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0" w:line="360" w:lineRule="auto"/>
        <w:ind w:firstLine="300" w:firstLineChars="50"/>
        <w:rPr>
          <w:rFonts w:ascii="宋体" w:hAnsi="宋体" w:cs="宋体"/>
          <w:sz w:val="60"/>
          <w:szCs w:val="60"/>
        </w:rPr>
      </w:pPr>
    </w:p>
    <w:p>
      <w:pPr>
        <w:spacing w:after="0" w:line="360" w:lineRule="auto"/>
        <w:ind w:left="-199" w:leftChars="-95" w:right="-735" w:rightChars="-350" w:firstLine="964"/>
        <w:jc w:val="center"/>
        <w:rPr>
          <w:rFonts w:ascii="宋体" w:hAnsi="宋体" w:cs="宋体"/>
          <w:b/>
          <w:sz w:val="48"/>
          <w:szCs w:val="48"/>
        </w:rPr>
      </w:pPr>
      <w:r>
        <w:rPr>
          <w:rFonts w:hint="eastAsia" w:ascii="宋体" w:hAnsi="宋体" w:cs="宋体"/>
          <w:b/>
          <w:sz w:val="48"/>
          <w:szCs w:val="48"/>
        </w:rPr>
        <w:t>北京市丰台区节约用水办公室</w:t>
      </w:r>
    </w:p>
    <w:p>
      <w:pPr>
        <w:spacing w:after="0" w:line="360" w:lineRule="auto"/>
        <w:ind w:left="-199" w:leftChars="-95" w:right="-735" w:rightChars="-350" w:firstLine="964"/>
        <w:jc w:val="center"/>
        <w:rPr>
          <w:rFonts w:ascii="宋体" w:hAnsi="宋体" w:cs="宋体"/>
          <w:b/>
          <w:sz w:val="48"/>
          <w:szCs w:val="48"/>
        </w:rPr>
      </w:pPr>
      <w:r>
        <w:rPr>
          <w:rFonts w:hint="eastAsia" w:ascii="宋体" w:hAnsi="宋体" w:cs="宋体"/>
          <w:b/>
          <w:sz w:val="48"/>
          <w:szCs w:val="48"/>
        </w:rPr>
        <w:t>丰台区非居民市政水全口径用水评价分析项目</w:t>
      </w:r>
    </w:p>
    <w:p>
      <w:pPr>
        <w:spacing w:after="0" w:line="360" w:lineRule="auto"/>
        <w:ind w:left="-199" w:leftChars="-95" w:right="-735" w:rightChars="-350" w:firstLine="964"/>
        <w:jc w:val="center"/>
        <w:rPr>
          <w:rFonts w:ascii="宋体" w:hAnsi="宋体" w:cs="宋体"/>
          <w:b/>
          <w:sz w:val="48"/>
          <w:szCs w:val="48"/>
        </w:rPr>
      </w:pPr>
    </w:p>
    <w:p>
      <w:pPr>
        <w:pStyle w:val="20"/>
        <w:spacing w:after="0"/>
      </w:pPr>
    </w:p>
    <w:p>
      <w:pPr>
        <w:pStyle w:val="20"/>
        <w:spacing w:after="0"/>
      </w:pPr>
    </w:p>
    <w:p>
      <w:pPr>
        <w:pStyle w:val="20"/>
        <w:spacing w:after="0"/>
      </w:pPr>
    </w:p>
    <w:p>
      <w:pPr>
        <w:spacing w:after="0" w:line="360" w:lineRule="auto"/>
        <w:ind w:firstLine="1446"/>
        <w:jc w:val="center"/>
        <w:rPr>
          <w:rFonts w:ascii="宋体" w:hAnsi="宋体" w:cs="宋体"/>
          <w:b/>
          <w:sz w:val="32"/>
          <w:szCs w:val="28"/>
        </w:rPr>
      </w:pPr>
      <w:r>
        <w:rPr>
          <w:rFonts w:hint="eastAsia" w:ascii="宋体" w:hAnsi="宋体" w:cs="宋体"/>
          <w:b/>
          <w:sz w:val="72"/>
          <w:szCs w:val="44"/>
        </w:rPr>
        <w:t>公开招标文件</w:t>
      </w:r>
    </w:p>
    <w:p>
      <w:pPr>
        <w:pStyle w:val="20"/>
        <w:spacing w:after="0"/>
      </w:pPr>
    </w:p>
    <w:p>
      <w:pPr>
        <w:pStyle w:val="20"/>
        <w:spacing w:after="0"/>
      </w:pPr>
    </w:p>
    <w:p>
      <w:pPr>
        <w:pStyle w:val="20"/>
        <w:spacing w:after="0"/>
      </w:pPr>
    </w:p>
    <w:p>
      <w:pPr>
        <w:pStyle w:val="20"/>
        <w:spacing w:after="0"/>
      </w:pPr>
    </w:p>
    <w:p>
      <w:pPr>
        <w:adjustRightInd w:val="0"/>
        <w:snapToGrid w:val="0"/>
        <w:spacing w:after="0" w:line="360" w:lineRule="auto"/>
        <w:ind w:firstLine="643" w:firstLineChars="200"/>
        <w:rPr>
          <w:rFonts w:ascii="宋体" w:hAnsi="宋体" w:cs="宋体"/>
          <w:b/>
          <w:sz w:val="32"/>
          <w:szCs w:val="30"/>
        </w:rPr>
      </w:pPr>
    </w:p>
    <w:p>
      <w:pPr>
        <w:adjustRightInd w:val="0"/>
        <w:snapToGrid w:val="0"/>
        <w:spacing w:after="0" w:line="360" w:lineRule="auto"/>
        <w:ind w:firstLine="643"/>
        <w:rPr>
          <w:rFonts w:ascii="宋体" w:hAnsi="宋体" w:cs="宋体"/>
          <w:b/>
          <w:sz w:val="32"/>
          <w:szCs w:val="32"/>
        </w:rPr>
      </w:pPr>
      <w:r>
        <w:rPr>
          <w:rFonts w:hint="eastAsia" w:ascii="宋体" w:hAnsi="宋体" w:cs="宋体"/>
          <w:b/>
          <w:sz w:val="32"/>
          <w:szCs w:val="32"/>
        </w:rPr>
        <w:t>项目名称：丰台区非居民市政水全口径用水评价分析项目</w:t>
      </w:r>
    </w:p>
    <w:p>
      <w:pPr>
        <w:adjustRightInd w:val="0"/>
        <w:snapToGrid w:val="0"/>
        <w:spacing w:after="0" w:line="360" w:lineRule="auto"/>
        <w:ind w:firstLine="643"/>
        <w:rPr>
          <w:rFonts w:ascii="宋体" w:hAnsi="宋体" w:cs="宋体"/>
          <w:b/>
          <w:sz w:val="32"/>
          <w:szCs w:val="32"/>
        </w:rPr>
      </w:pPr>
      <w:r>
        <w:rPr>
          <w:rFonts w:hint="eastAsia" w:ascii="宋体" w:hAnsi="宋体" w:cs="宋体"/>
          <w:b/>
          <w:sz w:val="32"/>
          <w:szCs w:val="32"/>
        </w:rPr>
        <w:t>项目编号/包号：</w:t>
      </w:r>
      <w:r>
        <w:rPr>
          <w:rFonts w:ascii="宋体" w:hAnsi="宋体" w:cs="宋体"/>
          <w:b/>
          <w:sz w:val="32"/>
          <w:szCs w:val="32"/>
        </w:rPr>
        <w:t>11010624210200014392-XM001</w:t>
      </w:r>
      <w:r>
        <w:rPr>
          <w:rFonts w:hint="eastAsia" w:ascii="宋体" w:hAnsi="宋体" w:cs="宋体"/>
          <w:b/>
          <w:sz w:val="32"/>
          <w:szCs w:val="32"/>
        </w:rPr>
        <w:t>/01</w:t>
      </w:r>
    </w:p>
    <w:p>
      <w:pPr>
        <w:pStyle w:val="20"/>
        <w:spacing w:after="0"/>
        <w:ind w:left="178" w:leftChars="85" w:firstLine="472" w:firstLineChars="147"/>
      </w:pPr>
      <w:r>
        <w:rPr>
          <w:rFonts w:hint="eastAsia"/>
        </w:rPr>
        <w:t>采 购 人：</w:t>
      </w:r>
      <w:bookmarkStart w:id="0" w:name="_Hlt101843627"/>
      <w:bookmarkEnd w:id="0"/>
      <w:bookmarkStart w:id="1" w:name="_Hlt101233737"/>
      <w:bookmarkEnd w:id="1"/>
      <w:r>
        <w:rPr>
          <w:rFonts w:hint="eastAsia"/>
        </w:rPr>
        <w:t>北京市丰台区节约用水办公室</w:t>
      </w:r>
    </w:p>
    <w:p>
      <w:pPr>
        <w:adjustRightInd w:val="0"/>
        <w:snapToGrid w:val="0"/>
        <w:spacing w:after="0" w:line="360" w:lineRule="auto"/>
        <w:ind w:firstLine="643"/>
        <w:rPr>
          <w:rFonts w:ascii="宋体" w:hAnsi="宋体" w:cs="宋体"/>
          <w:b/>
          <w:sz w:val="32"/>
          <w:szCs w:val="32"/>
        </w:rPr>
      </w:pPr>
      <w:r>
        <w:rPr>
          <w:rFonts w:hint="eastAsia" w:ascii="宋体" w:hAnsi="宋体" w:cs="宋体"/>
          <w:b/>
          <w:sz w:val="32"/>
          <w:szCs w:val="32"/>
        </w:rPr>
        <w:t>采购代理机构：北京德音工程咨询有限公司</w:t>
      </w:r>
    </w:p>
    <w:p>
      <w:pPr>
        <w:spacing w:after="0" w:line="360" w:lineRule="auto"/>
        <w:ind w:firstLine="723"/>
        <w:jc w:val="center"/>
        <w:rPr>
          <w:rFonts w:ascii="宋体" w:hAnsi="宋体" w:cs="宋体"/>
          <w:b/>
          <w:bCs/>
          <w:sz w:val="36"/>
          <w:szCs w:val="44"/>
        </w:rPr>
      </w:pPr>
      <w:bookmarkStart w:id="2" w:name="_Toc99301418"/>
      <w:r>
        <w:rPr>
          <w:rFonts w:hint="eastAsia" w:ascii="宋体" w:hAnsi="宋体" w:cs="宋体"/>
          <w:b/>
          <w:bCs/>
          <w:sz w:val="36"/>
          <w:szCs w:val="44"/>
        </w:rPr>
        <w:t>目      录</w:t>
      </w:r>
      <w:bookmarkEnd w:id="2"/>
    </w:p>
    <w:p>
      <w:pPr>
        <w:spacing w:after="0" w:line="360" w:lineRule="auto"/>
        <w:ind w:firstLine="420"/>
        <w:rPr>
          <w:rFonts w:ascii="宋体" w:hAnsi="宋体" w:cs="宋体"/>
        </w:rPr>
      </w:pPr>
    </w:p>
    <w:p>
      <w:pPr>
        <w:pStyle w:val="31"/>
        <w:tabs>
          <w:tab w:val="right" w:leader="dot" w:pos="8959"/>
          <w:tab w:val="clear" w:pos="1050"/>
          <w:tab w:val="clear" w:pos="8937"/>
        </w:tabs>
        <w:spacing w:after="0" w:line="480" w:lineRule="auto"/>
        <w:rPr>
          <w:sz w:val="28"/>
          <w:szCs w:val="28"/>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"_Toc8005" </w:instrText>
      </w:r>
      <w:r>
        <w:fldChar w:fldCharType="separate"/>
      </w:r>
      <w:r>
        <w:rPr>
          <w:rFonts w:hint="eastAsia" w:cs="宋体"/>
          <w:sz w:val="28"/>
          <w:szCs w:val="40"/>
        </w:rPr>
        <w:t>第一章   投标邀请</w:t>
      </w:r>
      <w:r>
        <w:rPr>
          <w:sz w:val="28"/>
          <w:szCs w:val="28"/>
        </w:rPr>
        <w:tab/>
      </w:r>
      <w:r>
        <w:rPr>
          <w:sz w:val="28"/>
          <w:szCs w:val="28"/>
        </w:rPr>
        <w:fldChar w:fldCharType="begin"/>
      </w:r>
      <w:r>
        <w:rPr>
          <w:sz w:val="28"/>
          <w:szCs w:val="28"/>
        </w:rPr>
        <w:instrText xml:space="preserve"> PAGEREF _Toc8005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rPr>
          <w:sz w:val="28"/>
          <w:szCs w:val="28"/>
        </w:rPr>
      </w:pPr>
      <w:r>
        <w:fldChar w:fldCharType="begin"/>
      </w:r>
      <w:r>
        <w:instrText xml:space="preserve"> HYPERLINK \l "_Toc5061" </w:instrText>
      </w:r>
      <w:r>
        <w:fldChar w:fldCharType="separate"/>
      </w:r>
      <w:r>
        <w:rPr>
          <w:rFonts w:hint="eastAsia" w:cs="宋体"/>
          <w:sz w:val="28"/>
          <w:szCs w:val="40"/>
        </w:rPr>
        <w:t>第二章   投标人须知</w:t>
      </w:r>
      <w:r>
        <w:rPr>
          <w:sz w:val="28"/>
          <w:szCs w:val="28"/>
        </w:rPr>
        <w:tab/>
      </w:r>
      <w:r>
        <w:rPr>
          <w:sz w:val="28"/>
          <w:szCs w:val="28"/>
        </w:rPr>
        <w:fldChar w:fldCharType="begin"/>
      </w:r>
      <w:r>
        <w:rPr>
          <w:sz w:val="28"/>
          <w:szCs w:val="28"/>
        </w:rPr>
        <w:instrText xml:space="preserve"> PAGEREF _Toc5061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rPr>
          <w:sz w:val="28"/>
          <w:szCs w:val="28"/>
        </w:rPr>
      </w:pPr>
      <w:r>
        <w:fldChar w:fldCharType="begin"/>
      </w:r>
      <w:r>
        <w:instrText xml:space="preserve"> HYPERLINK \l "_Toc13543" </w:instrText>
      </w:r>
      <w:r>
        <w:fldChar w:fldCharType="separate"/>
      </w:r>
      <w:r>
        <w:rPr>
          <w:rFonts w:hint="eastAsia" w:cs="宋体"/>
          <w:sz w:val="28"/>
          <w:szCs w:val="40"/>
        </w:rPr>
        <w:t>第三章   资格审查</w:t>
      </w:r>
      <w:r>
        <w:rPr>
          <w:sz w:val="28"/>
          <w:szCs w:val="28"/>
        </w:rPr>
        <w:tab/>
      </w:r>
      <w:r>
        <w:rPr>
          <w:sz w:val="28"/>
          <w:szCs w:val="28"/>
        </w:rPr>
        <w:fldChar w:fldCharType="begin"/>
      </w:r>
      <w:r>
        <w:rPr>
          <w:sz w:val="28"/>
          <w:szCs w:val="28"/>
        </w:rPr>
        <w:instrText xml:space="preserve"> PAGEREF _Toc13543 \h </w:instrText>
      </w:r>
      <w:r>
        <w:rPr>
          <w:sz w:val="28"/>
          <w:szCs w:val="28"/>
        </w:rPr>
        <w:fldChar w:fldCharType="separate"/>
      </w:r>
      <w:r>
        <w:rPr>
          <w:sz w:val="28"/>
          <w:szCs w:val="28"/>
        </w:rPr>
        <w:t>22</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rPr>
          <w:sz w:val="28"/>
          <w:szCs w:val="28"/>
        </w:rPr>
      </w:pPr>
      <w:r>
        <w:fldChar w:fldCharType="begin"/>
      </w:r>
      <w:r>
        <w:instrText xml:space="preserve"> HYPERLINK \l "_Toc26637" </w:instrText>
      </w:r>
      <w:r>
        <w:fldChar w:fldCharType="separate"/>
      </w:r>
      <w:r>
        <w:rPr>
          <w:rFonts w:hint="eastAsia" w:cs="宋体"/>
          <w:bCs/>
          <w:sz w:val="28"/>
          <w:szCs w:val="28"/>
        </w:rPr>
        <w:t>第四章   评标程序、评标方法和评标标准</w:t>
      </w:r>
      <w:r>
        <w:rPr>
          <w:sz w:val="28"/>
          <w:szCs w:val="28"/>
        </w:rPr>
        <w:tab/>
      </w:r>
      <w:r>
        <w:rPr>
          <w:sz w:val="28"/>
          <w:szCs w:val="28"/>
        </w:rPr>
        <w:fldChar w:fldCharType="begin"/>
      </w:r>
      <w:r>
        <w:rPr>
          <w:sz w:val="28"/>
          <w:szCs w:val="28"/>
        </w:rPr>
        <w:instrText xml:space="preserve"> PAGEREF _Toc26637 \h </w:instrText>
      </w:r>
      <w:r>
        <w:rPr>
          <w:sz w:val="28"/>
          <w:szCs w:val="28"/>
        </w:rPr>
        <w:fldChar w:fldCharType="separate"/>
      </w:r>
      <w:r>
        <w:rPr>
          <w:sz w:val="28"/>
          <w:szCs w:val="28"/>
        </w:rPr>
        <w:t>27</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rPr>
          <w:sz w:val="28"/>
          <w:szCs w:val="28"/>
        </w:rPr>
      </w:pPr>
      <w:r>
        <w:fldChar w:fldCharType="begin"/>
      </w:r>
      <w:r>
        <w:instrText xml:space="preserve"> HYPERLINK \l "_Toc5035" </w:instrText>
      </w:r>
      <w:r>
        <w:fldChar w:fldCharType="separate"/>
      </w:r>
      <w:r>
        <w:rPr>
          <w:rFonts w:hint="eastAsia" w:cs="宋体"/>
          <w:sz w:val="28"/>
          <w:szCs w:val="40"/>
        </w:rPr>
        <w:t>第五章   采购需求</w:t>
      </w:r>
      <w:r>
        <w:rPr>
          <w:sz w:val="28"/>
          <w:szCs w:val="28"/>
        </w:rPr>
        <w:tab/>
      </w:r>
      <w:r>
        <w:rPr>
          <w:sz w:val="28"/>
          <w:szCs w:val="28"/>
        </w:rPr>
        <w:fldChar w:fldCharType="begin"/>
      </w:r>
      <w:r>
        <w:rPr>
          <w:sz w:val="28"/>
          <w:szCs w:val="28"/>
        </w:rPr>
        <w:instrText xml:space="preserve"> PAGEREF _Toc5035 \h </w:instrText>
      </w:r>
      <w:r>
        <w:rPr>
          <w:sz w:val="28"/>
          <w:szCs w:val="28"/>
        </w:rPr>
        <w:fldChar w:fldCharType="separate"/>
      </w:r>
      <w:r>
        <w:rPr>
          <w:sz w:val="28"/>
          <w:szCs w:val="28"/>
        </w:rPr>
        <w:t>36</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rPr>
          <w:sz w:val="28"/>
          <w:szCs w:val="28"/>
        </w:rPr>
      </w:pPr>
      <w:r>
        <w:fldChar w:fldCharType="begin"/>
      </w:r>
      <w:r>
        <w:instrText xml:space="preserve"> HYPERLINK \l "_Toc26511" </w:instrText>
      </w:r>
      <w:r>
        <w:fldChar w:fldCharType="separate"/>
      </w:r>
      <w:r>
        <w:rPr>
          <w:rFonts w:hint="eastAsia" w:cs="宋体"/>
          <w:sz w:val="28"/>
          <w:szCs w:val="40"/>
        </w:rPr>
        <w:t>第六章   拟签订的合同文本</w:t>
      </w:r>
      <w:r>
        <w:rPr>
          <w:sz w:val="28"/>
          <w:szCs w:val="28"/>
        </w:rPr>
        <w:tab/>
      </w:r>
      <w:r>
        <w:rPr>
          <w:sz w:val="28"/>
          <w:szCs w:val="28"/>
        </w:rPr>
        <w:fldChar w:fldCharType="begin"/>
      </w:r>
      <w:r>
        <w:rPr>
          <w:sz w:val="28"/>
          <w:szCs w:val="28"/>
        </w:rPr>
        <w:instrText xml:space="preserve"> PAGEREF _Toc26511 \h </w:instrText>
      </w:r>
      <w:r>
        <w:rPr>
          <w:sz w:val="28"/>
          <w:szCs w:val="28"/>
        </w:rPr>
        <w:fldChar w:fldCharType="separate"/>
      </w:r>
      <w:r>
        <w:rPr>
          <w:sz w:val="28"/>
          <w:szCs w:val="28"/>
        </w:rPr>
        <w:t>39</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ind w:firstLine="482"/>
      </w:pPr>
      <w:r>
        <w:fldChar w:fldCharType="begin"/>
      </w:r>
      <w:r>
        <w:instrText xml:space="preserve"> HYPERLINK \l "_Toc13787" </w:instrText>
      </w:r>
      <w:r>
        <w:fldChar w:fldCharType="separate"/>
      </w:r>
      <w:r>
        <w:rPr>
          <w:rFonts w:hint="eastAsia" w:cs="宋体"/>
          <w:sz w:val="28"/>
          <w:szCs w:val="40"/>
        </w:rPr>
        <w:t>第七章   投标文件格式</w:t>
      </w:r>
      <w:r>
        <w:rPr>
          <w:sz w:val="28"/>
          <w:szCs w:val="28"/>
        </w:rPr>
        <w:tab/>
      </w:r>
      <w:r>
        <w:rPr>
          <w:sz w:val="28"/>
          <w:szCs w:val="28"/>
        </w:rPr>
        <w:fldChar w:fldCharType="begin"/>
      </w:r>
      <w:r>
        <w:rPr>
          <w:sz w:val="28"/>
          <w:szCs w:val="28"/>
        </w:rPr>
        <w:instrText xml:space="preserve"> PAGEREF _Toc13787 \h </w:instrText>
      </w:r>
      <w:r>
        <w:rPr>
          <w:sz w:val="28"/>
          <w:szCs w:val="28"/>
        </w:rPr>
        <w:fldChar w:fldCharType="separate"/>
      </w:r>
      <w:r>
        <w:rPr>
          <w:sz w:val="28"/>
          <w:szCs w:val="28"/>
        </w:rPr>
        <w:t>52</w:t>
      </w:r>
      <w:r>
        <w:rPr>
          <w:sz w:val="28"/>
          <w:szCs w:val="28"/>
        </w:rPr>
        <w:fldChar w:fldCharType="end"/>
      </w:r>
      <w:r>
        <w:rPr>
          <w:sz w:val="28"/>
          <w:szCs w:val="28"/>
        </w:rPr>
        <w:fldChar w:fldCharType="end"/>
      </w:r>
    </w:p>
    <w:p>
      <w:pPr>
        <w:pStyle w:val="31"/>
        <w:spacing w:after="0" w:line="360" w:lineRule="auto"/>
        <w:ind w:firstLine="482"/>
        <w:rPr>
          <w:rFonts w:cs="宋体"/>
          <w:b w:val="0"/>
        </w:rPr>
      </w:pPr>
      <w:r>
        <w:rPr>
          <w:rFonts w:hint="eastAsia" w:cs="宋体"/>
        </w:rPr>
        <w:fldChar w:fldCharType="end"/>
      </w:r>
    </w:p>
    <w:p>
      <w:pPr>
        <w:spacing w:after="0" w:line="360" w:lineRule="auto"/>
        <w:ind w:firstLine="723"/>
        <w:jc w:val="center"/>
        <w:outlineLvl w:val="0"/>
        <w:rPr>
          <w:rFonts w:ascii="宋体" w:hAnsi="宋体" w:cs="宋体"/>
          <w:b/>
          <w:sz w:val="36"/>
          <w:szCs w:val="36"/>
        </w:rPr>
        <w:sectPr>
          <w:headerReference r:id="rId4" w:type="first"/>
          <w:footerReference r:id="rId5" w:type="first"/>
          <w:headerReference r:id="rId3" w:type="default"/>
          <w:type w:val="nextColumn"/>
          <w:pgSz w:w="11907" w:h="16840"/>
          <w:pgMar w:top="1474" w:right="1474" w:bottom="1474" w:left="1474" w:header="851" w:footer="850" w:gutter="0"/>
          <w:pgNumType w:start="0"/>
          <w:cols w:space="720" w:num="1"/>
          <w:titlePg/>
          <w:docGrid w:linePitch="462" w:charSpace="0"/>
        </w:sectPr>
      </w:pPr>
    </w:p>
    <w:p>
      <w:pPr>
        <w:spacing w:after="0" w:line="360" w:lineRule="auto"/>
        <w:ind w:firstLine="723"/>
        <w:jc w:val="center"/>
        <w:outlineLvl w:val="0"/>
        <w:rPr>
          <w:rFonts w:ascii="宋体" w:hAnsi="宋体" w:cs="宋体"/>
          <w:b/>
          <w:sz w:val="36"/>
          <w:szCs w:val="36"/>
        </w:rPr>
      </w:pPr>
      <w:bookmarkStart w:id="3" w:name="_Toc8005"/>
      <w:r>
        <w:rPr>
          <w:rFonts w:hint="eastAsia" w:ascii="宋体" w:hAnsi="宋体" w:cs="宋体"/>
          <w:b/>
          <w:sz w:val="36"/>
          <w:szCs w:val="36"/>
        </w:rPr>
        <w:t>第一章   投标邀请</w:t>
      </w:r>
      <w:bookmarkEnd w:id="3"/>
    </w:p>
    <w:p>
      <w:pPr>
        <w:pStyle w:val="4"/>
        <w:spacing w:before="0" w:after="0" w:line="360" w:lineRule="auto"/>
        <w:ind w:firstLine="482"/>
        <w:jc w:val="left"/>
        <w:rPr>
          <w:rFonts w:ascii="宋体" w:hAnsi="宋体" w:eastAsia="宋体" w:cs="宋体"/>
          <w:sz w:val="24"/>
          <w:szCs w:val="24"/>
        </w:rPr>
      </w:pPr>
      <w:bookmarkStart w:id="4" w:name="_Toc28359079"/>
      <w:bookmarkStart w:id="5" w:name="_Toc28359002"/>
      <w:bookmarkStart w:id="6" w:name="_Toc35393790"/>
      <w:bookmarkStart w:id="7" w:name="_Toc35393621"/>
      <w:bookmarkStart w:id="8" w:name="_Hlk24379207"/>
      <w:r>
        <w:rPr>
          <w:rFonts w:hint="eastAsia" w:ascii="宋体" w:hAnsi="宋体" w:eastAsia="宋体" w:cs="宋体"/>
          <w:sz w:val="24"/>
          <w:szCs w:val="24"/>
        </w:rPr>
        <w:t>一、项目基本情况</w:t>
      </w:r>
      <w:bookmarkEnd w:id="4"/>
      <w:bookmarkEnd w:id="5"/>
      <w:bookmarkEnd w:id="6"/>
      <w:bookmarkEnd w:id="7"/>
    </w:p>
    <w:p>
      <w:pPr>
        <w:spacing w:after="0" w:line="360" w:lineRule="auto"/>
        <w:ind w:firstLine="480" w:firstLineChars="200"/>
        <w:rPr>
          <w:rFonts w:ascii="宋体" w:hAnsi="宋体" w:cs="宋体"/>
          <w:sz w:val="24"/>
        </w:rPr>
      </w:pPr>
      <w:r>
        <w:rPr>
          <w:rFonts w:hint="eastAsia" w:ascii="宋体" w:hAnsi="宋体" w:cs="宋体"/>
          <w:sz w:val="24"/>
        </w:rPr>
        <w:t>1.项目编号：</w:t>
      </w:r>
      <w:r>
        <w:rPr>
          <w:rFonts w:ascii="宋体" w:hAnsi="宋体" w:cs="宋体"/>
          <w:sz w:val="24"/>
        </w:rPr>
        <w:t>11010624210200014392-XM001</w:t>
      </w:r>
    </w:p>
    <w:p>
      <w:pPr>
        <w:spacing w:after="0" w:line="360" w:lineRule="auto"/>
        <w:ind w:firstLine="480" w:firstLineChars="200"/>
        <w:rPr>
          <w:rFonts w:ascii="宋体" w:hAnsi="宋体" w:cs="宋体"/>
          <w:sz w:val="24"/>
        </w:rPr>
      </w:pPr>
      <w:r>
        <w:rPr>
          <w:rFonts w:hint="eastAsia" w:ascii="宋体" w:hAnsi="宋体" w:cs="宋体"/>
          <w:sz w:val="24"/>
        </w:rPr>
        <w:t>2.项目名称：丰台区非居民市政水全口径用水评价分析项目</w:t>
      </w:r>
    </w:p>
    <w:bookmarkEnd w:id="8"/>
    <w:p>
      <w:pPr>
        <w:spacing w:after="0" w:line="360" w:lineRule="auto"/>
        <w:ind w:firstLine="480" w:firstLineChars="200"/>
        <w:rPr>
          <w:rFonts w:ascii="宋体" w:hAnsi="宋体" w:cs="宋体"/>
          <w:sz w:val="24"/>
        </w:rPr>
      </w:pPr>
      <w:r>
        <w:rPr>
          <w:rFonts w:hint="eastAsia" w:ascii="宋体" w:hAnsi="宋体" w:cs="宋体"/>
          <w:sz w:val="24"/>
        </w:rPr>
        <w:t>3.项目预算金额：</w:t>
      </w:r>
      <w:r>
        <w:rPr>
          <w:rFonts w:ascii="宋体" w:hAnsi="宋体" w:cs="宋体"/>
          <w:sz w:val="24"/>
        </w:rPr>
        <w:t>146.435</w:t>
      </w:r>
      <w:r>
        <w:rPr>
          <w:rFonts w:hint="eastAsia" w:ascii="宋体" w:hAnsi="宋体" w:cs="宋体"/>
          <w:sz w:val="24"/>
        </w:rPr>
        <w:t>万元、项目最高限价：</w:t>
      </w:r>
      <w:r>
        <w:rPr>
          <w:rFonts w:ascii="宋体" w:hAnsi="宋体" w:cs="宋体"/>
          <w:sz w:val="24"/>
        </w:rPr>
        <w:t>146.435</w:t>
      </w:r>
      <w:r>
        <w:rPr>
          <w:rFonts w:hint="eastAsia" w:ascii="宋体" w:hAnsi="宋体" w:cs="宋体"/>
          <w:sz w:val="24"/>
        </w:rPr>
        <w:t>万元</w:t>
      </w:r>
    </w:p>
    <w:p>
      <w:pPr>
        <w:spacing w:after="0" w:line="360" w:lineRule="auto"/>
        <w:ind w:firstLine="480" w:firstLineChars="200"/>
        <w:rPr>
          <w:rFonts w:ascii="宋体" w:hAnsi="宋体" w:cs="宋体"/>
          <w:sz w:val="24"/>
        </w:rPr>
      </w:pPr>
      <w:r>
        <w:rPr>
          <w:rFonts w:hint="eastAsia" w:ascii="宋体" w:hAnsi="宋体" w:cs="宋体"/>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443"/>
        <w:gridCol w:w="1296"/>
        <w:gridCol w:w="538"/>
        <w:gridCol w:w="5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包号</w:t>
            </w:r>
          </w:p>
        </w:tc>
        <w:tc>
          <w:tcPr>
            <w:tcW w:w="791" w:type="pct"/>
            <w:noWrap/>
            <w:vAlign w:val="center"/>
          </w:tcPr>
          <w:p>
            <w:pPr>
              <w:spacing w:after="0" w:line="360" w:lineRule="auto"/>
              <w:jc w:val="center"/>
              <w:rPr>
                <w:rFonts w:ascii="宋体" w:hAnsi="宋体" w:cs="宋体"/>
                <w:bCs/>
                <w:sz w:val="24"/>
              </w:rPr>
            </w:pPr>
            <w:r>
              <w:rPr>
                <w:rFonts w:hint="eastAsia" w:ascii="宋体" w:hAnsi="宋体" w:cs="宋体"/>
                <w:bCs/>
                <w:sz w:val="24"/>
              </w:rPr>
              <w:t>标的名称</w:t>
            </w:r>
          </w:p>
        </w:tc>
        <w:tc>
          <w:tcPr>
            <w:tcW w:w="710" w:type="pct"/>
            <w:noWrap/>
            <w:vAlign w:val="center"/>
          </w:tcPr>
          <w:p>
            <w:pPr>
              <w:spacing w:after="0" w:line="360" w:lineRule="auto"/>
              <w:jc w:val="center"/>
              <w:rPr>
                <w:rFonts w:ascii="宋体" w:hAnsi="宋体" w:cs="宋体"/>
                <w:bCs/>
                <w:sz w:val="24"/>
              </w:rPr>
            </w:pPr>
            <w:r>
              <w:rPr>
                <w:rFonts w:hint="eastAsia" w:ascii="宋体" w:hAnsi="宋体" w:cs="宋体"/>
                <w:bCs/>
                <w:sz w:val="24"/>
              </w:rPr>
              <w:t>采购包</w:t>
            </w:r>
          </w:p>
          <w:p>
            <w:pPr>
              <w:spacing w:after="0" w:line="360" w:lineRule="auto"/>
              <w:jc w:val="center"/>
              <w:rPr>
                <w:rFonts w:ascii="宋体" w:hAnsi="宋体" w:cs="宋体"/>
                <w:bCs/>
                <w:sz w:val="24"/>
              </w:rPr>
            </w:pPr>
            <w:r>
              <w:rPr>
                <w:rFonts w:hint="eastAsia" w:ascii="宋体" w:hAnsi="宋体" w:cs="宋体"/>
                <w:bCs/>
                <w:sz w:val="24"/>
              </w:rPr>
              <w:t>预算金额</w:t>
            </w:r>
          </w:p>
          <w:p>
            <w:pPr>
              <w:spacing w:after="0" w:line="360" w:lineRule="auto"/>
              <w:jc w:val="center"/>
              <w:rPr>
                <w:rFonts w:ascii="宋体" w:hAnsi="宋体" w:cs="宋体"/>
                <w:bCs/>
                <w:sz w:val="24"/>
              </w:rPr>
            </w:pPr>
            <w:r>
              <w:rPr>
                <w:rFonts w:hint="eastAsia" w:ascii="宋体" w:hAnsi="宋体" w:cs="宋体"/>
                <w:bCs/>
                <w:sz w:val="24"/>
              </w:rPr>
              <w:t>（万元）</w:t>
            </w:r>
          </w:p>
        </w:tc>
        <w:tc>
          <w:tcPr>
            <w:tcW w:w="295" w:type="pct"/>
            <w:noWrap/>
            <w:vAlign w:val="center"/>
          </w:tcPr>
          <w:p>
            <w:pPr>
              <w:spacing w:after="0" w:line="360" w:lineRule="auto"/>
              <w:jc w:val="center"/>
              <w:rPr>
                <w:rFonts w:ascii="宋体" w:hAnsi="宋体" w:cs="宋体"/>
                <w:bCs/>
                <w:sz w:val="24"/>
              </w:rPr>
            </w:pPr>
            <w:r>
              <w:rPr>
                <w:rFonts w:hint="eastAsia" w:ascii="宋体" w:hAnsi="宋体" w:cs="宋体"/>
                <w:bCs/>
                <w:sz w:val="24"/>
              </w:rPr>
              <w:t>数量</w:t>
            </w:r>
          </w:p>
        </w:tc>
        <w:tc>
          <w:tcPr>
            <w:tcW w:w="2921" w:type="pct"/>
            <w:noWrap/>
            <w:vAlign w:val="center"/>
          </w:tcPr>
          <w:p>
            <w:pPr>
              <w:spacing w:after="0"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01</w:t>
            </w:r>
          </w:p>
        </w:tc>
        <w:tc>
          <w:tcPr>
            <w:tcW w:w="791" w:type="pct"/>
            <w:noWrap/>
            <w:vAlign w:val="center"/>
          </w:tcPr>
          <w:p>
            <w:pPr>
              <w:spacing w:after="0" w:line="360" w:lineRule="auto"/>
              <w:rPr>
                <w:rFonts w:ascii="宋体" w:hAnsi="宋体" w:cs="宋体"/>
                <w:sz w:val="24"/>
              </w:rPr>
            </w:pPr>
            <w:r>
              <w:rPr>
                <w:rFonts w:hint="eastAsia" w:ascii="宋体" w:hAnsi="宋体" w:cs="宋体"/>
                <w:sz w:val="24"/>
              </w:rPr>
              <w:t>丰台区非居民市政水全口径用水评价分析项目</w:t>
            </w:r>
          </w:p>
        </w:tc>
        <w:tc>
          <w:tcPr>
            <w:tcW w:w="710" w:type="pct"/>
            <w:noWrap/>
            <w:vAlign w:val="center"/>
          </w:tcPr>
          <w:p>
            <w:pPr>
              <w:spacing w:after="0" w:line="360" w:lineRule="auto"/>
              <w:rPr>
                <w:rFonts w:ascii="宋体" w:hAnsi="宋体" w:cs="宋体"/>
                <w:sz w:val="24"/>
              </w:rPr>
            </w:pPr>
            <w:r>
              <w:rPr>
                <w:rFonts w:ascii="宋体" w:hAnsi="宋体" w:cs="宋体"/>
                <w:sz w:val="24"/>
              </w:rPr>
              <w:t>146.435</w:t>
            </w:r>
          </w:p>
        </w:tc>
        <w:tc>
          <w:tcPr>
            <w:tcW w:w="295" w:type="pct"/>
            <w:noWrap/>
            <w:vAlign w:val="center"/>
          </w:tcPr>
          <w:p>
            <w:pPr>
              <w:spacing w:after="0" w:line="360" w:lineRule="auto"/>
              <w:rPr>
                <w:rFonts w:ascii="宋体" w:hAnsi="宋体" w:cs="宋体"/>
                <w:sz w:val="24"/>
              </w:rPr>
            </w:pPr>
            <w:r>
              <w:rPr>
                <w:rFonts w:hint="eastAsia" w:ascii="宋体" w:hAnsi="宋体" w:cs="宋体"/>
                <w:sz w:val="24"/>
              </w:rPr>
              <w:t>1批</w:t>
            </w:r>
          </w:p>
        </w:tc>
        <w:tc>
          <w:tcPr>
            <w:tcW w:w="2921" w:type="pct"/>
            <w:noWrap/>
            <w:vAlign w:val="center"/>
          </w:tcPr>
          <w:p>
            <w:pPr>
              <w:spacing w:after="0" w:line="360" w:lineRule="auto"/>
              <w:rPr>
                <w:rFonts w:ascii="宋体" w:hAnsi="宋体" w:cs="宋体"/>
                <w:sz w:val="24"/>
              </w:rPr>
            </w:pPr>
            <w:r>
              <w:rPr>
                <w:rFonts w:hint="eastAsia" w:ascii="宋体" w:hAnsi="宋体" w:cs="宋体"/>
                <w:sz w:val="24"/>
              </w:rPr>
              <w:t>项目主要调查内容包含经济社会主要指标、城乡居民生活用水状况、生产与生态用水状况。对丰台区重点监控单位逐一核实用水情况，对由市管转为区管的用水户，开展户表关系梳理，建立长效管理机制。同时编制完成丰台区成果分析报告以及丰台区各街、镇成果分析报告。对全区、各街、镇行业用水大类、行业用水中类分别进行统计、分析。</w:t>
            </w:r>
          </w:p>
        </w:tc>
      </w:tr>
    </w:tbl>
    <w:p>
      <w:pPr>
        <w:spacing w:after="0" w:line="360" w:lineRule="auto"/>
        <w:ind w:firstLine="480" w:firstLineChars="200"/>
        <w:rPr>
          <w:rFonts w:ascii="宋体" w:hAnsi="宋体" w:cs="宋体"/>
          <w:sz w:val="24"/>
          <w:u w:val="single"/>
        </w:rPr>
      </w:pPr>
      <w:r>
        <w:rPr>
          <w:rFonts w:hint="eastAsia" w:ascii="宋体" w:hAnsi="宋体" w:cs="宋体"/>
          <w:sz w:val="24"/>
        </w:rPr>
        <w:t>5.合同履行期限：2024年11月30日前完成项目全部调查分析任务并验收合格。</w:t>
      </w:r>
    </w:p>
    <w:p>
      <w:pPr>
        <w:spacing w:after="0" w:line="360" w:lineRule="auto"/>
        <w:ind w:firstLine="480" w:firstLineChars="200"/>
        <w:rPr>
          <w:rFonts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pPr>
        <w:pStyle w:val="4"/>
        <w:spacing w:before="0" w:after="0" w:line="360" w:lineRule="auto"/>
        <w:ind w:firstLine="482"/>
        <w:jc w:val="left"/>
        <w:rPr>
          <w:rFonts w:ascii="宋体" w:hAnsi="宋体" w:eastAsia="宋体" w:cs="宋体"/>
          <w:sz w:val="24"/>
          <w:szCs w:val="24"/>
        </w:rPr>
      </w:pPr>
      <w:bookmarkStart w:id="9" w:name="_Toc35393622"/>
      <w:bookmarkStart w:id="10" w:name="_Toc35393791"/>
      <w:bookmarkStart w:id="11" w:name="_Toc28359080"/>
      <w:bookmarkStart w:id="12" w:name="_Toc28359003"/>
      <w:r>
        <w:rPr>
          <w:rFonts w:hint="eastAsia" w:ascii="宋体" w:hAnsi="宋体" w:eastAsia="宋体" w:cs="宋体"/>
          <w:sz w:val="24"/>
          <w:szCs w:val="24"/>
        </w:rPr>
        <w:t>二、申请人的资格要求（须同时满足）</w:t>
      </w:r>
      <w:bookmarkEnd w:id="9"/>
      <w:bookmarkEnd w:id="10"/>
      <w:bookmarkEnd w:id="11"/>
      <w:bookmarkEnd w:id="12"/>
    </w:p>
    <w:p>
      <w:pPr>
        <w:spacing w:after="0"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after="0" w:line="360" w:lineRule="auto"/>
        <w:ind w:firstLine="480" w:firstLineChars="200"/>
        <w:rPr>
          <w:rFonts w:ascii="宋体" w:hAnsi="宋体" w:cs="宋体"/>
          <w:sz w:val="24"/>
        </w:rPr>
      </w:pPr>
      <w:bookmarkStart w:id="13" w:name="_Toc28359081"/>
      <w:bookmarkStart w:id="14" w:name="_Toc28359004"/>
      <w:r>
        <w:rPr>
          <w:rFonts w:hint="eastAsia" w:ascii="宋体" w:hAnsi="宋体" w:cs="宋体"/>
          <w:sz w:val="24"/>
        </w:rPr>
        <w:t>2.落实政府采购政策需满足的资格要求：</w:t>
      </w:r>
    </w:p>
    <w:p>
      <w:pPr>
        <w:spacing w:after="0" w:line="360" w:lineRule="auto"/>
        <w:ind w:firstLine="480" w:firstLineChars="200"/>
        <w:rPr>
          <w:rFonts w:ascii="宋体" w:hAnsi="宋体" w:cs="宋体"/>
          <w:sz w:val="24"/>
        </w:rPr>
      </w:pPr>
      <w:r>
        <w:rPr>
          <w:rFonts w:hint="eastAsia" w:ascii="宋体" w:hAnsi="宋体" w:cs="宋体"/>
          <w:sz w:val="24"/>
        </w:rPr>
        <w:t>2.1 中小企业政策</w:t>
      </w:r>
    </w:p>
    <w:p>
      <w:pPr>
        <w:spacing w:after="0" w:line="360" w:lineRule="auto"/>
        <w:ind w:firstLine="600" w:firstLineChars="250"/>
        <w:rPr>
          <w:rFonts w:ascii="宋体" w:hAnsi="宋体" w:cs="宋体"/>
          <w:sz w:val="24"/>
        </w:rPr>
      </w:pPr>
      <w:r>
        <w:rPr>
          <w:rFonts w:hint="eastAsia" w:ascii="宋体" w:hAnsi="宋体" w:cs="宋体"/>
          <w:sz w:val="24"/>
        </w:rPr>
        <w:t>□本项目不专门面向中小企业预留采购份额。</w:t>
      </w:r>
    </w:p>
    <w:p>
      <w:pPr>
        <w:spacing w:after="0" w:line="360" w:lineRule="auto"/>
        <w:ind w:firstLine="600" w:firstLineChars="250"/>
        <w:rPr>
          <w:rFonts w:ascii="宋体" w:hAnsi="宋体" w:cs="宋体"/>
          <w:sz w:val="24"/>
        </w:rPr>
      </w:pPr>
      <w:r>
        <w:rPr>
          <w:rFonts w:hint="eastAsia" w:ascii="宋体" w:hAnsi="宋体" w:cs="宋体"/>
          <w:sz w:val="24"/>
        </w:rPr>
        <w:t>■本项目专门面向中小/小微企业采购。即：提供的货物全部由符合政策要求的中小/小微企业制造、服务全部由符合政策要求的中小/小微企业承接。</w:t>
      </w:r>
    </w:p>
    <w:p>
      <w:pPr>
        <w:spacing w:after="0" w:line="360" w:lineRule="auto"/>
        <w:ind w:firstLine="600" w:firstLineChars="25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p>
    <w:p>
      <w:pPr>
        <w:spacing w:after="0" w:line="360" w:lineRule="auto"/>
        <w:ind w:firstLine="480" w:firstLineChars="200"/>
        <w:rPr>
          <w:rFonts w:ascii="宋体" w:hAnsi="宋体" w:cs="宋体"/>
          <w:sz w:val="24"/>
        </w:rPr>
      </w:pPr>
      <w:r>
        <w:rPr>
          <w:rFonts w:hint="eastAsia" w:ascii="宋体" w:hAnsi="宋体" w:cs="宋体"/>
          <w:sz w:val="24"/>
        </w:rPr>
        <w:t>2.2 其它落实政府采购政策的资格要求（如有）：无。</w:t>
      </w:r>
    </w:p>
    <w:p>
      <w:pPr>
        <w:spacing w:after="0" w:line="360" w:lineRule="auto"/>
        <w:ind w:firstLine="480" w:firstLineChars="200"/>
        <w:rPr>
          <w:rFonts w:ascii="宋体" w:hAnsi="宋体" w:cs="宋体"/>
          <w:sz w:val="24"/>
          <w:u w:val="single"/>
        </w:rPr>
      </w:pPr>
      <w:r>
        <w:rPr>
          <w:rFonts w:hint="eastAsia" w:ascii="宋体" w:hAnsi="宋体" w:cs="宋体"/>
          <w:sz w:val="24"/>
        </w:rPr>
        <w:t>3.本项目的特定资格要求：</w:t>
      </w:r>
    </w:p>
    <w:p>
      <w:pPr>
        <w:tabs>
          <w:tab w:val="left" w:pos="900"/>
          <w:tab w:val="left" w:pos="1134"/>
          <w:tab w:val="left" w:pos="1589"/>
          <w:tab w:val="left" w:pos="5521"/>
        </w:tabs>
        <w:snapToGrid w:val="0"/>
        <w:spacing w:after="0" w:line="360" w:lineRule="auto"/>
        <w:ind w:firstLine="480" w:firstLineChars="200"/>
        <w:rPr>
          <w:rFonts w:ascii="宋体" w:hAnsi="宋体" w:cs="宋体"/>
          <w:sz w:val="24"/>
        </w:rPr>
      </w:pPr>
      <w:r>
        <w:rPr>
          <w:rFonts w:hint="eastAsia" w:ascii="宋体" w:hAnsi="宋体" w:cs="宋体"/>
          <w:sz w:val="24"/>
        </w:rPr>
        <w:t>3.1本项目是否属于政府购买服务：</w:t>
      </w:r>
    </w:p>
    <w:p>
      <w:pPr>
        <w:tabs>
          <w:tab w:val="left" w:pos="900"/>
          <w:tab w:val="left" w:pos="1134"/>
          <w:tab w:val="left" w:pos="1589"/>
          <w:tab w:val="left" w:pos="5521"/>
        </w:tabs>
        <w:snapToGrid w:val="0"/>
        <w:spacing w:after="0" w:line="360" w:lineRule="auto"/>
        <w:ind w:firstLine="944" w:firstLineChars="392"/>
        <w:rPr>
          <w:rFonts w:ascii="宋体" w:hAnsi="宋体" w:cs="宋体"/>
          <w:sz w:val="24"/>
        </w:rPr>
      </w:pPr>
      <w:r>
        <w:rPr>
          <w:rFonts w:hint="eastAsia" w:ascii="宋体" w:hAnsi="宋体" w:cs="宋体"/>
          <w:b/>
          <w:sz w:val="24"/>
        </w:rPr>
        <w:t>■</w:t>
      </w:r>
      <w:r>
        <w:rPr>
          <w:rFonts w:hint="eastAsia" w:ascii="宋体" w:hAnsi="宋体" w:cs="宋体"/>
          <w:sz w:val="24"/>
        </w:rPr>
        <w:t>否</w:t>
      </w:r>
    </w:p>
    <w:p>
      <w:pPr>
        <w:tabs>
          <w:tab w:val="left" w:pos="900"/>
          <w:tab w:val="left" w:pos="1134"/>
          <w:tab w:val="left" w:pos="1589"/>
          <w:tab w:val="left" w:pos="5521"/>
        </w:tabs>
        <w:snapToGrid w:val="0"/>
        <w:spacing w:after="0" w:line="360" w:lineRule="auto"/>
        <w:ind w:firstLine="960" w:firstLineChars="400"/>
        <w:rPr>
          <w:rFonts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after="0" w:line="360" w:lineRule="auto"/>
        <w:ind w:firstLine="600" w:firstLineChars="250"/>
        <w:rPr>
          <w:rFonts w:ascii="宋体" w:hAnsi="宋体" w:cs="宋体"/>
          <w:sz w:val="24"/>
        </w:rPr>
      </w:pPr>
      <w:r>
        <w:rPr>
          <w:rFonts w:hint="eastAsia" w:ascii="宋体" w:hAnsi="宋体" w:cs="宋体"/>
          <w:sz w:val="24"/>
        </w:rPr>
        <w:t>3.2其他特定资格要求：无。</w:t>
      </w:r>
    </w:p>
    <w:bookmarkEnd w:id="13"/>
    <w:bookmarkEnd w:id="14"/>
    <w:p>
      <w:pPr>
        <w:pStyle w:val="4"/>
        <w:widowControl/>
        <w:spacing w:before="0" w:after="0" w:line="360" w:lineRule="auto"/>
        <w:ind w:firstLine="482"/>
        <w:jc w:val="left"/>
        <w:rPr>
          <w:rFonts w:ascii="宋体" w:hAnsi="宋体" w:eastAsia="宋体" w:cs="宋体"/>
          <w:sz w:val="24"/>
          <w:szCs w:val="24"/>
        </w:rPr>
      </w:pPr>
      <w:bookmarkStart w:id="15" w:name="_Toc35393792"/>
      <w:bookmarkStart w:id="16" w:name="_Toc35393623"/>
      <w:r>
        <w:rPr>
          <w:rFonts w:hint="eastAsia" w:ascii="宋体" w:hAnsi="宋体" w:eastAsia="宋体" w:cs="宋体"/>
          <w:sz w:val="24"/>
          <w:szCs w:val="24"/>
        </w:rPr>
        <w:t>三、获取招标文件</w:t>
      </w:r>
      <w:bookmarkEnd w:id="15"/>
      <w:bookmarkEnd w:id="16"/>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1.时间：</w:t>
      </w:r>
      <w:sdt>
        <w:sdtPr>
          <w:rPr>
            <w:rFonts w:hint="eastAsia" w:ascii="宋体" w:hAnsi="宋体" w:cs="宋体"/>
            <w:sz w:val="24"/>
          </w:rPr>
          <w:id w:val="147483166"/>
          <w:placeholder>
            <w:docPart w:val="{858e7d5c-4f0f-4d8d-91c4-3085df0fb41b}"/>
          </w:placeholder>
          <w:date w:fullDate="2024-04-25T00:00:00Z">
            <w:dateFormat w:val="yyyy'年'MM'月'dd'日'"/>
            <w:lid w:val="zh-CN"/>
            <w:storeMappedDataAs w:val="datetime"/>
            <w:calendar w:val="gregorian"/>
          </w:date>
        </w:sdtPr>
        <w:sdtEndPr>
          <w:rPr>
            <w:rFonts w:hint="eastAsia" w:ascii="宋体" w:hAnsi="宋体" w:cs="宋体"/>
            <w:sz w:val="24"/>
          </w:rPr>
        </w:sdtEndPr>
        <w:sdtContent>
          <w:bookmarkStart w:id="1102" w:name="_GoBack"/>
          <w:r>
            <w:rPr>
              <w:rFonts w:hint="eastAsia" w:ascii="宋体" w:hAnsi="宋体" w:cs="宋体"/>
              <w:sz w:val="24"/>
            </w:rPr>
            <w:t>2024年04月25日</w:t>
          </w:r>
        </w:sdtContent>
      </w:sdt>
      <w:bookmarkEnd w:id="1102"/>
      <w:r>
        <w:rPr>
          <w:rFonts w:hint="eastAsia" w:ascii="宋体" w:hAnsi="宋体" w:cs="宋体"/>
          <w:sz w:val="24"/>
        </w:rPr>
        <w:t>至</w:t>
      </w:r>
      <w:sdt>
        <w:sdtPr>
          <w:rPr>
            <w:rFonts w:hint="eastAsia" w:ascii="宋体" w:hAnsi="宋体" w:cs="宋体"/>
            <w:sz w:val="24"/>
          </w:rPr>
          <w:id w:val="147483153"/>
          <w:placeholder>
            <w:docPart w:val="{dfa50afd-74d3-4218-8f2b-e06a70abb0d7}"/>
          </w:placeholder>
          <w:date w:fullDate="2024-04-30T00:00:00Z">
            <w:dateFormat w:val="yyyy'年'MM'月'dd'日'"/>
            <w:lid w:val="zh-CN"/>
            <w:storeMappedDataAs w:val="datetime"/>
            <w:calendar w:val="gregorian"/>
          </w:date>
        </w:sdtPr>
        <w:sdtEndPr>
          <w:rPr>
            <w:rFonts w:hint="eastAsia" w:ascii="宋体" w:hAnsi="宋体" w:cs="宋体"/>
            <w:sz w:val="24"/>
          </w:rPr>
        </w:sdtEndPr>
        <w:sdtContent>
          <w:r>
            <w:rPr>
              <w:rFonts w:hint="eastAsia" w:ascii="宋体" w:hAnsi="宋体" w:cs="宋体"/>
              <w:sz w:val="24"/>
            </w:rPr>
            <w:t>2024年04月30日</w:t>
          </w:r>
        </w:sdtContent>
      </w:sdt>
      <w:r>
        <w:rPr>
          <w:rFonts w:hint="eastAsia" w:ascii="宋体" w:hAnsi="宋体" w:cs="宋体"/>
          <w:sz w:val="24"/>
        </w:rPr>
        <w:t>，每天上午09:30至12:00，下午12:00至16:00（北京时间，法定节假日除外）。</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2.地点：北京市政府采购电子交易平台（http://zbcg-bjzc.zhongcy.com/bjczj</w:t>
      </w:r>
    </w:p>
    <w:p>
      <w:pPr>
        <w:adjustRightInd w:val="0"/>
        <w:snapToGrid w:val="0"/>
        <w:spacing w:after="0" w:line="360" w:lineRule="auto"/>
        <w:rPr>
          <w:rFonts w:ascii="宋体" w:hAnsi="宋体" w:cs="宋体"/>
          <w:sz w:val="24"/>
        </w:rPr>
      </w:pPr>
      <w:r>
        <w:rPr>
          <w:rFonts w:hint="eastAsia" w:ascii="宋体" w:hAnsi="宋体" w:cs="宋体"/>
          <w:sz w:val="24"/>
        </w:rPr>
        <w:t>-portal-site/index.html）</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方式：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CA数字证书服务热线 010-58511086</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电子营业执照服务热线 400-699-7000</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技术支持服务热线 010-86483801</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3.1办理CA数字证书或电子营业执照</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供应商登录北京市政府采购电子交易平台查阅 “用户指南”—“操作指南”—“市场主体CA办理操作流程指引”/“电子营业执照使用指南”，按照程序要求办理。</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3.2注册</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供应商登录北京市政府采购电子交易平台“用户指南”—“操作指南”—“市场主体注册入库操作流程指引”进行自助注册绑定。</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3.3驱动、客户端下载</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供应商登录北京市政府采购电子交易平台“用户指南”—“工具下载”—“投标文件编制工具”下载相关客户端。</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3.4 获取电子招标文件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供应商使用CA数字证书或电子营业执照登录北京市政府采购电子交易平台获取电子招标文件。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3.5编制电子投标文件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3.6提交电子投标文件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供应商应于投标截止时间前在北京市政府采购电子交易平台提交电子投标文件，上传电子投标文件过程中请保持与互联网的连接畅通。</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3.7电子开标</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供应商在开标地点使用CA数字证书或电子营业执照登录北京市政府采购电子交易平台进行电子开标。</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4.项目联系方式</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4.1办理北京市政府采购电子交易平台CA认证证书，010-58511086；</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4.2北京市政府采购电子交易平台招标文件下载及系统技术支持，010-86483801；</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5.售价：0元。</w:t>
      </w:r>
    </w:p>
    <w:p>
      <w:pPr>
        <w:pStyle w:val="4"/>
        <w:widowControl/>
        <w:spacing w:before="0" w:after="0" w:line="360" w:lineRule="auto"/>
        <w:ind w:firstLine="482"/>
        <w:jc w:val="left"/>
        <w:rPr>
          <w:rFonts w:ascii="宋体" w:hAnsi="宋体" w:eastAsia="宋体" w:cs="宋体"/>
          <w:sz w:val="24"/>
          <w:szCs w:val="24"/>
        </w:rPr>
      </w:pPr>
      <w:bookmarkStart w:id="17" w:name="_Toc28359005"/>
      <w:bookmarkStart w:id="18" w:name="_Toc28359082"/>
      <w:bookmarkStart w:id="19" w:name="_Toc35393793"/>
      <w:bookmarkStart w:id="20" w:name="_Toc35393624"/>
      <w:r>
        <w:rPr>
          <w:rFonts w:hint="eastAsia" w:ascii="宋体" w:hAnsi="宋体" w:eastAsia="宋体" w:cs="宋体"/>
          <w:sz w:val="24"/>
          <w:szCs w:val="24"/>
        </w:rPr>
        <w:t>四、提交投标文件</w:t>
      </w:r>
      <w:bookmarkEnd w:id="17"/>
      <w:bookmarkEnd w:id="18"/>
      <w:r>
        <w:rPr>
          <w:rFonts w:hint="eastAsia" w:ascii="宋体" w:hAnsi="宋体" w:eastAsia="宋体" w:cs="宋体"/>
          <w:sz w:val="24"/>
          <w:szCs w:val="24"/>
        </w:rPr>
        <w:t>截止时间、开标时间和地点</w:t>
      </w:r>
      <w:bookmarkEnd w:id="19"/>
      <w:bookmarkEnd w:id="20"/>
    </w:p>
    <w:p>
      <w:pPr>
        <w:spacing w:after="0" w:line="360" w:lineRule="auto"/>
        <w:ind w:firstLine="480" w:firstLineChars="200"/>
        <w:rPr>
          <w:rFonts w:ascii="宋体" w:hAnsi="宋体" w:cs="宋体"/>
          <w:bCs/>
          <w:sz w:val="24"/>
          <w:u w:val="single"/>
        </w:rPr>
      </w:pPr>
      <w:r>
        <w:rPr>
          <w:rFonts w:hint="eastAsia" w:ascii="宋体" w:hAnsi="宋体" w:cs="宋体"/>
          <w:sz w:val="24"/>
        </w:rPr>
        <w:t>投标截止时间、开标时间：</w:t>
      </w:r>
      <w:sdt>
        <w:sdtPr>
          <w:rPr>
            <w:rFonts w:hint="eastAsia" w:ascii="宋体" w:hAnsi="宋体" w:cs="宋体"/>
            <w:sz w:val="24"/>
          </w:rPr>
          <w:id w:val="147483108"/>
          <w:placeholder>
            <w:docPart w:val="{acc8027e-fa3a-48a6-abf3-a4e320924450}"/>
          </w:placeholder>
          <w:date w:fullDate="2024-05-15T00:00:00Z">
            <w:dateFormat w:val="yyyy'年'MM'月'dd'日'"/>
            <w:lid w:val="zh-CN"/>
            <w:storeMappedDataAs w:val="datetime"/>
            <w:calendar w:val="gregorian"/>
          </w:date>
        </w:sdtPr>
        <w:sdtEndPr>
          <w:rPr>
            <w:rFonts w:hint="eastAsia" w:ascii="宋体" w:hAnsi="宋体" w:cs="宋体"/>
            <w:sz w:val="24"/>
          </w:rPr>
        </w:sdtEndPr>
        <w:sdtContent>
          <w:r>
            <w:rPr>
              <w:rFonts w:hint="eastAsia" w:ascii="宋体" w:hAnsi="宋体" w:cs="宋体"/>
              <w:sz w:val="24"/>
            </w:rPr>
            <w:t>2024年05月15日</w:t>
          </w:r>
        </w:sdtContent>
      </w:sdt>
      <w:r>
        <w:rPr>
          <w:rFonts w:hint="eastAsia" w:ascii="宋体" w:hAnsi="宋体" w:cs="宋体"/>
          <w:sz w:val="24"/>
        </w:rPr>
        <w:t>09点30分</w:t>
      </w:r>
      <w:r>
        <w:rPr>
          <w:rFonts w:hint="eastAsia" w:ascii="宋体" w:hAnsi="宋体" w:cs="宋体"/>
          <w:bCs/>
          <w:sz w:val="24"/>
        </w:rPr>
        <w:t>（北京时间）</w:t>
      </w:r>
      <w:r>
        <w:rPr>
          <w:rFonts w:hint="eastAsia" w:ascii="宋体" w:hAnsi="宋体" w:cs="宋体"/>
          <w:sz w:val="24"/>
        </w:rPr>
        <w:t>。</w:t>
      </w:r>
    </w:p>
    <w:p>
      <w:pPr>
        <w:spacing w:after="0" w:line="360" w:lineRule="auto"/>
        <w:ind w:firstLine="480" w:firstLineChars="200"/>
        <w:rPr>
          <w:rFonts w:ascii="宋体" w:hAnsi="宋体" w:cs="宋体"/>
          <w:sz w:val="24"/>
          <w:lang w:val="zh-TW"/>
        </w:rPr>
      </w:pPr>
      <w:r>
        <w:rPr>
          <w:rFonts w:hint="eastAsia" w:ascii="宋体" w:hAnsi="宋体" w:cs="宋体"/>
          <w:sz w:val="24"/>
        </w:rPr>
        <w:t>地点：本项目采用远程电子开标方式，由投标人自行对电子投标文件进行解密</w:t>
      </w:r>
      <w:r>
        <w:rPr>
          <w:rFonts w:hint="eastAsia" w:ascii="宋体" w:hAnsi="宋体" w:cs="宋体"/>
          <w:sz w:val="24"/>
          <w:lang w:val="zh-TW"/>
        </w:rPr>
        <w:t>。</w:t>
      </w:r>
    </w:p>
    <w:p>
      <w:pPr>
        <w:pStyle w:val="4"/>
        <w:spacing w:before="0" w:after="0" w:line="360" w:lineRule="auto"/>
        <w:ind w:firstLine="482"/>
        <w:jc w:val="left"/>
        <w:rPr>
          <w:rFonts w:ascii="宋体" w:hAnsi="宋体" w:eastAsia="宋体" w:cs="宋体"/>
          <w:sz w:val="24"/>
          <w:szCs w:val="24"/>
        </w:rPr>
      </w:pPr>
      <w:bookmarkStart w:id="21" w:name="_Toc35393625"/>
      <w:bookmarkStart w:id="22" w:name="_Toc35393794"/>
      <w:bookmarkStart w:id="23" w:name="_Toc28359084"/>
      <w:bookmarkStart w:id="24" w:name="_Toc28359007"/>
      <w:r>
        <w:rPr>
          <w:rFonts w:hint="eastAsia" w:ascii="宋体" w:hAnsi="宋体" w:eastAsia="宋体" w:cs="宋体"/>
          <w:sz w:val="24"/>
          <w:szCs w:val="24"/>
        </w:rPr>
        <w:t>五、公告期限</w:t>
      </w:r>
      <w:bookmarkEnd w:id="21"/>
      <w:bookmarkEnd w:id="22"/>
      <w:bookmarkEnd w:id="23"/>
      <w:bookmarkEnd w:id="24"/>
    </w:p>
    <w:p>
      <w:pPr>
        <w:spacing w:after="0"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pPr>
        <w:pStyle w:val="4"/>
        <w:spacing w:before="0" w:after="0" w:line="360" w:lineRule="auto"/>
        <w:ind w:firstLine="482"/>
        <w:jc w:val="left"/>
        <w:rPr>
          <w:rFonts w:ascii="宋体" w:hAnsi="宋体" w:eastAsia="宋体" w:cs="宋体"/>
          <w:sz w:val="24"/>
          <w:szCs w:val="24"/>
        </w:rPr>
      </w:pPr>
      <w:bookmarkStart w:id="25" w:name="_Toc35393795"/>
      <w:bookmarkStart w:id="26" w:name="_Toc35393626"/>
      <w:r>
        <w:rPr>
          <w:rFonts w:hint="eastAsia" w:ascii="宋体" w:hAnsi="宋体" w:eastAsia="宋体" w:cs="宋体"/>
          <w:sz w:val="24"/>
          <w:szCs w:val="24"/>
        </w:rPr>
        <w:t>六、其他补充事宜</w:t>
      </w:r>
      <w:bookmarkEnd w:id="25"/>
      <w:bookmarkEnd w:id="26"/>
    </w:p>
    <w:p>
      <w:pPr>
        <w:spacing w:after="0" w:line="360" w:lineRule="auto"/>
        <w:ind w:firstLine="480" w:firstLineChars="200"/>
        <w:rPr>
          <w:rFonts w:ascii="宋体" w:hAnsi="宋体" w:cs="宋体"/>
          <w:sz w:val="24"/>
        </w:rPr>
      </w:pPr>
      <w:r>
        <w:rPr>
          <w:rFonts w:hint="eastAsia" w:ascii="宋体" w:hAnsi="宋体" w:cs="宋体"/>
          <w:sz w:val="24"/>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 发展改革委关于印发节能产品政府采购品目清单的通知》（财库[2019]19号）、《政府采购促进中小企业发展管理办法》（财库[2020]46号）及其他相关法律法规。</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2.评标方法及标准：综合评分法。</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3.本项目招标公告在《中国政府采购网》《北京市政府采购网》发布。</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本项目采用电子投标及开标方式，由投标人自行对电子投标文件进行解密，不接受纸质文件。请投标人确保能够使用制作上传本项目电子投标文件的计算机设备及自身CA数字认证证书登录北京市政府采购电子交易平台，保持联系人电话畅通，并于解密功能开启后及时进行自行解密操作。</w:t>
      </w:r>
    </w:p>
    <w:p>
      <w:pPr>
        <w:pStyle w:val="4"/>
        <w:spacing w:before="0" w:after="0" w:line="360" w:lineRule="auto"/>
        <w:ind w:firstLine="482"/>
        <w:jc w:val="left"/>
        <w:rPr>
          <w:rFonts w:ascii="宋体" w:hAnsi="宋体" w:eastAsia="宋体" w:cs="宋体"/>
          <w:sz w:val="24"/>
          <w:szCs w:val="24"/>
        </w:rPr>
      </w:pPr>
      <w:bookmarkStart w:id="27" w:name="_Toc35393627"/>
      <w:bookmarkStart w:id="28" w:name="_Toc28359085"/>
      <w:bookmarkStart w:id="29" w:name="_Toc35393796"/>
      <w:bookmarkStart w:id="30" w:name="_Toc28359008"/>
      <w:r>
        <w:rPr>
          <w:rFonts w:hint="eastAsia" w:ascii="宋体" w:hAnsi="宋体" w:eastAsia="宋体" w:cs="宋体"/>
          <w:sz w:val="24"/>
          <w:szCs w:val="24"/>
        </w:rPr>
        <w:t>七、对本次招标提出询问，请按以下方式联系。</w:t>
      </w:r>
      <w:bookmarkEnd w:id="27"/>
      <w:bookmarkEnd w:id="28"/>
      <w:bookmarkEnd w:id="29"/>
      <w:bookmarkEnd w:id="30"/>
    </w:p>
    <w:p>
      <w:pPr>
        <w:widowControl/>
        <w:spacing w:after="0"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after="0" w:line="360" w:lineRule="auto"/>
        <w:ind w:left="1079" w:leftChars="371" w:hanging="300" w:hangingChars="125"/>
        <w:jc w:val="left"/>
        <w:rPr>
          <w:rFonts w:ascii="宋体" w:hAnsi="宋体" w:cs="宋体"/>
          <w:sz w:val="24"/>
        </w:rPr>
      </w:pPr>
      <w:bookmarkStart w:id="31" w:name="_Toc28359086"/>
      <w:bookmarkStart w:id="32" w:name="_Toc28359009"/>
      <w:r>
        <w:rPr>
          <w:rFonts w:hint="eastAsia" w:ascii="宋体" w:hAnsi="宋体" w:cs="宋体"/>
          <w:sz w:val="24"/>
        </w:rPr>
        <w:t>名    称：北京市丰台区节约用水办公室</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地    址：北京市丰台区丰台镇西四环南路64号</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联系方式：郝诗宁,010-63814786</w:t>
      </w:r>
    </w:p>
    <w:bookmarkEnd w:id="31"/>
    <w:bookmarkEnd w:id="32"/>
    <w:p>
      <w:pPr>
        <w:spacing w:after="0" w:line="360" w:lineRule="auto"/>
        <w:ind w:left="1080" w:leftChars="371" w:hanging="301" w:hangingChars="125"/>
        <w:jc w:val="left"/>
        <w:rPr>
          <w:rFonts w:ascii="宋体" w:hAnsi="宋体" w:cs="宋体"/>
          <w:b/>
          <w:sz w:val="24"/>
        </w:rPr>
      </w:pPr>
      <w:r>
        <w:rPr>
          <w:rFonts w:hint="eastAsia" w:ascii="宋体" w:hAnsi="宋体" w:cs="宋体"/>
          <w:b/>
          <w:sz w:val="24"/>
        </w:rPr>
        <w:t>2.采购代理机构信息</w:t>
      </w:r>
    </w:p>
    <w:p>
      <w:pPr>
        <w:spacing w:after="0" w:line="360" w:lineRule="auto"/>
        <w:ind w:left="1079" w:leftChars="371" w:hanging="300" w:hangingChars="125"/>
        <w:jc w:val="left"/>
        <w:rPr>
          <w:rFonts w:ascii="宋体" w:hAnsi="宋体" w:cs="宋体"/>
          <w:sz w:val="24"/>
        </w:rPr>
      </w:pPr>
      <w:bookmarkStart w:id="33" w:name="_Toc28359087"/>
      <w:bookmarkStart w:id="34" w:name="_Toc28359010"/>
      <w:r>
        <w:rPr>
          <w:rFonts w:hint="eastAsia" w:ascii="宋体" w:hAnsi="宋体" w:cs="宋体"/>
          <w:sz w:val="24"/>
        </w:rPr>
        <w:t>名    称：北京德音工程咨询有限公司</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kern w:val="0"/>
          <w:sz w:val="24"/>
        </w:rPr>
        <w:t>北京市丰台区科技园工商联大厦B座1401室</w:t>
      </w:r>
    </w:p>
    <w:p>
      <w:pPr>
        <w:spacing w:after="0"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kern w:val="0"/>
          <w:sz w:val="24"/>
        </w:rPr>
        <w:t>010-53600601</w:t>
      </w:r>
    </w:p>
    <w:p>
      <w:pPr>
        <w:spacing w:after="0" w:line="360" w:lineRule="auto"/>
        <w:ind w:firstLine="723" w:firstLineChars="300"/>
        <w:rPr>
          <w:rFonts w:ascii="宋体" w:hAnsi="宋体" w:cs="宋体"/>
          <w:b/>
          <w:sz w:val="24"/>
          <w:u w:val="single"/>
        </w:rPr>
      </w:pPr>
      <w:r>
        <w:rPr>
          <w:rFonts w:hint="eastAsia" w:ascii="宋体" w:hAnsi="宋体" w:cs="宋体"/>
          <w:b/>
          <w:sz w:val="24"/>
        </w:rPr>
        <w:t>3.项目联系方式</w:t>
      </w:r>
      <w:bookmarkEnd w:id="33"/>
      <w:bookmarkEnd w:id="34"/>
    </w:p>
    <w:p>
      <w:pPr>
        <w:pStyle w:val="24"/>
        <w:spacing w:after="0" w:line="360" w:lineRule="auto"/>
        <w:ind w:firstLine="720" w:firstLineChars="300"/>
        <w:rPr>
          <w:rFonts w:hint="default" w:hAnsi="宋体" w:cs="宋体"/>
          <w:sz w:val="24"/>
          <w:szCs w:val="24"/>
        </w:rPr>
      </w:pPr>
      <w:r>
        <w:rPr>
          <w:rFonts w:hAnsi="宋体" w:cs="宋体"/>
          <w:sz w:val="24"/>
          <w:szCs w:val="24"/>
        </w:rPr>
        <w:t>项目联系人：武冠雄、丁鑫龙</w:t>
      </w:r>
    </w:p>
    <w:p>
      <w:pPr>
        <w:pStyle w:val="24"/>
        <w:spacing w:after="0" w:line="360" w:lineRule="auto"/>
        <w:ind w:firstLine="720" w:firstLineChars="300"/>
        <w:rPr>
          <w:rFonts w:hint="default" w:hAnsi="宋体" w:cs="宋体"/>
          <w:sz w:val="24"/>
          <w:szCs w:val="24"/>
        </w:rPr>
      </w:pPr>
      <w:r>
        <w:rPr>
          <w:rFonts w:hAnsi="宋体" w:cs="宋体"/>
          <w:sz w:val="24"/>
        </w:rPr>
        <w:t>电      话：010-</w:t>
      </w:r>
      <w:r>
        <w:rPr>
          <w:rFonts w:hAnsi="宋体" w:cs="宋体"/>
          <w:kern w:val="0"/>
          <w:sz w:val="24"/>
        </w:rPr>
        <w:t>5360060</w:t>
      </w:r>
      <w:r>
        <w:rPr>
          <w:rFonts w:hAnsi="宋体" w:cs="宋体"/>
          <w:kern w:val="0"/>
          <w:sz w:val="24"/>
          <w:szCs w:val="24"/>
        </w:rPr>
        <w:t>1</w:t>
      </w:r>
    </w:p>
    <w:p>
      <w:pPr>
        <w:spacing w:after="0" w:line="360" w:lineRule="auto"/>
        <w:ind w:firstLine="5880" w:firstLineChars="2450"/>
        <w:jc w:val="right"/>
        <w:rPr>
          <w:rFonts w:ascii="宋体" w:hAnsi="宋体" w:cs="宋体"/>
          <w:sz w:val="24"/>
        </w:rPr>
      </w:pPr>
    </w:p>
    <w:p>
      <w:pPr>
        <w:spacing w:after="0" w:line="360" w:lineRule="auto"/>
        <w:jc w:val="center"/>
        <w:outlineLvl w:val="0"/>
        <w:rPr>
          <w:rFonts w:ascii="宋体" w:hAnsi="宋体" w:cs="宋体"/>
          <w:b/>
          <w:sz w:val="32"/>
          <w:szCs w:val="32"/>
        </w:rPr>
      </w:pPr>
      <w:r>
        <w:rPr>
          <w:rFonts w:hint="eastAsia" w:ascii="宋体" w:hAnsi="宋体" w:cs="宋体"/>
          <w:sz w:val="24"/>
        </w:rPr>
        <w:br w:type="page"/>
      </w:r>
      <w:bookmarkStart w:id="35" w:name="_Toc127161488"/>
      <w:bookmarkStart w:id="36" w:name="_Toc5061"/>
      <w:bookmarkStart w:id="37" w:name="_Toc127151777"/>
      <w:bookmarkStart w:id="38" w:name="_Toc305158928"/>
      <w:bookmarkStart w:id="39" w:name="_Toc353825548"/>
      <w:bookmarkStart w:id="40" w:name="_Toc512937850"/>
      <w:bookmarkStart w:id="41" w:name="_Toc150774783"/>
      <w:bookmarkStart w:id="42" w:name="_Toc264969275"/>
      <w:bookmarkStart w:id="43" w:name="_Toc353873938"/>
      <w:bookmarkStart w:id="44" w:name="_Toc305158854"/>
      <w:bookmarkStart w:id="45" w:name="_Toc195842950"/>
      <w:bookmarkStart w:id="46" w:name="_Toc226965856"/>
      <w:bookmarkStart w:id="47" w:name="_Toc265228423"/>
      <w:r>
        <w:rPr>
          <w:rFonts w:hint="eastAsia" w:ascii="宋体" w:hAnsi="宋体" w:cs="宋体"/>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4"/>
        <w:tabs>
          <w:tab w:val="center" w:pos="4592"/>
          <w:tab w:val="left" w:pos="7860"/>
        </w:tabs>
        <w:spacing w:before="0" w:after="0" w:line="360" w:lineRule="auto"/>
        <w:ind w:firstLine="562"/>
        <w:rPr>
          <w:rFonts w:ascii="宋体" w:hAnsi="宋体" w:eastAsia="宋体" w:cs="宋体"/>
          <w:sz w:val="28"/>
        </w:rPr>
      </w:pPr>
      <w:bookmarkStart w:id="48" w:name="_Toc127151720"/>
      <w:bookmarkStart w:id="49" w:name="_Toc226965792"/>
      <w:bookmarkStart w:id="50" w:name="_Toc195842884"/>
      <w:bookmarkStart w:id="51" w:name="_Toc150774619"/>
      <w:bookmarkStart w:id="52" w:name="_Toc164608788"/>
      <w:bookmarkStart w:id="53" w:name="_Toc142311021"/>
      <w:bookmarkStart w:id="54" w:name="_Toc164229214"/>
      <w:bookmarkStart w:id="55" w:name="_Toc151193689"/>
      <w:bookmarkStart w:id="56" w:name="_Toc520356144"/>
      <w:bookmarkStart w:id="57" w:name="_Toc226965709"/>
      <w:bookmarkStart w:id="58" w:name="_Toc151193761"/>
      <w:bookmarkStart w:id="59" w:name="_Toc164229360"/>
      <w:bookmarkStart w:id="60" w:name="_Toc149720812"/>
      <w:bookmarkStart w:id="61" w:name="_Toc164351613"/>
      <w:bookmarkStart w:id="62" w:name="_Toc150509270"/>
      <w:bookmarkStart w:id="63" w:name="_Toc164608633"/>
      <w:bookmarkStart w:id="64" w:name="_Toc226309763"/>
      <w:bookmarkStart w:id="65" w:name="_Toc151193617"/>
      <w:bookmarkStart w:id="66" w:name="_Toc151190146"/>
      <w:bookmarkStart w:id="67" w:name="_Toc150480757"/>
      <w:bookmarkStart w:id="68" w:name="_Toc127161433"/>
      <w:bookmarkStart w:id="69" w:name="_Toc151193833"/>
      <w:bookmarkStart w:id="70" w:name="_Toc150774724"/>
      <w:bookmarkStart w:id="71" w:name="_Toc127151519"/>
      <w:bookmarkStart w:id="72" w:name="_Toc151193907"/>
      <w:bookmarkStart w:id="73" w:name="_Toc226337215"/>
      <w:r>
        <w:rPr>
          <w:rFonts w:hint="eastAsia" w:ascii="宋体" w:hAnsi="宋体" w:eastAsia="宋体" w:cs="宋体"/>
          <w:sz w:val="28"/>
        </w:rPr>
        <w:t>投标人须知资料表</w:t>
      </w:r>
    </w:p>
    <w:p>
      <w:pPr>
        <w:spacing w:after="0" w:line="360" w:lineRule="auto"/>
        <w:ind w:firstLine="480"/>
        <w:rPr>
          <w:rFonts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b/>
          <w:sz w:val="24"/>
        </w:rPr>
        <w:t>■</w:t>
      </w:r>
      <w:r>
        <w:rPr>
          <w:rFonts w:hint="eastAsia" w:ascii="宋体" w:hAnsi="宋体" w:cs="宋体"/>
          <w:sz w:val="24"/>
        </w:rPr>
        <w:t>”的选项意为适用于本项目，标记“□”的选项意为不适用于本项目。</w:t>
      </w:r>
    </w:p>
    <w:tbl>
      <w:tblPr>
        <w:tblStyle w:val="43"/>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ign w:val="center"/>
          </w:tcPr>
          <w:p>
            <w:pPr>
              <w:spacing w:after="0" w:line="360" w:lineRule="auto"/>
              <w:ind w:firstLine="482"/>
              <w:jc w:val="center"/>
              <w:rPr>
                <w:rFonts w:ascii="宋体" w:hAnsi="宋体" w:cs="宋体"/>
                <w:b/>
                <w:bCs/>
                <w:sz w:val="24"/>
              </w:rPr>
            </w:pPr>
            <w:r>
              <w:rPr>
                <w:rFonts w:hint="eastAsia" w:ascii="宋体" w:hAnsi="宋体" w:cs="宋体"/>
                <w:b/>
                <w:sz w:val="24"/>
              </w:rPr>
              <w:t>条款号</w:t>
            </w:r>
          </w:p>
        </w:tc>
        <w:tc>
          <w:tcPr>
            <w:tcW w:w="1701" w:type="dxa"/>
            <w:noWrap/>
            <w:vAlign w:val="center"/>
          </w:tcPr>
          <w:p>
            <w:pPr>
              <w:spacing w:after="0" w:line="360" w:lineRule="auto"/>
              <w:ind w:firstLine="482"/>
              <w:jc w:val="center"/>
              <w:rPr>
                <w:rFonts w:ascii="宋体" w:hAnsi="宋体" w:cs="宋体"/>
                <w:b/>
                <w:bCs/>
                <w:sz w:val="24"/>
              </w:rPr>
            </w:pPr>
            <w:r>
              <w:rPr>
                <w:rFonts w:hint="eastAsia" w:ascii="宋体" w:hAnsi="宋体" w:cs="宋体"/>
                <w:b/>
                <w:bCs/>
                <w:sz w:val="24"/>
              </w:rPr>
              <w:t>条目</w:t>
            </w:r>
          </w:p>
        </w:tc>
        <w:tc>
          <w:tcPr>
            <w:tcW w:w="7018" w:type="dxa"/>
            <w:noWrap/>
            <w:vAlign w:val="center"/>
          </w:tcPr>
          <w:p>
            <w:pPr>
              <w:spacing w:after="0" w:line="360" w:lineRule="auto"/>
              <w:ind w:firstLine="482"/>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2.2</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项目属性</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项目属性：</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服务</w:t>
            </w:r>
          </w:p>
          <w:p>
            <w:pPr>
              <w:spacing w:after="0" w:line="360" w:lineRule="auto"/>
              <w:jc w:val="left"/>
              <w:rPr>
                <w:rFonts w:ascii="宋体" w:hAnsi="宋体" w:cs="宋体"/>
                <w:sz w:val="24"/>
                <w:u w:val="single"/>
              </w:rPr>
            </w:pPr>
            <w:r>
              <w:rPr>
                <w:rFonts w:hint="eastAsia" w:ascii="宋体" w:hAnsi="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2.3</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科研仪器设备</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是否属于科研仪器设备采购项目：</w:t>
            </w:r>
          </w:p>
          <w:p>
            <w:pPr>
              <w:spacing w:after="0" w:line="360" w:lineRule="auto"/>
              <w:jc w:val="left"/>
              <w:rPr>
                <w:rFonts w:ascii="宋体" w:hAnsi="宋体" w:cs="宋体"/>
                <w:sz w:val="24"/>
              </w:rPr>
            </w:pPr>
            <w:r>
              <w:rPr>
                <w:rFonts w:hint="eastAsia" w:ascii="宋体" w:hAnsi="宋体" w:cs="宋体"/>
                <w:sz w:val="24"/>
              </w:rPr>
              <w:t>□是</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2.4</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核心产品</w:t>
            </w:r>
          </w:p>
        </w:tc>
        <w:tc>
          <w:tcPr>
            <w:tcW w:w="7018" w:type="dxa"/>
            <w:noWrap/>
            <w:vAlign w:val="center"/>
          </w:tcPr>
          <w:p>
            <w:pPr>
              <w:pStyle w:val="24"/>
              <w:adjustRightInd w:val="0"/>
              <w:snapToGrid w:val="0"/>
              <w:spacing w:after="0" w:line="360" w:lineRule="auto"/>
              <w:ind w:firstLine="482"/>
              <w:rPr>
                <w:rFonts w:hint="default" w:hAnsi="宋体" w:cs="宋体"/>
                <w:sz w:val="24"/>
                <w:szCs w:val="24"/>
              </w:rPr>
            </w:pPr>
            <w:r>
              <w:rPr>
                <w:rFonts w:hAnsi="宋体" w:cs="宋体"/>
                <w:b/>
                <w:sz w:val="24"/>
              </w:rPr>
              <w:t>■</w:t>
            </w:r>
            <w:r>
              <w:rPr>
                <w:rFonts w:hAnsi="宋体" w:cs="宋体"/>
                <w:sz w:val="24"/>
                <w:szCs w:val="24"/>
              </w:rPr>
              <w:t>关于核心产品本项目</w:t>
            </w:r>
            <w:r>
              <w:rPr>
                <w:rFonts w:hAnsi="宋体" w:cs="宋体"/>
                <w:sz w:val="24"/>
                <w:u w:val="single"/>
              </w:rPr>
              <w:t>01</w:t>
            </w:r>
            <w:r>
              <w:rPr>
                <w:rFonts w:hAnsi="宋体" w:cs="宋体"/>
                <w:sz w:val="24"/>
                <w:szCs w:val="24"/>
              </w:rPr>
              <w:t>包不适用。</w:t>
            </w:r>
          </w:p>
          <w:p>
            <w:pPr>
              <w:pStyle w:val="24"/>
              <w:adjustRightInd w:val="0"/>
              <w:snapToGrid w:val="0"/>
              <w:spacing w:after="0" w:line="360" w:lineRule="auto"/>
              <w:rPr>
                <w:rFonts w:hint="default" w:hAnsi="宋体" w:cs="宋体"/>
                <w:sz w:val="24"/>
                <w:szCs w:val="24"/>
              </w:rPr>
            </w:pPr>
            <w:r>
              <w:rPr>
                <w:rFonts w:hAnsi="宋体" w:cs="宋体"/>
                <w:sz w:val="24"/>
                <w:szCs w:val="24"/>
              </w:rPr>
              <w:t>□本项目包为单一产品采购项目。</w:t>
            </w:r>
          </w:p>
          <w:p>
            <w:pPr>
              <w:spacing w:after="0" w:line="360" w:lineRule="auto"/>
              <w:jc w:val="left"/>
              <w:rPr>
                <w:rFonts w:ascii="宋体" w:hAnsi="宋体" w:cs="宋体"/>
                <w:sz w:val="24"/>
              </w:rPr>
            </w:pPr>
            <w:r>
              <w:rPr>
                <w:rFonts w:hint="eastAsia" w:ascii="宋体" w:hAnsi="宋体" w:cs="宋体"/>
                <w:sz w:val="24"/>
              </w:rPr>
              <w:t>□本项目包为非单一产品采购项目，核心产品为：。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3.1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现场考察</w:t>
            </w:r>
          </w:p>
        </w:tc>
        <w:tc>
          <w:tcPr>
            <w:tcW w:w="7018" w:type="dxa"/>
            <w:noWrap/>
            <w:vAlign w:val="center"/>
          </w:tcPr>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不组织</w:t>
            </w:r>
          </w:p>
          <w:p>
            <w:pPr>
              <w:spacing w:after="0" w:line="360" w:lineRule="auto"/>
              <w:jc w:val="left"/>
              <w:rPr>
                <w:rFonts w:ascii="宋体" w:hAnsi="宋体" w:cs="宋体"/>
                <w:bCs/>
                <w:sz w:val="24"/>
              </w:rPr>
            </w:pPr>
            <w:r>
              <w:rPr>
                <w:rFonts w:hint="eastAsia" w:ascii="宋体" w:hAnsi="宋体" w:cs="宋体"/>
                <w:sz w:val="24"/>
              </w:rPr>
              <w:t>□组织，考察时间：年月日</w:t>
            </w:r>
            <w:r>
              <w:rPr>
                <w:rFonts w:hint="eastAsia" w:ascii="宋体" w:hAnsi="宋体" w:cs="宋体"/>
                <w:bCs/>
                <w:sz w:val="24"/>
              </w:rPr>
              <w:t>点分</w:t>
            </w:r>
          </w:p>
          <w:p>
            <w:pPr>
              <w:pStyle w:val="24"/>
              <w:adjustRightInd w:val="0"/>
              <w:snapToGrid w:val="0"/>
              <w:spacing w:after="0" w:line="360" w:lineRule="auto"/>
              <w:rPr>
                <w:rFonts w:hint="default" w:hAnsi="宋体" w:cs="宋体"/>
                <w:sz w:val="24"/>
                <w:szCs w:val="24"/>
              </w:rPr>
            </w:pPr>
            <w:r>
              <w:rPr>
                <w:rFonts w:hAnsi="宋体" w:cs="宋体"/>
                <w:sz w:val="24"/>
              </w:rPr>
              <w:t>考察地点：。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ign w:val="center"/>
          </w:tcPr>
          <w:p>
            <w:pPr>
              <w:pStyle w:val="24"/>
              <w:adjustRightInd w:val="0"/>
              <w:snapToGrid w:val="0"/>
              <w:spacing w:after="0" w:line="360" w:lineRule="auto"/>
              <w:jc w:val="center"/>
              <w:rPr>
                <w:rFonts w:hint="default" w:hAnsi="宋体" w:cs="宋体"/>
                <w:sz w:val="24"/>
                <w:szCs w:val="24"/>
              </w:rPr>
            </w:pP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开标前答疑会</w:t>
            </w:r>
          </w:p>
        </w:tc>
        <w:tc>
          <w:tcPr>
            <w:tcW w:w="7018" w:type="dxa"/>
            <w:noWrap/>
            <w:vAlign w:val="center"/>
          </w:tcPr>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不召开</w:t>
            </w:r>
          </w:p>
          <w:p>
            <w:pPr>
              <w:spacing w:after="0" w:line="360" w:lineRule="auto"/>
              <w:jc w:val="left"/>
              <w:rPr>
                <w:rFonts w:ascii="宋体" w:hAnsi="宋体" w:cs="宋体"/>
                <w:sz w:val="24"/>
              </w:rPr>
            </w:pPr>
            <w:r>
              <w:rPr>
                <w:rFonts w:hint="eastAsia" w:ascii="宋体" w:hAnsi="宋体" w:cs="宋体"/>
                <w:sz w:val="24"/>
              </w:rPr>
              <w:t>□召开，召开时间：年月日</w:t>
            </w:r>
            <w:r>
              <w:rPr>
                <w:rFonts w:hint="eastAsia" w:ascii="宋体" w:hAnsi="宋体" w:cs="宋体"/>
                <w:bCs/>
                <w:sz w:val="24"/>
              </w:rPr>
              <w:t>点分</w:t>
            </w:r>
          </w:p>
          <w:p>
            <w:pPr>
              <w:spacing w:after="0" w:line="360" w:lineRule="auto"/>
              <w:jc w:val="left"/>
              <w:rPr>
                <w:rFonts w:ascii="宋体" w:hAnsi="宋体" w:cs="宋体"/>
                <w:sz w:val="24"/>
              </w:rPr>
            </w:pPr>
            <w:r>
              <w:rPr>
                <w:rFonts w:hint="eastAsia" w:ascii="宋体" w:hAnsi="宋体" w:cs="宋体"/>
                <w:sz w:val="24"/>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4.1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样品</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投标样品递交：</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不需要</w:t>
            </w:r>
          </w:p>
          <w:p>
            <w:pPr>
              <w:spacing w:after="0" w:line="360" w:lineRule="auto"/>
              <w:jc w:val="left"/>
              <w:rPr>
                <w:rFonts w:ascii="宋体" w:hAnsi="宋体" w:cs="宋体"/>
                <w:sz w:val="24"/>
              </w:rPr>
            </w:pPr>
            <w:r>
              <w:rPr>
                <w:rFonts w:hint="eastAsia" w:ascii="宋体" w:hAnsi="宋体" w:cs="宋体"/>
                <w:sz w:val="24"/>
              </w:rPr>
              <w:t>□需要，具体要求如下：</w:t>
            </w:r>
          </w:p>
          <w:p>
            <w:pPr>
              <w:spacing w:after="0" w:line="360" w:lineRule="auto"/>
              <w:jc w:val="left"/>
              <w:rPr>
                <w:rFonts w:ascii="宋体" w:hAnsi="宋体" w:cs="宋体"/>
                <w:sz w:val="24"/>
                <w:u w:val="single"/>
              </w:rPr>
            </w:pPr>
            <w:r>
              <w:rPr>
                <w:rFonts w:hint="eastAsia" w:ascii="宋体" w:hAnsi="宋体" w:cs="宋体"/>
                <w:sz w:val="24"/>
              </w:rPr>
              <w:t>（1）样品制作的标准和要求：；</w:t>
            </w:r>
          </w:p>
          <w:p>
            <w:pPr>
              <w:spacing w:after="0" w:line="360" w:lineRule="auto"/>
              <w:jc w:val="left"/>
              <w:rPr>
                <w:rFonts w:ascii="宋体" w:hAnsi="宋体" w:cs="宋体"/>
                <w:sz w:val="24"/>
              </w:rPr>
            </w:pPr>
            <w:r>
              <w:rPr>
                <w:rFonts w:hint="eastAsia" w:ascii="宋体" w:hAnsi="宋体" w:cs="宋体"/>
                <w:sz w:val="24"/>
              </w:rPr>
              <w:t>（2）是否需要随样品提交相关检测报告：</w:t>
            </w:r>
          </w:p>
          <w:p>
            <w:pPr>
              <w:spacing w:after="0" w:line="360" w:lineRule="auto"/>
              <w:ind w:firstLine="600" w:firstLineChars="250"/>
              <w:jc w:val="left"/>
              <w:rPr>
                <w:rFonts w:ascii="宋体" w:hAnsi="宋体" w:cs="宋体"/>
                <w:sz w:val="24"/>
              </w:rPr>
            </w:pPr>
            <w:r>
              <w:rPr>
                <w:rFonts w:hint="eastAsia" w:ascii="宋体" w:hAnsi="宋体" w:cs="宋体"/>
                <w:sz w:val="24"/>
              </w:rPr>
              <w:t>□不需要</w:t>
            </w:r>
          </w:p>
          <w:p>
            <w:pPr>
              <w:spacing w:after="0" w:line="360" w:lineRule="auto"/>
              <w:ind w:firstLine="600" w:firstLineChars="250"/>
              <w:jc w:val="left"/>
              <w:rPr>
                <w:rFonts w:ascii="宋体" w:hAnsi="宋体" w:cs="宋体"/>
                <w:sz w:val="24"/>
              </w:rPr>
            </w:pPr>
            <w:r>
              <w:rPr>
                <w:rFonts w:hint="eastAsia" w:ascii="宋体" w:hAnsi="宋体" w:cs="宋体"/>
                <w:sz w:val="24"/>
              </w:rPr>
              <w:t>□需要</w:t>
            </w:r>
          </w:p>
          <w:p>
            <w:pPr>
              <w:spacing w:after="0" w:line="360" w:lineRule="auto"/>
              <w:jc w:val="left"/>
              <w:rPr>
                <w:rFonts w:ascii="宋体" w:hAnsi="宋体" w:cs="宋体"/>
                <w:sz w:val="24"/>
              </w:rPr>
            </w:pPr>
            <w:r>
              <w:rPr>
                <w:rFonts w:hint="eastAsia" w:ascii="宋体" w:hAnsi="宋体" w:cs="宋体"/>
                <w:sz w:val="24"/>
              </w:rPr>
              <w:t>（3）样品递交要求：；</w:t>
            </w:r>
          </w:p>
          <w:p>
            <w:pPr>
              <w:spacing w:after="0" w:line="360" w:lineRule="auto"/>
              <w:jc w:val="left"/>
              <w:rPr>
                <w:rFonts w:ascii="宋体" w:hAnsi="宋体" w:cs="宋体"/>
                <w:sz w:val="24"/>
              </w:rPr>
            </w:pPr>
            <w:r>
              <w:rPr>
                <w:rFonts w:hint="eastAsia" w:ascii="宋体" w:hAnsi="宋体" w:cs="宋体"/>
                <w:sz w:val="24"/>
              </w:rPr>
              <w:t>（4）未中标人样品退还：；</w:t>
            </w:r>
          </w:p>
          <w:p>
            <w:pPr>
              <w:spacing w:after="0" w:line="360" w:lineRule="auto"/>
              <w:jc w:val="left"/>
              <w:rPr>
                <w:rFonts w:ascii="宋体" w:hAnsi="宋体" w:cs="宋体"/>
                <w:sz w:val="24"/>
                <w:u w:val="single"/>
              </w:rPr>
            </w:pPr>
            <w:r>
              <w:rPr>
                <w:rFonts w:hint="eastAsia" w:ascii="宋体" w:hAnsi="宋体" w:cs="宋体"/>
                <w:sz w:val="24"/>
              </w:rPr>
              <w:t>（5）中标人样品保管、封存及退还：；</w:t>
            </w:r>
          </w:p>
          <w:p>
            <w:pPr>
              <w:spacing w:after="0" w:line="360" w:lineRule="auto"/>
              <w:jc w:val="left"/>
              <w:rPr>
                <w:rFonts w:ascii="宋体" w:hAnsi="宋体" w:cs="宋体"/>
                <w:sz w:val="24"/>
              </w:rPr>
            </w:pPr>
            <w:r>
              <w:rPr>
                <w:rFonts w:hint="eastAsia" w:ascii="宋体" w:hAnsi="宋体" w:cs="宋体"/>
                <w:sz w:val="24"/>
              </w:rPr>
              <w:t>（6）其他要求（如有）：。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5.2.5</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标的所属行业</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本项目采购标的对应的中小企业划分标准所属行业：</w:t>
            </w:r>
          </w:p>
          <w:tbl>
            <w:tblPr>
              <w:tblStyle w:val="43"/>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3209"/>
              <w:gridCol w:w="2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7"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bCs/>
                      <w:sz w:val="24"/>
                    </w:rPr>
                  </w:pPr>
                  <w:r>
                    <w:rPr>
                      <w:rFonts w:hint="eastAsia" w:ascii="宋体" w:hAnsi="宋体" w:cs="宋体"/>
                      <w:bCs/>
                      <w:sz w:val="24"/>
                    </w:rPr>
                    <w:t>包号</w:t>
                  </w:r>
                </w:p>
              </w:tc>
              <w:tc>
                <w:tcPr>
                  <w:tcW w:w="2350"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bCs/>
                      <w:sz w:val="24"/>
                    </w:rPr>
                    <w:t>标的名称</w:t>
                  </w:r>
                </w:p>
              </w:tc>
              <w:tc>
                <w:tcPr>
                  <w:tcW w:w="2122"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7"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01</w:t>
                  </w:r>
                </w:p>
              </w:tc>
              <w:tc>
                <w:tcPr>
                  <w:tcW w:w="2350"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丰台区非居民市政水全口径用水评价分析项目</w:t>
                  </w:r>
                </w:p>
              </w:tc>
              <w:tc>
                <w:tcPr>
                  <w:tcW w:w="2122"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其他未列明行业</w:t>
                  </w:r>
                </w:p>
              </w:tc>
            </w:tr>
          </w:tbl>
          <w:p>
            <w:pPr>
              <w:spacing w:after="0"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11.2</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投标报价</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投标报价的特殊规定：</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无</w:t>
            </w:r>
          </w:p>
          <w:p>
            <w:pPr>
              <w:spacing w:after="0" w:line="360" w:lineRule="auto"/>
              <w:jc w:val="left"/>
              <w:rPr>
                <w:rFonts w:ascii="宋体" w:hAnsi="宋体" w:cs="宋体"/>
                <w:sz w:val="24"/>
              </w:rPr>
            </w:pPr>
            <w:r>
              <w:rPr>
                <w:rFonts w:hint="eastAsia" w:ascii="宋体" w:hAnsi="宋体" w:cs="宋体"/>
                <w:sz w:val="24"/>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12.1</w:t>
            </w:r>
          </w:p>
        </w:tc>
        <w:tc>
          <w:tcPr>
            <w:tcW w:w="1701" w:type="dxa"/>
            <w:vMerge w:val="restart"/>
            <w:noWrap/>
            <w:vAlign w:val="center"/>
          </w:tcPr>
          <w:p>
            <w:pPr>
              <w:spacing w:after="0" w:line="360" w:lineRule="auto"/>
              <w:jc w:val="center"/>
              <w:rPr>
                <w:rFonts w:ascii="宋体" w:hAnsi="宋体" w:cs="宋体"/>
                <w:sz w:val="24"/>
              </w:rPr>
            </w:pPr>
            <w:r>
              <w:rPr>
                <w:rFonts w:hint="eastAsia" w:ascii="宋体" w:hAnsi="宋体" w:cs="宋体"/>
                <w:sz w:val="24"/>
              </w:rPr>
              <w:t>投标保证金</w:t>
            </w:r>
          </w:p>
        </w:tc>
        <w:tc>
          <w:tcPr>
            <w:tcW w:w="7018" w:type="dxa"/>
            <w:noWrap/>
            <w:vAlign w:val="center"/>
          </w:tcPr>
          <w:p>
            <w:pPr>
              <w:pStyle w:val="24"/>
              <w:adjustRightInd w:val="0"/>
              <w:snapToGrid w:val="0"/>
              <w:spacing w:after="0" w:line="360" w:lineRule="auto"/>
              <w:rPr>
                <w:rFonts w:hint="default" w:hAnsi="宋体" w:cs="宋体"/>
                <w:sz w:val="24"/>
                <w:szCs w:val="24"/>
              </w:rPr>
            </w:pPr>
            <w:r>
              <w:rPr>
                <w:rFonts w:hAnsi="宋体" w:cs="宋体"/>
                <w:sz w:val="24"/>
                <w:szCs w:val="24"/>
              </w:rPr>
              <w:t>投标保证金金额：</w:t>
            </w:r>
          </w:p>
          <w:p>
            <w:pPr>
              <w:pStyle w:val="24"/>
              <w:adjustRightInd w:val="0"/>
              <w:snapToGrid w:val="0"/>
              <w:spacing w:after="0" w:line="360" w:lineRule="auto"/>
              <w:rPr>
                <w:rFonts w:hint="default" w:hAnsi="宋体" w:cs="宋体"/>
                <w:sz w:val="24"/>
                <w:szCs w:val="24"/>
              </w:rPr>
            </w:pPr>
            <w:r>
              <w:rPr>
                <w:rFonts w:hAnsi="宋体" w:cs="宋体"/>
                <w:sz w:val="24"/>
                <w:szCs w:val="24"/>
              </w:rPr>
              <w:t>01包：贰万元整；</w:t>
            </w:r>
          </w:p>
          <w:p>
            <w:pPr>
              <w:spacing w:after="0" w:line="360" w:lineRule="auto"/>
              <w:jc w:val="left"/>
              <w:rPr>
                <w:rFonts w:ascii="宋体" w:hAnsi="宋体" w:cs="宋体"/>
                <w:sz w:val="24"/>
              </w:rPr>
            </w:pPr>
            <w:r>
              <w:rPr>
                <w:rFonts w:hint="eastAsia" w:ascii="宋体" w:hAnsi="宋体" w:cs="宋体"/>
                <w:sz w:val="24"/>
              </w:rPr>
              <w:t>投标保证金收受人信息：</w:t>
            </w:r>
          </w:p>
          <w:p>
            <w:pPr>
              <w:spacing w:after="0" w:line="360" w:lineRule="auto"/>
              <w:jc w:val="left"/>
              <w:rPr>
                <w:rFonts w:ascii="宋体" w:hAnsi="宋体" w:cs="宋体"/>
                <w:sz w:val="24"/>
              </w:rPr>
            </w:pPr>
            <w:r>
              <w:rPr>
                <w:rFonts w:hint="eastAsia" w:ascii="宋体" w:hAnsi="宋体" w:cs="宋体"/>
                <w:sz w:val="24"/>
              </w:rPr>
              <w:t>投标保证金的形式：银行转账或电汇或投标担保函。（非现金形式）</w:t>
            </w:r>
          </w:p>
          <w:p>
            <w:pPr>
              <w:spacing w:after="0" w:line="360" w:lineRule="auto"/>
              <w:jc w:val="left"/>
              <w:rPr>
                <w:rFonts w:ascii="宋体" w:hAnsi="宋体" w:cs="宋体"/>
                <w:sz w:val="24"/>
              </w:rPr>
            </w:pPr>
            <w:r>
              <w:rPr>
                <w:rFonts w:hint="eastAsia" w:ascii="宋体" w:hAnsi="宋体" w:cs="宋体"/>
                <w:sz w:val="24"/>
              </w:rPr>
              <w:t>接收投标保证金的银行及账号：</w:t>
            </w:r>
          </w:p>
          <w:p>
            <w:pPr>
              <w:spacing w:after="0" w:line="360" w:lineRule="auto"/>
              <w:jc w:val="left"/>
              <w:rPr>
                <w:rFonts w:ascii="宋体" w:hAnsi="宋体" w:cs="宋体"/>
                <w:sz w:val="24"/>
              </w:rPr>
            </w:pPr>
            <w:r>
              <w:rPr>
                <w:rFonts w:hint="eastAsia" w:ascii="宋体" w:hAnsi="宋体" w:cs="宋体"/>
                <w:sz w:val="24"/>
              </w:rPr>
              <w:t>户    名：北京德音工程咨询有限公司</w:t>
            </w:r>
          </w:p>
          <w:p>
            <w:pPr>
              <w:spacing w:after="0" w:line="360" w:lineRule="auto"/>
              <w:jc w:val="left"/>
              <w:rPr>
                <w:rFonts w:ascii="宋体" w:hAnsi="宋体" w:cs="宋体"/>
                <w:sz w:val="24"/>
              </w:rPr>
            </w:pPr>
            <w:r>
              <w:rPr>
                <w:rFonts w:hint="eastAsia" w:ascii="宋体" w:hAnsi="宋体" w:cs="宋体"/>
                <w:sz w:val="24"/>
              </w:rPr>
              <w:t>开 户 行：中国建设银行股份有限公司北京大兴狼垡支行</w:t>
            </w:r>
          </w:p>
          <w:p>
            <w:pPr>
              <w:spacing w:after="0" w:line="360" w:lineRule="auto"/>
              <w:jc w:val="left"/>
              <w:rPr>
                <w:rFonts w:ascii="宋体" w:hAnsi="宋体" w:cs="宋体"/>
                <w:sz w:val="24"/>
              </w:rPr>
            </w:pPr>
            <w:r>
              <w:rPr>
                <w:rFonts w:hint="eastAsia" w:ascii="宋体" w:hAnsi="宋体" w:cs="宋体"/>
                <w:sz w:val="24"/>
              </w:rPr>
              <w:t>帐    号：1105 0110 0701 0000 0064</w:t>
            </w:r>
          </w:p>
          <w:p>
            <w:pPr>
              <w:spacing w:after="0" w:line="360" w:lineRule="auto"/>
              <w:jc w:val="left"/>
              <w:rPr>
                <w:rFonts w:ascii="宋体" w:hAnsi="宋体" w:cs="宋体"/>
                <w:sz w:val="24"/>
              </w:rPr>
            </w:pPr>
            <w:r>
              <w:rPr>
                <w:rFonts w:hint="eastAsia" w:ascii="宋体" w:hAnsi="宋体" w:cs="宋体"/>
                <w:sz w:val="24"/>
              </w:rPr>
              <w:t>投标保证金以银行转账、电汇的形式提交的，必须从投标人基本账户转出，并在附注中注明项目编号和项目名称，可简写。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12.7.2</w:t>
            </w:r>
          </w:p>
        </w:tc>
        <w:tc>
          <w:tcPr>
            <w:tcW w:w="1701" w:type="dxa"/>
            <w:vMerge w:val="continue"/>
            <w:noWrap/>
            <w:vAlign w:val="center"/>
          </w:tcPr>
          <w:p>
            <w:pPr>
              <w:spacing w:after="0" w:line="360" w:lineRule="auto"/>
              <w:jc w:val="center"/>
              <w:rPr>
                <w:rFonts w:ascii="宋体" w:hAnsi="宋体" w:cs="宋体"/>
                <w:sz w:val="24"/>
              </w:rPr>
            </w:pP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投标保证金可以不予退还的其他情形：</w:t>
            </w:r>
          </w:p>
          <w:p>
            <w:pPr>
              <w:spacing w:after="0" w:line="360" w:lineRule="auto"/>
              <w:jc w:val="left"/>
              <w:rPr>
                <w:rFonts w:ascii="宋体" w:hAnsi="宋体" w:cs="宋体"/>
                <w:sz w:val="24"/>
              </w:rPr>
            </w:pPr>
            <w:r>
              <w:rPr>
                <w:rFonts w:hint="eastAsia" w:ascii="宋体" w:hAnsi="宋体" w:cs="宋体"/>
                <w:sz w:val="24"/>
              </w:rPr>
              <w:t>□无</w:t>
            </w:r>
          </w:p>
          <w:p>
            <w:pPr>
              <w:pStyle w:val="24"/>
              <w:adjustRightInd w:val="0"/>
              <w:snapToGrid w:val="0"/>
              <w:spacing w:after="0" w:line="360" w:lineRule="auto"/>
              <w:ind w:firstLine="482"/>
              <w:rPr>
                <w:rFonts w:hint="default" w:hAnsi="宋体" w:cs="宋体"/>
                <w:sz w:val="24"/>
              </w:rPr>
            </w:pPr>
            <w:r>
              <w:rPr>
                <w:rFonts w:hAnsi="宋体" w:cs="宋体"/>
                <w:b/>
                <w:sz w:val="24"/>
              </w:rPr>
              <w:t>■</w:t>
            </w:r>
            <w:r>
              <w:rPr>
                <w:rFonts w:hAnsi="宋体" w:cs="宋体"/>
                <w:sz w:val="24"/>
              </w:rPr>
              <w:t>有，具体情形：</w:t>
            </w:r>
          </w:p>
          <w:p>
            <w:pPr>
              <w:pStyle w:val="24"/>
              <w:adjustRightInd w:val="0"/>
              <w:snapToGrid w:val="0"/>
              <w:spacing w:after="0" w:line="360" w:lineRule="auto"/>
              <w:rPr>
                <w:rFonts w:hint="default" w:hAnsi="宋体" w:cs="宋体"/>
                <w:sz w:val="24"/>
              </w:rPr>
            </w:pPr>
            <w:r>
              <w:rPr>
                <w:rFonts w:hAnsi="宋体" w:cs="宋体"/>
                <w:sz w:val="24"/>
              </w:rPr>
              <w:t>（1）供应商在其招标文件中规定的有效期内撤回其投标文件。</w:t>
            </w:r>
          </w:p>
          <w:p>
            <w:pPr>
              <w:pStyle w:val="24"/>
              <w:adjustRightInd w:val="0"/>
              <w:snapToGrid w:val="0"/>
              <w:spacing w:after="0" w:line="360" w:lineRule="auto"/>
              <w:rPr>
                <w:rFonts w:hint="default" w:hAnsi="宋体" w:cs="宋体"/>
                <w:sz w:val="24"/>
                <w:szCs w:val="24"/>
              </w:rPr>
            </w:pPr>
            <w:r>
              <w:rPr>
                <w:rFonts w:hAnsi="宋体" w:cs="宋体"/>
                <w:sz w:val="24"/>
              </w:rPr>
              <w:t>（2）中标通知书发出后，供应商放弃中标项目的，无正当理由不与采购人签订合同的。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13.1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投标有效期</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自提交投标文件的截止之日起算90日历天。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22.1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确定中标人</w:t>
            </w:r>
          </w:p>
        </w:tc>
        <w:tc>
          <w:tcPr>
            <w:tcW w:w="7018" w:type="dxa"/>
            <w:noWrap/>
            <w:vAlign w:val="center"/>
          </w:tcPr>
          <w:p>
            <w:pPr>
              <w:pStyle w:val="24"/>
              <w:adjustRightInd w:val="0"/>
              <w:snapToGrid w:val="0"/>
              <w:spacing w:after="0" w:line="360" w:lineRule="auto"/>
              <w:rPr>
                <w:rFonts w:hint="default" w:hAnsi="宋体" w:cs="宋体"/>
                <w:sz w:val="24"/>
              </w:rPr>
            </w:pPr>
            <w:r>
              <w:rPr>
                <w:rFonts w:hAnsi="宋体" w:cs="宋体"/>
                <w:sz w:val="24"/>
              </w:rPr>
              <w:t>中标候选人并列的，采购人是否委托评标委员会确定中标人：</w:t>
            </w:r>
          </w:p>
          <w:p>
            <w:pPr>
              <w:pStyle w:val="24"/>
              <w:adjustRightInd w:val="0"/>
              <w:snapToGrid w:val="0"/>
              <w:spacing w:after="0" w:line="360" w:lineRule="auto"/>
              <w:ind w:firstLine="482"/>
              <w:rPr>
                <w:rFonts w:hint="default" w:hAnsi="宋体" w:cs="宋体"/>
                <w:sz w:val="24"/>
              </w:rPr>
            </w:pPr>
            <w:r>
              <w:rPr>
                <w:rFonts w:hAnsi="宋体" w:cs="宋体"/>
                <w:b/>
                <w:sz w:val="24"/>
              </w:rPr>
              <w:t>■</w:t>
            </w:r>
            <w:r>
              <w:rPr>
                <w:rFonts w:hAnsi="宋体" w:cs="宋体"/>
                <w:sz w:val="24"/>
              </w:rPr>
              <w:t>否</w:t>
            </w:r>
          </w:p>
          <w:p>
            <w:pPr>
              <w:pStyle w:val="24"/>
              <w:adjustRightInd w:val="0"/>
              <w:snapToGrid w:val="0"/>
              <w:spacing w:after="0" w:line="360" w:lineRule="auto"/>
              <w:rPr>
                <w:rFonts w:hint="default" w:hAnsi="宋体" w:cs="宋体"/>
                <w:sz w:val="24"/>
              </w:rPr>
            </w:pPr>
            <w:r>
              <w:rPr>
                <w:rFonts w:hAnsi="宋体" w:cs="宋体"/>
                <w:sz w:val="24"/>
              </w:rPr>
              <w:t>□是</w:t>
            </w:r>
          </w:p>
          <w:p>
            <w:pPr>
              <w:pStyle w:val="24"/>
              <w:adjustRightInd w:val="0"/>
              <w:snapToGrid w:val="0"/>
              <w:spacing w:after="0" w:line="360" w:lineRule="auto"/>
              <w:rPr>
                <w:rFonts w:hint="default" w:hAnsi="宋体" w:cs="宋体"/>
              </w:rPr>
            </w:pPr>
            <w:r>
              <w:rPr>
                <w:rFonts w:hAnsi="宋体" w:cs="宋体"/>
                <w:sz w:val="24"/>
              </w:rPr>
              <w:t>中标候选人并列的，按照以下方式确定中标人：</w:t>
            </w:r>
          </w:p>
          <w:p>
            <w:pPr>
              <w:pStyle w:val="24"/>
              <w:adjustRightInd w:val="0"/>
              <w:snapToGrid w:val="0"/>
              <w:spacing w:after="0" w:line="360" w:lineRule="auto"/>
              <w:ind w:firstLine="482"/>
              <w:rPr>
                <w:rFonts w:hint="default" w:hAnsi="宋体" w:cs="宋体"/>
                <w:sz w:val="24"/>
              </w:rPr>
            </w:pPr>
            <w:r>
              <w:rPr>
                <w:rFonts w:hAnsi="宋体" w:cs="宋体"/>
                <w:b/>
                <w:sz w:val="24"/>
              </w:rPr>
              <w:t>■</w:t>
            </w:r>
            <w:r>
              <w:rPr>
                <w:rFonts w:hAnsi="宋体" w:cs="宋体"/>
                <w:sz w:val="24"/>
              </w:rPr>
              <w:t>得分且投标报价均相同的，以</w:t>
            </w:r>
            <w:r>
              <w:rPr>
                <w:rFonts w:hAnsi="宋体" w:cs="宋体"/>
                <w:sz w:val="24"/>
                <w:u w:val="single"/>
              </w:rPr>
              <w:t>技术服务部分</w:t>
            </w:r>
            <w:r>
              <w:rPr>
                <w:rFonts w:hAnsi="宋体" w:cs="宋体"/>
                <w:sz w:val="24"/>
              </w:rPr>
              <w:t>得分高者为中标人</w:t>
            </w:r>
          </w:p>
          <w:p>
            <w:pPr>
              <w:spacing w:after="0" w:line="360" w:lineRule="auto"/>
              <w:jc w:val="left"/>
              <w:rPr>
                <w:rFonts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25.5</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分包</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 xml:space="preserve">本项目的非主体、非关键性工作是否允许分包： </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pPr>
              <w:spacing w:after="0" w:line="360" w:lineRule="auto"/>
              <w:jc w:val="left"/>
              <w:rPr>
                <w:rFonts w:ascii="宋体" w:hAnsi="宋体" w:cs="宋体"/>
                <w:sz w:val="24"/>
              </w:rPr>
            </w:pPr>
            <w:r>
              <w:rPr>
                <w:rFonts w:hint="eastAsia" w:ascii="宋体" w:hAnsi="宋体" w:cs="宋体"/>
                <w:sz w:val="24"/>
              </w:rPr>
              <w:t>□允许，具体要求：</w:t>
            </w:r>
          </w:p>
          <w:p>
            <w:pPr>
              <w:spacing w:after="0" w:line="360" w:lineRule="auto"/>
              <w:jc w:val="left"/>
              <w:rPr>
                <w:rFonts w:ascii="宋体" w:hAnsi="宋体" w:cs="宋体"/>
                <w:sz w:val="24"/>
              </w:rPr>
            </w:pPr>
            <w:r>
              <w:rPr>
                <w:rFonts w:hint="eastAsia" w:ascii="宋体" w:hAnsi="宋体" w:cs="宋体"/>
                <w:sz w:val="24"/>
              </w:rPr>
              <w:t>（1）可以分包履行的具体内容：；</w:t>
            </w:r>
          </w:p>
          <w:p>
            <w:pPr>
              <w:spacing w:after="0" w:line="360" w:lineRule="auto"/>
              <w:jc w:val="left"/>
              <w:rPr>
                <w:rFonts w:ascii="宋体" w:hAnsi="宋体" w:cs="宋体"/>
                <w:sz w:val="24"/>
              </w:rPr>
            </w:pPr>
            <w:r>
              <w:rPr>
                <w:rFonts w:hint="eastAsia" w:ascii="宋体" w:hAnsi="宋体" w:cs="宋体"/>
                <w:sz w:val="24"/>
              </w:rPr>
              <w:t>（2）允许分包的金额或者比例：；</w:t>
            </w:r>
          </w:p>
          <w:p>
            <w:pPr>
              <w:spacing w:after="0" w:line="360" w:lineRule="auto"/>
              <w:jc w:val="left"/>
              <w:rPr>
                <w:rFonts w:ascii="宋体" w:hAnsi="宋体" w:cs="宋体"/>
                <w:sz w:val="24"/>
                <w:u w:val="single"/>
              </w:rPr>
            </w:pPr>
            <w:r>
              <w:rPr>
                <w:rFonts w:hint="eastAsia" w:ascii="宋体" w:hAnsi="宋体" w:cs="宋体"/>
                <w:sz w:val="24"/>
              </w:rPr>
              <w:t>（3）其他要求：。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26.1.1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询问</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26.3</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联系方式</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接收询问和质疑的联系方式</w:t>
            </w:r>
          </w:p>
          <w:p>
            <w:pPr>
              <w:spacing w:after="0" w:line="360" w:lineRule="auto"/>
              <w:jc w:val="left"/>
              <w:rPr>
                <w:rFonts w:ascii="宋体" w:hAnsi="宋体" w:cs="宋体"/>
                <w:sz w:val="24"/>
              </w:rPr>
            </w:pPr>
            <w:r>
              <w:rPr>
                <w:rFonts w:hint="eastAsia" w:ascii="宋体" w:hAnsi="宋体" w:cs="宋体"/>
                <w:sz w:val="24"/>
              </w:rPr>
              <w:t>联系部门：北京德音工程咨询有限公司项目部；</w:t>
            </w:r>
          </w:p>
          <w:p>
            <w:pPr>
              <w:spacing w:after="0" w:line="360" w:lineRule="auto"/>
              <w:jc w:val="left"/>
              <w:rPr>
                <w:rFonts w:ascii="宋体" w:hAnsi="宋体" w:cs="宋体"/>
                <w:sz w:val="24"/>
              </w:rPr>
            </w:pPr>
            <w:r>
              <w:rPr>
                <w:rFonts w:hint="eastAsia" w:ascii="宋体" w:hAnsi="宋体" w:cs="宋体"/>
                <w:sz w:val="24"/>
              </w:rPr>
              <w:t>联系电话：010-53600601；</w:t>
            </w:r>
          </w:p>
          <w:p>
            <w:pPr>
              <w:spacing w:after="0" w:line="360" w:lineRule="auto"/>
              <w:jc w:val="left"/>
              <w:rPr>
                <w:rFonts w:ascii="宋体" w:hAnsi="宋体" w:cs="宋体"/>
                <w:sz w:val="24"/>
              </w:rPr>
            </w:pPr>
            <w:r>
              <w:rPr>
                <w:rFonts w:hint="eastAsia" w:ascii="宋体" w:hAnsi="宋体" w:cs="宋体"/>
                <w:sz w:val="24"/>
              </w:rPr>
              <w:t>通讯地址：北京市丰台区科技园工商联大厦B座1401室。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ign w:val="center"/>
          </w:tcPr>
          <w:p>
            <w:pPr>
              <w:spacing w:after="0" w:line="360" w:lineRule="auto"/>
              <w:jc w:val="center"/>
              <w:rPr>
                <w:rFonts w:ascii="宋体" w:hAnsi="宋体" w:cs="宋体"/>
                <w:sz w:val="24"/>
              </w:rPr>
            </w:pPr>
            <w:r>
              <w:rPr>
                <w:rFonts w:hint="eastAsia" w:ascii="宋体" w:hAnsi="宋体" w:cs="宋体"/>
                <w:sz w:val="24"/>
              </w:rPr>
              <w:t>代理费</w:t>
            </w:r>
          </w:p>
        </w:tc>
        <w:tc>
          <w:tcPr>
            <w:tcW w:w="7018" w:type="dxa"/>
            <w:tcBorders>
              <w:top w:val="single" w:color="auto" w:sz="4" w:space="0"/>
              <w:left w:val="single" w:color="auto" w:sz="4" w:space="0"/>
              <w:bottom w:val="single" w:color="auto" w:sz="4" w:space="0"/>
              <w:right w:val="single" w:color="auto" w:sz="4" w:space="0"/>
            </w:tcBorders>
            <w:noWrap/>
            <w:vAlign w:val="center"/>
          </w:tcPr>
          <w:p>
            <w:pPr>
              <w:spacing w:after="0" w:line="360" w:lineRule="auto"/>
              <w:jc w:val="left"/>
              <w:rPr>
                <w:rFonts w:ascii="宋体" w:hAnsi="宋体" w:cs="宋体"/>
                <w:sz w:val="24"/>
              </w:rPr>
            </w:pPr>
            <w:r>
              <w:rPr>
                <w:rFonts w:hint="eastAsia" w:ascii="宋体" w:hAnsi="宋体" w:cs="宋体"/>
                <w:sz w:val="24"/>
              </w:rPr>
              <w:t>收费对象：</w:t>
            </w:r>
          </w:p>
          <w:p>
            <w:pPr>
              <w:spacing w:after="0" w:line="360" w:lineRule="auto"/>
              <w:jc w:val="left"/>
              <w:rPr>
                <w:rFonts w:ascii="宋体" w:hAnsi="宋体" w:cs="宋体"/>
                <w:sz w:val="24"/>
              </w:rPr>
            </w:pPr>
            <w:r>
              <w:rPr>
                <w:rFonts w:hint="eastAsia" w:ascii="宋体" w:hAnsi="宋体" w:cs="宋体"/>
                <w:sz w:val="24"/>
              </w:rPr>
              <w:t>□采购人</w:t>
            </w:r>
          </w:p>
          <w:p>
            <w:pPr>
              <w:spacing w:after="0" w:line="360" w:lineRule="auto"/>
              <w:ind w:firstLine="482"/>
              <w:jc w:val="left"/>
              <w:rPr>
                <w:rFonts w:ascii="宋体" w:hAnsi="宋体" w:cs="宋体"/>
                <w:sz w:val="24"/>
              </w:rPr>
            </w:pPr>
            <w:r>
              <w:rPr>
                <w:rFonts w:hint="eastAsia" w:ascii="宋体" w:hAnsi="宋体" w:cs="宋体"/>
                <w:b/>
                <w:sz w:val="24"/>
              </w:rPr>
              <w:t>■</w:t>
            </w:r>
            <w:r>
              <w:rPr>
                <w:rFonts w:hint="eastAsia" w:ascii="宋体" w:hAnsi="宋体" w:cs="宋体"/>
                <w:sz w:val="24"/>
              </w:rPr>
              <w:t>中标人</w:t>
            </w:r>
          </w:p>
          <w:p>
            <w:pPr>
              <w:spacing w:after="0" w:line="360" w:lineRule="auto"/>
              <w:jc w:val="left"/>
              <w:rPr>
                <w:rFonts w:ascii="宋体" w:hAnsi="宋体" w:cs="宋体"/>
                <w:sz w:val="24"/>
              </w:rPr>
            </w:pPr>
            <w:r>
              <w:rPr>
                <w:rFonts w:hint="eastAsia" w:ascii="宋体" w:hAnsi="宋体" w:cs="宋体"/>
                <w:sz w:val="24"/>
              </w:rPr>
              <w:t>收费标准：参考国家计委计价格【2002】1980 号文件、发改办价格[2003]857 号文件及发改价格[2011]534 号文；</w:t>
            </w:r>
          </w:p>
          <w:p>
            <w:pPr>
              <w:spacing w:after="0" w:line="360" w:lineRule="auto"/>
              <w:jc w:val="left"/>
              <w:rPr>
                <w:rFonts w:ascii="宋体" w:hAnsi="宋体" w:cs="宋体"/>
                <w:sz w:val="24"/>
              </w:rPr>
            </w:pPr>
            <w:r>
              <w:rPr>
                <w:rFonts w:hint="eastAsia" w:ascii="宋体" w:hAnsi="宋体" w:cs="宋体"/>
                <w:sz w:val="24"/>
              </w:rPr>
              <w:t>缴纳时间：中标通知书发出之日起5个工作日内。</w:t>
            </w:r>
          </w:p>
        </w:tc>
      </w:tr>
    </w:tbl>
    <w:p>
      <w:pPr>
        <w:tabs>
          <w:tab w:val="left" w:pos="5580"/>
        </w:tabs>
        <w:adjustRightInd w:val="0"/>
        <w:spacing w:after="0" w:line="360" w:lineRule="auto"/>
        <w:jc w:val="distribute"/>
        <w:rPr>
          <w:rFonts w:ascii="宋体" w:hAnsi="宋体" w:cs="宋体"/>
          <w:sz w:val="24"/>
        </w:rPr>
        <w:sectPr>
          <w:footerReference r:id="rId7" w:type="first"/>
          <w:footerReference r:id="rId6" w:type="default"/>
          <w:pgSz w:w="11907" w:h="16840"/>
          <w:pgMar w:top="1474" w:right="1474" w:bottom="1474" w:left="1474" w:header="851" w:footer="850" w:gutter="0"/>
          <w:pgNumType w:start="1"/>
          <w:cols w:space="720" w:num="1"/>
          <w:titlePg/>
          <w:docGrid w:linePitch="462" w:charSpace="0"/>
        </w:sectPr>
      </w:pPr>
    </w:p>
    <w:p>
      <w:pPr>
        <w:spacing w:before="240" w:beforeLines="100" w:after="0" w:line="360" w:lineRule="auto"/>
        <w:ind w:firstLine="562"/>
        <w:jc w:val="center"/>
        <w:rPr>
          <w:rFonts w:ascii="宋体" w:hAnsi="宋体" w:cs="宋体"/>
          <w:b/>
          <w:sz w:val="28"/>
          <w:szCs w:val="28"/>
        </w:rPr>
      </w:pPr>
      <w:bookmarkStart w:id="74" w:name="_Toc150480755"/>
      <w:bookmarkStart w:id="75" w:name="_Toc226965790"/>
      <w:bookmarkStart w:id="76" w:name="_Toc195842882"/>
      <w:bookmarkStart w:id="77" w:name="_Toc305158785"/>
      <w:bookmarkStart w:id="78" w:name="_Toc353873932"/>
      <w:bookmarkStart w:id="79" w:name="_Toc264969207"/>
      <w:bookmarkStart w:id="80" w:name="_Toc127151517"/>
      <w:bookmarkStart w:id="81" w:name="_Toc142311019"/>
      <w:bookmarkStart w:id="82" w:name="_Toc226337213"/>
      <w:bookmarkStart w:id="83" w:name="_Toc353873662"/>
      <w:bookmarkStart w:id="84" w:name="_Toc305158859"/>
      <w:bookmarkStart w:id="85" w:name="_Toc353825542"/>
      <w:bookmarkStart w:id="86" w:name="_Toc150774722"/>
      <w:bookmarkStart w:id="87" w:name="_Toc265228355"/>
      <w:r>
        <w:rPr>
          <w:rFonts w:hint="eastAsia" w:ascii="宋体" w:hAnsi="宋体" w:cs="宋体"/>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pPr>
        <w:pStyle w:val="5"/>
        <w:tabs>
          <w:tab w:val="center" w:pos="4592"/>
          <w:tab w:val="left" w:pos="7860"/>
        </w:tabs>
        <w:spacing w:before="0" w:after="0" w:line="360" w:lineRule="auto"/>
        <w:ind w:firstLine="562"/>
        <w:rPr>
          <w:rFonts w:hAnsi="宋体" w:cs="宋体"/>
          <w:sz w:val="28"/>
          <w:u w:val="none"/>
        </w:rPr>
      </w:pPr>
      <w:bookmarkStart w:id="88" w:name="_Toc150774618"/>
      <w:bookmarkStart w:id="89" w:name="_Toc150774723"/>
      <w:bookmarkStart w:id="90" w:name="_Toc264969208"/>
      <w:bookmarkStart w:id="91" w:name="_Toc150509269"/>
      <w:bookmarkStart w:id="92" w:name="_Toc151193760"/>
      <w:bookmarkStart w:id="93" w:name="_Toc520356143"/>
      <w:bookmarkStart w:id="94" w:name="_Toc151193688"/>
      <w:bookmarkStart w:id="95" w:name="_Toc226965708"/>
      <w:bookmarkStart w:id="96" w:name="_Toc265228356"/>
      <w:bookmarkStart w:id="97" w:name="_Toc226309762"/>
      <w:bookmarkStart w:id="98" w:name="_Toc150480756"/>
      <w:bookmarkStart w:id="99" w:name="_Toc127151518"/>
      <w:bookmarkStart w:id="100" w:name="_Toc305158786"/>
      <w:bookmarkStart w:id="101" w:name="_Toc226965791"/>
      <w:bookmarkStart w:id="102" w:name="_Toc195842883"/>
      <w:bookmarkStart w:id="103" w:name="_Toc151190145"/>
      <w:bookmarkStart w:id="104" w:name="_Toc151193832"/>
      <w:bookmarkStart w:id="105" w:name="_Toc151193906"/>
      <w:bookmarkStart w:id="106" w:name="_Toc226337214"/>
      <w:bookmarkStart w:id="107" w:name="_Toc151193616"/>
      <w:bookmarkStart w:id="108" w:name="_Toc305158860"/>
      <w:bookmarkStart w:id="109" w:name="_Toc142311020"/>
      <w:r>
        <w:rPr>
          <w:rFonts w:hint="eastAsia" w:hAnsi="宋体" w:cs="宋体"/>
          <w:sz w:val="28"/>
          <w:u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numPr>
          <w:ilvl w:val="0"/>
          <w:numId w:val="9"/>
        </w:numPr>
        <w:tabs>
          <w:tab w:val="left" w:pos="360"/>
          <w:tab w:val="clear" w:pos="900"/>
        </w:tabs>
        <w:snapToGrid w:val="0"/>
        <w:spacing w:after="0" w:line="360" w:lineRule="auto"/>
        <w:ind w:left="357" w:firstLine="480"/>
        <w:outlineLvl w:val="3"/>
        <w:rPr>
          <w:rFonts w:ascii="宋体" w:hAnsi="宋体" w:cs="宋体"/>
          <w:sz w:val="24"/>
        </w:rPr>
      </w:pPr>
      <w:bookmarkStart w:id="110" w:name="_Toc264969209"/>
      <w:bookmarkStart w:id="111" w:name="_Toc305158861"/>
      <w:bookmarkStart w:id="112" w:name="_Toc265228357"/>
      <w:bookmarkStart w:id="113" w:name="_Toc305158787"/>
      <w:r>
        <w:rPr>
          <w:rFonts w:hint="eastAsia" w:ascii="宋体" w:hAnsi="宋体" w:cs="宋体"/>
          <w:sz w:val="24"/>
        </w:rPr>
        <w:t>采购人、采购代理机构、投标人</w:t>
      </w:r>
      <w:bookmarkEnd w:id="110"/>
      <w:bookmarkEnd w:id="111"/>
      <w:bookmarkEnd w:id="112"/>
      <w:bookmarkEnd w:id="113"/>
      <w:r>
        <w:rPr>
          <w:rFonts w:hint="eastAsia" w:ascii="宋体" w:hAnsi="宋体" w:cs="宋体"/>
          <w:sz w:val="24"/>
        </w:rPr>
        <w:t>、联合体</w:t>
      </w:r>
    </w:p>
    <w:p>
      <w:pPr>
        <w:numPr>
          <w:ilvl w:val="1"/>
          <w:numId w:val="9"/>
        </w:numPr>
        <w:tabs>
          <w:tab w:val="left" w:pos="1080"/>
          <w:tab w:val="left" w:pos="2014"/>
          <w:tab w:val="left" w:pos="5521"/>
        </w:tabs>
        <w:snapToGrid w:val="0"/>
        <w:spacing w:after="0" w:line="360" w:lineRule="auto"/>
        <w:ind w:left="1080" w:firstLine="48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after="0" w:line="360" w:lineRule="auto"/>
        <w:ind w:left="1080" w:firstLine="480"/>
        <w:rPr>
          <w:rFonts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after="0" w:line="360" w:lineRule="auto"/>
        <w:ind w:left="1080" w:firstLine="48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after="0" w:line="360" w:lineRule="auto"/>
        <w:ind w:left="357" w:firstLine="480"/>
        <w:outlineLvl w:val="3"/>
        <w:rPr>
          <w:rFonts w:ascii="宋体" w:hAnsi="宋体" w:cs="宋体"/>
          <w:sz w:val="24"/>
        </w:rPr>
      </w:pPr>
      <w:bookmarkStart w:id="114" w:name="_Toc151190147"/>
      <w:bookmarkStart w:id="115" w:name="_Toc127151721"/>
      <w:bookmarkStart w:id="116" w:name="_Toc226337216"/>
      <w:bookmarkStart w:id="117" w:name="_Toc150774725"/>
      <w:bookmarkStart w:id="118" w:name="_Toc151193690"/>
      <w:bookmarkStart w:id="119" w:name="_Toc151193834"/>
      <w:bookmarkStart w:id="120" w:name="_Toc265228358"/>
      <w:bookmarkStart w:id="121" w:name="_Toc151193762"/>
      <w:bookmarkStart w:id="122" w:name="_Toc164229215"/>
      <w:bookmarkStart w:id="123" w:name="_Toc164229361"/>
      <w:bookmarkStart w:id="124" w:name="_Toc164351614"/>
      <w:bookmarkStart w:id="125" w:name="_Toc151193618"/>
      <w:bookmarkStart w:id="126" w:name="_Toc195842885"/>
      <w:bookmarkStart w:id="127" w:name="_Toc127161434"/>
      <w:bookmarkStart w:id="128" w:name="_Toc150480758"/>
      <w:bookmarkStart w:id="129" w:name="_Toc150509271"/>
      <w:bookmarkStart w:id="130" w:name="_Toc149720813"/>
      <w:bookmarkStart w:id="131" w:name="_Toc305158862"/>
      <w:bookmarkStart w:id="132" w:name="_Toc150774620"/>
      <w:bookmarkStart w:id="133" w:name="_Toc127151520"/>
      <w:bookmarkStart w:id="134" w:name="_Toc305158788"/>
      <w:bookmarkStart w:id="135" w:name="_Toc164608789"/>
      <w:bookmarkStart w:id="136" w:name="_Toc142311022"/>
      <w:bookmarkStart w:id="137" w:name="_Toc151193908"/>
      <w:bookmarkStart w:id="138" w:name="_Toc226309764"/>
      <w:bookmarkStart w:id="139" w:name="_Toc226965793"/>
      <w:bookmarkStart w:id="140" w:name="_Toc264969210"/>
      <w:bookmarkStart w:id="141" w:name="_Toc226965710"/>
      <w:bookmarkStart w:id="142" w:name="_Toc164608634"/>
      <w:r>
        <w:rPr>
          <w:rFonts w:hint="eastAsia" w:ascii="宋体" w:hAnsi="宋体" w:cs="宋体"/>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宋体" w:hAnsi="宋体" w:cs="宋体"/>
          <w:sz w:val="24"/>
        </w:rPr>
        <w:t>、项目属性、科研仪器设备采购、核心产品</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项目属性见《投标人须知资料表》。</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是否属于科研仪器设备采购见《投标人须知资料表》。</w:t>
      </w:r>
    </w:p>
    <w:p>
      <w:pPr>
        <w:numPr>
          <w:ilvl w:val="1"/>
          <w:numId w:val="9"/>
        </w:numPr>
        <w:tabs>
          <w:tab w:val="left" w:pos="1080"/>
          <w:tab w:val="left" w:pos="2014"/>
          <w:tab w:val="left" w:pos="5521"/>
        </w:tabs>
        <w:snapToGrid w:val="0"/>
        <w:spacing w:after="0" w:line="360" w:lineRule="auto"/>
        <w:ind w:left="1080" w:firstLine="480"/>
        <w:rPr>
          <w:rFonts w:ascii="宋体" w:hAnsi="宋体" w:cs="宋体"/>
          <w:sz w:val="24"/>
        </w:rPr>
      </w:pPr>
      <w:r>
        <w:rPr>
          <w:rFonts w:hint="eastAsia" w:ascii="宋体" w:hAnsi="宋体" w:cs="宋体"/>
          <w:sz w:val="24"/>
        </w:rPr>
        <w:t>核心产品见《投标人须知资料表》。</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现场考察、开标前答疑会</w:t>
      </w:r>
    </w:p>
    <w:p>
      <w:pPr>
        <w:numPr>
          <w:ilvl w:val="1"/>
          <w:numId w:val="9"/>
        </w:numPr>
        <w:tabs>
          <w:tab w:val="left" w:pos="1080"/>
          <w:tab w:val="left" w:pos="2014"/>
        </w:tabs>
        <w:snapToGrid w:val="0"/>
        <w:spacing w:after="0" w:line="360" w:lineRule="auto"/>
        <w:ind w:left="1080" w:firstLine="480"/>
        <w:rPr>
          <w:rFonts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43" w:name="_Toc305158864"/>
      <w:bookmarkStart w:id="144" w:name="_Toc226965795"/>
      <w:bookmarkStart w:id="145" w:name="_Toc142311024"/>
      <w:bookmarkStart w:id="146" w:name="_Toc195842887"/>
      <w:bookmarkStart w:id="147" w:name="_Toc127151522"/>
      <w:bookmarkStart w:id="148" w:name="_Toc151193836"/>
      <w:bookmarkStart w:id="149" w:name="_Toc151193910"/>
      <w:bookmarkStart w:id="150" w:name="_Toc226309766"/>
      <w:bookmarkStart w:id="151" w:name="_Toc150774727"/>
      <w:bookmarkStart w:id="152" w:name="_Toc150774622"/>
      <w:bookmarkStart w:id="153" w:name="_Toc226965712"/>
      <w:bookmarkStart w:id="154" w:name="_Toc264969212"/>
      <w:bookmarkStart w:id="155" w:name="_Toc226337218"/>
      <w:bookmarkStart w:id="156" w:name="_Toc151193692"/>
      <w:bookmarkStart w:id="157" w:name="_Toc305158790"/>
      <w:bookmarkStart w:id="158" w:name="_Toc150509273"/>
      <w:bookmarkStart w:id="159" w:name="_Toc265228360"/>
      <w:bookmarkStart w:id="160" w:name="_Toc151193620"/>
      <w:bookmarkStart w:id="161" w:name="_Toc150480760"/>
      <w:bookmarkStart w:id="162" w:name="_Toc151193764"/>
      <w:bookmarkStart w:id="163" w:name="_Toc151190149"/>
      <w:bookmarkStart w:id="164" w:name="_Toc520356146"/>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样品</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样品的评审方法以及评审标准等内容见第四章《评标程序、评标方法和评标标准》。</w:t>
      </w:r>
    </w:p>
    <w:p>
      <w:pPr>
        <w:numPr>
          <w:ilvl w:val="0"/>
          <w:numId w:val="9"/>
        </w:numPr>
        <w:tabs>
          <w:tab w:val="left" w:pos="360"/>
          <w:tab w:val="clear" w:pos="900"/>
        </w:tabs>
        <w:snapToGrid w:val="0"/>
        <w:spacing w:after="0" w:line="360" w:lineRule="auto"/>
        <w:ind w:left="357" w:firstLine="480"/>
        <w:outlineLvl w:val="3"/>
        <w:rPr>
          <w:rFonts w:ascii="宋体" w:hAnsi="宋体" w:cs="宋体"/>
          <w:sz w:val="24"/>
        </w:rPr>
      </w:pPr>
      <w:r>
        <w:rPr>
          <w:rFonts w:hint="eastAsia" w:ascii="宋体" w:hAnsi="宋体" w:cs="宋体"/>
          <w:sz w:val="24"/>
        </w:rPr>
        <w:t>政府采购政策（包括但不限于下列具体政策要求）</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采购本国货物、工程和服务</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政府采购应当采购本国货物、工程和服务。但有《中华人民共和国政府采购法》第十条规定情形的除外。</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本项目如接受非本国货物、工程、服务参与投标，则具体要求见第四章《采购需求》。</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中小企业、监狱企业及残疾人福利性单位</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中小企业定义：</w:t>
      </w: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1"/>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1"/>
          <w:numId w:val="10"/>
        </w:numPr>
        <w:tabs>
          <w:tab w:val="left" w:pos="1980"/>
          <w:tab w:val="left" w:pos="2035"/>
          <w:tab w:val="left" w:pos="2977"/>
        </w:tabs>
        <w:snapToGrid w:val="0"/>
        <w:spacing w:after="0" w:line="360" w:lineRule="auto"/>
        <w:ind w:firstLineChars="0"/>
        <w:rPr>
          <w:rFonts w:ascii="宋体" w:hAnsi="宋体" w:cs="宋体"/>
          <w:vanish/>
          <w:sz w:val="24"/>
          <w:szCs w:val="24"/>
        </w:rPr>
      </w:pPr>
    </w:p>
    <w:p>
      <w:pPr>
        <w:pStyle w:val="96"/>
        <w:numPr>
          <w:ilvl w:val="2"/>
          <w:numId w:val="10"/>
        </w:numPr>
        <w:tabs>
          <w:tab w:val="left" w:pos="2035"/>
          <w:tab w:val="left" w:pos="2977"/>
        </w:tabs>
        <w:snapToGrid w:val="0"/>
        <w:spacing w:after="0" w:line="360" w:lineRule="auto"/>
        <w:ind w:firstLineChars="0"/>
        <w:rPr>
          <w:rFonts w:ascii="宋体" w:hAnsi="宋体" w:cs="宋体"/>
          <w:vanish/>
          <w:sz w:val="24"/>
          <w:szCs w:val="24"/>
        </w:rPr>
      </w:pP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供应商提供的货物、工程或者服务符合下列情形的，享受中小企业扶持政策：</w:t>
      </w:r>
    </w:p>
    <w:p>
      <w:pPr>
        <w:tabs>
          <w:tab w:val="left" w:pos="1980"/>
        </w:tabs>
        <w:snapToGrid w:val="0"/>
        <w:spacing w:after="0" w:line="360" w:lineRule="auto"/>
        <w:ind w:left="2835" w:leftChars="1350"/>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pPr>
        <w:tabs>
          <w:tab w:val="left" w:pos="1980"/>
        </w:tabs>
        <w:snapToGrid w:val="0"/>
        <w:spacing w:after="0" w:line="360" w:lineRule="auto"/>
        <w:ind w:left="2835" w:leftChars="1350"/>
        <w:rPr>
          <w:rFonts w:ascii="宋体" w:hAnsi="宋体" w:cs="宋体"/>
          <w:sz w:val="24"/>
        </w:rPr>
      </w:pPr>
      <w:r>
        <w:rPr>
          <w:rFonts w:hint="eastAsia" w:ascii="宋体" w:hAnsi="宋体" w:cs="宋体"/>
          <w:sz w:val="24"/>
        </w:rPr>
        <w:t>（2）在工程采购项目中，工程由中小企业承建，即工程施工单位为中小企业；</w:t>
      </w:r>
    </w:p>
    <w:p>
      <w:pPr>
        <w:tabs>
          <w:tab w:val="left" w:pos="1980"/>
        </w:tabs>
        <w:snapToGrid w:val="0"/>
        <w:spacing w:after="0" w:line="360" w:lineRule="auto"/>
        <w:ind w:left="2835" w:leftChars="1350"/>
        <w:rPr>
          <w:rFonts w:ascii="宋体" w:hAnsi="宋体" w:cs="宋体"/>
          <w:sz w:val="24"/>
        </w:rPr>
      </w:pPr>
      <w:r>
        <w:rPr>
          <w:rFonts w:hint="eastAsia" w:ascii="宋体" w:hAnsi="宋体" w:cs="宋体"/>
          <w:sz w:val="24"/>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以联合体形式参加政府采购活动，联合体各方均为中小企业的，联合体视同中小企业。其中，联合体各方均为小微企业的，联合体视同小微企业。</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10"/>
        </w:numPr>
        <w:tabs>
          <w:tab w:val="left" w:pos="2035"/>
          <w:tab w:val="left" w:pos="2977"/>
        </w:tabs>
        <w:snapToGrid w:val="0"/>
        <w:spacing w:after="0" w:line="360" w:lineRule="auto"/>
        <w:ind w:firstLineChars="0"/>
        <w:rPr>
          <w:rFonts w:ascii="宋体" w:hAnsi="宋体" w:cs="宋体"/>
          <w:vanish/>
          <w:sz w:val="24"/>
          <w:szCs w:val="24"/>
        </w:rPr>
      </w:pPr>
    </w:p>
    <w:p>
      <w:pPr>
        <w:pStyle w:val="96"/>
        <w:numPr>
          <w:ilvl w:val="2"/>
          <w:numId w:val="10"/>
        </w:numPr>
        <w:tabs>
          <w:tab w:val="left" w:pos="2035"/>
          <w:tab w:val="left" w:pos="2977"/>
        </w:tabs>
        <w:snapToGrid w:val="0"/>
        <w:spacing w:after="0" w:line="360" w:lineRule="auto"/>
        <w:ind w:firstLineChars="0"/>
        <w:rPr>
          <w:rFonts w:ascii="宋体" w:hAnsi="宋体" w:cs="宋体"/>
          <w:vanish/>
          <w:sz w:val="24"/>
          <w:szCs w:val="24"/>
        </w:rPr>
      </w:pP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安置的残疾人占本单位在职职工人数的比例不低于25%（含25%），并且安置的残疾人人数不少于10人（含10人）；</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after="0" w:line="360" w:lineRule="auto"/>
        <w:ind w:left="2885" w:firstLine="480"/>
        <w:rPr>
          <w:rFonts w:ascii="宋体" w:hAnsi="宋体" w:cs="宋体"/>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本项目是否专门面向中小企业预留采购份额见第一章《投标邀请》。</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采购标的对应的中小企业划分标准所属行业见《投标人须知资料表》。</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小微企业价格评审优惠的政策调整：见第四章《评标程序、评标方法和评标标准》。</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政府采购节能产品、环境标志产品</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非政府强制采购的节能产品或环境标志产品，依据品目清单和认证证书实施政府优先采购。优先采购的具体规定见第四章《评标程序、评标方法和评标标准》（如涉及）。</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正版软件</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网络安全专用产品</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推广使用低挥发性有机化合物（VOCs）</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；属于推荐性标准的，优先采购，具体见第四章《评标程序、评标方法和评标标准》。</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采购需求标准</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商品包装、快递包装政府采购需求标准（试行）</w:t>
      </w:r>
    </w:p>
    <w:p>
      <w:pPr>
        <w:tabs>
          <w:tab w:val="left" w:pos="2014"/>
        </w:tabs>
        <w:snapToGrid w:val="0"/>
        <w:spacing w:after="0" w:line="360" w:lineRule="auto"/>
        <w:ind w:left="1900"/>
        <w:rPr>
          <w:rFonts w:ascii="宋体" w:hAnsi="宋体" w:cs="宋体"/>
          <w:sz w:val="24"/>
        </w:rPr>
      </w:pPr>
      <w:r>
        <w:rPr>
          <w:rFonts w:hint="eastAsia" w:ascii="宋体" w:hAnsi="宋体" w:cs="宋体"/>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9"/>
        </w:numPr>
        <w:tabs>
          <w:tab w:val="left" w:pos="2014"/>
        </w:tabs>
        <w:snapToGrid w:val="0"/>
        <w:spacing w:after="0" w:line="360" w:lineRule="auto"/>
        <w:ind w:firstLine="480"/>
        <w:rPr>
          <w:rFonts w:ascii="宋体" w:hAnsi="宋体" w:cs="宋体"/>
          <w:sz w:val="24"/>
        </w:rPr>
      </w:pPr>
      <w:r>
        <w:rPr>
          <w:rFonts w:hint="eastAsia" w:ascii="宋体" w:hAnsi="宋体" w:cs="宋体"/>
          <w:sz w:val="24"/>
        </w:rPr>
        <w:t>绿色数据中心政府采购需求标准（试行）</w:t>
      </w:r>
    </w:p>
    <w:p>
      <w:pPr>
        <w:tabs>
          <w:tab w:val="left" w:pos="2014"/>
        </w:tabs>
        <w:snapToGrid w:val="0"/>
        <w:spacing w:after="0" w:line="360" w:lineRule="auto"/>
        <w:ind w:left="1900"/>
        <w:rPr>
          <w:rFonts w:ascii="宋体" w:hAnsi="宋体" w:cs="宋体"/>
          <w:sz w:val="24"/>
        </w:rPr>
      </w:pPr>
      <w:r>
        <w:rPr>
          <w:rFonts w:hint="eastAsia" w:ascii="宋体" w:hAnsi="宋体" w:cs="宋体"/>
          <w:sz w:val="24"/>
        </w:rPr>
        <w:t>为加快数据中心绿色转型，根据财政部 生态环境部 工业和信息化部关于印发《绿色数据中心政府采购需求标准（试行）》的通知（财库〔2024〕7号），本项目如涉及绿色数据中心，则具体要求见第五章《采购需求》。</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投标费用</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after="0" w:line="360" w:lineRule="auto"/>
        <w:ind w:left="1080" w:firstLine="560"/>
        <w:rPr>
          <w:rFonts w:ascii="宋体" w:hAnsi="宋体" w:cs="宋体"/>
          <w:sz w:val="28"/>
        </w:rPr>
      </w:pPr>
      <w:bookmarkStart w:id="165" w:name="_1.8_计量单位"/>
      <w:bookmarkEnd w:id="165"/>
    </w:p>
    <w:p>
      <w:pPr>
        <w:pStyle w:val="5"/>
        <w:tabs>
          <w:tab w:val="center" w:pos="4592"/>
          <w:tab w:val="left" w:pos="7860"/>
        </w:tabs>
        <w:spacing w:before="0" w:after="0" w:line="360" w:lineRule="auto"/>
        <w:ind w:firstLine="562"/>
        <w:rPr>
          <w:rFonts w:hAnsi="宋体" w:cs="宋体"/>
          <w:sz w:val="28"/>
          <w:u w:val="none"/>
        </w:rPr>
      </w:pPr>
      <w:r>
        <w:rPr>
          <w:rFonts w:hint="eastAsia" w:hAnsi="宋体" w:cs="宋体"/>
          <w:sz w:val="28"/>
          <w:u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numPr>
          <w:ilvl w:val="0"/>
          <w:numId w:val="9"/>
        </w:numPr>
        <w:tabs>
          <w:tab w:val="left" w:pos="360"/>
        </w:tabs>
        <w:snapToGrid w:val="0"/>
        <w:spacing w:after="0" w:line="360" w:lineRule="auto"/>
        <w:ind w:left="357" w:firstLine="480"/>
        <w:outlineLvl w:val="3"/>
        <w:rPr>
          <w:rFonts w:ascii="宋体" w:hAnsi="宋体" w:cs="宋体"/>
          <w:sz w:val="24"/>
        </w:rPr>
      </w:pPr>
      <w:bookmarkStart w:id="166" w:name="_Toc226965713"/>
      <w:bookmarkStart w:id="167" w:name="_Toc150774623"/>
      <w:bookmarkStart w:id="168" w:name="_Toc150774728"/>
      <w:bookmarkStart w:id="169" w:name="_Toc164351617"/>
      <w:bookmarkStart w:id="170" w:name="_Toc151193693"/>
      <w:bookmarkStart w:id="171" w:name="_Toc226309767"/>
      <w:bookmarkStart w:id="172" w:name="_Toc305158865"/>
      <w:bookmarkStart w:id="173" w:name="_Toc149720816"/>
      <w:bookmarkStart w:id="174" w:name="_Toc265228361"/>
      <w:bookmarkStart w:id="175" w:name="_Toc164608792"/>
      <w:bookmarkStart w:id="176" w:name="_Toc151193837"/>
      <w:bookmarkStart w:id="177" w:name="_Toc151193765"/>
      <w:bookmarkStart w:id="178" w:name="_Toc150480761"/>
      <w:bookmarkStart w:id="179" w:name="_Toc142311025"/>
      <w:bookmarkStart w:id="180" w:name="_Toc164229364"/>
      <w:bookmarkStart w:id="181" w:name="_Toc195842888"/>
      <w:bookmarkStart w:id="182" w:name="_Toc164229218"/>
      <w:bookmarkStart w:id="183" w:name="_Toc150509274"/>
      <w:bookmarkStart w:id="184" w:name="_Toc151193621"/>
      <w:bookmarkStart w:id="185" w:name="_Toc127161437"/>
      <w:bookmarkStart w:id="186" w:name="_Toc520356147"/>
      <w:bookmarkStart w:id="187" w:name="_Toc226965796"/>
      <w:bookmarkStart w:id="188" w:name="_Toc305158791"/>
      <w:bookmarkStart w:id="189" w:name="_Toc264969213"/>
      <w:bookmarkStart w:id="190" w:name="_Toc151190150"/>
      <w:bookmarkStart w:id="191" w:name="_Toc127151724"/>
      <w:bookmarkStart w:id="192" w:name="_Toc226337219"/>
      <w:bookmarkStart w:id="193" w:name="_Toc127151523"/>
      <w:bookmarkStart w:id="194" w:name="_Toc164608637"/>
      <w:bookmarkStart w:id="195" w:name="_Toc151193911"/>
      <w:r>
        <w:rPr>
          <w:rFonts w:hint="eastAsia" w:ascii="宋体" w:hAnsi="宋体" w:cs="宋体"/>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Fonts w:hint="eastAsia" w:ascii="宋体" w:hAnsi="宋体" w:cs="宋体"/>
          <w:sz w:val="24"/>
        </w:rPr>
        <w:t>成</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招标文件包括以下部分：</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投标邀请</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投标人须知</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资格审查</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评标程序、评标方法和评标标准</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采购需求</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拟签订的合同文本</w:t>
      </w:r>
    </w:p>
    <w:p>
      <w:pPr>
        <w:numPr>
          <w:ilvl w:val="0"/>
          <w:numId w:val="11"/>
        </w:numPr>
        <w:tabs>
          <w:tab w:val="left" w:pos="1980"/>
          <w:tab w:val="left" w:pos="2520"/>
        </w:tabs>
        <w:snapToGrid w:val="0"/>
        <w:spacing w:after="0" w:line="360" w:lineRule="auto"/>
        <w:ind w:left="1440" w:firstLine="480"/>
        <w:rPr>
          <w:rFonts w:ascii="宋体" w:hAnsi="宋体" w:cs="宋体"/>
          <w:sz w:val="24"/>
        </w:rPr>
      </w:pPr>
      <w:r>
        <w:rPr>
          <w:rFonts w:hint="eastAsia" w:ascii="宋体" w:hAnsi="宋体" w:cs="宋体"/>
          <w:sz w:val="24"/>
        </w:rPr>
        <w:t>投标文件格式</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9"/>
        </w:numPr>
        <w:tabs>
          <w:tab w:val="left" w:pos="1080"/>
          <w:tab w:val="left" w:pos="2014"/>
        </w:tabs>
        <w:snapToGrid w:val="0"/>
        <w:spacing w:after="0" w:line="360" w:lineRule="auto"/>
        <w:ind w:left="357" w:firstLine="480"/>
        <w:outlineLvl w:val="3"/>
        <w:rPr>
          <w:rFonts w:ascii="宋体" w:hAnsi="宋体" w:cs="宋体"/>
          <w:sz w:val="24"/>
        </w:rPr>
      </w:pPr>
      <w:r>
        <w:rPr>
          <w:rFonts w:hint="eastAsia" w:ascii="宋体" w:hAnsi="宋体" w:cs="宋体"/>
          <w:sz w:val="24"/>
        </w:rPr>
        <w:t>对招标文件的澄清或修改</w:t>
      </w:r>
    </w:p>
    <w:p>
      <w:pPr>
        <w:numPr>
          <w:ilvl w:val="1"/>
          <w:numId w:val="9"/>
        </w:numPr>
        <w:tabs>
          <w:tab w:val="left" w:pos="1080"/>
          <w:tab w:val="left" w:pos="1561"/>
          <w:tab w:val="left" w:pos="2014"/>
        </w:tabs>
        <w:snapToGrid w:val="0"/>
        <w:spacing w:after="0" w:line="360" w:lineRule="auto"/>
        <w:ind w:left="1080" w:firstLine="480"/>
        <w:rPr>
          <w:rFonts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after="0" w:line="360" w:lineRule="auto"/>
        <w:ind w:left="1080" w:firstLine="480"/>
        <w:rPr>
          <w:rFonts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after="0" w:line="360" w:lineRule="auto"/>
        <w:ind w:left="1080" w:firstLine="480"/>
        <w:rPr>
          <w:rFonts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after="0" w:line="360" w:lineRule="auto"/>
        <w:ind w:left="1080" w:firstLine="560"/>
        <w:rPr>
          <w:rFonts w:ascii="宋体" w:hAnsi="宋体" w:cs="宋体"/>
          <w:sz w:val="28"/>
        </w:rPr>
      </w:pPr>
      <w:bookmarkStart w:id="196" w:name="_Toc516367020"/>
      <w:bookmarkStart w:id="197" w:name="_Toc226965716"/>
      <w:bookmarkStart w:id="198" w:name="_Toc226965799"/>
      <w:bookmarkStart w:id="199" w:name="_Toc151193624"/>
      <w:bookmarkStart w:id="200" w:name="_Toc195842891"/>
      <w:bookmarkStart w:id="201" w:name="_Toc150774731"/>
      <w:bookmarkStart w:id="202" w:name="_Toc150480764"/>
      <w:bookmarkStart w:id="203" w:name="_Toc265228364"/>
      <w:bookmarkStart w:id="204" w:name="_Toc226309770"/>
      <w:bookmarkStart w:id="205" w:name="_Toc151190153"/>
      <w:bookmarkStart w:id="206" w:name="_Toc151193696"/>
      <w:bookmarkStart w:id="207" w:name="_Toc305158868"/>
      <w:bookmarkStart w:id="208" w:name="_Toc151193768"/>
      <w:bookmarkStart w:id="209" w:name="_Toc151193840"/>
      <w:bookmarkStart w:id="210" w:name="_Toc142311028"/>
      <w:bookmarkStart w:id="211" w:name="_Toc151193914"/>
      <w:bookmarkStart w:id="212" w:name="_Toc150509277"/>
      <w:bookmarkStart w:id="213" w:name="_Toc264969216"/>
      <w:bookmarkStart w:id="214" w:name="_Toc127151526"/>
      <w:bookmarkStart w:id="215" w:name="_Toc226337222"/>
      <w:bookmarkStart w:id="216" w:name="_Toc305158794"/>
      <w:bookmarkStart w:id="217" w:name="_Toc520356150"/>
      <w:bookmarkStart w:id="218" w:name="_Toc150774626"/>
    </w:p>
    <w:p>
      <w:pPr>
        <w:pStyle w:val="5"/>
        <w:tabs>
          <w:tab w:val="center" w:pos="4592"/>
          <w:tab w:val="left" w:pos="7860"/>
        </w:tabs>
        <w:spacing w:before="0" w:after="0" w:line="360" w:lineRule="auto"/>
        <w:ind w:firstLine="562"/>
        <w:rPr>
          <w:rFonts w:hAnsi="宋体" w:cs="宋体"/>
          <w:sz w:val="28"/>
          <w:u w:val="none"/>
        </w:rPr>
      </w:pPr>
      <w:r>
        <w:rPr>
          <w:rFonts w:hint="eastAsia" w:hAnsi="宋体" w:cs="宋体"/>
          <w:sz w:val="28"/>
          <w:u w:val="none"/>
        </w:rPr>
        <w:t>三   投标文件</w:t>
      </w:r>
      <w:bookmarkEnd w:id="196"/>
      <w:r>
        <w:rPr>
          <w:rFonts w:hint="eastAsia" w:hAnsi="宋体" w:cs="宋体"/>
          <w:sz w:val="28"/>
          <w:u w:val="none"/>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numPr>
          <w:ilvl w:val="0"/>
          <w:numId w:val="9"/>
        </w:numPr>
        <w:tabs>
          <w:tab w:val="left" w:pos="360"/>
        </w:tabs>
        <w:snapToGrid w:val="0"/>
        <w:spacing w:after="0" w:line="360" w:lineRule="auto"/>
        <w:ind w:left="357" w:firstLine="480"/>
        <w:outlineLvl w:val="3"/>
        <w:rPr>
          <w:rFonts w:ascii="宋体" w:hAnsi="宋体" w:cs="宋体"/>
          <w:sz w:val="24"/>
        </w:rPr>
      </w:pPr>
      <w:bookmarkStart w:id="219" w:name="_Toc151193915"/>
      <w:bookmarkStart w:id="220" w:name="_Toc305158795"/>
      <w:bookmarkStart w:id="221" w:name="_Toc150509278"/>
      <w:bookmarkStart w:id="222" w:name="_Toc164608641"/>
      <w:bookmarkStart w:id="223" w:name="_Toc305158869"/>
      <w:bookmarkStart w:id="224" w:name="_Toc151193841"/>
      <w:bookmarkStart w:id="225" w:name="_Toc520356151"/>
      <w:bookmarkStart w:id="226" w:name="_Toc151193697"/>
      <w:bookmarkStart w:id="227" w:name="_Toc150480765"/>
      <w:bookmarkStart w:id="228" w:name="_Toc195842892"/>
      <w:bookmarkStart w:id="229" w:name="_Toc164351621"/>
      <w:bookmarkStart w:id="230" w:name="_Toc226337223"/>
      <w:bookmarkStart w:id="231" w:name="_Toc150774627"/>
      <w:bookmarkStart w:id="232" w:name="_Toc142311029"/>
      <w:bookmarkStart w:id="233" w:name="_Toc226965717"/>
      <w:bookmarkStart w:id="234" w:name="_Toc151193625"/>
      <w:bookmarkStart w:id="235" w:name="_Toc226965800"/>
      <w:bookmarkStart w:id="236" w:name="_Toc127151527"/>
      <w:bookmarkStart w:id="237" w:name="_Toc164229222"/>
      <w:bookmarkStart w:id="238" w:name="_Toc164608796"/>
      <w:bookmarkStart w:id="239" w:name="_Toc226309771"/>
      <w:bookmarkStart w:id="240" w:name="_Toc151193769"/>
      <w:bookmarkStart w:id="241" w:name="_Toc516367021"/>
      <w:bookmarkStart w:id="242" w:name="_Toc151190154"/>
      <w:bookmarkStart w:id="243" w:name="_Toc150774732"/>
      <w:bookmarkStart w:id="244" w:name="_Toc127151728"/>
      <w:bookmarkStart w:id="245" w:name="_Toc265228365"/>
      <w:bookmarkStart w:id="246" w:name="_Toc149720820"/>
      <w:bookmarkStart w:id="247" w:name="_Toc127161441"/>
      <w:bookmarkStart w:id="248" w:name="_Toc164229368"/>
      <w:bookmarkStart w:id="249" w:name="_Toc264969217"/>
      <w:r>
        <w:rPr>
          <w:rFonts w:hint="eastAsia" w:ascii="宋体" w:hAnsi="宋体" w:cs="宋体"/>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cs="宋体"/>
          <w:sz w:val="24"/>
        </w:rPr>
        <w:t>及投标语言</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250" w:name="_Ref467306676"/>
      <w:bookmarkStart w:id="251" w:name="_Ref467306195"/>
      <w:bookmarkStart w:id="252" w:name="_Toc516367022"/>
      <w:bookmarkStart w:id="253" w:name="_Toc226965801"/>
      <w:bookmarkStart w:id="254" w:name="_Toc305158870"/>
      <w:bookmarkStart w:id="255" w:name="_Toc151193770"/>
      <w:bookmarkStart w:id="256" w:name="_Toc265228366"/>
      <w:bookmarkStart w:id="257" w:name="_Toc142311030"/>
      <w:bookmarkStart w:id="258" w:name="_Toc164229223"/>
      <w:bookmarkStart w:id="259" w:name="_Toc127161442"/>
      <w:bookmarkStart w:id="260" w:name="_Toc150774733"/>
      <w:bookmarkStart w:id="261" w:name="_Toc151193842"/>
      <w:bookmarkStart w:id="262" w:name="_Toc151193916"/>
      <w:bookmarkStart w:id="263" w:name="_Toc520356152"/>
      <w:bookmarkStart w:id="264" w:name="_Toc164608642"/>
      <w:bookmarkStart w:id="265" w:name="_Toc127151729"/>
      <w:bookmarkStart w:id="266" w:name="_Toc226309772"/>
      <w:bookmarkStart w:id="267" w:name="_Toc149720821"/>
      <w:bookmarkStart w:id="268" w:name="_Toc305158796"/>
      <w:bookmarkStart w:id="269" w:name="_Toc150480766"/>
      <w:bookmarkStart w:id="270" w:name="_Toc150774628"/>
      <w:bookmarkStart w:id="271" w:name="_Toc226965718"/>
      <w:bookmarkStart w:id="272" w:name="_Toc195842893"/>
      <w:bookmarkStart w:id="273" w:name="_Toc151193626"/>
      <w:bookmarkStart w:id="274" w:name="_Toc151190155"/>
      <w:bookmarkStart w:id="275" w:name="_Toc226337224"/>
      <w:bookmarkStart w:id="276" w:name="_Toc164229369"/>
      <w:bookmarkStart w:id="277" w:name="_Toc151193698"/>
      <w:bookmarkStart w:id="278" w:name="_Toc150509279"/>
      <w:bookmarkStart w:id="279" w:name="_Toc127151528"/>
      <w:bookmarkStart w:id="280" w:name="_Toc264969218"/>
      <w:bookmarkStart w:id="281" w:name="_Toc164608797"/>
      <w:bookmarkStart w:id="282" w:name="_Toc164351622"/>
      <w:r>
        <w:rPr>
          <w:rFonts w:hint="eastAsia" w:ascii="宋体" w:hAnsi="宋体" w:cs="宋体"/>
          <w:sz w:val="24"/>
        </w:rPr>
        <w:t>投标文件</w:t>
      </w:r>
      <w:bookmarkEnd w:id="250"/>
      <w:bookmarkEnd w:id="251"/>
      <w:bookmarkEnd w:id="252"/>
      <w:r>
        <w:rPr>
          <w:rFonts w:hint="eastAsia" w:ascii="宋体" w:hAnsi="宋体" w:cs="宋体"/>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numPr>
          <w:ilvl w:val="1"/>
          <w:numId w:val="9"/>
        </w:numPr>
        <w:tabs>
          <w:tab w:val="left" w:pos="1080"/>
          <w:tab w:val="left" w:pos="2014"/>
        </w:tabs>
        <w:snapToGrid w:val="0"/>
        <w:spacing w:after="0" w:line="360" w:lineRule="auto"/>
        <w:ind w:left="1077" w:firstLine="480"/>
        <w:rPr>
          <w:rFonts w:ascii="宋体" w:hAnsi="宋体" w:cs="宋体"/>
          <w:sz w:val="24"/>
        </w:rPr>
      </w:pPr>
      <w:bookmarkStart w:id="283" w:name="_Ref467052588"/>
      <w:r>
        <w:rPr>
          <w:rFonts w:hint="eastAsia" w:ascii="宋体" w:hAnsi="宋体" w:cs="宋体"/>
          <w:sz w:val="24"/>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第四章《评标程序、评标方法和评标标准》中涉及的证明文件。</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投标人认为应附的其他材料。</w:t>
      </w:r>
      <w:bookmarkEnd w:id="283"/>
    </w:p>
    <w:p>
      <w:pPr>
        <w:numPr>
          <w:ilvl w:val="0"/>
          <w:numId w:val="9"/>
        </w:numPr>
        <w:tabs>
          <w:tab w:val="left" w:pos="360"/>
        </w:tabs>
        <w:snapToGrid w:val="0"/>
        <w:spacing w:after="0" w:line="360" w:lineRule="auto"/>
        <w:ind w:left="357" w:firstLine="480"/>
        <w:outlineLvl w:val="3"/>
        <w:rPr>
          <w:rFonts w:ascii="宋体" w:hAnsi="宋体" w:cs="宋体"/>
          <w:sz w:val="24"/>
        </w:rPr>
      </w:pPr>
      <w:bookmarkStart w:id="284" w:name="_Toc127161444"/>
      <w:bookmarkStart w:id="285" w:name="_Toc195842895"/>
      <w:bookmarkStart w:id="286" w:name="_Toc142311032"/>
      <w:bookmarkStart w:id="287" w:name="_Toc164351624"/>
      <w:bookmarkStart w:id="288" w:name="_Toc127151731"/>
      <w:bookmarkStart w:id="289" w:name="_Toc151190157"/>
      <w:bookmarkStart w:id="290" w:name="_Toc150774630"/>
      <w:bookmarkStart w:id="291" w:name="_Toc520356155"/>
      <w:bookmarkStart w:id="292" w:name="_Toc150509281"/>
      <w:bookmarkStart w:id="293" w:name="_Toc151193772"/>
      <w:bookmarkStart w:id="294" w:name="_Toc149720823"/>
      <w:bookmarkStart w:id="295" w:name="_Toc150480768"/>
      <w:bookmarkStart w:id="296" w:name="_Toc151193844"/>
      <w:bookmarkStart w:id="297" w:name="_Toc151193700"/>
      <w:bookmarkStart w:id="298" w:name="_Toc164608799"/>
      <w:bookmarkStart w:id="299" w:name="_Toc151193628"/>
      <w:bookmarkStart w:id="300" w:name="_Toc127151530"/>
      <w:bookmarkStart w:id="301" w:name="_Toc164229225"/>
      <w:bookmarkStart w:id="302" w:name="_Toc164229371"/>
      <w:bookmarkStart w:id="303" w:name="_Toc164608644"/>
      <w:bookmarkStart w:id="304" w:name="_Toc150774735"/>
      <w:bookmarkStart w:id="305" w:name="_Toc151193918"/>
      <w:r>
        <w:rPr>
          <w:rFonts w:hint="eastAsia" w:ascii="宋体" w:hAnsi="宋体" w:cs="宋体"/>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所有投标均以人民币报价。</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 xml:space="preserve">按照招标文件要求完成本项目的全部相关费用。 </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9"/>
        </w:numPr>
        <w:tabs>
          <w:tab w:val="left" w:pos="1080"/>
          <w:tab w:val="left" w:pos="2014"/>
        </w:tabs>
        <w:snapToGrid w:val="0"/>
        <w:spacing w:after="0" w:line="360" w:lineRule="auto"/>
        <w:ind w:left="1080" w:firstLine="480"/>
        <w:rPr>
          <w:rFonts w:ascii="宋体" w:hAnsi="宋体" w:cs="宋体"/>
          <w:sz w:val="24"/>
        </w:rPr>
      </w:pPr>
      <w:r>
        <w:rPr>
          <w:rFonts w:hint="eastAsia" w:ascii="宋体" w:hAnsi="宋体" w:cs="宋体"/>
          <w:sz w:val="24"/>
        </w:rPr>
        <w:t>投标人不能提供任何有选择性或可调整的报价（招标文件另有规定的除外），否则其</w:t>
      </w:r>
      <w:r>
        <w:rPr>
          <w:rFonts w:hint="eastAsia" w:ascii="宋体" w:hAnsi="宋体" w:cs="宋体"/>
          <w:b/>
          <w:sz w:val="24"/>
        </w:rPr>
        <w:t>投标无效</w:t>
      </w:r>
      <w:r>
        <w:rPr>
          <w:rFonts w:hint="eastAsia" w:ascii="宋体" w:hAnsi="宋体" w:cs="宋体"/>
          <w:sz w:val="24"/>
        </w:rPr>
        <w:t>。</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306" w:name="_Toc150774631"/>
      <w:bookmarkStart w:id="307" w:name="_Toc164608800"/>
      <w:bookmarkStart w:id="308" w:name="_Toc151190158"/>
      <w:bookmarkStart w:id="309" w:name="_Toc151193773"/>
      <w:bookmarkStart w:id="310" w:name="_Toc164608645"/>
      <w:bookmarkStart w:id="311" w:name="_Toc226965804"/>
      <w:bookmarkStart w:id="312" w:name="_Toc149720824"/>
      <w:bookmarkStart w:id="313" w:name="_Toc150480769"/>
      <w:bookmarkStart w:id="314" w:name="_Toc151193845"/>
      <w:bookmarkStart w:id="315" w:name="_Toc195842896"/>
      <w:bookmarkStart w:id="316" w:name="_Toc226965721"/>
      <w:bookmarkStart w:id="317" w:name="_Toc164229372"/>
      <w:bookmarkStart w:id="318" w:name="_Toc264969221"/>
      <w:bookmarkStart w:id="319" w:name="_Toc142311033"/>
      <w:bookmarkStart w:id="320" w:name="_Toc151193919"/>
      <w:bookmarkStart w:id="321" w:name="_Toc226309775"/>
      <w:bookmarkStart w:id="322" w:name="_Ref467306513"/>
      <w:bookmarkStart w:id="323" w:name="_Toc520356156"/>
      <w:bookmarkStart w:id="324" w:name="_Toc151193701"/>
      <w:bookmarkStart w:id="325" w:name="_Toc164351625"/>
      <w:bookmarkStart w:id="326" w:name="_Toc305158873"/>
      <w:bookmarkStart w:id="327" w:name="_Toc265228369"/>
      <w:bookmarkStart w:id="328" w:name="_Toc305158799"/>
      <w:bookmarkStart w:id="329" w:name="_Toc127151531"/>
      <w:bookmarkStart w:id="330" w:name="_Toc127151732"/>
      <w:bookmarkStart w:id="331" w:name="_Toc150509282"/>
      <w:bookmarkStart w:id="332" w:name="_Toc151193629"/>
      <w:bookmarkStart w:id="333" w:name="_Toc150774736"/>
      <w:bookmarkStart w:id="334" w:name="_Toc226337227"/>
      <w:bookmarkStart w:id="335" w:name="_Toc164229226"/>
      <w:bookmarkStart w:id="336" w:name="_Toc127161445"/>
      <w:r>
        <w:rPr>
          <w:rFonts w:hint="eastAsia" w:ascii="宋体" w:hAnsi="宋体" w:cs="宋体"/>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numPr>
          <w:ilvl w:val="1"/>
          <w:numId w:val="9"/>
        </w:numPr>
        <w:tabs>
          <w:tab w:val="left" w:pos="1080"/>
          <w:tab w:val="left" w:pos="2014"/>
        </w:tabs>
        <w:snapToGrid w:val="0"/>
        <w:spacing w:after="0" w:line="360" w:lineRule="auto"/>
        <w:ind w:left="1077" w:firstLine="480"/>
        <w:rPr>
          <w:rFonts w:ascii="宋体" w:hAnsi="宋体" w:cs="宋体"/>
          <w:sz w:val="24"/>
        </w:rPr>
      </w:pPr>
      <w:bookmarkStart w:id="337" w:name="_Ref467306302"/>
      <w:r>
        <w:rPr>
          <w:rFonts w:hint="eastAsia" w:ascii="宋体" w:hAnsi="宋体" w:cs="宋体"/>
          <w:sz w:val="24"/>
        </w:rPr>
        <w:t>投标人应按《投标人须知资料表》中规定的金额及要求交纳投标保证金</w:t>
      </w:r>
      <w:bookmarkEnd w:id="337"/>
      <w:r>
        <w:rPr>
          <w:rFonts w:hint="eastAsia" w:ascii="宋体" w:hAnsi="宋体" w:cs="宋体"/>
          <w:sz w:val="24"/>
        </w:rPr>
        <w:t>。</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sz w:val="24"/>
        </w:rPr>
        <w:t>投标无效</w:t>
      </w:r>
      <w:r>
        <w:rPr>
          <w:rFonts w:hint="eastAsia" w:ascii="宋体" w:hAnsi="宋体" w:cs="宋体"/>
          <w:sz w:val="24"/>
        </w:rPr>
        <w:t>。</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投标保证金有效期同投标有效期。</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联合体投标的，可以由联合体中的一方或者多方共同交纳投标保证金，其交纳的投标保证金对联合体各方均具有约束力。</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投标人在投标截止时间前撤回已提交的投标文件的，自收到投标人书面撤回通知之日起5个工作日内退还已收取的投标保证金；</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中标人的投标保证金，自采购合同签订之日起5个工作日内退还中标人；</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未中标投标人的投标保证金，自中标通知书发出之日起5个工作日内退还未中标人；</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有下列情形之一的，采购人或采购代理机构可以不予退还投标保证金：</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投标有效期内投标人撤销投标文件的；</w:t>
      </w:r>
    </w:p>
    <w:p>
      <w:pPr>
        <w:numPr>
          <w:ilvl w:val="2"/>
          <w:numId w:val="9"/>
        </w:numPr>
        <w:tabs>
          <w:tab w:val="left" w:pos="900"/>
          <w:tab w:val="left" w:pos="1080"/>
          <w:tab w:val="left" w:pos="2014"/>
        </w:tabs>
        <w:snapToGrid w:val="0"/>
        <w:spacing w:after="0" w:line="360" w:lineRule="auto"/>
        <w:ind w:firstLine="480"/>
        <w:rPr>
          <w:rFonts w:ascii="宋体" w:hAnsi="宋体" w:cs="宋体"/>
          <w:sz w:val="24"/>
        </w:rPr>
      </w:pPr>
      <w:r>
        <w:rPr>
          <w:rFonts w:hint="eastAsia" w:ascii="宋体" w:hAnsi="宋体" w:cs="宋体"/>
          <w:sz w:val="24"/>
        </w:rPr>
        <w:t>《投标人须知资料表》中规定的其他情形。</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338" w:name="_Toc265228370"/>
      <w:bookmarkStart w:id="339" w:name="_Toc149720825"/>
      <w:bookmarkStart w:id="340" w:name="_Toc195842897"/>
      <w:bookmarkStart w:id="341" w:name="_Toc164608801"/>
      <w:bookmarkStart w:id="342" w:name="_Toc150480770"/>
      <w:bookmarkStart w:id="343" w:name="_Toc150774737"/>
      <w:bookmarkStart w:id="344" w:name="_Toc226337228"/>
      <w:bookmarkStart w:id="345" w:name="_Toc305158800"/>
      <w:bookmarkStart w:id="346" w:name="_Toc150509283"/>
      <w:bookmarkStart w:id="347" w:name="_Toc127151733"/>
      <w:bookmarkStart w:id="348" w:name="_Toc264969222"/>
      <w:bookmarkStart w:id="349" w:name="_Toc520356157"/>
      <w:bookmarkStart w:id="350" w:name="_Toc151193774"/>
      <w:bookmarkStart w:id="351" w:name="_Toc142311034"/>
      <w:bookmarkStart w:id="352" w:name="_Toc151193920"/>
      <w:bookmarkStart w:id="353" w:name="_Toc226965722"/>
      <w:bookmarkStart w:id="354" w:name="_Toc151193630"/>
      <w:bookmarkStart w:id="355" w:name="_Toc164229227"/>
      <w:bookmarkStart w:id="356" w:name="_Toc151190159"/>
      <w:bookmarkStart w:id="357" w:name="_Toc151193846"/>
      <w:bookmarkStart w:id="358" w:name="_Toc150774632"/>
      <w:bookmarkStart w:id="359" w:name="_Toc127161446"/>
      <w:bookmarkStart w:id="360" w:name="_Toc226309776"/>
      <w:bookmarkStart w:id="361" w:name="_Toc127151532"/>
      <w:bookmarkStart w:id="362" w:name="_Toc164351626"/>
      <w:bookmarkStart w:id="363" w:name="_Toc305158874"/>
      <w:bookmarkStart w:id="364" w:name="_Toc226965805"/>
      <w:bookmarkStart w:id="365" w:name="_Toc164229373"/>
      <w:bookmarkStart w:id="366" w:name="_Toc151193702"/>
      <w:bookmarkStart w:id="367" w:name="_Toc164608646"/>
      <w:r>
        <w:rPr>
          <w:rFonts w:hint="eastAsia" w:ascii="宋体" w:hAnsi="宋体" w:cs="宋体"/>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368" w:name="_Toc150480771"/>
      <w:bookmarkStart w:id="369" w:name="_Toc151193921"/>
      <w:bookmarkStart w:id="370" w:name="_Toc151193631"/>
      <w:bookmarkStart w:id="371" w:name="_Toc149720826"/>
      <w:bookmarkStart w:id="372" w:name="_Toc164608802"/>
      <w:bookmarkStart w:id="373" w:name="_Toc226965723"/>
      <w:bookmarkStart w:id="374" w:name="_Toc226965806"/>
      <w:bookmarkStart w:id="375" w:name="_Toc151193847"/>
      <w:bookmarkStart w:id="376" w:name="_Toc226337229"/>
      <w:bookmarkStart w:id="377" w:name="_Toc195842898"/>
      <w:bookmarkStart w:id="378" w:name="_Toc264969223"/>
      <w:bookmarkStart w:id="379" w:name="_Toc151193775"/>
      <w:bookmarkStart w:id="380" w:name="_Toc226309777"/>
      <w:bookmarkStart w:id="381" w:name="_Toc164229228"/>
      <w:bookmarkStart w:id="382" w:name="_Toc127151533"/>
      <w:bookmarkStart w:id="383" w:name="_Toc151193703"/>
      <w:bookmarkStart w:id="384" w:name="_Toc127161447"/>
      <w:bookmarkStart w:id="385" w:name="_Toc150509284"/>
      <w:bookmarkStart w:id="386" w:name="_Toc520356158"/>
      <w:bookmarkStart w:id="387" w:name="_Toc127151734"/>
      <w:bookmarkStart w:id="388" w:name="_Toc164351627"/>
      <w:bookmarkStart w:id="389" w:name="_Toc142311035"/>
      <w:bookmarkStart w:id="390" w:name="_Toc164608647"/>
      <w:bookmarkStart w:id="391" w:name="_Toc305158801"/>
      <w:bookmarkStart w:id="392" w:name="_Toc164229374"/>
      <w:bookmarkStart w:id="393" w:name="_Toc265228371"/>
      <w:bookmarkStart w:id="394" w:name="_Toc151190160"/>
      <w:bookmarkStart w:id="395" w:name="_Toc150774633"/>
      <w:bookmarkStart w:id="396" w:name="_Toc150774738"/>
      <w:bookmarkStart w:id="397" w:name="_Toc305158875"/>
      <w:r>
        <w:rPr>
          <w:rFonts w:hint="eastAsia" w:ascii="宋体" w:hAnsi="宋体" w:cs="宋体"/>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hint="eastAsia" w:ascii="宋体" w:hAnsi="宋体" w:cs="宋体"/>
          <w:sz w:val="24"/>
        </w:rPr>
        <w:t>、盖章</w:t>
      </w:r>
    </w:p>
    <w:p>
      <w:pPr>
        <w:numPr>
          <w:ilvl w:val="1"/>
          <w:numId w:val="9"/>
        </w:numPr>
        <w:tabs>
          <w:tab w:val="left" w:pos="1080"/>
          <w:tab w:val="left" w:pos="2014"/>
        </w:tabs>
        <w:snapToGrid w:val="0"/>
        <w:spacing w:after="0" w:line="360" w:lineRule="auto"/>
        <w:ind w:left="1077" w:firstLine="480"/>
        <w:rPr>
          <w:rFonts w:ascii="宋体" w:hAnsi="宋体" w:cs="宋体"/>
          <w:sz w:val="24"/>
        </w:rPr>
      </w:pPr>
      <w:bookmarkStart w:id="398" w:name="_Toc226337230"/>
      <w:bookmarkStart w:id="399" w:name="_Toc264969224"/>
      <w:bookmarkStart w:id="400" w:name="_Toc226965724"/>
      <w:bookmarkStart w:id="401" w:name="_Toc195842899"/>
      <w:bookmarkStart w:id="402" w:name="_Toc305158876"/>
      <w:bookmarkStart w:id="403" w:name="_Toc150774634"/>
      <w:bookmarkStart w:id="404" w:name="_Toc151193632"/>
      <w:bookmarkStart w:id="405" w:name="_Toc150480772"/>
      <w:bookmarkStart w:id="406" w:name="_Toc150774739"/>
      <w:bookmarkStart w:id="407" w:name="_Toc520356159"/>
      <w:bookmarkStart w:id="408" w:name="_Toc226309778"/>
      <w:bookmarkStart w:id="409" w:name="_Toc127151534"/>
      <w:bookmarkStart w:id="410" w:name="_Toc151193848"/>
      <w:bookmarkStart w:id="411" w:name="_Toc265228372"/>
      <w:bookmarkStart w:id="412" w:name="_Toc150509285"/>
      <w:bookmarkStart w:id="413" w:name="_Toc305158802"/>
      <w:bookmarkStart w:id="414" w:name="_Toc151193776"/>
      <w:bookmarkStart w:id="415" w:name="_Toc142311036"/>
      <w:bookmarkStart w:id="416" w:name="_Toc226965807"/>
      <w:bookmarkStart w:id="417" w:name="_Toc151193922"/>
      <w:bookmarkStart w:id="418" w:name="_Toc151190161"/>
      <w:bookmarkStart w:id="419" w:name="_Toc151193704"/>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9"/>
        </w:numPr>
        <w:tabs>
          <w:tab w:val="left" w:pos="1080"/>
          <w:tab w:val="left" w:pos="2014"/>
        </w:tabs>
        <w:snapToGrid w:val="0"/>
        <w:spacing w:after="0" w:line="360" w:lineRule="auto"/>
        <w:ind w:left="1077" w:firstLine="480"/>
        <w:rPr>
          <w:rFonts w:ascii="宋体" w:hAnsi="宋体" w:cs="宋体"/>
        </w:rPr>
      </w:pPr>
      <w:r>
        <w:rPr>
          <w:rFonts w:hint="eastAsia" w:ascii="宋体" w:hAnsi="宋体" w:cs="宋体"/>
          <w:sz w:val="24"/>
        </w:rPr>
        <w:t>招标文件要求盖章的内容，一般通过投标文件编制工具加盖电子签章。</w:t>
      </w:r>
    </w:p>
    <w:p>
      <w:pPr>
        <w:pStyle w:val="5"/>
        <w:tabs>
          <w:tab w:val="center" w:pos="4592"/>
          <w:tab w:val="left" w:pos="7860"/>
        </w:tabs>
        <w:spacing w:before="0" w:after="0" w:line="360" w:lineRule="auto"/>
        <w:ind w:firstLine="562"/>
        <w:rPr>
          <w:rFonts w:hAnsi="宋体" w:cs="宋体"/>
          <w:sz w:val="28"/>
          <w:u w:val="none"/>
        </w:rPr>
      </w:pPr>
      <w:r>
        <w:rPr>
          <w:rFonts w:hint="eastAsia" w:hAnsi="宋体" w:cs="宋体"/>
          <w:sz w:val="28"/>
          <w:u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numPr>
          <w:ilvl w:val="0"/>
          <w:numId w:val="9"/>
        </w:numPr>
        <w:tabs>
          <w:tab w:val="left" w:pos="360"/>
        </w:tabs>
        <w:snapToGrid w:val="0"/>
        <w:spacing w:after="0" w:line="360" w:lineRule="auto"/>
        <w:ind w:left="357" w:firstLine="480"/>
        <w:outlineLvl w:val="3"/>
        <w:rPr>
          <w:rFonts w:ascii="宋体" w:hAnsi="宋体" w:cs="宋体"/>
          <w:sz w:val="24"/>
        </w:rPr>
      </w:pPr>
      <w:bookmarkStart w:id="420" w:name="_Toc149720828"/>
      <w:bookmarkStart w:id="421" w:name="_Toc151193923"/>
      <w:bookmarkStart w:id="422" w:name="_Toc164229376"/>
      <w:bookmarkStart w:id="423" w:name="_Toc150509286"/>
      <w:bookmarkStart w:id="424" w:name="_Toc151193633"/>
      <w:bookmarkStart w:id="425" w:name="_Toc127161449"/>
      <w:bookmarkStart w:id="426" w:name="_Toc226965725"/>
      <w:bookmarkStart w:id="427" w:name="_Toc151190162"/>
      <w:bookmarkStart w:id="428" w:name="_Toc150480773"/>
      <w:bookmarkStart w:id="429" w:name="_Toc305158803"/>
      <w:bookmarkStart w:id="430" w:name="_Toc226309779"/>
      <w:bookmarkStart w:id="431" w:name="_Toc151193705"/>
      <w:bookmarkStart w:id="432" w:name="_Toc520356160"/>
      <w:bookmarkStart w:id="433" w:name="_Toc127151535"/>
      <w:bookmarkStart w:id="434" w:name="_Toc226337231"/>
      <w:bookmarkStart w:id="435" w:name="_Toc164351629"/>
      <w:bookmarkStart w:id="436" w:name="_Toc226965808"/>
      <w:bookmarkStart w:id="437" w:name="_Toc151193777"/>
      <w:bookmarkStart w:id="438" w:name="_Toc195842900"/>
      <w:bookmarkStart w:id="439" w:name="_Toc264969225"/>
      <w:bookmarkStart w:id="440" w:name="_Toc164608804"/>
      <w:bookmarkStart w:id="441" w:name="_Toc164608649"/>
      <w:bookmarkStart w:id="442" w:name="_Toc305158877"/>
      <w:bookmarkStart w:id="443" w:name="_Toc127151736"/>
      <w:bookmarkStart w:id="444" w:name="_Toc142311037"/>
      <w:bookmarkStart w:id="445" w:name="_Toc150774635"/>
      <w:bookmarkStart w:id="446" w:name="_Toc265228373"/>
      <w:bookmarkStart w:id="447" w:name="_Toc150774740"/>
      <w:bookmarkStart w:id="448" w:name="_Toc164229230"/>
      <w:bookmarkStart w:id="449" w:name="_Toc151193849"/>
      <w:r>
        <w:rPr>
          <w:rFonts w:hint="eastAsia" w:ascii="宋体" w:hAnsi="宋体" w:cs="宋体"/>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sz w:val="24"/>
        </w:rPr>
        <w:t>提交</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采购人及采购代理机构拒绝接受通过电子交易平台以外任何形式提交的投标文件，投标保证金除外。</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450" w:name="_Toc305158878"/>
      <w:bookmarkStart w:id="451" w:name="_Toc226337232"/>
      <w:bookmarkStart w:id="452" w:name="_Toc164229231"/>
      <w:bookmarkStart w:id="453" w:name="_Toc151193778"/>
      <w:bookmarkStart w:id="454" w:name="_Toc151193924"/>
      <w:bookmarkStart w:id="455" w:name="_Toc520356161"/>
      <w:bookmarkStart w:id="456" w:name="_Toc151193634"/>
      <w:bookmarkStart w:id="457" w:name="_Toc265228374"/>
      <w:bookmarkStart w:id="458" w:name="_Toc164608805"/>
      <w:bookmarkStart w:id="459" w:name="_Toc226965809"/>
      <w:bookmarkStart w:id="460" w:name="_Toc164229377"/>
      <w:bookmarkStart w:id="461" w:name="_Toc164608650"/>
      <w:bookmarkStart w:id="462" w:name="_Toc151193706"/>
      <w:bookmarkStart w:id="463" w:name="_Toc150774636"/>
      <w:bookmarkStart w:id="464" w:name="_Toc305158804"/>
      <w:bookmarkStart w:id="465" w:name="_Toc195842901"/>
      <w:bookmarkStart w:id="466" w:name="_Toc150480774"/>
      <w:bookmarkStart w:id="467" w:name="_Toc151190163"/>
      <w:bookmarkStart w:id="468" w:name="_Toc164351630"/>
      <w:bookmarkStart w:id="469" w:name="_Toc150774741"/>
      <w:bookmarkStart w:id="470" w:name="_Toc127151737"/>
      <w:bookmarkStart w:id="471" w:name="_Toc127161450"/>
      <w:bookmarkStart w:id="472" w:name="_Toc151193850"/>
      <w:bookmarkStart w:id="473" w:name="_Toc150509287"/>
      <w:bookmarkStart w:id="474" w:name="_Toc226309780"/>
      <w:bookmarkStart w:id="475" w:name="_Toc142311038"/>
      <w:bookmarkStart w:id="476" w:name="_Toc226965726"/>
      <w:bookmarkStart w:id="477" w:name="_Toc264969226"/>
      <w:bookmarkStart w:id="478" w:name="_Toc149720829"/>
      <w:bookmarkStart w:id="479" w:name="_Toc127151536"/>
      <w:r>
        <w:rPr>
          <w:rFonts w:hint="eastAsia" w:ascii="宋体" w:hAnsi="宋体" w:cs="宋体"/>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hint="eastAsia" w:ascii="宋体" w:hAnsi="宋体" w:cs="宋体"/>
          <w:sz w:val="24"/>
        </w:rPr>
        <w:t>时间</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投标人应在招标文件要求提交投标文件截止时间前，将电子投标文件提交至电子交易平台。</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480" w:name="_Toc150774742"/>
      <w:bookmarkStart w:id="481" w:name="_Toc127151537"/>
      <w:bookmarkStart w:id="482" w:name="_Toc164229232"/>
      <w:bookmarkStart w:id="483" w:name="_Toc151193925"/>
      <w:bookmarkStart w:id="484" w:name="_Toc150509288"/>
      <w:bookmarkStart w:id="485" w:name="_Toc226965727"/>
      <w:bookmarkStart w:id="486" w:name="_Toc127161451"/>
      <w:bookmarkStart w:id="487" w:name="_Toc264969227"/>
      <w:bookmarkStart w:id="488" w:name="_Toc151193707"/>
      <w:bookmarkStart w:id="489" w:name="_Toc195842902"/>
      <w:bookmarkStart w:id="490" w:name="_Toc151193779"/>
      <w:bookmarkStart w:id="491" w:name="_Toc520356162"/>
      <w:bookmarkStart w:id="492" w:name="_Toc265228375"/>
      <w:bookmarkStart w:id="493" w:name="_Toc305158879"/>
      <w:bookmarkStart w:id="494" w:name="_Toc127151738"/>
      <w:bookmarkStart w:id="495" w:name="_Toc151193635"/>
      <w:bookmarkStart w:id="496" w:name="_Toc164608651"/>
      <w:bookmarkStart w:id="497" w:name="_Toc226337233"/>
      <w:bookmarkStart w:id="498" w:name="_Toc149720830"/>
      <w:bookmarkStart w:id="499" w:name="_Toc164229378"/>
      <w:bookmarkStart w:id="500" w:name="_Toc305158805"/>
      <w:bookmarkStart w:id="501" w:name="_Toc142311039"/>
      <w:bookmarkStart w:id="502" w:name="_Toc164351631"/>
      <w:bookmarkStart w:id="503" w:name="_Toc150774637"/>
      <w:bookmarkStart w:id="504" w:name="_Toc151190164"/>
      <w:bookmarkStart w:id="505" w:name="_Toc150480775"/>
      <w:bookmarkStart w:id="506" w:name="_Toc164608806"/>
      <w:bookmarkStart w:id="507" w:name="_Toc226309781"/>
      <w:bookmarkStart w:id="508" w:name="_Toc151193851"/>
      <w:bookmarkStart w:id="509" w:name="_Toc226965810"/>
      <w:r>
        <w:rPr>
          <w:rFonts w:hint="eastAsia" w:ascii="宋体" w:hAnsi="宋体" w:cs="宋体"/>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投标截止时间前，</w:t>
      </w:r>
      <w:r>
        <w:rPr>
          <w:rFonts w:ascii="宋体" w:hAnsi="宋体" w:cs="宋体"/>
          <w:sz w:val="24"/>
        </w:rPr>
        <w:t>投标人可以通过电子交易平台对所</w:t>
      </w:r>
      <w:r>
        <w:rPr>
          <w:rFonts w:hint="eastAsia" w:ascii="宋体" w:hAnsi="宋体" w:cs="宋体"/>
          <w:sz w:val="24"/>
        </w:rPr>
        <w:t>提</w:t>
      </w:r>
      <w:r>
        <w:rPr>
          <w:rFonts w:ascii="宋体" w:hAnsi="宋体" w:cs="宋体"/>
          <w:sz w:val="24"/>
        </w:rPr>
        <w:t>交的投标文件进行补 充、修改或者撤回。投标保证金的补充、修改或者撤回无需通过电子交易平 台，但应就其补充、修改或者撤回通知采购人或采购代理机构</w:t>
      </w:r>
      <w:r>
        <w:rPr>
          <w:rFonts w:hint="eastAsia" w:ascii="宋体" w:hAnsi="宋体" w:cs="宋体"/>
          <w:sz w:val="24"/>
        </w:rPr>
        <w:t>。</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ascii="宋体" w:hAnsi="宋体" w:cs="宋体"/>
          <w:sz w:val="24"/>
        </w:rPr>
        <w:t>投标人对投标文件的补充、修改的内容应当按照招标文件要求签署、盖章， 作为投标文件的组成部分</w:t>
      </w:r>
      <w:r>
        <w:rPr>
          <w:rFonts w:hint="eastAsia" w:ascii="宋体" w:hAnsi="宋体" w:cs="宋体"/>
          <w:sz w:val="24"/>
        </w:rPr>
        <w:t>。</w:t>
      </w:r>
    </w:p>
    <w:p>
      <w:pPr>
        <w:spacing w:after="0" w:line="360" w:lineRule="auto"/>
        <w:rPr>
          <w:rFonts w:ascii="宋体" w:hAnsi="宋体" w:cs="宋体"/>
          <w:sz w:val="24"/>
        </w:rPr>
      </w:pPr>
    </w:p>
    <w:p>
      <w:pPr>
        <w:pStyle w:val="5"/>
        <w:tabs>
          <w:tab w:val="center" w:pos="4592"/>
          <w:tab w:val="left" w:pos="7860"/>
        </w:tabs>
        <w:spacing w:before="0" w:after="0" w:line="360" w:lineRule="auto"/>
        <w:ind w:firstLine="562"/>
        <w:rPr>
          <w:rFonts w:hAnsi="宋体" w:cs="宋体"/>
          <w:sz w:val="28"/>
          <w:u w:val="none"/>
        </w:rPr>
      </w:pPr>
      <w:bookmarkStart w:id="510" w:name="_Toc226337234"/>
      <w:bookmarkStart w:id="511" w:name="_Toc142311040"/>
      <w:bookmarkStart w:id="512" w:name="_Toc265228376"/>
      <w:bookmarkStart w:id="513" w:name="_Toc150509289"/>
      <w:bookmarkStart w:id="514" w:name="_Toc195842903"/>
      <w:bookmarkStart w:id="515" w:name="_Toc305158806"/>
      <w:bookmarkStart w:id="516" w:name="_Toc226965728"/>
      <w:bookmarkStart w:id="517" w:name="_Toc127151538"/>
      <w:bookmarkStart w:id="518" w:name="_Toc150774638"/>
      <w:bookmarkStart w:id="519" w:name="_Toc305158880"/>
      <w:bookmarkStart w:id="520" w:name="_Toc150480776"/>
      <w:bookmarkStart w:id="521" w:name="_Toc151193636"/>
      <w:bookmarkStart w:id="522" w:name="_Toc151190165"/>
      <w:bookmarkStart w:id="523" w:name="_Toc151193926"/>
      <w:bookmarkStart w:id="524" w:name="_Toc226965811"/>
      <w:bookmarkStart w:id="525" w:name="_Toc226309782"/>
      <w:bookmarkStart w:id="526" w:name="_Toc151193780"/>
      <w:bookmarkStart w:id="527" w:name="_Toc150774743"/>
      <w:bookmarkStart w:id="528" w:name="_Toc151193708"/>
      <w:bookmarkStart w:id="529" w:name="_Toc151193852"/>
      <w:bookmarkStart w:id="530" w:name="_Toc264969228"/>
      <w:bookmarkStart w:id="531" w:name="_Toc520356163"/>
      <w:r>
        <w:rPr>
          <w:rFonts w:hint="eastAsia" w:hAnsi="宋体" w:cs="宋体"/>
          <w:sz w:val="28"/>
          <w:u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numPr>
          <w:ilvl w:val="0"/>
          <w:numId w:val="9"/>
        </w:numPr>
        <w:tabs>
          <w:tab w:val="left" w:pos="360"/>
        </w:tabs>
        <w:snapToGrid w:val="0"/>
        <w:spacing w:after="0" w:line="360" w:lineRule="auto"/>
        <w:ind w:left="357" w:firstLine="480"/>
        <w:outlineLvl w:val="3"/>
        <w:rPr>
          <w:rFonts w:ascii="宋体" w:hAnsi="宋体" w:cs="宋体"/>
          <w:sz w:val="24"/>
        </w:rPr>
      </w:pPr>
      <w:bookmarkStart w:id="532" w:name="_Toc226309783"/>
      <w:bookmarkStart w:id="533" w:name="_Toc127161453"/>
      <w:bookmarkStart w:id="534" w:name="_Toc151193637"/>
      <w:bookmarkStart w:id="535" w:name="_Toc226965729"/>
      <w:bookmarkStart w:id="536" w:name="_Toc265228377"/>
      <w:bookmarkStart w:id="537" w:name="_Toc151193927"/>
      <w:bookmarkStart w:id="538" w:name="_Toc520356164"/>
      <w:bookmarkStart w:id="539" w:name="_Toc164608653"/>
      <w:bookmarkStart w:id="540" w:name="_Toc264969229"/>
      <w:bookmarkStart w:id="541" w:name="_Toc142311041"/>
      <w:bookmarkStart w:id="542" w:name="_Toc151193709"/>
      <w:bookmarkStart w:id="543" w:name="_Toc127151740"/>
      <w:bookmarkStart w:id="544" w:name="_Toc151193781"/>
      <w:bookmarkStart w:id="545" w:name="_Toc150480777"/>
      <w:bookmarkStart w:id="546" w:name="_Toc195842904"/>
      <w:bookmarkStart w:id="547" w:name="_Toc151190166"/>
      <w:bookmarkStart w:id="548" w:name="_Toc164608808"/>
      <w:bookmarkStart w:id="549" w:name="_Toc150774744"/>
      <w:bookmarkStart w:id="550" w:name="_Toc226965812"/>
      <w:bookmarkStart w:id="551" w:name="_Toc150774639"/>
      <w:bookmarkStart w:id="552" w:name="_Toc149720832"/>
      <w:bookmarkStart w:id="553" w:name="_Toc150509290"/>
      <w:bookmarkStart w:id="554" w:name="_Toc151193853"/>
      <w:bookmarkStart w:id="555" w:name="_Toc305158881"/>
      <w:bookmarkStart w:id="556" w:name="_Toc127151539"/>
      <w:bookmarkStart w:id="557" w:name="_Toc164229234"/>
      <w:bookmarkStart w:id="558" w:name="_Toc164351633"/>
      <w:bookmarkStart w:id="559" w:name="_Toc305158807"/>
      <w:bookmarkStart w:id="560" w:name="_Toc164229380"/>
      <w:bookmarkStart w:id="561" w:name="_Toc226337235"/>
      <w:r>
        <w:rPr>
          <w:rFonts w:hint="eastAsia" w:ascii="宋体" w:hAnsi="宋体" w:cs="宋体"/>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numPr>
          <w:ilvl w:val="1"/>
          <w:numId w:val="9"/>
        </w:numPr>
        <w:tabs>
          <w:tab w:val="left" w:pos="1080"/>
          <w:tab w:val="left" w:pos="2014"/>
        </w:tabs>
        <w:snapToGrid w:val="0"/>
        <w:spacing w:after="0" w:line="360" w:lineRule="auto"/>
        <w:ind w:left="1077" w:firstLine="480"/>
        <w:rPr>
          <w:rFonts w:ascii="宋体" w:hAnsi="宋体" w:cs="宋体"/>
          <w:sz w:val="24"/>
        </w:rPr>
      </w:pPr>
      <w:bookmarkStart w:id="562" w:name="_Toc520356165"/>
      <w:r>
        <w:rPr>
          <w:rFonts w:hint="eastAsia" w:ascii="宋体" w:hAnsi="宋体" w:cs="宋体"/>
          <w:sz w:val="24"/>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本项目开标使用北京市政府采购电子交易平台。投标人应在规定的时间内对投标文件进行解密，因非系统原因导致的解密失败，视为投标无效。</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投标人不足 3 家的，不予开标。</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资格审查</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见第三章《资格审查》。</w:t>
      </w:r>
    </w:p>
    <w:bookmarkEnd w:id="562"/>
    <w:p>
      <w:pPr>
        <w:numPr>
          <w:ilvl w:val="0"/>
          <w:numId w:val="9"/>
        </w:numPr>
        <w:tabs>
          <w:tab w:val="left" w:pos="360"/>
        </w:tabs>
        <w:snapToGrid w:val="0"/>
        <w:spacing w:after="0" w:line="360" w:lineRule="auto"/>
        <w:ind w:left="357" w:firstLine="480"/>
        <w:outlineLvl w:val="3"/>
        <w:rPr>
          <w:rFonts w:ascii="宋体" w:hAnsi="宋体" w:cs="宋体"/>
          <w:sz w:val="24"/>
        </w:rPr>
      </w:pPr>
      <w:bookmarkStart w:id="563" w:name="_Toc127161454"/>
      <w:bookmarkStart w:id="564" w:name="_Toc305158808"/>
      <w:bookmarkStart w:id="565" w:name="_Toc226965813"/>
      <w:bookmarkStart w:id="566" w:name="_Toc164608809"/>
      <w:bookmarkStart w:id="567" w:name="_Toc164229381"/>
      <w:bookmarkStart w:id="568" w:name="_Toc142311042"/>
      <w:bookmarkStart w:id="569" w:name="_Toc164351634"/>
      <w:bookmarkStart w:id="570" w:name="_Toc151193928"/>
      <w:bookmarkStart w:id="571" w:name="_Toc226337236"/>
      <w:bookmarkStart w:id="572" w:name="_Toc265228378"/>
      <w:bookmarkStart w:id="573" w:name="_Toc151193782"/>
      <w:bookmarkStart w:id="574" w:name="_Toc226309784"/>
      <w:bookmarkStart w:id="575" w:name="_Toc195842905"/>
      <w:bookmarkStart w:id="576" w:name="_Toc151193710"/>
      <w:bookmarkStart w:id="577" w:name="_Toc127151741"/>
      <w:bookmarkStart w:id="578" w:name="_Toc150774745"/>
      <w:bookmarkStart w:id="579" w:name="_Toc226965730"/>
      <w:bookmarkStart w:id="580" w:name="_Toc151193854"/>
      <w:bookmarkStart w:id="581" w:name="_Toc150480778"/>
      <w:bookmarkStart w:id="582" w:name="_Toc164229235"/>
      <w:bookmarkStart w:id="583" w:name="_Toc150774640"/>
      <w:bookmarkStart w:id="584" w:name="_Toc264969230"/>
      <w:bookmarkStart w:id="585" w:name="_Toc151193638"/>
      <w:bookmarkStart w:id="586" w:name="_Toc150509291"/>
      <w:bookmarkStart w:id="587" w:name="_Toc149720833"/>
      <w:bookmarkStart w:id="588" w:name="_Toc164608654"/>
      <w:bookmarkStart w:id="589" w:name="_Toc127151540"/>
      <w:bookmarkStart w:id="590" w:name="_Toc151190167"/>
      <w:bookmarkStart w:id="591" w:name="_Toc305158882"/>
      <w:r>
        <w:rPr>
          <w:rFonts w:hint="eastAsia" w:ascii="宋体" w:hAnsi="宋体" w:cs="宋体"/>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评标委员会根据政府采购有关规定和本次采购项目的特点进行组建，并负责具体评标事务，独立履行职责。</w:t>
      </w:r>
      <w:bookmarkStart w:id="592" w:name="_Toc520356166"/>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评标程序、评标方法和评标标准</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after="0" w:line="360" w:lineRule="auto"/>
        <w:ind w:left="1080"/>
        <w:rPr>
          <w:rFonts w:ascii="宋体" w:hAnsi="宋体" w:cs="宋体"/>
          <w:sz w:val="24"/>
        </w:rPr>
      </w:pPr>
    </w:p>
    <w:p>
      <w:pPr>
        <w:pStyle w:val="5"/>
        <w:tabs>
          <w:tab w:val="center" w:pos="4592"/>
          <w:tab w:val="left" w:pos="7860"/>
        </w:tabs>
        <w:spacing w:before="0" w:after="0" w:line="360" w:lineRule="auto"/>
        <w:ind w:firstLine="562"/>
        <w:rPr>
          <w:rFonts w:hAnsi="宋体" w:cs="宋体"/>
          <w:sz w:val="28"/>
          <w:u w:val="none"/>
        </w:rPr>
      </w:pPr>
      <w:bookmarkStart w:id="594" w:name="_Toc226965735"/>
      <w:bookmarkStart w:id="595" w:name="_Toc195842910"/>
      <w:bookmarkStart w:id="596" w:name="_Toc151193643"/>
      <w:bookmarkStart w:id="597" w:name="_Toc127151545"/>
      <w:bookmarkStart w:id="598" w:name="_Toc264969235"/>
      <w:bookmarkStart w:id="599" w:name="_Toc151190172"/>
      <w:bookmarkStart w:id="600" w:name="_Toc151193715"/>
      <w:bookmarkStart w:id="601" w:name="_Toc151193933"/>
      <w:bookmarkStart w:id="602" w:name="_Toc226337241"/>
      <w:bookmarkStart w:id="603" w:name="_Toc151193859"/>
      <w:bookmarkStart w:id="604" w:name="_Toc265228383"/>
      <w:bookmarkStart w:id="605" w:name="_Toc150774645"/>
      <w:bookmarkStart w:id="606" w:name="_Toc150774750"/>
      <w:bookmarkStart w:id="607" w:name="_Toc142311047"/>
      <w:bookmarkStart w:id="608" w:name="_Toc150480783"/>
      <w:bookmarkStart w:id="609" w:name="_Toc151193787"/>
      <w:bookmarkStart w:id="610" w:name="_Toc150509296"/>
      <w:bookmarkStart w:id="611" w:name="_Toc305158813"/>
      <w:bookmarkStart w:id="612" w:name="_Toc226965818"/>
      <w:bookmarkStart w:id="613" w:name="_Toc305158887"/>
      <w:bookmarkStart w:id="614" w:name="_Toc226309789"/>
      <w:r>
        <w:rPr>
          <w:rFonts w:hint="eastAsia" w:hAnsi="宋体" w:cs="宋体"/>
          <w:sz w:val="28"/>
          <w:u w:val="none"/>
        </w:rPr>
        <w:t xml:space="preserve">六   </w:t>
      </w:r>
      <w:bookmarkEnd w:id="593"/>
      <w:r>
        <w:rPr>
          <w:rFonts w:hint="eastAsia" w:hAnsi="宋体" w:cs="宋体"/>
          <w:sz w:val="28"/>
          <w:u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226965737"/>
      <w:bookmarkStart w:id="616" w:name="_Toc264969237"/>
      <w:bookmarkStart w:id="617" w:name="_Toc151193789"/>
      <w:bookmarkStart w:id="618" w:name="_Toc151193861"/>
      <w:bookmarkStart w:id="619" w:name="_Toc164608661"/>
      <w:bookmarkStart w:id="620" w:name="_Toc151190174"/>
      <w:bookmarkStart w:id="621" w:name="_Toc305158889"/>
      <w:bookmarkStart w:id="622" w:name="_Toc149720840"/>
      <w:bookmarkStart w:id="623" w:name="_Toc151193717"/>
      <w:bookmarkStart w:id="624" w:name="_Toc150509298"/>
      <w:bookmarkStart w:id="625" w:name="_Toc226965820"/>
      <w:bookmarkStart w:id="626" w:name="_Toc127161461"/>
      <w:bookmarkStart w:id="627" w:name="_Toc195842912"/>
      <w:bookmarkStart w:id="628" w:name="_Toc150774752"/>
      <w:bookmarkStart w:id="629" w:name="_Toc164351641"/>
      <w:bookmarkStart w:id="630" w:name="_Toc127151748"/>
      <w:bookmarkStart w:id="631" w:name="_Toc164229388"/>
      <w:bookmarkStart w:id="632" w:name="_Toc150480785"/>
      <w:bookmarkStart w:id="633" w:name="_Toc142311049"/>
      <w:bookmarkStart w:id="634" w:name="_Toc265228385"/>
      <w:bookmarkStart w:id="635" w:name="_Toc150774647"/>
      <w:bookmarkStart w:id="636" w:name="_Toc151193935"/>
      <w:bookmarkStart w:id="637" w:name="_Toc226337243"/>
      <w:bookmarkStart w:id="638" w:name="_Toc164608816"/>
      <w:bookmarkStart w:id="639" w:name="_Toc127151547"/>
      <w:bookmarkStart w:id="640" w:name="_Toc151193645"/>
      <w:bookmarkStart w:id="641" w:name="_Toc164229242"/>
      <w:bookmarkStart w:id="642" w:name="_Toc226309791"/>
      <w:bookmarkStart w:id="643" w:name="_Toc305158815"/>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9"/>
        </w:numPr>
        <w:tabs>
          <w:tab w:val="left" w:pos="360"/>
        </w:tabs>
        <w:snapToGrid w:val="0"/>
        <w:spacing w:after="0" w:line="360" w:lineRule="auto"/>
        <w:ind w:left="357" w:firstLine="480"/>
        <w:outlineLvl w:val="3"/>
        <w:rPr>
          <w:rFonts w:ascii="宋体" w:hAnsi="宋体" w:cs="宋体"/>
          <w:sz w:val="24"/>
        </w:rPr>
      </w:pPr>
      <w:bookmarkStart w:id="644" w:name="_Toc305158891"/>
      <w:bookmarkStart w:id="645" w:name="_Toc305158817"/>
      <w:bookmarkStart w:id="646" w:name="_Toc164351643"/>
      <w:bookmarkStart w:id="647" w:name="_Toc151193719"/>
      <w:bookmarkStart w:id="648" w:name="_Toc226965739"/>
      <w:bookmarkStart w:id="649" w:name="_Toc150509300"/>
      <w:bookmarkStart w:id="650" w:name="_Toc127151750"/>
      <w:bookmarkStart w:id="651" w:name="_Toc149720842"/>
      <w:bookmarkStart w:id="652" w:name="_Toc164608818"/>
      <w:bookmarkStart w:id="653" w:name="_Toc151193791"/>
      <w:bookmarkStart w:id="654" w:name="_Toc142311051"/>
      <w:bookmarkStart w:id="655" w:name="_Toc151193647"/>
      <w:bookmarkStart w:id="656" w:name="_Toc150774754"/>
      <w:bookmarkStart w:id="657" w:name="_Toc151190176"/>
      <w:bookmarkStart w:id="658" w:name="_Toc151193937"/>
      <w:bookmarkStart w:id="659" w:name="_Toc127151549"/>
      <w:bookmarkStart w:id="660" w:name="_Toc164608663"/>
      <w:bookmarkStart w:id="661" w:name="_Toc226337245"/>
      <w:bookmarkStart w:id="662" w:name="_Toc164229390"/>
      <w:bookmarkStart w:id="663" w:name="_Toc164229244"/>
      <w:bookmarkStart w:id="664" w:name="_Toc226965822"/>
      <w:bookmarkStart w:id="665" w:name="_Toc151193863"/>
      <w:bookmarkStart w:id="666" w:name="_Toc226309793"/>
      <w:bookmarkStart w:id="667" w:name="_Toc264969239"/>
      <w:bookmarkStart w:id="668" w:name="_Toc195842914"/>
      <w:bookmarkStart w:id="669" w:name="_Toc150774649"/>
      <w:bookmarkStart w:id="670" w:name="_Toc127161463"/>
      <w:bookmarkStart w:id="671" w:name="_Toc265228387"/>
      <w:bookmarkStart w:id="672" w:name="_Toc150480787"/>
      <w:bookmarkStart w:id="673" w:name="_Ref467306425"/>
      <w:bookmarkStart w:id="674" w:name="_Ref467307090"/>
      <w:bookmarkStart w:id="675" w:name="_Toc520356176"/>
      <w:r>
        <w:rPr>
          <w:rFonts w:hint="eastAsia" w:ascii="宋体" w:hAnsi="宋体" w:cs="宋体"/>
          <w:sz w:val="24"/>
        </w:rPr>
        <w:t>中标公告与中标通知书</w:t>
      </w:r>
      <w:bookmarkEnd w:id="644"/>
      <w:bookmarkEnd w:id="645"/>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kern w:val="0"/>
          <w:sz w:val="24"/>
        </w:rPr>
        <w:t>在北京市政府采购网公告中标结果</w:t>
      </w:r>
      <w:r>
        <w:rPr>
          <w:rFonts w:hint="eastAsia" w:ascii="宋体" w:hAnsi="宋体" w:cs="宋体"/>
          <w:sz w:val="24"/>
        </w:rPr>
        <w:t>，同时向中标人发出中标通知书，中标公告期限为1个工作日。</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废标</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在招标采购中，出现下列情形之一的，应予废标：</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出现影响采购公正的违法、违规行为的；</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投标人的报价均超过了采购预算，采购人不能支付的；</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因重大变故，采购任务取消的。</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废标后，采购人将废标理由书面通知所有投标人。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Pr>
        <w:numPr>
          <w:ilvl w:val="0"/>
          <w:numId w:val="9"/>
        </w:numPr>
        <w:tabs>
          <w:tab w:val="left" w:pos="360"/>
        </w:tabs>
        <w:snapToGrid w:val="0"/>
        <w:spacing w:after="0" w:line="360" w:lineRule="auto"/>
        <w:ind w:left="357" w:firstLine="480"/>
        <w:outlineLvl w:val="3"/>
        <w:rPr>
          <w:rFonts w:ascii="宋体" w:hAnsi="宋体" w:cs="宋体"/>
          <w:sz w:val="24"/>
        </w:rPr>
      </w:pPr>
      <w:bookmarkStart w:id="676" w:name="_Toc226337246"/>
      <w:bookmarkStart w:id="677" w:name="_Toc151193864"/>
      <w:bookmarkStart w:id="678" w:name="_Toc150509301"/>
      <w:bookmarkStart w:id="679" w:name="_Toc164229245"/>
      <w:bookmarkStart w:id="680" w:name="_Toc265228388"/>
      <w:bookmarkStart w:id="681" w:name="_Toc150480788"/>
      <w:bookmarkStart w:id="682" w:name="_Toc226309794"/>
      <w:bookmarkStart w:id="683" w:name="_Toc151193938"/>
      <w:bookmarkStart w:id="684" w:name="_Toc150774755"/>
      <w:bookmarkStart w:id="685" w:name="_Ref467307204"/>
      <w:bookmarkStart w:id="686" w:name="_Toc151193792"/>
      <w:bookmarkStart w:id="687" w:name="_Toc127151751"/>
      <w:bookmarkStart w:id="688" w:name="_Toc164351644"/>
      <w:bookmarkStart w:id="689" w:name="_Toc151193648"/>
      <w:bookmarkStart w:id="690" w:name="_Toc264969240"/>
      <w:bookmarkStart w:id="691" w:name="_Toc149720843"/>
      <w:bookmarkStart w:id="692" w:name="_Toc226965740"/>
      <w:bookmarkStart w:id="693" w:name="_Ref467306377"/>
      <w:bookmarkStart w:id="694" w:name="_Toc305158892"/>
      <w:bookmarkStart w:id="695" w:name="_Toc226965823"/>
      <w:bookmarkStart w:id="696" w:name="_Toc127151550"/>
      <w:bookmarkStart w:id="697" w:name="_Toc150774650"/>
      <w:bookmarkStart w:id="698" w:name="_Toc305158818"/>
      <w:bookmarkStart w:id="699" w:name="_Toc151193720"/>
      <w:bookmarkStart w:id="700" w:name="_Toc520356175"/>
      <w:bookmarkStart w:id="701" w:name="_Toc164608819"/>
      <w:bookmarkStart w:id="702" w:name="_Toc164229391"/>
      <w:bookmarkStart w:id="703" w:name="_Toc142311052"/>
      <w:bookmarkStart w:id="704" w:name="_Ref467307062"/>
      <w:bookmarkStart w:id="705" w:name="_Toc164608664"/>
      <w:bookmarkStart w:id="706" w:name="_Toc127161464"/>
      <w:bookmarkStart w:id="707" w:name="_Toc151190177"/>
      <w:bookmarkStart w:id="708" w:name="_Toc195842915"/>
      <w:bookmarkStart w:id="709" w:name="_Ref467306978"/>
      <w:r>
        <w:rPr>
          <w:rFonts w:hint="eastAsia" w:ascii="宋体" w:hAnsi="宋体" w:cs="宋体"/>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联合体中标的，联合体各方应当共同与采购人签订合同，就采购合同约定的事项向采购人承担连带责任。</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政府采购合同不能转包。</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bookmarkEnd w:id="673"/>
    <w:bookmarkEnd w:id="674"/>
    <w:bookmarkEnd w:id="675"/>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询问与质疑</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询问</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质疑</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9"/>
        </w:numPr>
        <w:snapToGrid w:val="0"/>
        <w:spacing w:after="0" w:line="360" w:lineRule="auto"/>
        <w:ind w:firstLine="480"/>
        <w:rPr>
          <w:rFonts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接收询问和质疑的联系部门、联系电话和通讯地址见《投标人须知资料表》。</w:t>
      </w:r>
    </w:p>
    <w:p>
      <w:pPr>
        <w:numPr>
          <w:ilvl w:val="0"/>
          <w:numId w:val="9"/>
        </w:numPr>
        <w:tabs>
          <w:tab w:val="left" w:pos="360"/>
        </w:tabs>
        <w:snapToGrid w:val="0"/>
        <w:spacing w:after="0" w:line="360" w:lineRule="auto"/>
        <w:ind w:left="357" w:firstLine="480"/>
        <w:outlineLvl w:val="3"/>
        <w:rPr>
          <w:rFonts w:ascii="宋体" w:hAnsi="宋体" w:cs="宋体"/>
          <w:sz w:val="24"/>
        </w:rPr>
      </w:pPr>
      <w:r>
        <w:rPr>
          <w:rFonts w:hint="eastAsia" w:ascii="宋体" w:hAnsi="宋体" w:cs="宋体"/>
          <w:sz w:val="24"/>
        </w:rPr>
        <w:t>代理费</w:t>
      </w:r>
    </w:p>
    <w:p>
      <w:pPr>
        <w:numPr>
          <w:ilvl w:val="1"/>
          <w:numId w:val="9"/>
        </w:numPr>
        <w:tabs>
          <w:tab w:val="left" w:pos="1080"/>
          <w:tab w:val="left" w:pos="2014"/>
        </w:tabs>
        <w:snapToGrid w:val="0"/>
        <w:spacing w:after="0" w:line="360" w:lineRule="auto"/>
        <w:ind w:left="1077" w:firstLine="480"/>
        <w:rPr>
          <w:rFonts w:ascii="宋体" w:hAnsi="宋体" w:cs="宋体"/>
          <w:sz w:val="24"/>
        </w:rPr>
      </w:pPr>
      <w:r>
        <w:rPr>
          <w:rFonts w:hint="eastAsia" w:ascii="宋体" w:hAnsi="宋体" w:cs="宋体"/>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after="0" w:line="360" w:lineRule="auto"/>
        <w:rPr>
          <w:rFonts w:ascii="宋体" w:hAnsi="宋体" w:cs="宋体"/>
          <w:sz w:val="24"/>
        </w:rPr>
      </w:pPr>
    </w:p>
    <w:p>
      <w:pPr>
        <w:tabs>
          <w:tab w:val="left" w:pos="360"/>
          <w:tab w:val="left" w:pos="1080"/>
        </w:tabs>
        <w:snapToGrid w:val="0"/>
        <w:spacing w:after="0" w:line="360" w:lineRule="auto"/>
        <w:ind w:left="360"/>
        <w:rPr>
          <w:rFonts w:ascii="宋体" w:hAnsi="宋体" w:cs="宋体"/>
          <w:sz w:val="24"/>
        </w:rPr>
      </w:pPr>
    </w:p>
    <w:p>
      <w:pPr>
        <w:spacing w:after="0" w:line="360" w:lineRule="auto"/>
        <w:jc w:val="center"/>
        <w:outlineLvl w:val="0"/>
        <w:rPr>
          <w:rFonts w:ascii="宋体" w:hAnsi="宋体" w:cs="宋体"/>
          <w:b/>
          <w:sz w:val="36"/>
          <w:szCs w:val="36"/>
        </w:rPr>
      </w:pPr>
      <w:bookmarkStart w:id="710" w:name="_Toc265228392"/>
      <w:bookmarkStart w:id="711" w:name="_Toc353873934"/>
      <w:bookmarkStart w:id="712" w:name="_Toc305158896"/>
      <w:bookmarkStart w:id="713" w:name="_Toc150774759"/>
      <w:bookmarkStart w:id="714" w:name="_Toc353873664"/>
      <w:bookmarkStart w:id="715" w:name="_Toc226337250"/>
      <w:bookmarkStart w:id="716" w:name="_Toc305158822"/>
      <w:bookmarkStart w:id="717" w:name="_Toc150480792"/>
      <w:bookmarkStart w:id="718" w:name="_Toc264969244"/>
      <w:bookmarkStart w:id="719" w:name="_Toc127151554"/>
      <w:bookmarkStart w:id="720" w:name="_Toc226965827"/>
      <w:bookmarkStart w:id="721" w:name="_Toc353825544"/>
      <w:bookmarkStart w:id="722" w:name="_Toc142311056"/>
      <w:r>
        <w:rPr>
          <w:rFonts w:hint="eastAsia" w:ascii="宋体" w:hAnsi="宋体" w:cs="宋体"/>
          <w:sz w:val="24"/>
        </w:rPr>
        <w:br w:type="page"/>
      </w:r>
      <w:bookmarkStart w:id="723" w:name="_Toc13543"/>
      <w:r>
        <w:rPr>
          <w:rFonts w:hint="eastAsia" w:ascii="宋体" w:hAnsi="宋体" w:cs="宋体"/>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cs="宋体"/>
          <w:b/>
          <w:sz w:val="36"/>
          <w:szCs w:val="36"/>
        </w:rPr>
        <w:t>资格审查</w:t>
      </w:r>
      <w:bookmarkEnd w:id="723"/>
      <w:bookmarkStart w:id="724" w:name="_Toc487900382"/>
    </w:p>
    <w:p>
      <w:pPr>
        <w:tabs>
          <w:tab w:val="left" w:pos="360"/>
          <w:tab w:val="left" w:pos="900"/>
        </w:tabs>
        <w:snapToGrid w:val="0"/>
        <w:spacing w:after="0" w:line="360" w:lineRule="auto"/>
        <w:ind w:firstLine="482"/>
        <w:jc w:val="center"/>
        <w:outlineLvl w:val="1"/>
        <w:rPr>
          <w:rFonts w:ascii="宋体" w:hAnsi="宋体" w:cs="宋体"/>
          <w:b/>
          <w:sz w:val="24"/>
        </w:rPr>
      </w:pPr>
      <w:bookmarkStart w:id="725" w:name="_Toc99301422"/>
      <w:r>
        <w:rPr>
          <w:rFonts w:hint="eastAsia" w:ascii="宋体" w:hAnsi="宋体" w:cs="宋体"/>
          <w:b/>
          <w:sz w:val="24"/>
        </w:rPr>
        <w:t>一、资格审查程序</w:t>
      </w:r>
      <w:bookmarkEnd w:id="725"/>
    </w:p>
    <w:p>
      <w:pPr>
        <w:numPr>
          <w:ilvl w:val="0"/>
          <w:numId w:val="12"/>
        </w:numPr>
        <w:tabs>
          <w:tab w:val="left" w:pos="426"/>
          <w:tab w:val="left" w:pos="851"/>
          <w:tab w:val="clear" w:pos="900"/>
        </w:tabs>
        <w:snapToGrid w:val="0"/>
        <w:spacing w:after="0" w:line="360" w:lineRule="auto"/>
        <w:ind w:left="426" w:firstLine="480"/>
        <w:outlineLvl w:val="2"/>
        <w:rPr>
          <w:rFonts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after="0" w:line="360" w:lineRule="auto"/>
        <w:ind w:left="426" w:firstLine="480"/>
        <w:outlineLvl w:val="2"/>
        <w:rPr>
          <w:rFonts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after="0" w:line="360" w:lineRule="auto"/>
        <w:ind w:left="426" w:firstLine="480"/>
        <w:outlineLvl w:val="2"/>
        <w:rPr>
          <w:rFonts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2"/>
        </w:numPr>
        <w:tabs>
          <w:tab w:val="left" w:pos="426"/>
          <w:tab w:val="left" w:pos="851"/>
          <w:tab w:val="clear" w:pos="900"/>
        </w:tabs>
        <w:snapToGrid w:val="0"/>
        <w:spacing w:after="0" w:line="360" w:lineRule="auto"/>
        <w:ind w:left="426" w:firstLine="480"/>
        <w:outlineLvl w:val="2"/>
        <w:rPr>
          <w:rFonts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after="0" w:line="360" w:lineRule="auto"/>
        <w:ind w:firstLine="482"/>
        <w:jc w:val="center"/>
        <w:outlineLvl w:val="1"/>
        <w:rPr>
          <w:rFonts w:ascii="宋体" w:hAnsi="宋体" w:cs="宋体"/>
          <w:b/>
          <w:sz w:val="24"/>
        </w:rPr>
      </w:pPr>
      <w:r>
        <w:rPr>
          <w:rFonts w:hint="eastAsia" w:ascii="宋体" w:hAnsi="宋体" w:cs="宋体"/>
          <w:b/>
          <w:sz w:val="24"/>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958"/>
        <w:gridCol w:w="4763"/>
        <w:gridCol w:w="16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ind w:firstLine="482"/>
              <w:jc w:val="center"/>
              <w:rPr>
                <w:rFonts w:ascii="宋体" w:hAnsi="宋体" w:cs="宋体"/>
                <w:b/>
                <w:sz w:val="24"/>
              </w:rPr>
            </w:pPr>
            <w:bookmarkStart w:id="726" w:name="_Hlt487972895"/>
            <w:bookmarkEnd w:id="726"/>
            <w:r>
              <w:rPr>
                <w:rFonts w:hint="eastAsia" w:ascii="宋体" w:hAnsi="宋体" w:cs="宋体"/>
                <w:b/>
                <w:sz w:val="24"/>
              </w:rPr>
              <w:t>序号</w:t>
            </w:r>
          </w:p>
        </w:tc>
        <w:tc>
          <w:tcPr>
            <w:tcW w:w="1067" w:type="pct"/>
            <w:noWrap/>
            <w:vAlign w:val="center"/>
          </w:tcPr>
          <w:p>
            <w:pPr>
              <w:tabs>
                <w:tab w:val="left" w:pos="1080"/>
              </w:tabs>
              <w:snapToGrid w:val="0"/>
              <w:spacing w:after="0" w:line="360" w:lineRule="auto"/>
              <w:ind w:firstLine="482"/>
              <w:jc w:val="center"/>
              <w:rPr>
                <w:rFonts w:ascii="宋体" w:hAnsi="宋体" w:cs="宋体"/>
                <w:b/>
                <w:sz w:val="24"/>
              </w:rPr>
            </w:pPr>
            <w:r>
              <w:rPr>
                <w:rFonts w:hint="eastAsia" w:ascii="宋体" w:hAnsi="宋体" w:cs="宋体"/>
                <w:b/>
                <w:sz w:val="24"/>
              </w:rPr>
              <w:t>审查因素</w:t>
            </w:r>
          </w:p>
        </w:tc>
        <w:tc>
          <w:tcPr>
            <w:tcW w:w="2595" w:type="pct"/>
            <w:noWrap/>
            <w:vAlign w:val="center"/>
          </w:tcPr>
          <w:p>
            <w:pPr>
              <w:tabs>
                <w:tab w:val="left" w:pos="1080"/>
              </w:tabs>
              <w:snapToGrid w:val="0"/>
              <w:spacing w:after="0" w:line="360" w:lineRule="auto"/>
              <w:ind w:firstLine="482"/>
              <w:jc w:val="center"/>
              <w:rPr>
                <w:rFonts w:ascii="宋体" w:hAnsi="宋体" w:cs="宋体"/>
                <w:b/>
                <w:sz w:val="24"/>
              </w:rPr>
            </w:pPr>
            <w:r>
              <w:rPr>
                <w:rFonts w:hint="eastAsia" w:ascii="宋体" w:hAnsi="宋体" w:cs="宋体"/>
                <w:b/>
                <w:sz w:val="24"/>
              </w:rPr>
              <w:t>审查内容</w:t>
            </w:r>
          </w:p>
        </w:tc>
        <w:tc>
          <w:tcPr>
            <w:tcW w:w="882" w:type="pct"/>
            <w:noWrap/>
            <w:vAlign w:val="center"/>
          </w:tcPr>
          <w:p>
            <w:pPr>
              <w:tabs>
                <w:tab w:val="left" w:pos="1080"/>
              </w:tabs>
              <w:snapToGrid w:val="0"/>
              <w:spacing w:after="0" w:line="360" w:lineRule="auto"/>
              <w:ind w:firstLine="482"/>
              <w:jc w:val="center"/>
              <w:rPr>
                <w:rFonts w:ascii="宋体" w:hAnsi="宋体" w:cs="宋体"/>
                <w:b/>
                <w:sz w:val="24"/>
              </w:rPr>
            </w:pPr>
            <w:r>
              <w:rPr>
                <w:rFonts w:hint="eastAsia" w:ascii="宋体" w:hAnsi="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满足《中华人民共和国政府采购法》第二十二条规定</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具体规定见第一章《投标邀请》。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营业执照等证明文件</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投标人为企业（包括合伙企业）的，应提供有效的“营业执照”；</w:t>
            </w:r>
          </w:p>
          <w:p>
            <w:pPr>
              <w:tabs>
                <w:tab w:val="left" w:pos="1080"/>
              </w:tabs>
              <w:snapToGrid w:val="0"/>
              <w:spacing w:after="0" w:line="360" w:lineRule="auto"/>
              <w:rPr>
                <w:rFonts w:ascii="宋体" w:hAnsi="宋体" w:cs="宋体"/>
                <w:sz w:val="24"/>
              </w:rPr>
            </w:pPr>
            <w:r>
              <w:rPr>
                <w:rFonts w:hint="eastAsia" w:ascii="宋体" w:hAnsi="宋体" w:cs="宋体"/>
                <w:sz w:val="24"/>
              </w:rPr>
              <w:t>投标人为事业单位的，应提供有效的“事业单位法人证书”；</w:t>
            </w:r>
          </w:p>
          <w:p>
            <w:pPr>
              <w:tabs>
                <w:tab w:val="left" w:pos="1080"/>
              </w:tabs>
              <w:snapToGrid w:val="0"/>
              <w:spacing w:after="0" w:line="360" w:lineRule="auto"/>
              <w:rPr>
                <w:rFonts w:ascii="宋体" w:hAnsi="宋体" w:cs="宋体"/>
                <w:sz w:val="24"/>
              </w:rPr>
            </w:pPr>
            <w:r>
              <w:rPr>
                <w:rFonts w:hint="eastAsia" w:ascii="宋体" w:hAnsi="宋体" w:cs="宋体"/>
                <w:sz w:val="24"/>
              </w:rPr>
              <w:t>投标人是非企业机构的，应提供有效的“执业许可证”、“登记证书”等证明文件；</w:t>
            </w:r>
          </w:p>
          <w:p>
            <w:pPr>
              <w:tabs>
                <w:tab w:val="left" w:pos="1080"/>
              </w:tabs>
              <w:snapToGrid w:val="0"/>
              <w:spacing w:after="0" w:line="360" w:lineRule="auto"/>
              <w:rPr>
                <w:rFonts w:ascii="宋体" w:hAnsi="宋体" w:cs="宋体"/>
                <w:sz w:val="24"/>
              </w:rPr>
            </w:pPr>
            <w:r>
              <w:rPr>
                <w:rFonts w:hint="eastAsia" w:ascii="宋体" w:hAnsi="宋体" w:cs="宋体"/>
                <w:sz w:val="24"/>
              </w:rPr>
              <w:t>投标人是个体工商户的，应提供有效的“个体工商户营业执照”；</w:t>
            </w:r>
          </w:p>
          <w:p>
            <w:pPr>
              <w:tabs>
                <w:tab w:val="left" w:pos="1080"/>
              </w:tabs>
              <w:snapToGrid w:val="0"/>
              <w:spacing w:after="0" w:line="360" w:lineRule="auto"/>
              <w:rPr>
                <w:rFonts w:ascii="宋体" w:hAnsi="宋体" w:cs="宋体"/>
                <w:sz w:val="24"/>
              </w:rPr>
            </w:pPr>
            <w:r>
              <w:rPr>
                <w:rFonts w:hint="eastAsia" w:ascii="宋体" w:hAnsi="宋体" w:cs="宋体"/>
                <w:sz w:val="24"/>
              </w:rPr>
              <w:t>投标人是自然人的，应提供有效的自然人身份证明。</w:t>
            </w:r>
          </w:p>
          <w:p>
            <w:pPr>
              <w:tabs>
                <w:tab w:val="left" w:pos="1080"/>
              </w:tabs>
              <w:snapToGrid w:val="0"/>
              <w:spacing w:after="0" w:line="360" w:lineRule="auto"/>
              <w:rPr>
                <w:rFonts w:ascii="宋体" w:hAnsi="宋体" w:cs="宋体"/>
                <w:sz w:val="24"/>
              </w:rPr>
            </w:pPr>
            <w:r>
              <w:rPr>
                <w:rFonts w:hint="eastAsia" w:ascii="宋体" w:hAnsi="宋体" w:cs="宋体"/>
                <w:sz w:val="24"/>
              </w:rPr>
              <w:t>分支机构参加投标的，应提供该分支机构或</w:t>
            </w:r>
          </w:p>
          <w:p>
            <w:pPr>
              <w:tabs>
                <w:tab w:val="left" w:pos="1080"/>
              </w:tabs>
              <w:snapToGrid w:val="0"/>
              <w:spacing w:after="0" w:line="360" w:lineRule="auto"/>
              <w:rPr>
                <w:rFonts w:ascii="宋体" w:hAnsi="宋体" w:cs="宋体"/>
                <w:sz w:val="24"/>
              </w:rPr>
            </w:pPr>
            <w:r>
              <w:rPr>
                <w:rFonts w:hint="eastAsia" w:ascii="宋体" w:hAnsi="宋体" w:cs="宋体"/>
                <w:sz w:val="24"/>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投标人资格声明书</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提供了符合招标文件要求的《投标人资格声明书》。</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投标人信用记录</w:t>
            </w:r>
          </w:p>
        </w:tc>
        <w:tc>
          <w:tcPr>
            <w:tcW w:w="2595" w:type="pct"/>
            <w:noWrap/>
            <w:vAlign w:val="center"/>
          </w:tcPr>
          <w:p>
            <w:pPr>
              <w:tabs>
                <w:tab w:val="left" w:pos="900"/>
                <w:tab w:val="left" w:pos="1980"/>
              </w:tabs>
              <w:snapToGrid w:val="0"/>
              <w:spacing w:after="0" w:line="360" w:lineRule="auto"/>
              <w:rPr>
                <w:rFonts w:ascii="宋体" w:hAnsi="宋体" w:cs="宋体"/>
                <w:sz w:val="24"/>
              </w:rPr>
            </w:pPr>
            <w:r>
              <w:rPr>
                <w:rFonts w:hint="eastAsia" w:ascii="宋体" w:hAnsi="宋体" w:cs="宋体"/>
                <w:sz w:val="24"/>
              </w:rPr>
              <w:t>查询渠道：信用中国网站和中国政府采购网（www.creditchina.gov.cn、www.ccgp.gov</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.cn）；</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截止时点：投标截止时间以后、资格审查阶段采购人或采购代理机构的实际查询时间；</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1-4</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 xml:space="preserve">法律、行政法规规定的其他条件  </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法律、行政法规规定的其他条件。</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落实政府采购政策需满足的资格要求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具体要求见第一章《投标邀请》。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中小企业政策</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具体要求见第一章《投标邀请》。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中小企业证明文件</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当本项目（包）涉及预留份额专门面向中小企业采购，此时建议在《资格证明文件》中提供。</w:t>
            </w:r>
          </w:p>
          <w:p>
            <w:pPr>
              <w:tabs>
                <w:tab w:val="left" w:pos="1080"/>
              </w:tabs>
              <w:snapToGrid w:val="0"/>
              <w:spacing w:after="0" w:line="360" w:lineRule="auto"/>
              <w:rPr>
                <w:rFonts w:ascii="宋体" w:hAnsi="宋体" w:cs="宋体"/>
                <w:sz w:val="24"/>
              </w:rPr>
            </w:pPr>
            <w:r>
              <w:rPr>
                <w:rFonts w:hint="eastAsia" w:ascii="宋体" w:hAnsi="宋体" w:cs="宋体"/>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spacing w:after="0" w:line="360" w:lineRule="auto"/>
              <w:rPr>
                <w:rFonts w:ascii="宋体" w:hAnsi="宋体" w:cs="宋体"/>
                <w:sz w:val="24"/>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拟分包情况说明及分包意向协议</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如本项目（包）要求通过分包措施预留部分采购份额面向中小企业采购、且投标人因落实政府采购政策拟进行分包的，必须提供；否则无须提供。</w:t>
            </w:r>
          </w:p>
          <w:p>
            <w:pPr>
              <w:tabs>
                <w:tab w:val="left" w:pos="1080"/>
              </w:tabs>
              <w:snapToGrid w:val="0"/>
              <w:spacing w:after="0" w:line="360" w:lineRule="auto"/>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其它落实政府采购政策的资格要求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如有，见第一章《投标邀请》。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本项目的特定资格要求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如有，见第一章《投标邀请》。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本项目对于联合体的要求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spacing w:after="0" w:line="360" w:lineRule="auto"/>
              <w:rPr>
                <w:rFonts w:ascii="宋体" w:hAnsi="宋体" w:cs="宋体"/>
                <w:sz w:val="24"/>
              </w:rPr>
            </w:pPr>
            <w:r>
              <w:rPr>
                <w:rFonts w:hint="eastAsia" w:ascii="宋体" w:hAnsi="宋体" w:cs="宋体"/>
                <w:sz w:val="24"/>
              </w:rPr>
              <w:t>2、联合体各成员单位均须提供本表中序号1-1、1-2的证明文件。联合体各成员单位均应满足本表3-2及3-3项规定。</w:t>
            </w:r>
          </w:p>
          <w:p>
            <w:pPr>
              <w:tabs>
                <w:tab w:val="left" w:pos="1080"/>
              </w:tabs>
              <w:snapToGrid w:val="0"/>
              <w:spacing w:after="0" w:line="360" w:lineRule="auto"/>
              <w:rPr>
                <w:rFonts w:ascii="宋体" w:hAnsi="宋体" w:cs="宋体"/>
                <w:sz w:val="24"/>
              </w:rPr>
            </w:pPr>
            <w:r>
              <w:rPr>
                <w:rFonts w:hint="eastAsia" w:ascii="宋体" w:hAnsi="宋体" w:cs="宋体"/>
                <w:sz w:val="24"/>
              </w:rPr>
              <w:t>3、本表序号3-3项规定的其他特定资格要求中的每一小项要求，联合体各方中至少应当有一方符合本表中其他资格要求并提供证明文件。</w:t>
            </w:r>
          </w:p>
          <w:p>
            <w:pPr>
              <w:tabs>
                <w:tab w:val="left" w:pos="1080"/>
              </w:tabs>
              <w:snapToGrid w:val="0"/>
              <w:spacing w:after="0" w:line="360" w:lineRule="auto"/>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pPr>
              <w:tabs>
                <w:tab w:val="left" w:pos="1080"/>
              </w:tabs>
              <w:snapToGrid w:val="0"/>
              <w:spacing w:after="0" w:line="360" w:lineRule="auto"/>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pPr>
              <w:tabs>
                <w:tab w:val="left" w:pos="1080"/>
              </w:tabs>
              <w:snapToGrid w:val="0"/>
              <w:spacing w:after="0" w:line="360" w:lineRule="auto"/>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投标无效</w:t>
            </w:r>
            <w:r>
              <w:rPr>
                <w:rFonts w:hint="eastAsia" w:ascii="宋体" w:hAnsi="宋体" w:cs="宋体"/>
                <w:sz w:val="24"/>
              </w:rPr>
              <w:t>。</w:t>
            </w:r>
          </w:p>
          <w:p>
            <w:pPr>
              <w:tabs>
                <w:tab w:val="left" w:pos="1080"/>
              </w:tabs>
              <w:snapToGrid w:val="0"/>
              <w:spacing w:after="0" w:line="360" w:lineRule="auto"/>
              <w:rPr>
                <w:rFonts w:ascii="宋体" w:hAnsi="宋体" w:cs="宋体"/>
                <w:sz w:val="24"/>
              </w:rPr>
            </w:pPr>
            <w:r>
              <w:rPr>
                <w:rFonts w:hint="eastAsia" w:ascii="宋体" w:hAnsi="宋体" w:cs="宋体"/>
                <w:sz w:val="24"/>
              </w:rPr>
              <w:t>7、本项目不接受联合体投标时，投标人不得为联合体。</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提供《联合协议》原件的电子件</w:t>
            </w:r>
          </w:p>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政府购买服务承接主体的要求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如本项目属于政府购买服务，投标人不属于公益一类事业单位、使用事业编制且由财政拨款保障的群团组织。</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其他特定资格要求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如有，见第一章《投标邀请》。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4</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投标保证金</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kern w:val="0"/>
                <w:sz w:val="24"/>
              </w:rPr>
              <w:t>按照招标文件的规定提交投标保证金。</w:t>
            </w:r>
          </w:p>
        </w:tc>
        <w:tc>
          <w:tcPr>
            <w:tcW w:w="882" w:type="pct"/>
            <w:noWrap/>
            <w:vAlign w:val="center"/>
          </w:tcPr>
          <w:p>
            <w:pPr>
              <w:tabs>
                <w:tab w:val="left" w:pos="1080"/>
              </w:tabs>
              <w:snapToGrid w:val="0"/>
              <w:spacing w:after="0" w:line="360" w:lineRule="auto"/>
              <w:rPr>
                <w:rFonts w:ascii="宋体" w:hAnsi="宋体" w:cs="宋体"/>
                <w:sz w:val="24"/>
              </w:rPr>
            </w:pPr>
          </w:p>
        </w:tc>
        <w:bookmarkStart w:id="727" w:name="_Hlt487900425"/>
        <w:bookmarkStart w:id="728" w:name="_Hlt522424701"/>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4"/>
      <w:bookmarkEnd w:id="727"/>
      <w:bookmarkEnd w:id="728"/>
    </w:tbl>
    <w:p>
      <w:pPr>
        <w:widowControl/>
        <w:spacing w:after="0" w:line="360" w:lineRule="auto"/>
        <w:jc w:val="left"/>
        <w:rPr>
          <w:rFonts w:ascii="宋体" w:hAnsi="宋体" w:cs="宋体"/>
          <w:sz w:val="24"/>
        </w:rPr>
      </w:pPr>
      <w:bookmarkStart w:id="729" w:name="_Toc353825550"/>
      <w:bookmarkStart w:id="730" w:name="_Toc127161490"/>
      <w:bookmarkStart w:id="731" w:name="_Toc226965858"/>
      <w:bookmarkStart w:id="732" w:name="_Toc127151779"/>
      <w:bookmarkStart w:id="733" w:name="_Toc353873940"/>
      <w:r>
        <w:rPr>
          <w:rFonts w:hint="eastAsia" w:ascii="宋体" w:hAnsi="宋体" w:cs="宋体"/>
          <w:sz w:val="24"/>
        </w:rPr>
        <w:br w:type="page"/>
      </w:r>
    </w:p>
    <w:bookmarkEnd w:id="729"/>
    <w:bookmarkEnd w:id="730"/>
    <w:bookmarkEnd w:id="731"/>
    <w:bookmarkEnd w:id="732"/>
    <w:bookmarkEnd w:id="733"/>
    <w:p>
      <w:pPr>
        <w:spacing w:after="0" w:line="360" w:lineRule="auto"/>
        <w:ind w:firstLine="482"/>
        <w:jc w:val="center"/>
        <w:outlineLvl w:val="0"/>
        <w:rPr>
          <w:rFonts w:ascii="宋体" w:hAnsi="宋体" w:cs="宋体"/>
          <w:b/>
          <w:bCs/>
          <w:sz w:val="24"/>
        </w:rPr>
      </w:pPr>
      <w:bookmarkStart w:id="734" w:name="_Toc26637"/>
      <w:r>
        <w:rPr>
          <w:rFonts w:hint="eastAsia" w:ascii="宋体" w:hAnsi="宋体" w:cs="宋体"/>
          <w:b/>
          <w:bCs/>
          <w:sz w:val="24"/>
        </w:rPr>
        <w:t>第四章   评标程序、评标方法和评标标准</w:t>
      </w:r>
      <w:bookmarkEnd w:id="734"/>
    </w:p>
    <w:p>
      <w:pPr>
        <w:tabs>
          <w:tab w:val="left" w:pos="360"/>
          <w:tab w:val="left" w:pos="900"/>
        </w:tabs>
        <w:snapToGrid w:val="0"/>
        <w:spacing w:after="0" w:line="360" w:lineRule="auto"/>
        <w:ind w:firstLine="482"/>
        <w:jc w:val="center"/>
        <w:outlineLvl w:val="1"/>
        <w:rPr>
          <w:rFonts w:ascii="宋体" w:hAnsi="宋体" w:cs="宋体"/>
          <w:b/>
        </w:rPr>
      </w:pPr>
      <w:r>
        <w:rPr>
          <w:rFonts w:hint="eastAsia" w:ascii="宋体" w:hAnsi="宋体" w:cs="宋体"/>
          <w:b/>
          <w:sz w:val="24"/>
        </w:rPr>
        <w:t>一、评标方法</w:t>
      </w:r>
    </w:p>
    <w:p>
      <w:pPr>
        <w:numPr>
          <w:ilvl w:val="0"/>
          <w:numId w:val="13"/>
        </w:numPr>
        <w:tabs>
          <w:tab w:val="left" w:pos="360"/>
        </w:tabs>
        <w:snapToGrid w:val="0"/>
        <w:spacing w:after="0" w:line="360" w:lineRule="auto"/>
        <w:ind w:firstLine="480"/>
        <w:outlineLvl w:val="2"/>
        <w:rPr>
          <w:rFonts w:ascii="宋体" w:hAnsi="宋体" w:cs="宋体"/>
          <w:sz w:val="24"/>
        </w:rPr>
      </w:pPr>
      <w:bookmarkStart w:id="735" w:name="_Toc164608655"/>
      <w:bookmarkStart w:id="736" w:name="_Toc151190168"/>
      <w:bookmarkStart w:id="737" w:name="_Toc151193639"/>
      <w:bookmarkStart w:id="738" w:name="_Toc226965731"/>
      <w:bookmarkStart w:id="739" w:name="_Toc127161455"/>
      <w:bookmarkStart w:id="740" w:name="_Toc150509292"/>
      <w:bookmarkStart w:id="741" w:name="_Toc127151541"/>
      <w:bookmarkStart w:id="742" w:name="_Toc149720834"/>
      <w:bookmarkStart w:id="743" w:name="_Toc226309785"/>
      <w:bookmarkStart w:id="744" w:name="_Toc226965814"/>
      <w:bookmarkStart w:id="745" w:name="_Toc142311043"/>
      <w:bookmarkStart w:id="746" w:name="_Toc151193855"/>
      <w:bookmarkStart w:id="747" w:name="_Toc150774641"/>
      <w:bookmarkStart w:id="748" w:name="_Toc164229382"/>
      <w:bookmarkStart w:id="749" w:name="_Toc305158809"/>
      <w:bookmarkStart w:id="750" w:name="_Toc127151742"/>
      <w:bookmarkStart w:id="751" w:name="_Toc264969231"/>
      <w:bookmarkStart w:id="752" w:name="_Toc150774746"/>
      <w:bookmarkStart w:id="753" w:name="_Toc195842906"/>
      <w:bookmarkStart w:id="754" w:name="_Toc226337237"/>
      <w:bookmarkStart w:id="755" w:name="_Toc164608810"/>
      <w:bookmarkStart w:id="756" w:name="_Toc305158883"/>
      <w:bookmarkStart w:id="757" w:name="_Toc151193711"/>
      <w:bookmarkStart w:id="758" w:name="_Toc265228379"/>
      <w:bookmarkStart w:id="759" w:name="_Toc164229236"/>
      <w:bookmarkStart w:id="760" w:name="_Toc151193929"/>
      <w:bookmarkStart w:id="761" w:name="_Toc150480779"/>
      <w:bookmarkStart w:id="762" w:name="_Toc151193783"/>
      <w:bookmarkStart w:id="763" w:name="_Toc164351635"/>
      <w:bookmarkStart w:id="764" w:name="_Toc353825551"/>
      <w:bookmarkStart w:id="765" w:name="_Toc353873941"/>
      <w:bookmarkStart w:id="766" w:name="_Toc226337251"/>
      <w:bookmarkStart w:id="767" w:name="_Toc127151555"/>
      <w:bookmarkStart w:id="768" w:name="_Toc264969245"/>
      <w:bookmarkStart w:id="769" w:name="_Toc305158897"/>
      <w:bookmarkStart w:id="770" w:name="_Toc150480793"/>
      <w:bookmarkStart w:id="771" w:name="_Toc195842920"/>
      <w:bookmarkStart w:id="772" w:name="_Toc226965828"/>
      <w:bookmarkStart w:id="773" w:name="_Toc305158823"/>
      <w:bookmarkStart w:id="774" w:name="_Toc150774760"/>
      <w:bookmarkStart w:id="775" w:name="_Toc142311057"/>
      <w:bookmarkStart w:id="776" w:name="_Toc353873665"/>
      <w:bookmarkStart w:id="777" w:name="_Toc353873935"/>
      <w:bookmarkStart w:id="778" w:name="_Toc265228393"/>
      <w:bookmarkStart w:id="779" w:name="_Toc353825545"/>
      <w:r>
        <w:rPr>
          <w:rFonts w:hint="eastAsia" w:ascii="宋体" w:hAnsi="宋体" w:cs="宋体"/>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80" w:name="_Toc520356167"/>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0"/>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after="0" w:line="360" w:lineRule="auto"/>
        <w:ind w:left="0" w:leftChars="-170" w:hanging="357" w:hangingChars="148"/>
        <w:jc w:val="center"/>
        <w:rPr>
          <w:rFonts w:ascii="宋体" w:hAnsi="宋体" w:cs="宋体"/>
          <w:b/>
          <w:sz w:val="24"/>
        </w:rPr>
      </w:pPr>
      <w:r>
        <w:rPr>
          <w:rFonts w:hint="eastAsia" w:ascii="宋体" w:hAnsi="宋体" w:cs="宋体"/>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
        <w:gridCol w:w="1547"/>
        <w:gridCol w:w="7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ign w:val="center"/>
          </w:tcPr>
          <w:p>
            <w:pPr>
              <w:widowControl/>
              <w:spacing w:after="0" w:line="360" w:lineRule="auto"/>
              <w:ind w:firstLine="482"/>
              <w:jc w:val="center"/>
              <w:rPr>
                <w:rFonts w:ascii="宋体" w:hAnsi="宋体" w:cs="宋体"/>
                <w:b/>
                <w:kern w:val="0"/>
                <w:sz w:val="24"/>
              </w:rPr>
            </w:pPr>
            <w:r>
              <w:rPr>
                <w:rFonts w:hint="eastAsia" w:ascii="宋体" w:hAnsi="宋体" w:cs="宋体"/>
                <w:b/>
                <w:kern w:val="0"/>
                <w:sz w:val="24"/>
              </w:rPr>
              <w:t>序号</w:t>
            </w:r>
          </w:p>
        </w:tc>
        <w:tc>
          <w:tcPr>
            <w:tcW w:w="976" w:type="pct"/>
            <w:noWrap/>
            <w:vAlign w:val="center"/>
          </w:tcPr>
          <w:p>
            <w:pPr>
              <w:widowControl/>
              <w:spacing w:after="0" w:line="360" w:lineRule="auto"/>
              <w:ind w:firstLine="482"/>
              <w:jc w:val="center"/>
              <w:rPr>
                <w:rFonts w:ascii="宋体" w:hAnsi="宋体" w:cs="宋体"/>
                <w:b/>
                <w:kern w:val="0"/>
                <w:sz w:val="24"/>
              </w:rPr>
            </w:pPr>
            <w:r>
              <w:rPr>
                <w:rFonts w:hint="eastAsia" w:ascii="宋体" w:hAnsi="宋体" w:cs="宋体"/>
                <w:b/>
                <w:kern w:val="0"/>
                <w:sz w:val="24"/>
              </w:rPr>
              <w:t>审查因素</w:t>
            </w:r>
          </w:p>
        </w:tc>
        <w:tc>
          <w:tcPr>
            <w:tcW w:w="3620" w:type="pct"/>
            <w:noWrap/>
            <w:vAlign w:val="center"/>
          </w:tcPr>
          <w:p>
            <w:pPr>
              <w:widowControl/>
              <w:spacing w:after="0" w:line="360" w:lineRule="auto"/>
              <w:ind w:firstLine="482"/>
              <w:jc w:val="center"/>
              <w:rPr>
                <w:rFonts w:ascii="宋体" w:hAnsi="宋体" w:cs="宋体"/>
                <w:b/>
                <w:kern w:val="0"/>
                <w:sz w:val="24"/>
              </w:rPr>
            </w:pPr>
            <w:r>
              <w:rPr>
                <w:rFonts w:hint="eastAsia" w:ascii="宋体" w:hAnsi="宋体" w:cs="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授权委托书</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2</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投标完整性</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3</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投标报价</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投标报价未</w:t>
            </w:r>
            <w:r>
              <w:rPr>
                <w:rFonts w:hint="eastAsia" w:ascii="宋体" w:hAnsi="宋体" w:cs="宋体"/>
                <w:sz w:val="24"/>
              </w:rPr>
              <w:t>超过招标文件中规定的项目/采购包预算金额或者项目/采购包最高限价</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4</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报价唯一性</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5</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投标有效期</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6</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实质性格式</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7</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★号条款响应</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投标文件满足招标文件</w:t>
            </w:r>
            <w:r>
              <w:rPr>
                <w:rFonts w:hint="eastAsia" w:ascii="宋体" w:hAnsi="宋体" w:cs="宋体"/>
                <w:sz w:val="24"/>
              </w:rPr>
              <w:t>第五章《采购需求》</w:t>
            </w:r>
            <w:r>
              <w:rPr>
                <w:rFonts w:hint="eastAsia" w:ascii="宋体" w:hAnsi="宋体" w:cs="宋体"/>
                <w:kern w:val="0"/>
                <w:sz w:val="24"/>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8</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拟分包情况说明（如有）</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如本项目（包）非因“落实政府采购政策”亦允许分包，且供应商拟进行分包时，必须提供；否则无需提供；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9</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分包其他要求（如有）</w:t>
            </w:r>
          </w:p>
        </w:tc>
        <w:tc>
          <w:tcPr>
            <w:tcW w:w="3620" w:type="pct"/>
            <w:noWrap/>
            <w:vAlign w:val="center"/>
          </w:tcPr>
          <w:p>
            <w:pPr>
              <w:widowControl/>
              <w:spacing w:after="0" w:line="360" w:lineRule="auto"/>
              <w:jc w:val="left"/>
              <w:rPr>
                <w:rFonts w:ascii="宋体" w:hAnsi="宋体" w:cs="宋体"/>
                <w:sz w:val="24"/>
              </w:rPr>
            </w:pPr>
            <w:r>
              <w:rPr>
                <w:rFonts w:hint="eastAsia" w:ascii="宋体" w:hAnsi="宋体" w:cs="宋体"/>
                <w:sz w:val="24"/>
              </w:rPr>
              <w:t>分包履行的内容、金额或者比例未超出《投标人须知资料表》中的规定；</w:t>
            </w:r>
          </w:p>
          <w:p>
            <w:pPr>
              <w:widowControl/>
              <w:spacing w:after="0" w:line="360" w:lineRule="auto"/>
              <w:jc w:val="left"/>
              <w:rPr>
                <w:rFonts w:ascii="宋体" w:hAnsi="宋体" w:cs="宋体"/>
                <w:kern w:val="0"/>
                <w:sz w:val="24"/>
              </w:rPr>
            </w:pPr>
            <w:r>
              <w:rPr>
                <w:rFonts w:hint="eastAsia" w:ascii="宋体" w:hAnsi="宋体" w:cs="宋体"/>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10</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报价的修正（如有）</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11</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报价合理性</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报价合理，或</w:t>
            </w:r>
            <w:r>
              <w:rPr>
                <w:rFonts w:hint="eastAsia" w:ascii="宋体" w:hAnsi="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12</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进口产品</w:t>
            </w:r>
          </w:p>
          <w:p>
            <w:pPr>
              <w:widowControl/>
              <w:spacing w:after="0" w:line="360" w:lineRule="auto"/>
              <w:jc w:val="left"/>
              <w:rPr>
                <w:rFonts w:ascii="宋体" w:hAnsi="宋体" w:cs="宋体"/>
                <w:kern w:val="0"/>
                <w:sz w:val="24"/>
              </w:rPr>
            </w:pPr>
            <w:r>
              <w:rPr>
                <w:rFonts w:hint="eastAsia" w:ascii="宋体" w:hAnsi="宋体" w:cs="宋体"/>
                <w:kern w:val="0"/>
                <w:sz w:val="24"/>
              </w:rPr>
              <w:t>（如有）</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sz w:val="24"/>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13</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国家有关部门对投标人的投标产品有强制性规定或要求的</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国家有关部门对投标人的投标产品有强制性规定或要求的（如相应技术、安全、节能和环保等），投标人的投标产品应符合相应规定或要求，并提供证明文件电子件：</w:t>
            </w:r>
          </w:p>
          <w:p>
            <w:pPr>
              <w:widowControl/>
              <w:spacing w:after="0" w:line="360" w:lineRule="auto"/>
              <w:jc w:val="left"/>
              <w:rPr>
                <w:rFonts w:ascii="宋体" w:hAnsi="宋体" w:cs="宋体"/>
                <w:kern w:val="0"/>
                <w:sz w:val="24"/>
              </w:rPr>
            </w:pPr>
            <w:r>
              <w:rPr>
                <w:rFonts w:hint="eastAsia" w:ascii="宋体" w:hAnsi="宋体" w:cs="宋体"/>
                <w:kern w:val="0"/>
                <w:sz w:val="24"/>
              </w:rPr>
              <w:t>1）采购的产品若属于《节能产品政府采购品目清单》范围中政府强制采购产品，则投标人所报产品必须获得国家确定的认证机构出具的、处于有效期之内的节能产品认证证书；</w:t>
            </w:r>
          </w:p>
          <w:p>
            <w:pPr>
              <w:widowControl/>
              <w:spacing w:after="0" w:line="360" w:lineRule="auto"/>
              <w:jc w:val="left"/>
              <w:rPr>
                <w:rFonts w:ascii="宋体" w:hAnsi="宋体" w:cs="宋体"/>
                <w:kern w:val="0"/>
                <w:sz w:val="24"/>
              </w:rPr>
            </w:pPr>
            <w:r>
              <w:rPr>
                <w:rFonts w:hint="eastAsia" w:ascii="宋体" w:hAnsi="宋体" w:cs="宋体"/>
                <w:kern w:val="0"/>
                <w:sz w:val="24"/>
              </w:rPr>
              <w:t>2）所投产品属于列入《网络关键设备和网络安全专用产品目</w:t>
            </w:r>
          </w:p>
          <w:p>
            <w:pPr>
              <w:widowControl/>
              <w:spacing w:after="0" w:line="360" w:lineRule="auto"/>
              <w:jc w:val="left"/>
              <w:rPr>
                <w:rFonts w:ascii="宋体" w:hAnsi="宋体" w:cs="宋体"/>
                <w:kern w:val="0"/>
                <w:sz w:val="24"/>
              </w:rPr>
            </w:pPr>
            <w:r>
              <w:rPr>
                <w:rFonts w:hint="eastAsia" w:ascii="宋体" w:hAnsi="宋体" w:cs="宋体"/>
                <w:kern w:val="0"/>
                <w:sz w:val="24"/>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widowControl/>
              <w:spacing w:after="0" w:line="360" w:lineRule="auto"/>
              <w:jc w:val="left"/>
              <w:rPr>
                <w:rFonts w:ascii="宋体" w:hAnsi="宋体" w:cs="宋体"/>
                <w:sz w:val="24"/>
              </w:rPr>
            </w:pPr>
            <w:r>
              <w:rPr>
                <w:rFonts w:hint="eastAsia" w:ascii="宋体" w:hAnsi="宋体" w:cs="宋体"/>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spacing w:after="0" w:line="360" w:lineRule="auto"/>
              <w:jc w:val="left"/>
              <w:rPr>
                <w:rFonts w:ascii="宋体" w:hAnsi="宋体" w:cs="宋体"/>
                <w:kern w:val="0"/>
                <w:sz w:val="24"/>
              </w:rPr>
            </w:pPr>
            <w:r>
              <w:rPr>
                <w:rFonts w:hint="eastAsia" w:ascii="宋体" w:hAnsi="宋体" w:cs="宋体"/>
                <w:sz w:val="24"/>
              </w:rPr>
              <w:t>5）项目中涉及涂料、胶黏剂、油墨、清洗剂等挥发性有机物产品，且属于强制性标准的，供应商应执行符合本市和国家的VOCs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14</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公平竞争</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15</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串通投标</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16</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附加条件</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kern w:val="0"/>
                <w:sz w:val="24"/>
              </w:rPr>
            </w:pPr>
            <w:r>
              <w:rPr>
                <w:rFonts w:hint="eastAsia" w:ascii="宋体" w:hAnsi="宋体" w:cs="宋体"/>
                <w:kern w:val="0"/>
                <w:sz w:val="24"/>
              </w:rPr>
              <w:t>17</w:t>
            </w:r>
          </w:p>
        </w:tc>
        <w:tc>
          <w:tcPr>
            <w:tcW w:w="976" w:type="pct"/>
            <w:noWrap/>
            <w:vAlign w:val="center"/>
          </w:tcPr>
          <w:p>
            <w:pPr>
              <w:widowControl/>
              <w:spacing w:after="0" w:line="360" w:lineRule="auto"/>
              <w:jc w:val="left"/>
              <w:rPr>
                <w:rFonts w:ascii="宋体" w:hAnsi="宋体" w:cs="宋体"/>
                <w:kern w:val="0"/>
                <w:sz w:val="24"/>
              </w:rPr>
            </w:pPr>
            <w:r>
              <w:rPr>
                <w:rFonts w:hint="eastAsia" w:ascii="宋体" w:hAnsi="宋体" w:cs="宋体"/>
                <w:kern w:val="0"/>
                <w:sz w:val="24"/>
              </w:rPr>
              <w:t>其他无效情形</w:t>
            </w:r>
          </w:p>
        </w:tc>
        <w:tc>
          <w:tcPr>
            <w:tcW w:w="3620" w:type="pct"/>
            <w:noWrap/>
            <w:vAlign w:val="center"/>
          </w:tcPr>
          <w:p>
            <w:pPr>
              <w:widowControl/>
              <w:spacing w:after="0" w:line="360" w:lineRule="auto"/>
              <w:jc w:val="left"/>
              <w:rPr>
                <w:rFonts w:ascii="宋体" w:hAnsi="宋体" w:cs="宋体"/>
                <w:kern w:val="0"/>
                <w:sz w:val="24"/>
              </w:rPr>
            </w:pPr>
            <w:r>
              <w:rPr>
                <w:rFonts w:hint="eastAsia" w:ascii="宋体" w:hAnsi="宋体" w:cs="宋体"/>
                <w:sz w:val="24"/>
              </w:rPr>
              <w:t>投标人、投标文件不存在不符合法律、法规和招标文件规定的其他无效情形。</w:t>
            </w:r>
          </w:p>
        </w:tc>
      </w:tr>
    </w:tbl>
    <w:p>
      <w:pPr>
        <w:numPr>
          <w:ilvl w:val="0"/>
          <w:numId w:val="14"/>
        </w:numPr>
        <w:tabs>
          <w:tab w:val="left" w:pos="1080"/>
          <w:tab w:val="left" w:pos="1589"/>
        </w:tabs>
        <w:snapToGrid w:val="0"/>
        <w:spacing w:after="0" w:line="360" w:lineRule="auto"/>
        <w:ind w:firstLine="480"/>
        <w:rPr>
          <w:rFonts w:ascii="宋体" w:hAnsi="宋体" w:cs="宋体"/>
          <w:sz w:val="24"/>
        </w:rPr>
        <w:sectPr>
          <w:headerReference r:id="rId9" w:type="first"/>
          <w:footerReference r:id="rId11" w:type="first"/>
          <w:headerReference r:id="rId8" w:type="even"/>
          <w:footerReference r:id="rId10" w:type="even"/>
          <w:pgSz w:w="11907" w:h="16840"/>
          <w:pgMar w:top="1474" w:right="1474" w:bottom="1474" w:left="1474" w:header="851" w:footer="850" w:gutter="0"/>
          <w:cols w:space="720" w:num="1"/>
          <w:titlePg/>
          <w:docGrid w:linePitch="462" w:charSpace="0"/>
        </w:sectPr>
      </w:pPr>
    </w:p>
    <w:p>
      <w:pPr>
        <w:numPr>
          <w:ilvl w:val="0"/>
          <w:numId w:val="13"/>
        </w:numPr>
        <w:tabs>
          <w:tab w:val="left" w:pos="360"/>
        </w:tabs>
        <w:snapToGrid w:val="0"/>
        <w:spacing w:after="0" w:line="360" w:lineRule="auto"/>
        <w:ind w:firstLine="480"/>
        <w:outlineLvl w:val="2"/>
        <w:rPr>
          <w:rFonts w:ascii="宋体" w:hAnsi="宋体" w:cs="宋体"/>
          <w:sz w:val="24"/>
        </w:rPr>
      </w:pPr>
      <w:r>
        <w:rPr>
          <w:rFonts w:hint="eastAsia" w:ascii="宋体" w:hAnsi="宋体" w:cs="宋体"/>
          <w:sz w:val="24"/>
        </w:rPr>
        <w:t>投标文件有关事项的澄清或者说明</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投标文件报价出现前后不一致的，按照下列规定修正：</w:t>
      </w:r>
    </w:p>
    <w:p>
      <w:pPr>
        <w:numPr>
          <w:ilvl w:val="2"/>
          <w:numId w:val="13"/>
        </w:numPr>
        <w:tabs>
          <w:tab w:val="left" w:pos="1080"/>
          <w:tab w:val="left" w:pos="1589"/>
          <w:tab w:val="left" w:pos="2035"/>
          <w:tab w:val="left" w:pos="2114"/>
        </w:tabs>
        <w:snapToGrid w:val="0"/>
        <w:spacing w:after="0" w:line="360" w:lineRule="auto"/>
        <w:ind w:left="2035" w:firstLine="480"/>
        <w:rPr>
          <w:rFonts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after="0" w:line="360" w:lineRule="auto"/>
        <w:ind w:left="2035"/>
        <w:rPr>
          <w:rFonts w:ascii="宋体" w:hAnsi="宋体" w:cs="宋体"/>
          <w:sz w:val="24"/>
          <w:u w:val="single"/>
        </w:rPr>
      </w:pPr>
      <w:r>
        <w:rPr>
          <w:rFonts w:hint="eastAsia" w:ascii="宋体" w:hAnsi="宋体" w:cs="宋体"/>
          <w:sz w:val="24"/>
        </w:rPr>
        <w:t>□有，具体规定为：______________</w:t>
      </w:r>
    </w:p>
    <w:p>
      <w:pPr>
        <w:tabs>
          <w:tab w:val="left" w:pos="1080"/>
          <w:tab w:val="left" w:pos="1589"/>
          <w:tab w:val="left" w:pos="2035"/>
          <w:tab w:val="left" w:pos="2114"/>
        </w:tabs>
        <w:snapToGrid w:val="0"/>
        <w:spacing w:after="0" w:line="360" w:lineRule="auto"/>
        <w:ind w:left="2035" w:firstLine="482"/>
        <w:rPr>
          <w:rFonts w:ascii="宋体" w:hAnsi="宋体" w:cs="宋体"/>
          <w:sz w:val="24"/>
        </w:rPr>
      </w:pPr>
      <w:r>
        <w:rPr>
          <w:rFonts w:hint="eastAsia" w:ascii="宋体" w:hAnsi="宋体" w:cs="宋体"/>
          <w:b/>
          <w:sz w:val="24"/>
        </w:rPr>
        <w:t>■</w:t>
      </w:r>
      <w:r>
        <w:rPr>
          <w:rFonts w:hint="eastAsia" w:ascii="宋体" w:hAnsi="宋体" w:cs="宋体"/>
          <w:sz w:val="24"/>
        </w:rPr>
        <w:t>无，按下述2.4.2-2.4.7项规定修正。</w:t>
      </w:r>
    </w:p>
    <w:p>
      <w:pPr>
        <w:numPr>
          <w:ilvl w:val="2"/>
          <w:numId w:val="13"/>
        </w:numPr>
        <w:tabs>
          <w:tab w:val="left" w:pos="2035"/>
          <w:tab w:val="left" w:pos="2114"/>
          <w:tab w:val="left" w:pos="2977"/>
        </w:tabs>
        <w:snapToGrid w:val="0"/>
        <w:spacing w:after="0" w:line="360" w:lineRule="auto"/>
        <w:ind w:left="2035" w:firstLine="480"/>
        <w:rPr>
          <w:rFonts w:ascii="宋体" w:hAnsi="宋体" w:cs="宋体"/>
          <w:sz w:val="24"/>
        </w:rPr>
      </w:pPr>
      <w:r>
        <w:rPr>
          <w:rFonts w:hint="eastAsia" w:ascii="宋体" w:hAnsi="宋体" w:cs="宋体"/>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after="0" w:line="360" w:lineRule="auto"/>
        <w:ind w:left="2035" w:firstLine="48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after="0" w:line="360" w:lineRule="auto"/>
        <w:ind w:left="2035" w:firstLine="480"/>
        <w:rPr>
          <w:rFonts w:ascii="宋体" w:hAnsi="宋体" w:cs="宋体"/>
          <w:sz w:val="24"/>
        </w:rPr>
      </w:pPr>
      <w:r>
        <w:rPr>
          <w:rFonts w:hint="eastAsia" w:ascii="宋体" w:hAnsi="宋体" w:cs="宋体"/>
          <w:sz w:val="24"/>
        </w:rPr>
        <w:t>大写金额和小写金额不一致的，以大写金额为准；</w:t>
      </w:r>
    </w:p>
    <w:p>
      <w:pPr>
        <w:numPr>
          <w:ilvl w:val="2"/>
          <w:numId w:val="13"/>
        </w:numPr>
        <w:tabs>
          <w:tab w:val="left" w:pos="2035"/>
          <w:tab w:val="left" w:pos="2114"/>
          <w:tab w:val="left" w:pos="2977"/>
        </w:tabs>
        <w:snapToGrid w:val="0"/>
        <w:spacing w:after="0" w:line="360" w:lineRule="auto"/>
        <w:ind w:left="2035" w:firstLine="480"/>
        <w:rPr>
          <w:rFonts w:ascii="宋体" w:hAnsi="宋体" w:cs="宋体"/>
          <w:sz w:val="24"/>
        </w:rPr>
      </w:pPr>
      <w:r>
        <w:rPr>
          <w:rFonts w:hint="eastAsia" w:ascii="宋体" w:hAnsi="宋体" w:cs="宋体"/>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after="0" w:line="360" w:lineRule="auto"/>
        <w:ind w:left="2035" w:firstLine="480"/>
        <w:rPr>
          <w:rFonts w:ascii="宋体" w:hAnsi="宋体" w:cs="宋体"/>
          <w:sz w:val="24"/>
        </w:rPr>
      </w:pPr>
      <w:r>
        <w:rPr>
          <w:rFonts w:hint="eastAsia" w:ascii="宋体" w:hAnsi="宋体" w:cs="宋体"/>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after="0" w:line="360" w:lineRule="auto"/>
        <w:ind w:left="2035" w:firstLine="480"/>
        <w:rPr>
          <w:rFonts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对于未预留份额专门面向中小企业采购的采购项目，以及预留份额项目中的非预留部分采购包，对小微企业报价给予10%的扣除，用扣除后的价格参加评审。</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价格扣除比例对小型企业和微型企业同等对待，不作区分。</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监狱企业提供了由省级以上监狱管理局、戒毒管理局（含新疆生产建设兵团）出具的属于监狱企业的证明文件的，视同小微企业。</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残疾人福利性单位按招标文件要求提供了《残疾人福利性单位声明函》的，视同小微企业。</w:t>
      </w:r>
    </w:p>
    <w:p>
      <w:pPr>
        <w:numPr>
          <w:ilvl w:val="2"/>
          <w:numId w:val="13"/>
        </w:numPr>
        <w:tabs>
          <w:tab w:val="left" w:pos="1080"/>
          <w:tab w:val="left" w:pos="1589"/>
          <w:tab w:val="left" w:pos="2014"/>
          <w:tab w:val="clear" w:pos="1980"/>
        </w:tabs>
        <w:snapToGrid w:val="0"/>
        <w:spacing w:after="0" w:line="360" w:lineRule="auto"/>
        <w:ind w:left="2035" w:firstLine="480"/>
        <w:rPr>
          <w:rFonts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after="0" w:line="360" w:lineRule="auto"/>
        <w:ind w:firstLine="480"/>
        <w:outlineLvl w:val="2"/>
        <w:rPr>
          <w:rFonts w:ascii="宋体" w:hAnsi="宋体" w:cs="宋体"/>
          <w:sz w:val="24"/>
        </w:rPr>
      </w:pPr>
      <w:r>
        <w:rPr>
          <w:rFonts w:hint="eastAsia" w:ascii="宋体" w:hAnsi="宋体" w:cs="宋体"/>
          <w:sz w:val="24"/>
        </w:rPr>
        <w:t>投标文件的比较和评价</w:t>
      </w:r>
      <w:bookmarkEnd w:id="764"/>
      <w:bookmarkEnd w:id="765"/>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评标方法和评标标准</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after="0" w:line="360" w:lineRule="auto"/>
        <w:ind w:left="1985" w:firstLine="482"/>
        <w:rPr>
          <w:rFonts w:ascii="宋体" w:hAnsi="宋体" w:cs="宋体"/>
          <w:sz w:val="24"/>
        </w:rPr>
      </w:pPr>
      <w:r>
        <w:rPr>
          <w:rFonts w:hint="eastAsia" w:ascii="宋体" w:hAnsi="宋体" w:cs="宋体"/>
          <w:b/>
          <w:sz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after="0" w:line="360" w:lineRule="auto"/>
        <w:ind w:left="1985"/>
        <w:rPr>
          <w:rFonts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after="0" w:line="360" w:lineRule="auto"/>
        <w:ind w:left="2035"/>
        <w:rPr>
          <w:rFonts w:ascii="宋体" w:hAnsi="宋体" w:cs="宋体"/>
          <w:sz w:val="24"/>
          <w:u w:val="single"/>
        </w:rPr>
      </w:pPr>
      <w:r>
        <w:rPr>
          <w:rFonts w:hint="eastAsia" w:ascii="宋体" w:hAnsi="宋体" w:cs="宋体"/>
          <w:sz w:val="24"/>
        </w:rPr>
        <w:t>□其他方式，具体要求：_____</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无</w:t>
      </w:r>
      <w:r>
        <w:rPr>
          <w:rFonts w:hint="eastAsia" w:ascii="宋体" w:hAnsi="宋体" w:cs="宋体"/>
          <w:sz w:val="24"/>
        </w:rPr>
        <w:t>。</w:t>
      </w:r>
    </w:p>
    <w:p>
      <w:pPr>
        <w:numPr>
          <w:ilvl w:val="2"/>
          <w:numId w:val="13"/>
        </w:numPr>
        <w:tabs>
          <w:tab w:val="left" w:pos="1080"/>
          <w:tab w:val="left" w:pos="1589"/>
          <w:tab w:val="left" w:pos="2035"/>
        </w:tabs>
        <w:snapToGrid w:val="0"/>
        <w:spacing w:after="0" w:line="360" w:lineRule="auto"/>
        <w:ind w:left="2035" w:firstLine="480"/>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无</w:t>
      </w:r>
      <w:r>
        <w:rPr>
          <w:rFonts w:hint="eastAsia" w:ascii="宋体" w:hAnsi="宋体" w:cs="宋体"/>
          <w:sz w:val="24"/>
        </w:rPr>
        <w:t>。</w:t>
      </w:r>
    </w:p>
    <w:p>
      <w:pPr>
        <w:numPr>
          <w:ilvl w:val="0"/>
          <w:numId w:val="13"/>
        </w:numPr>
        <w:tabs>
          <w:tab w:val="left" w:pos="360"/>
        </w:tabs>
        <w:snapToGrid w:val="0"/>
        <w:spacing w:after="0" w:line="360" w:lineRule="auto"/>
        <w:ind w:firstLine="480"/>
        <w:outlineLvl w:val="2"/>
        <w:rPr>
          <w:rFonts w:ascii="宋体" w:hAnsi="宋体" w:cs="宋体"/>
          <w:sz w:val="24"/>
        </w:rPr>
      </w:pPr>
      <w:r>
        <w:rPr>
          <w:rFonts w:hint="eastAsia" w:ascii="宋体" w:hAnsi="宋体" w:cs="宋体"/>
          <w:sz w:val="24"/>
        </w:rPr>
        <w:t>确定</w:t>
      </w:r>
      <w:bookmarkStart w:id="781" w:name="_Toc142311048"/>
      <w:bookmarkStart w:id="782" w:name="_Toc265228384"/>
      <w:bookmarkStart w:id="783" w:name="_Toc264969236"/>
      <w:bookmarkStart w:id="784" w:name="_Toc164351640"/>
      <w:bookmarkStart w:id="785" w:name="_Toc226309790"/>
      <w:bookmarkStart w:id="786" w:name="_Toc127151747"/>
      <w:bookmarkStart w:id="787" w:name="_Toc151193644"/>
      <w:bookmarkStart w:id="788" w:name="_Toc164229387"/>
      <w:bookmarkStart w:id="789" w:name="_Toc150509297"/>
      <w:bookmarkStart w:id="790" w:name="_Toc149720839"/>
      <w:bookmarkStart w:id="791" w:name="_Toc151193716"/>
      <w:bookmarkStart w:id="792" w:name="_Toc164608660"/>
      <w:bookmarkStart w:id="793" w:name="_Toc127161460"/>
      <w:bookmarkStart w:id="794" w:name="_Toc164229241"/>
      <w:bookmarkStart w:id="795" w:name="_Toc226965819"/>
      <w:bookmarkStart w:id="796" w:name="_Toc150774751"/>
      <w:bookmarkStart w:id="797" w:name="_Toc305158814"/>
      <w:bookmarkStart w:id="798" w:name="_Toc151193788"/>
      <w:bookmarkStart w:id="799" w:name="_Ref467307010"/>
      <w:bookmarkStart w:id="800" w:name="_Toc305158888"/>
      <w:bookmarkStart w:id="801" w:name="_Toc150480784"/>
      <w:bookmarkStart w:id="802" w:name="_Toc151190173"/>
      <w:bookmarkStart w:id="803" w:name="_Toc520356170"/>
      <w:bookmarkStart w:id="804" w:name="_Toc151193860"/>
      <w:bookmarkStart w:id="805" w:name="_Toc150774646"/>
      <w:bookmarkStart w:id="806" w:name="_Toc226337242"/>
      <w:bookmarkStart w:id="807" w:name="_Toc151193934"/>
      <w:bookmarkStart w:id="808" w:name="_Toc164608815"/>
      <w:bookmarkStart w:id="809" w:name="_Toc226965736"/>
      <w:bookmarkStart w:id="810" w:name="_Toc127151546"/>
      <w:bookmarkStart w:id="811" w:name="_Toc195842911"/>
      <w:r>
        <w:rPr>
          <w:rFonts w:hint="eastAsia" w:ascii="宋体" w:hAnsi="宋体" w:cs="宋体"/>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after="0" w:line="360" w:lineRule="auto"/>
        <w:ind w:left="993" w:firstLine="136" w:firstLineChars="57"/>
        <w:rPr>
          <w:rFonts w:hint="default" w:hAnsi="宋体" w:cs="宋体"/>
          <w:sz w:val="24"/>
          <w:szCs w:val="24"/>
        </w:rPr>
      </w:pPr>
      <w:r>
        <w:rPr>
          <w:rFonts w:hAnsi="宋体" w:cs="宋体"/>
          <w:sz w:val="24"/>
          <w:szCs w:val="24"/>
        </w:rPr>
        <w:t>□随机抽取</w:t>
      </w:r>
    </w:p>
    <w:p>
      <w:pPr>
        <w:pStyle w:val="24"/>
        <w:tabs>
          <w:tab w:val="left" w:pos="900"/>
          <w:tab w:val="left" w:pos="2127"/>
        </w:tabs>
        <w:adjustRightInd w:val="0"/>
        <w:snapToGrid w:val="0"/>
        <w:spacing w:after="0" w:line="360" w:lineRule="auto"/>
        <w:ind w:left="993" w:firstLine="137" w:firstLineChars="57"/>
        <w:rPr>
          <w:rFonts w:hint="default" w:hAnsi="宋体" w:cs="宋体"/>
          <w:sz w:val="24"/>
          <w:szCs w:val="24"/>
        </w:rPr>
      </w:pPr>
      <w:r>
        <w:rPr>
          <w:rFonts w:hAnsi="宋体" w:cs="宋体"/>
          <w:b/>
          <w:sz w:val="24"/>
        </w:rPr>
        <w:t>■</w:t>
      </w:r>
      <w:r>
        <w:rPr>
          <w:rFonts w:hAnsi="宋体" w:cs="宋体"/>
          <w:sz w:val="24"/>
          <w:szCs w:val="24"/>
        </w:rPr>
        <w:t>其他方式，具体要求：</w:t>
      </w:r>
      <w:r>
        <w:rPr>
          <w:rFonts w:hAnsi="宋体" w:cs="宋体"/>
          <w:sz w:val="24"/>
          <w:szCs w:val="24"/>
          <w:u w:val="single"/>
        </w:rPr>
        <w:t>按投标报价由低到高的顺序推荐</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评标委员会要对评分汇总情况进行复核，特别是对排名第一的、报价最低的、投标或响应文件被认定为无效的情形进行重点复核。</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评标委员会将根据各投标人的评标排序，依次推荐本项目（各采购包）的中标候选人，起草并签署评标报告。本项目（各采购包）评标委员会共（各）推荐3名中标候选人。</w:t>
      </w:r>
    </w:p>
    <w:p>
      <w:pPr>
        <w:numPr>
          <w:ilvl w:val="0"/>
          <w:numId w:val="13"/>
        </w:numPr>
        <w:tabs>
          <w:tab w:val="left" w:pos="360"/>
        </w:tabs>
        <w:snapToGrid w:val="0"/>
        <w:spacing w:after="0" w:line="360" w:lineRule="auto"/>
        <w:ind w:firstLine="480"/>
        <w:outlineLvl w:val="2"/>
        <w:rPr>
          <w:rFonts w:ascii="宋体" w:hAnsi="宋体" w:cs="宋体"/>
          <w:sz w:val="24"/>
        </w:rPr>
      </w:pPr>
      <w:r>
        <w:rPr>
          <w:rFonts w:hint="eastAsia" w:ascii="宋体" w:hAnsi="宋体" w:cs="宋体"/>
          <w:sz w:val="24"/>
        </w:rPr>
        <w:t>报告违法行为</w:t>
      </w:r>
    </w:p>
    <w:p>
      <w:pPr>
        <w:numPr>
          <w:ilvl w:val="1"/>
          <w:numId w:val="13"/>
        </w:numPr>
        <w:tabs>
          <w:tab w:val="left" w:pos="1080"/>
        </w:tabs>
        <w:snapToGrid w:val="0"/>
        <w:spacing w:after="0" w:line="360" w:lineRule="auto"/>
        <w:ind w:left="1077" w:firstLine="480"/>
        <w:rPr>
          <w:rFonts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rPr>
          <w:rFonts w:ascii="等线" w:hAnsi="等线" w:eastAsia="等线"/>
          <w:szCs w:val="22"/>
        </w:rPr>
      </w:pPr>
      <w:r>
        <w:rPr>
          <w:rFonts w:hint="eastAsia" w:ascii="宋体" w:hAnsi="宋体" w:cs="宋体"/>
          <w:b/>
          <w:sz w:val="24"/>
        </w:rPr>
        <w:fldChar w:fldCharType="begin"/>
      </w:r>
      <w:r>
        <w:rPr>
          <w:rFonts w:hint="eastAsia" w:ascii="宋体" w:hAnsi="宋体" w:cs="宋体"/>
          <w:b/>
          <w:sz w:val="24"/>
        </w:rPr>
        <w:instrText xml:space="preserve"> DOCVARIABLE var评审项目 \* MERGEFORMAT </w:instrText>
      </w:r>
      <w:r>
        <w:rPr>
          <w:rFonts w:hint="eastAsia" w:ascii="宋体" w:hAnsi="宋体" w:cs="宋体"/>
          <w:b/>
          <w:sz w:val="24"/>
        </w:rPr>
        <w:fldChar w:fldCharType="separate"/>
      </w:r>
      <w:r>
        <w:rPr>
          <w:rFonts w:hint="eastAsia" w:ascii="宋体" w:hAnsi="宋体" w:cs="宋体"/>
          <w:b/>
          <w:sz w:val="24"/>
        </w:rPr>
        <w:fldChar w:fldCharType="end"/>
      </w:r>
      <w:bookmarkStart w:id="812" w:name="评审项目同步文档"/>
    </w:p>
    <w:tbl>
      <w:tblPr>
        <w:tblStyle w:val="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bookmarkStart w:id="813" w:name="定性评审1" w:colFirst="0" w:colLast="0"/>
            <w:r>
              <w:rPr>
                <w:rFonts w:ascii="宋体" w:hAnsi="宋体" w:cs="宋体"/>
              </w:rPr>
              <w:t>资格性评审</w:t>
            </w:r>
          </w:p>
        </w:tc>
      </w:tr>
      <w:bookmarkEnd w:id="8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pPr>
            <w:r>
              <w:rPr>
                <w:rFonts w:hint="eastAsia" w:ascii="微软雅黑" w:hAnsi="微软雅黑" w:eastAsia="微软雅黑" w:cs="宋体"/>
                <w:szCs w:val="21"/>
              </w:rPr>
              <w:t>评审类型</w:t>
            </w:r>
          </w:p>
        </w:tc>
        <w:tc>
          <w:tcPr>
            <w:tcW w:w="1497" w:type="dxa"/>
          </w:tcPr>
          <w:p>
            <w:pPr>
              <w:spacing w:line="360" w:lineRule="auto"/>
              <w:jc w:val="cente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w:t>
            </w:r>
          </w:p>
        </w:tc>
        <w:tc>
          <w:tcPr>
            <w:tcW w:w="2126" w:type="dxa"/>
            <w:vAlign w:val="center"/>
          </w:tcPr>
          <w:p>
            <w:pPr>
              <w:spacing w:line="360" w:lineRule="auto"/>
              <w:jc w:val="left"/>
              <w:rPr>
                <w:rFonts w:ascii="宋体" w:hAnsi="宋体"/>
              </w:rPr>
            </w:pPr>
            <w:r>
              <w:rPr>
                <w:rFonts w:ascii="宋体" w:hAnsi="宋体" w:cs="宋体"/>
              </w:rPr>
              <w:t>1.满足《中华人民共和国政府采购法》第二十二条规定</w:t>
            </w:r>
          </w:p>
        </w:tc>
        <w:tc>
          <w:tcPr>
            <w:tcW w:w="2835" w:type="dxa"/>
            <w:vAlign w:val="center"/>
          </w:tcPr>
          <w:p>
            <w:pPr>
              <w:spacing w:line="360" w:lineRule="auto"/>
              <w:jc w:val="left"/>
              <w:rPr>
                <w:rFonts w:ascii="宋体" w:hAnsi="宋体"/>
              </w:rPr>
            </w:pPr>
            <w:r>
              <w:rPr>
                <w:rFonts w:ascii="宋体" w:hAnsi="宋体" w:cs="宋体"/>
              </w:rPr>
              <w:t>具体规定见第一章《投标邀请》。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2</w:t>
            </w:r>
          </w:p>
        </w:tc>
        <w:tc>
          <w:tcPr>
            <w:tcW w:w="2126" w:type="dxa"/>
            <w:vAlign w:val="center"/>
          </w:tcPr>
          <w:p>
            <w:pPr>
              <w:spacing w:line="360" w:lineRule="auto"/>
              <w:jc w:val="left"/>
              <w:rPr>
                <w:rFonts w:ascii="宋体" w:hAnsi="宋体"/>
              </w:rPr>
            </w:pPr>
            <w:r>
              <w:rPr>
                <w:rFonts w:ascii="宋体" w:hAnsi="宋体" w:cs="宋体"/>
              </w:rPr>
              <w:t>1.1营业执照等证明文件</w:t>
            </w:r>
          </w:p>
        </w:tc>
        <w:tc>
          <w:tcPr>
            <w:tcW w:w="2835" w:type="dxa"/>
            <w:vAlign w:val="center"/>
          </w:tcPr>
          <w:p>
            <w:pPr>
              <w:spacing w:line="360" w:lineRule="auto"/>
              <w:jc w:val="left"/>
              <w:rPr>
                <w:rFonts w:ascii="宋体" w:hAnsi="宋体"/>
              </w:rPr>
            </w:pPr>
            <w:r>
              <w:rPr>
                <w:rFonts w:ascii="宋体" w:hAnsi="宋体" w:cs="宋体"/>
              </w:rPr>
              <w:t>投标人为企业（包括合伙企业）的，应提供有效的“营业执照”；</w:t>
            </w:r>
            <w:r>
              <w:rPr>
                <w:rFonts w:ascii="宋体" w:hAnsi="宋体" w:cs="宋体"/>
              </w:rPr>
              <w:cr/>
            </w:r>
            <w:r>
              <w:rPr>
                <w:rFonts w:ascii="宋体" w:hAnsi="宋体" w:cs="宋体"/>
              </w:rPr>
              <w:t>投标人为事业单位的，应提供有效的“事业单位法人证书”；</w:t>
            </w:r>
            <w:r>
              <w:rPr>
                <w:rFonts w:ascii="宋体" w:hAnsi="宋体" w:cs="宋体"/>
              </w:rPr>
              <w:cr/>
            </w:r>
            <w:r>
              <w:rPr>
                <w:rFonts w:ascii="宋体" w:hAnsi="宋体" w:cs="宋体"/>
              </w:rPr>
              <w:t>投标人是非企业机构的，应提供有效的“执业许可证”、“登记证书”等证明文件；</w:t>
            </w:r>
            <w:r>
              <w:rPr>
                <w:rFonts w:ascii="宋体" w:hAnsi="宋体" w:cs="宋体"/>
              </w:rPr>
              <w:cr/>
            </w:r>
            <w:r>
              <w:rPr>
                <w:rFonts w:ascii="宋体" w:hAnsi="宋体" w:cs="宋体"/>
              </w:rPr>
              <w:t>投标人是个体工商户的，应提供有效的“个体工商户营业执照”；</w:t>
            </w:r>
            <w:r>
              <w:rPr>
                <w:rFonts w:ascii="宋体" w:hAnsi="宋体" w:cs="宋体"/>
              </w:rPr>
              <w:cr/>
            </w:r>
            <w:r>
              <w:rPr>
                <w:rFonts w:ascii="宋体" w:hAnsi="宋体" w:cs="宋体"/>
              </w:rPr>
              <w:t>投标人是自然人的，应提供有效的自然人身份证明。</w:t>
            </w:r>
            <w:r>
              <w:rPr>
                <w:rFonts w:ascii="宋体" w:hAnsi="宋体" w:cs="宋体"/>
              </w:rPr>
              <w:cr/>
            </w:r>
            <w:r>
              <w:rPr>
                <w:rFonts w:ascii="宋体" w:hAnsi="宋体" w:cs="宋体"/>
              </w:rPr>
              <w:t>分支机构参加投标的，应提供该分支机构或</w:t>
            </w:r>
            <w:r>
              <w:rPr>
                <w:rFonts w:ascii="宋体" w:hAnsi="宋体" w:cs="宋体"/>
              </w:rPr>
              <w:cr/>
            </w:r>
            <w:r>
              <w:rPr>
                <w:rFonts w:ascii="宋体" w:hAnsi="宋体" w:cs="宋体"/>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3</w:t>
            </w:r>
          </w:p>
        </w:tc>
        <w:tc>
          <w:tcPr>
            <w:tcW w:w="2126" w:type="dxa"/>
            <w:vAlign w:val="center"/>
          </w:tcPr>
          <w:p>
            <w:pPr>
              <w:spacing w:line="360" w:lineRule="auto"/>
              <w:jc w:val="left"/>
              <w:rPr>
                <w:rFonts w:ascii="宋体" w:hAnsi="宋体"/>
              </w:rPr>
            </w:pPr>
            <w:r>
              <w:rPr>
                <w:rFonts w:ascii="宋体" w:hAnsi="宋体" w:cs="宋体"/>
              </w:rPr>
              <w:t>1.2投标人资格声明书</w:t>
            </w:r>
          </w:p>
        </w:tc>
        <w:tc>
          <w:tcPr>
            <w:tcW w:w="2835" w:type="dxa"/>
            <w:vAlign w:val="center"/>
          </w:tcPr>
          <w:p>
            <w:pPr>
              <w:spacing w:line="360" w:lineRule="auto"/>
              <w:jc w:val="left"/>
              <w:rPr>
                <w:rFonts w:ascii="宋体" w:hAnsi="宋体"/>
              </w:rPr>
            </w:pPr>
            <w:r>
              <w:rPr>
                <w:rFonts w:ascii="宋体" w:hAnsi="宋体" w:cs="宋体"/>
              </w:rPr>
              <w:t>提供了符合招标文件要求的《投标人资格声明书》。</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4</w:t>
            </w:r>
          </w:p>
        </w:tc>
        <w:tc>
          <w:tcPr>
            <w:tcW w:w="2126" w:type="dxa"/>
            <w:vAlign w:val="center"/>
          </w:tcPr>
          <w:p>
            <w:pPr>
              <w:spacing w:line="360" w:lineRule="auto"/>
              <w:jc w:val="left"/>
              <w:rPr>
                <w:rFonts w:ascii="宋体" w:hAnsi="宋体"/>
              </w:rPr>
            </w:pPr>
            <w:r>
              <w:rPr>
                <w:rFonts w:ascii="宋体" w:hAnsi="宋体" w:cs="宋体"/>
              </w:rPr>
              <w:t>1.3投标人信用记录</w:t>
            </w:r>
          </w:p>
        </w:tc>
        <w:tc>
          <w:tcPr>
            <w:tcW w:w="2835" w:type="dxa"/>
            <w:vAlign w:val="center"/>
          </w:tcPr>
          <w:p>
            <w:pPr>
              <w:spacing w:line="360" w:lineRule="auto"/>
              <w:jc w:val="left"/>
              <w:rPr>
                <w:rFonts w:ascii="宋体" w:hAnsi="宋体"/>
              </w:rPr>
            </w:pPr>
            <w:r>
              <w:rPr>
                <w:rFonts w:ascii="宋体" w:hAnsi="宋体" w:cs="宋体"/>
              </w:rPr>
              <w:t>查询渠道：信用中国网站和中国政府采购网（www.creditchina.gov.cn、www.ccgp.gov</w:t>
            </w:r>
            <w:r>
              <w:rPr>
                <w:rFonts w:ascii="宋体" w:hAnsi="宋体" w:cs="宋体"/>
              </w:rPr>
              <w:cr/>
            </w:r>
            <w:r>
              <w:rPr>
                <w:rFonts w:ascii="宋体" w:hAnsi="宋体" w:cs="宋体"/>
              </w:rPr>
              <w:t>.cn）；</w:t>
            </w:r>
            <w:r>
              <w:rPr>
                <w:rFonts w:ascii="宋体" w:hAnsi="宋体" w:cs="宋体"/>
              </w:rPr>
              <w:cr/>
            </w:r>
            <w:r>
              <w:rPr>
                <w:rFonts w:ascii="宋体" w:hAnsi="宋体" w:cs="宋体"/>
              </w:rPr>
              <w:t>截止时点：投标截止时间以后、资格审查阶段采购人或采购代理机构的实际查询时间；</w:t>
            </w:r>
            <w:r>
              <w:rPr>
                <w:rFonts w:ascii="宋体" w:hAnsi="宋体" w:cs="宋体"/>
              </w:rPr>
              <w:cr/>
            </w:r>
            <w:r>
              <w:rPr>
                <w:rFonts w:ascii="宋体" w:hAnsi="宋体" w:cs="宋体"/>
              </w:rPr>
              <w:t>信用信息查询记录和证据留存具体方式：查询结果网页打印页作为查询记录和证据，与其他采购文件一并保存；</w:t>
            </w:r>
            <w:r>
              <w:rPr>
                <w:rFonts w:ascii="宋体" w:hAnsi="宋体" w:cs="宋体"/>
              </w:rPr>
              <w:cr/>
            </w:r>
            <w:r>
              <w:rPr>
                <w:rFonts w:ascii="宋体" w:hAnsi="宋体" w:cs="宋体"/>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无须投标人提供，由采购人或采购代理机构查询。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5</w:t>
            </w:r>
          </w:p>
        </w:tc>
        <w:tc>
          <w:tcPr>
            <w:tcW w:w="2126" w:type="dxa"/>
            <w:vAlign w:val="center"/>
          </w:tcPr>
          <w:p>
            <w:pPr>
              <w:spacing w:line="360" w:lineRule="auto"/>
              <w:jc w:val="left"/>
              <w:rPr>
                <w:rFonts w:ascii="宋体" w:hAnsi="宋体"/>
              </w:rPr>
            </w:pPr>
            <w:r>
              <w:rPr>
                <w:rFonts w:ascii="宋体" w:hAnsi="宋体" w:cs="宋体"/>
              </w:rPr>
              <w:t>1.4法律、行政法规规定的其他条件</w:t>
            </w:r>
          </w:p>
        </w:tc>
        <w:tc>
          <w:tcPr>
            <w:tcW w:w="2835" w:type="dxa"/>
            <w:vAlign w:val="center"/>
          </w:tcPr>
          <w:p>
            <w:pPr>
              <w:spacing w:line="360" w:lineRule="auto"/>
              <w:jc w:val="left"/>
              <w:rPr>
                <w:rFonts w:ascii="宋体" w:hAnsi="宋体"/>
              </w:rPr>
            </w:pPr>
            <w:r>
              <w:rPr>
                <w:rFonts w:ascii="宋体" w:hAnsi="宋体" w:cs="宋体"/>
              </w:rPr>
              <w:t>法律、行政法规规定的其他条件。</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6</w:t>
            </w:r>
          </w:p>
        </w:tc>
        <w:tc>
          <w:tcPr>
            <w:tcW w:w="2126" w:type="dxa"/>
            <w:vAlign w:val="center"/>
          </w:tcPr>
          <w:p>
            <w:pPr>
              <w:spacing w:line="360" w:lineRule="auto"/>
              <w:jc w:val="left"/>
              <w:rPr>
                <w:rFonts w:ascii="宋体" w:hAnsi="宋体"/>
              </w:rPr>
            </w:pPr>
            <w:r>
              <w:rPr>
                <w:rFonts w:ascii="宋体" w:hAnsi="宋体" w:cs="宋体"/>
              </w:rPr>
              <w:t>2落实政府采购政策需满足的资格要求</w:t>
            </w:r>
          </w:p>
        </w:tc>
        <w:tc>
          <w:tcPr>
            <w:tcW w:w="2835" w:type="dxa"/>
            <w:vAlign w:val="center"/>
          </w:tcPr>
          <w:p>
            <w:pPr>
              <w:spacing w:line="360" w:lineRule="auto"/>
              <w:jc w:val="left"/>
              <w:rPr>
                <w:rFonts w:ascii="宋体" w:hAnsi="宋体"/>
              </w:rPr>
            </w:pPr>
            <w:r>
              <w:rPr>
                <w:rFonts w:ascii="宋体" w:hAnsi="宋体" w:cs="宋体"/>
              </w:rPr>
              <w:t>具体要求见第一章《投标邀请》。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7</w:t>
            </w:r>
          </w:p>
        </w:tc>
        <w:tc>
          <w:tcPr>
            <w:tcW w:w="2126" w:type="dxa"/>
            <w:vAlign w:val="center"/>
          </w:tcPr>
          <w:p>
            <w:pPr>
              <w:spacing w:line="360" w:lineRule="auto"/>
              <w:jc w:val="left"/>
              <w:rPr>
                <w:rFonts w:ascii="宋体" w:hAnsi="宋体"/>
              </w:rPr>
            </w:pPr>
            <w:r>
              <w:rPr>
                <w:rFonts w:ascii="宋体" w:hAnsi="宋体" w:cs="宋体"/>
              </w:rPr>
              <w:t>2.1中小企业政策</w:t>
            </w:r>
          </w:p>
        </w:tc>
        <w:tc>
          <w:tcPr>
            <w:tcW w:w="2835" w:type="dxa"/>
            <w:vAlign w:val="center"/>
          </w:tcPr>
          <w:p>
            <w:pPr>
              <w:spacing w:line="360" w:lineRule="auto"/>
              <w:jc w:val="left"/>
              <w:rPr>
                <w:rFonts w:ascii="宋体" w:hAnsi="宋体"/>
              </w:rPr>
            </w:pPr>
            <w:r>
              <w:rPr>
                <w:rFonts w:ascii="宋体" w:hAnsi="宋体" w:cs="宋体"/>
              </w:rPr>
              <w:t>具体要求见第一章《投标邀请》。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8</w:t>
            </w:r>
          </w:p>
        </w:tc>
        <w:tc>
          <w:tcPr>
            <w:tcW w:w="2126" w:type="dxa"/>
            <w:vAlign w:val="center"/>
          </w:tcPr>
          <w:p>
            <w:pPr>
              <w:spacing w:line="360" w:lineRule="auto"/>
              <w:jc w:val="left"/>
              <w:rPr>
                <w:rFonts w:ascii="宋体" w:hAnsi="宋体"/>
              </w:rPr>
            </w:pPr>
            <w:r>
              <w:rPr>
                <w:rFonts w:ascii="宋体" w:hAnsi="宋体" w:cs="宋体"/>
              </w:rPr>
              <w:t>2.1.1中小企业证明文件</w:t>
            </w:r>
          </w:p>
        </w:tc>
        <w:tc>
          <w:tcPr>
            <w:tcW w:w="2835" w:type="dxa"/>
            <w:vAlign w:val="center"/>
          </w:tcPr>
          <w:p>
            <w:pPr>
              <w:spacing w:line="360" w:lineRule="auto"/>
              <w:jc w:val="left"/>
              <w:rPr>
                <w:rFonts w:ascii="宋体" w:hAnsi="宋体"/>
              </w:rPr>
            </w:pPr>
            <w:r>
              <w:rPr>
                <w:rFonts w:ascii="宋体" w:hAnsi="宋体" w:cs="宋体"/>
              </w:rPr>
              <w:t>当本项目（包）涉及预留份额专门面向中小企业采购，此时建议在《资格证明文件》中提供。</w:t>
            </w:r>
            <w:r>
              <w:rPr>
                <w:rFonts w:ascii="宋体" w:hAnsi="宋体" w:cs="宋体"/>
              </w:rPr>
              <w:cr/>
            </w:r>
            <w:r>
              <w:rPr>
                <w:rFonts w:ascii="宋体" w:hAnsi="宋体" w:cs="宋体"/>
              </w:rPr>
              <w:t>1、投标人单独投标的，应提供《中小企业声明函》或《残疾人福利性单位声明函》或由省级以上监狱管理局戒毒管理局（含新疆生产建设兵团）出具的属于监狱企业的证明文件。</w:t>
            </w:r>
            <w:r>
              <w:rPr>
                <w:rFonts w:ascii="宋体" w:hAnsi="宋体" w:cs="宋体"/>
              </w:rPr>
              <w:cr/>
            </w:r>
            <w:r>
              <w:rPr>
                <w:rFonts w:ascii="宋体" w:hAnsi="宋体" w:cs="宋体"/>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9</w:t>
            </w:r>
          </w:p>
        </w:tc>
        <w:tc>
          <w:tcPr>
            <w:tcW w:w="2126" w:type="dxa"/>
            <w:vAlign w:val="center"/>
          </w:tcPr>
          <w:p>
            <w:pPr>
              <w:spacing w:line="360" w:lineRule="auto"/>
              <w:jc w:val="left"/>
              <w:rPr>
                <w:rFonts w:ascii="宋体" w:hAnsi="宋体"/>
              </w:rPr>
            </w:pPr>
            <w:r>
              <w:rPr>
                <w:rFonts w:ascii="宋体" w:hAnsi="宋体" w:cs="宋体"/>
              </w:rPr>
              <w:t>2.1.2拟分包情况说明及分包意向协议</w:t>
            </w:r>
          </w:p>
        </w:tc>
        <w:tc>
          <w:tcPr>
            <w:tcW w:w="2835" w:type="dxa"/>
            <w:vAlign w:val="center"/>
          </w:tcPr>
          <w:p>
            <w:pPr>
              <w:spacing w:line="360" w:lineRule="auto"/>
              <w:jc w:val="left"/>
              <w:rPr>
                <w:rFonts w:ascii="宋体" w:hAnsi="宋体"/>
              </w:rPr>
            </w:pPr>
            <w:r>
              <w:rPr>
                <w:rFonts w:ascii="宋体" w:hAnsi="宋体" w:cs="宋体"/>
              </w:rPr>
              <w:t>如本项目（包）要求通过分包措施预留部分采购份额面向中小企业采购、且投标人因落实政府采购政策拟进行分包的，必须提供；否则无须提供。</w:t>
            </w:r>
            <w:r>
              <w:rPr>
                <w:rFonts w:ascii="宋体" w:hAnsi="宋体" w:cs="宋体"/>
              </w:rPr>
              <w:cr/>
            </w:r>
            <w:r>
              <w:rPr>
                <w:rFonts w:ascii="宋体" w:hAnsi="宋体" w:cs="宋体"/>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10</w:t>
            </w:r>
          </w:p>
        </w:tc>
        <w:tc>
          <w:tcPr>
            <w:tcW w:w="2126" w:type="dxa"/>
            <w:vAlign w:val="center"/>
          </w:tcPr>
          <w:p>
            <w:pPr>
              <w:spacing w:line="360" w:lineRule="auto"/>
              <w:jc w:val="left"/>
              <w:rPr>
                <w:rFonts w:ascii="宋体" w:hAnsi="宋体"/>
              </w:rPr>
            </w:pPr>
            <w:r>
              <w:rPr>
                <w:rFonts w:ascii="宋体" w:hAnsi="宋体" w:cs="宋体"/>
              </w:rPr>
              <w:t>2.2其它落实政府采购政策的资格要求</w:t>
            </w:r>
          </w:p>
        </w:tc>
        <w:tc>
          <w:tcPr>
            <w:tcW w:w="2835" w:type="dxa"/>
            <w:vAlign w:val="center"/>
          </w:tcPr>
          <w:p>
            <w:pPr>
              <w:spacing w:line="360" w:lineRule="auto"/>
              <w:jc w:val="left"/>
              <w:rPr>
                <w:rFonts w:ascii="宋体" w:hAnsi="宋体"/>
              </w:rPr>
            </w:pPr>
            <w:r>
              <w:rPr>
                <w:rFonts w:ascii="宋体" w:hAnsi="宋体" w:cs="宋体"/>
              </w:rPr>
              <w:t>如有，见第一章《投标邀请》。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r>
              <w:rPr>
                <w:rFonts w:ascii="宋体" w:hAnsi="宋体" w:cs="宋体"/>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11</w:t>
            </w:r>
          </w:p>
        </w:tc>
        <w:tc>
          <w:tcPr>
            <w:tcW w:w="2126" w:type="dxa"/>
            <w:vAlign w:val="center"/>
          </w:tcPr>
          <w:p>
            <w:pPr>
              <w:spacing w:line="360" w:lineRule="auto"/>
              <w:jc w:val="left"/>
              <w:rPr>
                <w:rFonts w:ascii="宋体" w:hAnsi="宋体"/>
              </w:rPr>
            </w:pPr>
            <w:r>
              <w:rPr>
                <w:rFonts w:ascii="宋体" w:hAnsi="宋体" w:cs="宋体"/>
              </w:rPr>
              <w:t>3本项目的特定资格要求</w:t>
            </w:r>
          </w:p>
        </w:tc>
        <w:tc>
          <w:tcPr>
            <w:tcW w:w="2835" w:type="dxa"/>
            <w:vAlign w:val="center"/>
          </w:tcPr>
          <w:p>
            <w:pPr>
              <w:spacing w:line="360" w:lineRule="auto"/>
              <w:jc w:val="left"/>
              <w:rPr>
                <w:rFonts w:ascii="宋体" w:hAnsi="宋体"/>
              </w:rPr>
            </w:pPr>
            <w:r>
              <w:rPr>
                <w:rFonts w:ascii="宋体" w:hAnsi="宋体" w:cs="宋体"/>
              </w:rPr>
              <w:t>如有，见第一章《投标邀请》。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12</w:t>
            </w:r>
          </w:p>
        </w:tc>
        <w:tc>
          <w:tcPr>
            <w:tcW w:w="2126" w:type="dxa"/>
            <w:vAlign w:val="center"/>
          </w:tcPr>
          <w:p>
            <w:pPr>
              <w:spacing w:line="360" w:lineRule="auto"/>
              <w:jc w:val="left"/>
              <w:rPr>
                <w:rFonts w:ascii="宋体" w:hAnsi="宋体"/>
              </w:rPr>
            </w:pPr>
            <w:r>
              <w:rPr>
                <w:rFonts w:ascii="宋体" w:hAnsi="宋体" w:cs="宋体"/>
              </w:rPr>
              <w:t>3.1本项目对于联合体的要求</w:t>
            </w:r>
          </w:p>
        </w:tc>
        <w:tc>
          <w:tcPr>
            <w:tcW w:w="2835" w:type="dxa"/>
            <w:vAlign w:val="center"/>
          </w:tcPr>
          <w:p>
            <w:pPr>
              <w:spacing w:line="360" w:lineRule="auto"/>
              <w:jc w:val="left"/>
              <w:rPr>
                <w:rFonts w:ascii="宋体" w:hAnsi="宋体"/>
              </w:rPr>
            </w:pPr>
            <w:r>
              <w:rPr>
                <w:rFonts w:ascii="宋体" w:hAnsi="宋体" w:cs="宋体"/>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宋体" w:hAnsi="宋体" w:cs="宋体"/>
              </w:rPr>
              <w:cr/>
            </w:r>
            <w:r>
              <w:rPr>
                <w:rFonts w:ascii="宋体" w:hAnsi="宋体" w:cs="宋体"/>
              </w:rPr>
              <w:t>2、联合体各成员单位均须提供本表中序号1-1、1-2的证明文件。联合体各成员单位均应满足本表3-2及3-3项规定。</w:t>
            </w:r>
            <w:r>
              <w:rPr>
                <w:rFonts w:ascii="宋体" w:hAnsi="宋体" w:cs="宋体"/>
              </w:rPr>
              <w:cr/>
            </w:r>
            <w:r>
              <w:rPr>
                <w:rFonts w:ascii="宋体" w:hAnsi="宋体" w:cs="宋体"/>
              </w:rPr>
              <w:t>3、本表序号3-3项规定的其他特定资格要求中的每一小项要求，联合体各方中至少应当有一方符合本表中其他资格要求并提供证明文件。</w:t>
            </w:r>
            <w:r>
              <w:rPr>
                <w:rFonts w:ascii="宋体" w:hAnsi="宋体" w:cs="宋体"/>
              </w:rPr>
              <w:cr/>
            </w:r>
            <w:r>
              <w:rPr>
                <w:rFonts w:ascii="宋体" w:hAnsi="宋体" w:cs="宋体"/>
              </w:rPr>
              <w:t>4、联合体中有同类资质的供应商按照联合体分工承担相同工作的，应当按照资质等级较低的供应商确定资质等级。</w:t>
            </w:r>
            <w:r>
              <w:rPr>
                <w:rFonts w:ascii="宋体" w:hAnsi="宋体" w:cs="宋体"/>
              </w:rPr>
              <w:cr/>
            </w:r>
            <w:r>
              <w:rPr>
                <w:rFonts w:ascii="宋体" w:hAnsi="宋体" w:cs="宋体"/>
              </w:rPr>
              <w:t>5、以联合体形式参加政府采购活动的，联合体各方不得再单独参加或者与其他供应商另外组成联合体参加同一合同项下的政府采购活动。</w:t>
            </w:r>
            <w:r>
              <w:rPr>
                <w:rFonts w:ascii="宋体" w:hAnsi="宋体" w:cs="宋体"/>
              </w:rPr>
              <w:cr/>
            </w:r>
            <w:r>
              <w:rPr>
                <w:rFonts w:ascii="宋体" w:hAnsi="宋体" w:cs="宋体"/>
              </w:rPr>
              <w:t>6、若联合体中任一成员单位中途退出，则该联合体的投标无效。</w:t>
            </w:r>
            <w:r>
              <w:rPr>
                <w:rFonts w:ascii="宋体" w:hAnsi="宋体" w:cs="宋体"/>
              </w:rPr>
              <w:cr/>
            </w:r>
            <w:r>
              <w:rPr>
                <w:rFonts w:ascii="宋体" w:hAnsi="宋体" w:cs="宋体"/>
              </w:rPr>
              <w:t>7、本项目不接受联合体投标时，投标人不得为联合体。</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13</w:t>
            </w:r>
          </w:p>
        </w:tc>
        <w:tc>
          <w:tcPr>
            <w:tcW w:w="2126" w:type="dxa"/>
            <w:vAlign w:val="center"/>
          </w:tcPr>
          <w:p>
            <w:pPr>
              <w:spacing w:line="360" w:lineRule="auto"/>
              <w:jc w:val="left"/>
              <w:rPr>
                <w:rFonts w:ascii="宋体" w:hAnsi="宋体"/>
              </w:rPr>
            </w:pPr>
            <w:r>
              <w:rPr>
                <w:rFonts w:ascii="宋体" w:hAnsi="宋体" w:cs="宋体"/>
              </w:rPr>
              <w:t>3.2政府购买服务承接主体的要求</w:t>
            </w:r>
          </w:p>
        </w:tc>
        <w:tc>
          <w:tcPr>
            <w:tcW w:w="2835" w:type="dxa"/>
            <w:vAlign w:val="center"/>
          </w:tcPr>
          <w:p>
            <w:pPr>
              <w:spacing w:line="360" w:lineRule="auto"/>
              <w:jc w:val="left"/>
              <w:rPr>
                <w:rFonts w:ascii="宋体" w:hAnsi="宋体"/>
              </w:rPr>
            </w:pPr>
            <w:r>
              <w:rPr>
                <w:rFonts w:ascii="宋体" w:hAnsi="宋体" w:cs="宋体"/>
              </w:rPr>
              <w:t>如本项目属于政府购买服务，投标人不属于公益一类事业单位、使用事业编制且由财政拨款保障的群团组织。</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14</w:t>
            </w:r>
          </w:p>
        </w:tc>
        <w:tc>
          <w:tcPr>
            <w:tcW w:w="2126" w:type="dxa"/>
            <w:vAlign w:val="center"/>
          </w:tcPr>
          <w:p>
            <w:pPr>
              <w:spacing w:line="360" w:lineRule="auto"/>
              <w:jc w:val="left"/>
              <w:rPr>
                <w:rFonts w:ascii="宋体" w:hAnsi="宋体"/>
              </w:rPr>
            </w:pPr>
            <w:r>
              <w:rPr>
                <w:rFonts w:ascii="宋体" w:hAnsi="宋体" w:cs="宋体"/>
              </w:rPr>
              <w:t>3.3其他特定资格要求</w:t>
            </w:r>
          </w:p>
        </w:tc>
        <w:tc>
          <w:tcPr>
            <w:tcW w:w="2835" w:type="dxa"/>
            <w:vAlign w:val="center"/>
          </w:tcPr>
          <w:p>
            <w:pPr>
              <w:spacing w:line="360" w:lineRule="auto"/>
              <w:jc w:val="left"/>
              <w:rPr>
                <w:rFonts w:ascii="宋体" w:hAnsi="宋体"/>
              </w:rPr>
            </w:pPr>
            <w:r>
              <w:rPr>
                <w:rFonts w:ascii="宋体" w:hAnsi="宋体" w:cs="宋体"/>
              </w:rPr>
              <w:t>如有，见第一章《投标邀请》。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15</w:t>
            </w:r>
          </w:p>
        </w:tc>
        <w:tc>
          <w:tcPr>
            <w:tcW w:w="2126" w:type="dxa"/>
            <w:vAlign w:val="center"/>
          </w:tcPr>
          <w:p>
            <w:pPr>
              <w:spacing w:line="360" w:lineRule="auto"/>
              <w:jc w:val="left"/>
              <w:rPr>
                <w:rFonts w:ascii="宋体" w:hAnsi="宋体"/>
              </w:rPr>
            </w:pPr>
            <w:r>
              <w:rPr>
                <w:rFonts w:ascii="宋体" w:hAnsi="宋体" w:cs="宋体"/>
              </w:rPr>
              <w:t>4投标保证金</w:t>
            </w:r>
          </w:p>
        </w:tc>
        <w:tc>
          <w:tcPr>
            <w:tcW w:w="2835" w:type="dxa"/>
            <w:vAlign w:val="center"/>
          </w:tcPr>
          <w:p>
            <w:pPr>
              <w:spacing w:line="360" w:lineRule="auto"/>
              <w:jc w:val="left"/>
              <w:rPr>
                <w:rFonts w:ascii="宋体" w:hAnsi="宋体"/>
              </w:rPr>
            </w:pPr>
            <w:r>
              <w:rPr>
                <w:rFonts w:ascii="宋体" w:hAnsi="宋体" w:cs="宋体"/>
              </w:rPr>
              <w:t>按照招标文件的规定提交投标保证金。</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rPr>
            </w:pPr>
            <w:r>
              <w:rPr>
                <w:rFonts w:ascii="宋体" w:hAnsi="宋体" w:cs="宋体"/>
              </w:rPr>
              <w:t>评审方式：定性；明暗标设定：明标；</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r>
              <w:rPr>
                <w:rFonts w:ascii="宋体" w:hAnsi="宋体" w:cs="宋体"/>
              </w:rPr>
              <w:t>符合性评审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pPr>
            <w:r>
              <w:rPr>
                <w:rFonts w:hint="eastAsia" w:ascii="微软雅黑" w:hAnsi="微软雅黑" w:eastAsia="微软雅黑" w:cs="宋体"/>
                <w:szCs w:val="21"/>
              </w:rPr>
              <w:t>评审类型</w:t>
            </w:r>
          </w:p>
        </w:tc>
        <w:tc>
          <w:tcPr>
            <w:tcW w:w="1497" w:type="dxa"/>
          </w:tcPr>
          <w:p>
            <w:pPr>
              <w:spacing w:line="360" w:lineRule="auto"/>
              <w:jc w:val="cente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w:t>
            </w:r>
          </w:p>
        </w:tc>
        <w:tc>
          <w:tcPr>
            <w:tcW w:w="2126" w:type="dxa"/>
            <w:vAlign w:val="center"/>
          </w:tcPr>
          <w:p>
            <w:pPr>
              <w:spacing w:line="360" w:lineRule="auto"/>
              <w:jc w:val="left"/>
              <w:rPr>
                <w:rFonts w:ascii="宋体" w:hAnsi="宋体"/>
              </w:rPr>
            </w:pPr>
            <w:r>
              <w:rPr>
                <w:rFonts w:ascii="宋体" w:hAnsi="宋体" w:cs="宋体"/>
              </w:rPr>
              <w:t>授权委托书</w:t>
            </w:r>
          </w:p>
        </w:tc>
        <w:tc>
          <w:tcPr>
            <w:tcW w:w="2835" w:type="dxa"/>
            <w:vAlign w:val="center"/>
          </w:tcPr>
          <w:p>
            <w:pPr>
              <w:spacing w:line="360" w:lineRule="auto"/>
              <w:jc w:val="left"/>
              <w:rPr>
                <w:rFonts w:ascii="宋体" w:hAnsi="宋体"/>
              </w:rPr>
            </w:pPr>
            <w:r>
              <w:rPr>
                <w:rFonts w:ascii="宋体" w:hAnsi="宋体" w:cs="宋体"/>
              </w:rPr>
              <w:t>按招标文件要求提供授权委托书；</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2</w:t>
            </w:r>
          </w:p>
        </w:tc>
        <w:tc>
          <w:tcPr>
            <w:tcW w:w="2126" w:type="dxa"/>
            <w:vAlign w:val="center"/>
          </w:tcPr>
          <w:p>
            <w:pPr>
              <w:spacing w:line="360" w:lineRule="auto"/>
              <w:jc w:val="left"/>
              <w:rPr>
                <w:rFonts w:ascii="宋体" w:hAnsi="宋体"/>
              </w:rPr>
            </w:pPr>
            <w:r>
              <w:rPr>
                <w:rFonts w:ascii="宋体" w:hAnsi="宋体" w:cs="宋体"/>
              </w:rPr>
              <w:t>投标完整性</w:t>
            </w:r>
          </w:p>
        </w:tc>
        <w:tc>
          <w:tcPr>
            <w:tcW w:w="2835" w:type="dxa"/>
            <w:vAlign w:val="center"/>
          </w:tcPr>
          <w:p>
            <w:pPr>
              <w:spacing w:line="360" w:lineRule="auto"/>
              <w:jc w:val="left"/>
              <w:rPr>
                <w:rFonts w:ascii="宋体" w:hAnsi="宋体"/>
              </w:rPr>
            </w:pPr>
            <w:r>
              <w:rPr>
                <w:rFonts w:ascii="宋体" w:hAnsi="宋体" w:cs="宋体"/>
              </w:rPr>
              <w:t>未将一个采购包中的内容拆开投标；</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3</w:t>
            </w:r>
          </w:p>
        </w:tc>
        <w:tc>
          <w:tcPr>
            <w:tcW w:w="2126" w:type="dxa"/>
            <w:vAlign w:val="center"/>
          </w:tcPr>
          <w:p>
            <w:pPr>
              <w:spacing w:line="360" w:lineRule="auto"/>
              <w:jc w:val="left"/>
              <w:rPr>
                <w:rFonts w:ascii="宋体" w:hAnsi="宋体"/>
              </w:rPr>
            </w:pPr>
            <w:r>
              <w:rPr>
                <w:rFonts w:ascii="宋体" w:hAnsi="宋体" w:cs="宋体"/>
              </w:rPr>
              <w:t>投标报价</w:t>
            </w:r>
          </w:p>
        </w:tc>
        <w:tc>
          <w:tcPr>
            <w:tcW w:w="2835" w:type="dxa"/>
            <w:vAlign w:val="center"/>
          </w:tcPr>
          <w:p>
            <w:pPr>
              <w:spacing w:line="360" w:lineRule="auto"/>
              <w:jc w:val="left"/>
              <w:rPr>
                <w:rFonts w:ascii="宋体" w:hAnsi="宋体"/>
              </w:rPr>
            </w:pPr>
            <w:r>
              <w:rPr>
                <w:rFonts w:ascii="宋体" w:hAnsi="宋体" w:cs="宋体"/>
              </w:rPr>
              <w:t>投标报价未超过招标文件中规定的项目/采购包预算金额或者项目/采购包最高限价；</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4</w:t>
            </w:r>
          </w:p>
        </w:tc>
        <w:tc>
          <w:tcPr>
            <w:tcW w:w="2126" w:type="dxa"/>
            <w:vAlign w:val="center"/>
          </w:tcPr>
          <w:p>
            <w:pPr>
              <w:spacing w:line="360" w:lineRule="auto"/>
              <w:jc w:val="left"/>
              <w:rPr>
                <w:rFonts w:ascii="宋体" w:hAnsi="宋体"/>
              </w:rPr>
            </w:pPr>
            <w:r>
              <w:rPr>
                <w:rFonts w:ascii="宋体" w:hAnsi="宋体" w:cs="宋体"/>
              </w:rPr>
              <w:t>报价唯一性</w:t>
            </w:r>
          </w:p>
        </w:tc>
        <w:tc>
          <w:tcPr>
            <w:tcW w:w="2835" w:type="dxa"/>
            <w:vAlign w:val="center"/>
          </w:tcPr>
          <w:p>
            <w:pPr>
              <w:spacing w:line="360" w:lineRule="auto"/>
              <w:jc w:val="left"/>
              <w:rPr>
                <w:rFonts w:ascii="宋体" w:hAnsi="宋体"/>
              </w:rPr>
            </w:pPr>
            <w:r>
              <w:rPr>
                <w:rFonts w:ascii="宋体" w:hAnsi="宋体" w:cs="宋体"/>
              </w:rPr>
              <w:t>投标文件未出现可选择性或可调整的报价（招标文件另有规定的除外）；</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5</w:t>
            </w:r>
          </w:p>
        </w:tc>
        <w:tc>
          <w:tcPr>
            <w:tcW w:w="2126" w:type="dxa"/>
            <w:vAlign w:val="center"/>
          </w:tcPr>
          <w:p>
            <w:pPr>
              <w:spacing w:line="360" w:lineRule="auto"/>
              <w:jc w:val="left"/>
              <w:rPr>
                <w:rFonts w:ascii="宋体" w:hAnsi="宋体"/>
              </w:rPr>
            </w:pPr>
            <w:r>
              <w:rPr>
                <w:rFonts w:ascii="宋体" w:hAnsi="宋体" w:cs="宋体"/>
              </w:rPr>
              <w:t>投标有效期</w:t>
            </w:r>
          </w:p>
        </w:tc>
        <w:tc>
          <w:tcPr>
            <w:tcW w:w="2835" w:type="dxa"/>
            <w:vAlign w:val="center"/>
          </w:tcPr>
          <w:p>
            <w:pPr>
              <w:spacing w:line="360" w:lineRule="auto"/>
              <w:jc w:val="left"/>
              <w:rPr>
                <w:rFonts w:ascii="宋体" w:hAnsi="宋体"/>
              </w:rPr>
            </w:pPr>
            <w:r>
              <w:rPr>
                <w:rFonts w:ascii="宋体" w:hAnsi="宋体" w:cs="宋体"/>
              </w:rPr>
              <w:t>投标文件中承诺的投标有效期满足招标文件中载明的投标有效期的；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6</w:t>
            </w:r>
          </w:p>
        </w:tc>
        <w:tc>
          <w:tcPr>
            <w:tcW w:w="2126" w:type="dxa"/>
            <w:vAlign w:val="center"/>
          </w:tcPr>
          <w:p>
            <w:pPr>
              <w:spacing w:line="360" w:lineRule="auto"/>
              <w:jc w:val="left"/>
              <w:rPr>
                <w:rFonts w:ascii="宋体" w:hAnsi="宋体"/>
              </w:rPr>
            </w:pPr>
            <w:r>
              <w:rPr>
                <w:rFonts w:ascii="宋体" w:hAnsi="宋体" w:cs="宋体"/>
              </w:rPr>
              <w:t>实质性格式</w:t>
            </w:r>
          </w:p>
        </w:tc>
        <w:tc>
          <w:tcPr>
            <w:tcW w:w="2835" w:type="dxa"/>
            <w:vAlign w:val="center"/>
          </w:tcPr>
          <w:p>
            <w:pPr>
              <w:spacing w:line="360" w:lineRule="auto"/>
              <w:jc w:val="left"/>
              <w:rPr>
                <w:rFonts w:ascii="宋体" w:hAnsi="宋体"/>
              </w:rPr>
            </w:pPr>
            <w:r>
              <w:rPr>
                <w:rFonts w:ascii="宋体" w:hAnsi="宋体" w:cs="宋体"/>
              </w:rPr>
              <w:t>标记为“实质性格式”的文件均按招标文件要求提供且签署、盖章的；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7</w:t>
            </w:r>
          </w:p>
        </w:tc>
        <w:tc>
          <w:tcPr>
            <w:tcW w:w="2126" w:type="dxa"/>
            <w:vAlign w:val="center"/>
          </w:tcPr>
          <w:p>
            <w:pPr>
              <w:spacing w:line="360" w:lineRule="auto"/>
              <w:jc w:val="left"/>
              <w:rPr>
                <w:rFonts w:ascii="宋体" w:hAnsi="宋体"/>
              </w:rPr>
            </w:pPr>
            <w:r>
              <w:rPr>
                <w:rFonts w:ascii="宋体" w:hAnsi="宋体" w:cs="宋体"/>
              </w:rPr>
              <w:t>★号条款响应</w:t>
            </w:r>
          </w:p>
        </w:tc>
        <w:tc>
          <w:tcPr>
            <w:tcW w:w="2835" w:type="dxa"/>
            <w:vAlign w:val="center"/>
          </w:tcPr>
          <w:p>
            <w:pPr>
              <w:spacing w:line="360" w:lineRule="auto"/>
              <w:jc w:val="left"/>
              <w:rPr>
                <w:rFonts w:ascii="宋体" w:hAnsi="宋体"/>
              </w:rPr>
            </w:pPr>
            <w:r>
              <w:rPr>
                <w:rFonts w:ascii="宋体" w:hAnsi="宋体" w:cs="宋体"/>
              </w:rPr>
              <w:t>投标文件满足招标文件第五章《采购需求》中★号条款要求的；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8</w:t>
            </w:r>
          </w:p>
        </w:tc>
        <w:tc>
          <w:tcPr>
            <w:tcW w:w="2126" w:type="dxa"/>
            <w:vAlign w:val="center"/>
          </w:tcPr>
          <w:p>
            <w:pPr>
              <w:spacing w:line="360" w:lineRule="auto"/>
              <w:jc w:val="left"/>
              <w:rPr>
                <w:rFonts w:ascii="宋体" w:hAnsi="宋体"/>
              </w:rPr>
            </w:pPr>
            <w:r>
              <w:rPr>
                <w:rFonts w:ascii="宋体" w:hAnsi="宋体" w:cs="宋体"/>
              </w:rPr>
              <w:t>拟分包情况说明（如有）</w:t>
            </w:r>
          </w:p>
        </w:tc>
        <w:tc>
          <w:tcPr>
            <w:tcW w:w="2835" w:type="dxa"/>
            <w:vAlign w:val="center"/>
          </w:tcPr>
          <w:p>
            <w:pPr>
              <w:spacing w:line="360" w:lineRule="auto"/>
              <w:jc w:val="left"/>
              <w:rPr>
                <w:rFonts w:ascii="宋体" w:hAnsi="宋体"/>
              </w:rPr>
            </w:pPr>
            <w:r>
              <w:rPr>
                <w:rFonts w:ascii="宋体" w:hAnsi="宋体" w:cs="宋体"/>
              </w:rPr>
              <w:t>如本项目（包）非因“落实政府采购政策”亦允许分包，且供应商拟进行分包时，必须提供；否则无需提供；</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9</w:t>
            </w:r>
          </w:p>
        </w:tc>
        <w:tc>
          <w:tcPr>
            <w:tcW w:w="2126" w:type="dxa"/>
            <w:vAlign w:val="center"/>
          </w:tcPr>
          <w:p>
            <w:pPr>
              <w:spacing w:line="360" w:lineRule="auto"/>
              <w:jc w:val="left"/>
              <w:rPr>
                <w:rFonts w:ascii="宋体" w:hAnsi="宋体"/>
              </w:rPr>
            </w:pPr>
            <w:r>
              <w:rPr>
                <w:rFonts w:ascii="宋体" w:hAnsi="宋体" w:cs="宋体"/>
              </w:rPr>
              <w:t>分包其他要求（如有）</w:t>
            </w:r>
          </w:p>
        </w:tc>
        <w:tc>
          <w:tcPr>
            <w:tcW w:w="2835" w:type="dxa"/>
            <w:vAlign w:val="center"/>
          </w:tcPr>
          <w:p>
            <w:pPr>
              <w:spacing w:line="360" w:lineRule="auto"/>
              <w:jc w:val="left"/>
              <w:rPr>
                <w:rFonts w:ascii="宋体" w:hAnsi="宋体"/>
              </w:rPr>
            </w:pPr>
            <w:r>
              <w:rPr>
                <w:rFonts w:ascii="宋体" w:hAnsi="宋体" w:cs="宋体"/>
              </w:rPr>
              <w:t>分包履行的内容、金额或者比例未超出《投标人须知资料表》中的规定；</w:t>
            </w:r>
            <w:r>
              <w:rPr>
                <w:rFonts w:ascii="宋体" w:hAnsi="宋体" w:cs="宋体"/>
              </w:rPr>
              <w:cr/>
            </w:r>
            <w:r>
              <w:rPr>
                <w:rFonts w:ascii="宋体" w:hAnsi="宋体" w:cs="宋体"/>
              </w:rPr>
              <w:t>分包承担主体具备《投标人须知资料表》载明的资质条件且提供了资质证书电子件（如有）；</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10</w:t>
            </w:r>
          </w:p>
        </w:tc>
        <w:tc>
          <w:tcPr>
            <w:tcW w:w="2126" w:type="dxa"/>
            <w:vAlign w:val="center"/>
          </w:tcPr>
          <w:p>
            <w:pPr>
              <w:spacing w:line="360" w:lineRule="auto"/>
              <w:jc w:val="left"/>
              <w:rPr>
                <w:rFonts w:ascii="宋体" w:hAnsi="宋体"/>
              </w:rPr>
            </w:pPr>
            <w:r>
              <w:rPr>
                <w:rFonts w:ascii="宋体" w:hAnsi="宋体" w:cs="宋体"/>
              </w:rPr>
              <w:t>报价的修正（如有）</w:t>
            </w:r>
          </w:p>
        </w:tc>
        <w:tc>
          <w:tcPr>
            <w:tcW w:w="2835" w:type="dxa"/>
            <w:vAlign w:val="center"/>
          </w:tcPr>
          <w:p>
            <w:pPr>
              <w:spacing w:line="360" w:lineRule="auto"/>
              <w:jc w:val="left"/>
              <w:rPr>
                <w:rFonts w:ascii="宋体" w:hAnsi="宋体"/>
              </w:rPr>
            </w:pPr>
            <w:r>
              <w:rPr>
                <w:rFonts w:ascii="宋体" w:hAnsi="宋体" w:cs="宋体"/>
              </w:rPr>
              <w:t>不涉及报价修正，或投标文件报价出现前后不一致时，投标人对修正后的报价予以确认；（如有）</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11</w:t>
            </w:r>
          </w:p>
        </w:tc>
        <w:tc>
          <w:tcPr>
            <w:tcW w:w="2126" w:type="dxa"/>
            <w:vAlign w:val="center"/>
          </w:tcPr>
          <w:p>
            <w:pPr>
              <w:spacing w:line="360" w:lineRule="auto"/>
              <w:jc w:val="left"/>
              <w:rPr>
                <w:rFonts w:ascii="宋体" w:hAnsi="宋体"/>
              </w:rPr>
            </w:pPr>
            <w:r>
              <w:rPr>
                <w:rFonts w:ascii="宋体" w:hAnsi="宋体" w:cs="宋体"/>
              </w:rPr>
              <w:t>报价合理性</w:t>
            </w:r>
          </w:p>
        </w:tc>
        <w:tc>
          <w:tcPr>
            <w:tcW w:w="2835" w:type="dxa"/>
            <w:vAlign w:val="center"/>
          </w:tcPr>
          <w:p>
            <w:pPr>
              <w:spacing w:line="360" w:lineRule="auto"/>
              <w:jc w:val="left"/>
              <w:rPr>
                <w:rFonts w:ascii="宋体" w:hAnsi="宋体"/>
              </w:rPr>
            </w:pPr>
            <w:r>
              <w:rPr>
                <w:rFonts w:ascii="宋体" w:hAnsi="宋体" w:cs="宋体"/>
              </w:rPr>
              <w:t>报价合理，或投标人的报价明显低于其他通过符合性审查投标人的报价，有可能影响产品质量或者不能诚信履约的，能够应评标委员会要求在规定时间内证明其报价合理性的；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12</w:t>
            </w:r>
          </w:p>
        </w:tc>
        <w:tc>
          <w:tcPr>
            <w:tcW w:w="2126" w:type="dxa"/>
            <w:vAlign w:val="center"/>
          </w:tcPr>
          <w:p>
            <w:pPr>
              <w:spacing w:line="360" w:lineRule="auto"/>
              <w:jc w:val="left"/>
              <w:rPr>
                <w:rFonts w:ascii="宋体" w:hAnsi="宋体"/>
              </w:rPr>
            </w:pPr>
            <w:r>
              <w:rPr>
                <w:rFonts w:ascii="宋体" w:hAnsi="宋体" w:cs="宋体"/>
              </w:rPr>
              <w:t>进口产品（如有）</w:t>
            </w:r>
          </w:p>
        </w:tc>
        <w:tc>
          <w:tcPr>
            <w:tcW w:w="2835" w:type="dxa"/>
            <w:vAlign w:val="center"/>
          </w:tcPr>
          <w:p>
            <w:pPr>
              <w:spacing w:line="360" w:lineRule="auto"/>
              <w:jc w:val="left"/>
              <w:rPr>
                <w:rFonts w:ascii="宋体" w:hAnsi="宋体"/>
              </w:rPr>
            </w:pPr>
            <w:r>
              <w:rPr>
                <w:rFonts w:ascii="宋体" w:hAnsi="宋体" w:cs="宋体"/>
              </w:rPr>
              <w:t>招标文件不接受进口产品投标的内容时，投标人所投产品非进口产品的；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13</w:t>
            </w:r>
          </w:p>
        </w:tc>
        <w:tc>
          <w:tcPr>
            <w:tcW w:w="2126" w:type="dxa"/>
            <w:vAlign w:val="center"/>
          </w:tcPr>
          <w:p>
            <w:pPr>
              <w:spacing w:line="360" w:lineRule="auto"/>
              <w:jc w:val="left"/>
              <w:rPr>
                <w:rFonts w:ascii="宋体" w:hAnsi="宋体"/>
              </w:rPr>
            </w:pPr>
            <w:r>
              <w:rPr>
                <w:rFonts w:ascii="宋体" w:hAnsi="宋体" w:cs="宋体"/>
              </w:rPr>
              <w:t>国家有关部门对投标人的投标产品有强制性规定或要求的</w:t>
            </w:r>
          </w:p>
        </w:tc>
        <w:tc>
          <w:tcPr>
            <w:tcW w:w="2835" w:type="dxa"/>
            <w:vAlign w:val="center"/>
          </w:tcPr>
          <w:p>
            <w:pPr>
              <w:spacing w:line="360" w:lineRule="auto"/>
              <w:jc w:val="left"/>
              <w:rPr>
                <w:rFonts w:ascii="宋体" w:hAnsi="宋体"/>
              </w:rPr>
            </w:pPr>
            <w:r>
              <w:rPr>
                <w:rFonts w:ascii="宋体" w:hAnsi="宋体" w:cs="宋体"/>
              </w:rPr>
              <w:t>国家有关部门对投标人的投标产品有强制性规定或要求的（如相应技术、安全、节能和环保等），投标人的投标产品应符合相应规定或要求，并提供证明文件电子件：</w:t>
            </w:r>
            <w:r>
              <w:rPr>
                <w:rFonts w:ascii="宋体" w:hAnsi="宋体" w:cs="宋体"/>
              </w:rPr>
              <w:cr/>
            </w:r>
            <w:r>
              <w:rPr>
                <w:rFonts w:ascii="宋体" w:hAnsi="宋体" w:cs="宋体"/>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rPr>
              <w:cr/>
            </w:r>
            <w:r>
              <w:rPr>
                <w:rFonts w:ascii="宋体" w:hAnsi="宋体" w:cs="宋体"/>
              </w:rPr>
              <w:t>2）所投产品属于列入《网络关键设备和网络安全专用产品目</w:t>
            </w:r>
            <w:r>
              <w:rPr>
                <w:rFonts w:ascii="宋体" w:hAnsi="宋体" w:cs="宋体"/>
              </w:rPr>
              <w:cr/>
            </w:r>
            <w:r>
              <w:rPr>
                <w:rFonts w:ascii="宋体" w:hAnsi="宋体" w:cs="宋体"/>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rPr>
              <w:cr/>
            </w:r>
            <w:r>
              <w:rPr>
                <w:rFonts w:ascii="宋体" w:hAnsi="宋体" w:cs="宋体"/>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rPr>
              <w:cr/>
            </w:r>
            <w:r>
              <w:rPr>
                <w:rFonts w:ascii="宋体" w:hAnsi="宋体" w:cs="宋体"/>
              </w:rPr>
              <w:t>5）项目中涉及涂料、胶黏剂、油墨、清洗剂等挥发性有机物产品，且属于强制性标准的，供应商应执行符合本市和国家的VOCs 含量限制标准。</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14</w:t>
            </w:r>
          </w:p>
        </w:tc>
        <w:tc>
          <w:tcPr>
            <w:tcW w:w="2126" w:type="dxa"/>
            <w:vAlign w:val="center"/>
          </w:tcPr>
          <w:p>
            <w:pPr>
              <w:spacing w:line="360" w:lineRule="auto"/>
              <w:jc w:val="left"/>
              <w:rPr>
                <w:rFonts w:ascii="宋体" w:hAnsi="宋体"/>
              </w:rPr>
            </w:pPr>
            <w:r>
              <w:rPr>
                <w:rFonts w:ascii="宋体" w:hAnsi="宋体" w:cs="宋体"/>
              </w:rPr>
              <w:t>公平竞争</w:t>
            </w:r>
          </w:p>
        </w:tc>
        <w:tc>
          <w:tcPr>
            <w:tcW w:w="2835" w:type="dxa"/>
            <w:vAlign w:val="center"/>
          </w:tcPr>
          <w:p>
            <w:pPr>
              <w:spacing w:line="360" w:lineRule="auto"/>
              <w:jc w:val="left"/>
              <w:rPr>
                <w:rFonts w:ascii="宋体" w:hAnsi="宋体"/>
              </w:rPr>
            </w:pPr>
            <w:r>
              <w:rPr>
                <w:rFonts w:ascii="宋体" w:hAnsi="宋体" w:cs="宋体"/>
              </w:rPr>
              <w:t>投标人遵循公平竞争的原则，不存在恶意串通，妨碍其他投标人的竞争行为，不存在损害采购人或者其他投标人的合法权益情形的；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15</w:t>
            </w:r>
          </w:p>
        </w:tc>
        <w:tc>
          <w:tcPr>
            <w:tcW w:w="2126" w:type="dxa"/>
            <w:vAlign w:val="center"/>
          </w:tcPr>
          <w:p>
            <w:pPr>
              <w:spacing w:line="360" w:lineRule="auto"/>
              <w:jc w:val="left"/>
              <w:rPr>
                <w:rFonts w:ascii="宋体" w:hAnsi="宋体"/>
              </w:rPr>
            </w:pPr>
            <w:r>
              <w:rPr>
                <w:rFonts w:ascii="宋体" w:hAnsi="宋体" w:cs="宋体"/>
              </w:rPr>
              <w:t>串通投标</w:t>
            </w:r>
          </w:p>
        </w:tc>
        <w:tc>
          <w:tcPr>
            <w:tcW w:w="2835" w:type="dxa"/>
            <w:vAlign w:val="center"/>
          </w:tcPr>
          <w:p>
            <w:pPr>
              <w:spacing w:line="360" w:lineRule="auto"/>
              <w:jc w:val="left"/>
              <w:rPr>
                <w:rFonts w:ascii="宋体" w:hAnsi="宋体"/>
              </w:rPr>
            </w:pPr>
            <w:r>
              <w:rPr>
                <w:rFonts w:ascii="宋体" w:hAnsi="宋体" w:cs="宋体"/>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16</w:t>
            </w:r>
          </w:p>
        </w:tc>
        <w:tc>
          <w:tcPr>
            <w:tcW w:w="2126" w:type="dxa"/>
            <w:vAlign w:val="center"/>
          </w:tcPr>
          <w:p>
            <w:pPr>
              <w:spacing w:line="360" w:lineRule="auto"/>
              <w:jc w:val="left"/>
              <w:rPr>
                <w:rFonts w:ascii="宋体" w:hAnsi="宋体"/>
              </w:rPr>
            </w:pPr>
            <w:r>
              <w:rPr>
                <w:rFonts w:ascii="宋体" w:hAnsi="宋体" w:cs="宋体"/>
              </w:rPr>
              <w:t>附加条件</w:t>
            </w:r>
          </w:p>
        </w:tc>
        <w:tc>
          <w:tcPr>
            <w:tcW w:w="2835" w:type="dxa"/>
            <w:vAlign w:val="center"/>
          </w:tcPr>
          <w:p>
            <w:pPr>
              <w:spacing w:line="360" w:lineRule="auto"/>
              <w:jc w:val="left"/>
              <w:rPr>
                <w:rFonts w:ascii="宋体" w:hAnsi="宋体"/>
              </w:rPr>
            </w:pPr>
            <w:r>
              <w:rPr>
                <w:rFonts w:ascii="宋体" w:hAnsi="宋体" w:cs="宋体"/>
              </w:rPr>
              <w:t>投标文件未含有采购人不能接受的附加条件的；</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17</w:t>
            </w:r>
          </w:p>
        </w:tc>
        <w:tc>
          <w:tcPr>
            <w:tcW w:w="2126" w:type="dxa"/>
            <w:vAlign w:val="center"/>
          </w:tcPr>
          <w:p>
            <w:pPr>
              <w:spacing w:line="360" w:lineRule="auto"/>
              <w:jc w:val="left"/>
              <w:rPr>
                <w:rFonts w:ascii="宋体" w:hAnsi="宋体"/>
              </w:rPr>
            </w:pPr>
            <w:r>
              <w:rPr>
                <w:rFonts w:ascii="宋体" w:hAnsi="宋体" w:cs="宋体"/>
              </w:rPr>
              <w:t>其他无效情形</w:t>
            </w:r>
          </w:p>
        </w:tc>
        <w:tc>
          <w:tcPr>
            <w:tcW w:w="2835" w:type="dxa"/>
            <w:vAlign w:val="center"/>
          </w:tcPr>
          <w:p>
            <w:pPr>
              <w:spacing w:line="360" w:lineRule="auto"/>
              <w:jc w:val="left"/>
              <w:rPr>
                <w:rFonts w:ascii="宋体" w:hAnsi="宋体"/>
              </w:rPr>
            </w:pPr>
            <w:r>
              <w:rPr>
                <w:rFonts w:ascii="宋体" w:hAnsi="宋体" w:cs="宋体"/>
              </w:rPr>
              <w:t>投标人、投标文件不存在不符合法律、法规和招标文件规定的其他无效情形。</w:t>
            </w:r>
          </w:p>
        </w:tc>
        <w:tc>
          <w:tcPr>
            <w:tcW w:w="1134" w:type="dxa"/>
            <w:vAlign w:val="center"/>
          </w:tcPr>
          <w:p>
            <w:pPr>
              <w:spacing w:line="360" w:lineRule="auto"/>
              <w:jc w:val="center"/>
              <w:rPr>
                <w:rFonts w:ascii="宋体" w:hAnsi="宋体"/>
              </w:rPr>
            </w:pPr>
            <w:r>
              <w:rPr>
                <w:rFonts w:ascii="宋体" w:hAnsi="宋体" w:cs="宋体"/>
              </w:rPr>
              <w:t>重要指标</w:t>
            </w:r>
          </w:p>
        </w:tc>
        <w:tc>
          <w:tcPr>
            <w:tcW w:w="1497" w:type="dxa"/>
          </w:tcPr>
          <w:p>
            <w:pPr>
              <w:spacing w:line="360" w:lineRule="auto"/>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rPr>
            </w:pPr>
            <w:r>
              <w:rPr>
                <w:rFonts w:ascii="宋体" w:hAnsi="宋体" w:cs="宋体"/>
              </w:rPr>
              <w:t>评审方式：定性；明暗标设定：明标；</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bookmarkStart w:id="814" w:name="定量评审1" w:colFirst="0" w:colLast="0"/>
            <w:r>
              <w:rPr>
                <w:rFonts w:ascii="宋体" w:hAnsi="宋体" w:cs="宋体"/>
              </w:rPr>
              <w:t>商务</w:t>
            </w:r>
          </w:p>
        </w:tc>
      </w:tr>
      <w:bookmarkEnd w:id="8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w:t>
            </w:r>
          </w:p>
        </w:tc>
        <w:tc>
          <w:tcPr>
            <w:tcW w:w="1276" w:type="dxa"/>
            <w:vAlign w:val="center"/>
          </w:tcPr>
          <w:p>
            <w:pPr>
              <w:spacing w:line="360" w:lineRule="auto"/>
              <w:rPr>
                <w:rFonts w:ascii="宋体" w:hAnsi="宋体"/>
              </w:rPr>
            </w:pPr>
            <w:r>
              <w:rPr>
                <w:rFonts w:ascii="宋体" w:hAnsi="宋体" w:cs="宋体"/>
              </w:rPr>
              <w:t>项目负责人</w:t>
            </w:r>
          </w:p>
        </w:tc>
        <w:tc>
          <w:tcPr>
            <w:tcW w:w="1559" w:type="dxa"/>
            <w:vAlign w:val="center"/>
          </w:tcPr>
          <w:p>
            <w:pPr>
              <w:spacing w:line="360" w:lineRule="auto"/>
              <w:rPr>
                <w:rFonts w:ascii="宋体" w:hAnsi="宋体"/>
              </w:rPr>
            </w:pPr>
            <w:r>
              <w:rPr>
                <w:rFonts w:ascii="宋体" w:hAnsi="宋体" w:cs="宋体"/>
              </w:rPr>
              <w:t>项目负责人具有中级及以上职称得3分，其他不得分。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最低分：0分，最高分：3分</w:t>
            </w:r>
          </w:p>
        </w:tc>
        <w:tc>
          <w:tcPr>
            <w:tcW w:w="914" w:type="dxa"/>
            <w:vAlign w:val="center"/>
          </w:tcPr>
          <w:p>
            <w:pPr>
              <w:spacing w:line="360" w:lineRule="auto"/>
              <w:jc w:val="center"/>
              <w:rPr>
                <w:rFonts w:ascii="宋体" w:hAnsi="宋体"/>
              </w:rPr>
            </w:pPr>
            <w:r>
              <w:rPr>
                <w:rFonts w:ascii="宋体" w:hAnsi="宋体" w:cs="宋体"/>
              </w:rPr>
              <w:t>3</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2</w:t>
            </w:r>
          </w:p>
        </w:tc>
        <w:tc>
          <w:tcPr>
            <w:tcW w:w="1276" w:type="dxa"/>
            <w:vAlign w:val="center"/>
          </w:tcPr>
          <w:p>
            <w:pPr>
              <w:spacing w:line="360" w:lineRule="auto"/>
              <w:rPr>
                <w:rFonts w:ascii="宋体" w:hAnsi="宋体"/>
              </w:rPr>
            </w:pPr>
            <w:r>
              <w:rPr>
                <w:rFonts w:ascii="宋体" w:hAnsi="宋体" w:cs="宋体"/>
              </w:rPr>
              <w:t>团队配置情况</w:t>
            </w:r>
          </w:p>
        </w:tc>
        <w:tc>
          <w:tcPr>
            <w:tcW w:w="1559" w:type="dxa"/>
            <w:vAlign w:val="center"/>
          </w:tcPr>
          <w:p>
            <w:pPr>
              <w:spacing w:line="360" w:lineRule="auto"/>
              <w:rPr>
                <w:rFonts w:ascii="宋体" w:hAnsi="宋体"/>
              </w:rPr>
            </w:pPr>
            <w:r>
              <w:rPr>
                <w:rFonts w:ascii="宋体" w:hAnsi="宋体" w:cs="宋体"/>
              </w:rPr>
              <w:t>主要人员拟派项目负责人及主要实施人员配备合理、职责分工明确得 7分；</w:t>
            </w:r>
            <w:r>
              <w:rPr>
                <w:rFonts w:ascii="宋体" w:hAnsi="宋体" w:cs="宋体"/>
              </w:rPr>
              <w:cr/>
            </w:r>
            <w:r>
              <w:rPr>
                <w:rFonts w:ascii="宋体" w:hAnsi="宋体" w:cs="宋体"/>
              </w:rPr>
              <w:t>主要人员拟派项目负责人及主要实施人员配备基本合理、职责分工明确得 4分；</w:t>
            </w:r>
            <w:r>
              <w:rPr>
                <w:rFonts w:ascii="宋体" w:hAnsi="宋体" w:cs="宋体"/>
              </w:rPr>
              <w:cr/>
            </w:r>
            <w:r>
              <w:rPr>
                <w:rFonts w:ascii="宋体" w:hAnsi="宋体" w:cs="宋体"/>
              </w:rPr>
              <w:t>主要人员拟派项目负责人及主要实施人员配备基本合理、职责分工简单得 1分；</w:t>
            </w:r>
            <w:r>
              <w:rPr>
                <w:rFonts w:ascii="宋体" w:hAnsi="宋体" w:cs="宋体"/>
              </w:rPr>
              <w:cr/>
            </w:r>
            <w:r>
              <w:rPr>
                <w:rFonts w:ascii="宋体" w:hAnsi="宋体" w:cs="宋体"/>
              </w:rPr>
              <w:t>其他或者没有不得分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最低分：0分，最高分：7分</w:t>
            </w:r>
          </w:p>
        </w:tc>
        <w:tc>
          <w:tcPr>
            <w:tcW w:w="914" w:type="dxa"/>
            <w:vAlign w:val="center"/>
          </w:tcPr>
          <w:p>
            <w:pPr>
              <w:spacing w:line="360" w:lineRule="auto"/>
              <w:jc w:val="center"/>
              <w:rPr>
                <w:rFonts w:ascii="宋体" w:hAnsi="宋体"/>
              </w:rPr>
            </w:pPr>
            <w:r>
              <w:rPr>
                <w:rFonts w:ascii="宋体" w:hAnsi="宋体" w:cs="宋体"/>
              </w:rPr>
              <w:t>7</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3</w:t>
            </w:r>
          </w:p>
        </w:tc>
        <w:tc>
          <w:tcPr>
            <w:tcW w:w="1276" w:type="dxa"/>
            <w:vAlign w:val="center"/>
          </w:tcPr>
          <w:p>
            <w:pPr>
              <w:spacing w:line="360" w:lineRule="auto"/>
              <w:rPr>
                <w:rFonts w:ascii="宋体" w:hAnsi="宋体"/>
              </w:rPr>
            </w:pPr>
            <w:r>
              <w:rPr>
                <w:rFonts w:ascii="宋体" w:hAnsi="宋体" w:cs="宋体"/>
              </w:rPr>
              <w:t>类似项目业绩</w:t>
            </w:r>
          </w:p>
        </w:tc>
        <w:tc>
          <w:tcPr>
            <w:tcW w:w="1559" w:type="dxa"/>
            <w:vAlign w:val="center"/>
          </w:tcPr>
          <w:p>
            <w:pPr>
              <w:spacing w:line="360" w:lineRule="auto"/>
              <w:rPr>
                <w:rFonts w:ascii="宋体" w:hAnsi="宋体"/>
              </w:rPr>
            </w:pPr>
            <w:r>
              <w:rPr>
                <w:rFonts w:ascii="宋体" w:hAnsi="宋体" w:cs="宋体"/>
              </w:rPr>
              <w:t xml:space="preserve">具有同类项目的实施能力； </w:t>
            </w:r>
            <w:r>
              <w:rPr>
                <w:rFonts w:ascii="宋体" w:hAnsi="宋体" w:cs="宋体"/>
              </w:rPr>
              <w:cr/>
            </w:r>
            <w:r>
              <w:rPr>
                <w:rFonts w:ascii="宋体" w:hAnsi="宋体" w:cs="宋体"/>
              </w:rPr>
              <w:t>投标截止前三年内类似项目经验，每提供1份有效业绩得 3分，最多得15分</w:t>
            </w:r>
            <w:r>
              <w:rPr>
                <w:rFonts w:ascii="宋体" w:hAnsi="宋体" w:cs="宋体"/>
              </w:rPr>
              <w:cr/>
            </w:r>
            <w:r>
              <w:rPr>
                <w:rFonts w:ascii="宋体" w:hAnsi="宋体" w:cs="宋体"/>
              </w:rPr>
              <w:t>（须提供合同关键页，包含但不限于：合同首页、服务名称、金额所在页、盖章所在页复印件并加盖公章否则不得分）。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最低分：0分，最高分：15分</w:t>
            </w:r>
          </w:p>
        </w:tc>
        <w:tc>
          <w:tcPr>
            <w:tcW w:w="914" w:type="dxa"/>
            <w:vAlign w:val="center"/>
          </w:tcPr>
          <w:p>
            <w:pPr>
              <w:spacing w:line="360" w:lineRule="auto"/>
              <w:jc w:val="center"/>
              <w:rPr>
                <w:rFonts w:ascii="宋体" w:hAnsi="宋体"/>
              </w:rPr>
            </w:pPr>
            <w:r>
              <w:rPr>
                <w:rFonts w:ascii="宋体" w:hAnsi="宋体" w:cs="宋体"/>
              </w:rPr>
              <w:t>15</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rPr>
            </w:pPr>
            <w:r>
              <w:rPr>
                <w:rFonts w:ascii="宋体" w:hAnsi="宋体" w:cs="宋体"/>
              </w:rPr>
              <w:t>评审方式：定量；明暗标设定：明标；满分：25分；</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r>
              <w:rPr>
                <w:rFonts w:ascii="宋体" w:hAnsi="宋体" w:cs="宋体"/>
              </w:rPr>
              <w:t>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1</w:t>
            </w:r>
          </w:p>
        </w:tc>
        <w:tc>
          <w:tcPr>
            <w:tcW w:w="1276" w:type="dxa"/>
            <w:vAlign w:val="center"/>
          </w:tcPr>
          <w:p>
            <w:pPr>
              <w:spacing w:line="360" w:lineRule="auto"/>
              <w:rPr>
                <w:rFonts w:ascii="宋体" w:hAnsi="宋体"/>
              </w:rPr>
            </w:pPr>
            <w:r>
              <w:rPr>
                <w:rFonts w:ascii="宋体" w:hAnsi="宋体" w:cs="宋体"/>
              </w:rPr>
              <w:t>需求分析</w:t>
            </w:r>
          </w:p>
        </w:tc>
        <w:tc>
          <w:tcPr>
            <w:tcW w:w="1559" w:type="dxa"/>
            <w:vAlign w:val="center"/>
          </w:tcPr>
          <w:p>
            <w:pPr>
              <w:spacing w:line="360" w:lineRule="auto"/>
              <w:rPr>
                <w:rFonts w:ascii="宋体" w:hAnsi="宋体"/>
              </w:rPr>
            </w:pPr>
            <w:r>
              <w:rPr>
                <w:rFonts w:ascii="宋体" w:hAnsi="宋体" w:cs="宋体"/>
              </w:rPr>
              <w:t xml:space="preserve">服务方案合理、内容完整、描述清晰准确，方案可行性强得20 分； </w:t>
            </w:r>
            <w:r>
              <w:rPr>
                <w:rFonts w:ascii="宋体" w:hAnsi="宋体" w:cs="宋体"/>
              </w:rPr>
              <w:cr/>
            </w:r>
            <w:r>
              <w:rPr>
                <w:rFonts w:ascii="宋体" w:hAnsi="宋体" w:cs="宋体"/>
              </w:rPr>
              <w:t>服务方案合理、内容完整、描述清晰准确性较强，可行性较强的得15分；</w:t>
            </w:r>
            <w:r>
              <w:rPr>
                <w:rFonts w:ascii="宋体" w:hAnsi="宋体" w:cs="宋体"/>
              </w:rPr>
              <w:cr/>
            </w:r>
            <w:r>
              <w:rPr>
                <w:rFonts w:ascii="宋体" w:hAnsi="宋体" w:cs="宋体"/>
              </w:rPr>
              <w:t xml:space="preserve"> 服务方案合理、内容完整、描述清晰准确性一般，可行性一般的得10分； </w:t>
            </w:r>
            <w:r>
              <w:rPr>
                <w:rFonts w:ascii="宋体" w:hAnsi="宋体" w:cs="宋体"/>
              </w:rPr>
              <w:cr/>
            </w:r>
            <w:r>
              <w:rPr>
                <w:rFonts w:ascii="宋体" w:hAnsi="宋体" w:cs="宋体"/>
              </w:rPr>
              <w:t>服务方案不合理、内容不完整、描述清晰准确性一较差，可行性差的得5分；</w:t>
            </w:r>
            <w:r>
              <w:rPr>
                <w:rFonts w:ascii="宋体" w:hAnsi="宋体" w:cs="宋体"/>
              </w:rPr>
              <w:cr/>
            </w:r>
            <w:r>
              <w:rPr>
                <w:rFonts w:ascii="宋体" w:hAnsi="宋体" w:cs="宋体"/>
              </w:rPr>
              <w:t>未提供服务方案的得0 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最低分：0分，最高分：20分</w:t>
            </w:r>
          </w:p>
        </w:tc>
        <w:tc>
          <w:tcPr>
            <w:tcW w:w="914" w:type="dxa"/>
            <w:vAlign w:val="center"/>
          </w:tcPr>
          <w:p>
            <w:pPr>
              <w:spacing w:line="360" w:lineRule="auto"/>
              <w:jc w:val="center"/>
              <w:rPr>
                <w:rFonts w:ascii="宋体" w:hAnsi="宋体"/>
              </w:rPr>
            </w:pPr>
            <w:r>
              <w:rPr>
                <w:rFonts w:ascii="宋体" w:hAnsi="宋体" w:cs="宋体"/>
              </w:rPr>
              <w:t>20</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2</w:t>
            </w:r>
          </w:p>
        </w:tc>
        <w:tc>
          <w:tcPr>
            <w:tcW w:w="1276" w:type="dxa"/>
            <w:vAlign w:val="center"/>
          </w:tcPr>
          <w:p>
            <w:pPr>
              <w:spacing w:line="360" w:lineRule="auto"/>
              <w:rPr>
                <w:rFonts w:ascii="宋体" w:hAnsi="宋体"/>
              </w:rPr>
            </w:pPr>
            <w:r>
              <w:rPr>
                <w:rFonts w:ascii="宋体" w:hAnsi="宋体" w:cs="宋体"/>
              </w:rPr>
              <w:t>整体维护方案</w:t>
            </w:r>
          </w:p>
        </w:tc>
        <w:tc>
          <w:tcPr>
            <w:tcW w:w="1559" w:type="dxa"/>
            <w:vAlign w:val="center"/>
          </w:tcPr>
          <w:p>
            <w:pPr>
              <w:spacing w:line="360" w:lineRule="auto"/>
              <w:rPr>
                <w:rFonts w:ascii="宋体" w:hAnsi="宋体"/>
              </w:rPr>
            </w:pPr>
            <w:r>
              <w:rPr>
                <w:rFonts w:ascii="宋体" w:hAnsi="宋体" w:cs="宋体"/>
              </w:rPr>
              <w:t xml:space="preserve">进度保障方案详尽、合理、到位，具有明确的时间进度安排得15分； </w:t>
            </w:r>
            <w:r>
              <w:rPr>
                <w:rFonts w:ascii="宋体" w:hAnsi="宋体" w:cs="宋体"/>
              </w:rPr>
              <w:cr/>
            </w:r>
            <w:r>
              <w:rPr>
                <w:rFonts w:ascii="宋体" w:hAnsi="宋体" w:cs="宋体"/>
              </w:rPr>
              <w:t>进度保障方案较详尽、合理、到位，得11分；</w:t>
            </w:r>
            <w:r>
              <w:rPr>
                <w:rFonts w:ascii="宋体" w:hAnsi="宋体" w:cs="宋体"/>
              </w:rPr>
              <w:cr/>
            </w:r>
            <w:r>
              <w:rPr>
                <w:rFonts w:ascii="宋体" w:hAnsi="宋体" w:cs="宋体"/>
              </w:rPr>
              <w:t>进度保障方案基本满足招标要求，得7分；</w:t>
            </w:r>
            <w:r>
              <w:rPr>
                <w:rFonts w:ascii="宋体" w:hAnsi="宋体" w:cs="宋体"/>
              </w:rPr>
              <w:cr/>
            </w:r>
            <w:r>
              <w:rPr>
                <w:rFonts w:ascii="宋体" w:hAnsi="宋体" w:cs="宋体"/>
              </w:rPr>
              <w:t>进度保障方案勉强满足招标要求，得3分；</w:t>
            </w:r>
            <w:r>
              <w:rPr>
                <w:rFonts w:ascii="宋体" w:hAnsi="宋体" w:cs="宋体"/>
              </w:rPr>
              <w:cr/>
            </w:r>
            <w:r>
              <w:rPr>
                <w:rFonts w:ascii="宋体" w:hAnsi="宋体" w:cs="宋体"/>
              </w:rPr>
              <w:t>进度保障方案不满足招标要求，得 0分。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最低分：0分，最高分：15分</w:t>
            </w:r>
          </w:p>
        </w:tc>
        <w:tc>
          <w:tcPr>
            <w:tcW w:w="914" w:type="dxa"/>
            <w:vAlign w:val="center"/>
          </w:tcPr>
          <w:p>
            <w:pPr>
              <w:spacing w:line="360" w:lineRule="auto"/>
              <w:jc w:val="center"/>
              <w:rPr>
                <w:rFonts w:ascii="宋体" w:hAnsi="宋体"/>
              </w:rPr>
            </w:pPr>
            <w:r>
              <w:rPr>
                <w:rFonts w:ascii="宋体" w:hAnsi="宋体" w:cs="宋体"/>
              </w:rPr>
              <w:t>15</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3</w:t>
            </w:r>
          </w:p>
        </w:tc>
        <w:tc>
          <w:tcPr>
            <w:tcW w:w="1276" w:type="dxa"/>
            <w:vAlign w:val="center"/>
          </w:tcPr>
          <w:p>
            <w:pPr>
              <w:spacing w:line="360" w:lineRule="auto"/>
              <w:rPr>
                <w:rFonts w:ascii="宋体" w:hAnsi="宋体"/>
              </w:rPr>
            </w:pPr>
            <w:r>
              <w:rPr>
                <w:rFonts w:ascii="宋体" w:hAnsi="宋体" w:cs="宋体"/>
              </w:rPr>
              <w:t>培训方案</w:t>
            </w:r>
          </w:p>
        </w:tc>
        <w:tc>
          <w:tcPr>
            <w:tcW w:w="1559" w:type="dxa"/>
            <w:vAlign w:val="center"/>
          </w:tcPr>
          <w:p>
            <w:pPr>
              <w:spacing w:line="360" w:lineRule="auto"/>
              <w:rPr>
                <w:rFonts w:ascii="宋体" w:hAnsi="宋体"/>
              </w:rPr>
            </w:pPr>
            <w:r>
              <w:rPr>
                <w:rFonts w:ascii="宋体" w:hAnsi="宋体" w:cs="宋体"/>
              </w:rPr>
              <w:t>服务质量承诺详尽、合理、到位，具有明确的质量承诺保证得15分；</w:t>
            </w:r>
            <w:r>
              <w:rPr>
                <w:rFonts w:ascii="宋体" w:hAnsi="宋体" w:cs="宋体"/>
              </w:rPr>
              <w:cr/>
            </w:r>
            <w:r>
              <w:rPr>
                <w:rFonts w:ascii="宋体" w:hAnsi="宋体" w:cs="宋体"/>
              </w:rPr>
              <w:t>服务质量承诺较详尽、合理、到位，得11分；</w:t>
            </w:r>
            <w:r>
              <w:rPr>
                <w:rFonts w:ascii="宋体" w:hAnsi="宋体" w:cs="宋体"/>
              </w:rPr>
              <w:cr/>
            </w:r>
            <w:r>
              <w:rPr>
                <w:rFonts w:ascii="宋体" w:hAnsi="宋体" w:cs="宋体"/>
              </w:rPr>
              <w:t>服务质量承诺基本满足招标要求，得7分；</w:t>
            </w:r>
            <w:r>
              <w:rPr>
                <w:rFonts w:ascii="宋体" w:hAnsi="宋体" w:cs="宋体"/>
              </w:rPr>
              <w:cr/>
            </w:r>
            <w:r>
              <w:rPr>
                <w:rFonts w:ascii="宋体" w:hAnsi="宋体" w:cs="宋体"/>
              </w:rPr>
              <w:t>服务质量承诺勉强满足招标要求，得3分；</w:t>
            </w:r>
            <w:r>
              <w:rPr>
                <w:rFonts w:ascii="宋体" w:hAnsi="宋体" w:cs="宋体"/>
              </w:rPr>
              <w:cr/>
            </w:r>
            <w:r>
              <w:rPr>
                <w:rFonts w:ascii="宋体" w:hAnsi="宋体" w:cs="宋体"/>
              </w:rPr>
              <w:t>服务质量承诺不满足招标要求，得 0分。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最低分：0分，最高分：15分</w:t>
            </w:r>
          </w:p>
        </w:tc>
        <w:tc>
          <w:tcPr>
            <w:tcW w:w="914" w:type="dxa"/>
            <w:vAlign w:val="center"/>
          </w:tcPr>
          <w:p>
            <w:pPr>
              <w:spacing w:line="360" w:lineRule="auto"/>
              <w:jc w:val="center"/>
              <w:rPr>
                <w:rFonts w:ascii="宋体" w:hAnsi="宋体"/>
              </w:rPr>
            </w:pPr>
            <w:r>
              <w:rPr>
                <w:rFonts w:ascii="宋体" w:hAnsi="宋体" w:cs="宋体"/>
              </w:rPr>
              <w:t>15</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rPr>
            </w:pPr>
            <w:r>
              <w:rPr>
                <w:rFonts w:ascii="宋体" w:hAnsi="宋体" w:cs="宋体"/>
              </w:rPr>
              <w:t>4</w:t>
            </w:r>
          </w:p>
        </w:tc>
        <w:tc>
          <w:tcPr>
            <w:tcW w:w="1276" w:type="dxa"/>
            <w:vAlign w:val="center"/>
          </w:tcPr>
          <w:p>
            <w:pPr>
              <w:spacing w:line="360" w:lineRule="auto"/>
              <w:rPr>
                <w:rFonts w:ascii="宋体" w:hAnsi="宋体"/>
              </w:rPr>
            </w:pPr>
            <w:r>
              <w:rPr>
                <w:rFonts w:ascii="宋体" w:hAnsi="宋体" w:cs="宋体"/>
              </w:rPr>
              <w:t>应急保障方案</w:t>
            </w:r>
          </w:p>
        </w:tc>
        <w:tc>
          <w:tcPr>
            <w:tcW w:w="1559" w:type="dxa"/>
            <w:vAlign w:val="center"/>
          </w:tcPr>
          <w:p>
            <w:pPr>
              <w:spacing w:line="360" w:lineRule="auto"/>
              <w:rPr>
                <w:rFonts w:ascii="宋体" w:hAnsi="宋体"/>
              </w:rPr>
            </w:pPr>
            <w:r>
              <w:rPr>
                <w:rFonts w:ascii="宋体" w:hAnsi="宋体" w:cs="宋体"/>
              </w:rPr>
              <w:t>针对服务期间出现的应急突发事件（包括但不限于针对性、时效性）预案：</w:t>
            </w:r>
            <w:r>
              <w:rPr>
                <w:rFonts w:ascii="宋体" w:hAnsi="宋体" w:cs="宋体"/>
              </w:rPr>
              <w:cr/>
            </w:r>
            <w:r>
              <w:rPr>
                <w:rFonts w:ascii="宋体" w:hAnsi="宋体" w:cs="宋体"/>
              </w:rPr>
              <w:t>方案考虑充分，措施合理有效得 15 分；</w:t>
            </w:r>
            <w:r>
              <w:rPr>
                <w:rFonts w:ascii="宋体" w:hAnsi="宋体" w:cs="宋体"/>
              </w:rPr>
              <w:cr/>
            </w:r>
            <w:r>
              <w:rPr>
                <w:rFonts w:ascii="宋体" w:hAnsi="宋体" w:cs="宋体"/>
              </w:rPr>
              <w:t>考虑充分，措施基本有效得 12 分；</w:t>
            </w:r>
            <w:r>
              <w:rPr>
                <w:rFonts w:ascii="宋体" w:hAnsi="宋体" w:cs="宋体"/>
              </w:rPr>
              <w:cr/>
            </w:r>
            <w:r>
              <w:rPr>
                <w:rFonts w:ascii="宋体" w:hAnsi="宋体" w:cs="宋体"/>
              </w:rPr>
              <w:t>考虑简单，措施有效得 9 分；</w:t>
            </w:r>
            <w:r>
              <w:rPr>
                <w:rFonts w:ascii="宋体" w:hAnsi="宋体" w:cs="宋体"/>
              </w:rPr>
              <w:cr/>
            </w:r>
            <w:r>
              <w:rPr>
                <w:rFonts w:ascii="宋体" w:hAnsi="宋体" w:cs="宋体"/>
              </w:rPr>
              <w:t>考虑充分，措施基本有效得 6 分；</w:t>
            </w:r>
            <w:r>
              <w:rPr>
                <w:rFonts w:ascii="宋体" w:hAnsi="宋体" w:cs="宋体"/>
              </w:rPr>
              <w:cr/>
            </w:r>
            <w:r>
              <w:rPr>
                <w:rFonts w:ascii="宋体" w:hAnsi="宋体" w:cs="宋体"/>
              </w:rPr>
              <w:t>考虑不充分，措施简单得 3 分；</w:t>
            </w:r>
            <w:r>
              <w:rPr>
                <w:rFonts w:ascii="宋体" w:hAnsi="宋体" w:cs="宋体"/>
              </w:rPr>
              <w:cr/>
            </w:r>
            <w:r>
              <w:rPr>
                <w:rFonts w:ascii="宋体" w:hAnsi="宋体" w:cs="宋体"/>
              </w:rPr>
              <w:t>没有不得分。</w:t>
            </w:r>
          </w:p>
        </w:tc>
        <w:tc>
          <w:tcPr>
            <w:tcW w:w="1134" w:type="dxa"/>
            <w:vAlign w:val="center"/>
          </w:tcPr>
          <w:p>
            <w:pPr>
              <w:spacing w:line="360" w:lineRule="auto"/>
              <w:jc w:val="center"/>
              <w:rPr>
                <w:rFonts w:ascii="宋体" w:hAnsi="宋体"/>
              </w:rPr>
            </w:pPr>
            <w:r>
              <w:rPr>
                <w:rFonts w:ascii="宋体" w:hAnsi="宋体" w:cs="宋体"/>
              </w:rPr>
              <w:t>手工打分</w:t>
            </w:r>
          </w:p>
        </w:tc>
        <w:tc>
          <w:tcPr>
            <w:tcW w:w="1701" w:type="dxa"/>
            <w:vAlign w:val="center"/>
          </w:tcPr>
          <w:p>
            <w:pPr>
              <w:spacing w:line="360" w:lineRule="auto"/>
              <w:rPr>
                <w:rFonts w:ascii="宋体" w:hAnsi="宋体"/>
              </w:rPr>
            </w:pPr>
            <w:r>
              <w:rPr>
                <w:rFonts w:ascii="宋体" w:hAnsi="宋体" w:cs="宋体"/>
              </w:rPr>
              <w:t>最低分：0分，最高分：15分</w:t>
            </w:r>
          </w:p>
        </w:tc>
        <w:tc>
          <w:tcPr>
            <w:tcW w:w="914" w:type="dxa"/>
            <w:vAlign w:val="center"/>
          </w:tcPr>
          <w:p>
            <w:pPr>
              <w:spacing w:line="360" w:lineRule="auto"/>
              <w:jc w:val="center"/>
              <w:rPr>
                <w:rFonts w:ascii="宋体" w:hAnsi="宋体"/>
              </w:rPr>
            </w:pPr>
            <w:r>
              <w:rPr>
                <w:rFonts w:ascii="宋体" w:hAnsi="宋体" w:cs="宋体"/>
              </w:rPr>
              <w:t>15</w:t>
            </w:r>
          </w:p>
        </w:tc>
        <w:tc>
          <w:tcPr>
            <w:tcW w:w="1008"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rPr>
            </w:pPr>
            <w:r>
              <w:rPr>
                <w:rFonts w:ascii="宋体" w:hAnsi="宋体" w:cs="宋体"/>
              </w:rPr>
              <w:t>评审方式：定量；明暗标设定：明标；满分：65分；</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1724"/>
        <w:gridCol w:w="6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pPr>
              <w:spacing w:line="360" w:lineRule="auto"/>
              <w:ind w:firstLine="480" w:firstLineChars="200"/>
              <w:jc w:val="center"/>
              <w:rPr>
                <w:rFonts w:ascii="微软雅黑" w:hAnsi="微软雅黑" w:eastAsia="微软雅黑"/>
                <w:sz w:val="24"/>
              </w:rPr>
            </w:pPr>
            <w:bookmarkStart w:id="815" w:name="价格评审"/>
            <w:r>
              <w:rPr>
                <w:rFonts w:hint="eastAsia" w:ascii="微软雅黑" w:hAnsi="微软雅黑" w:eastAsia="微软雅黑" w:cs="宋体"/>
                <w:sz w:val="24"/>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rPr>
            </w:pPr>
            <w:r>
              <w:rPr>
                <w:rFonts w:hint="eastAsia" w:ascii="宋体" w:hAnsi="宋体" w:cs="宋体"/>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rPr>
            </w:pPr>
            <w:r>
              <w:rPr>
                <w:rFonts w:ascii="宋体" w:hAnsi="宋体" w:cs="宋体"/>
              </w:rPr>
              <w:t>有效投标报价的最低价为基准价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rPr>
            </w:pPr>
            <w:r>
              <w:rPr>
                <w:rFonts w:hint="eastAsia" w:ascii="宋体" w:hAnsi="宋体" w:cs="宋体"/>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color w:val="ED7D31"/>
              </w:rPr>
            </w:pPr>
            <w:r>
              <w:rPr>
                <w:rFonts w:ascii="宋体" w:hAnsi="宋体" w:cs="宋体"/>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color w:val="ED7D31"/>
              </w:rPr>
            </w:pPr>
            <w:r>
              <w:rPr>
                <w:rFonts w:ascii="宋体" w:hAnsi="宋体" w:cs="宋体"/>
              </w:rPr>
              <w:t>M=10（价格评价分项满分值），投标报价得分=（评标基准价/投标报价）*M</w:t>
            </w:r>
          </w:p>
        </w:tc>
      </w:tr>
      <w:bookmarkEnd w:id="812"/>
      <w:bookmarkEnd w:id="815"/>
    </w:tbl>
    <w:p>
      <w:pPr>
        <w:rPr>
          <w:rFonts w:ascii="等线" w:hAnsi="等线" w:eastAsia="等线"/>
          <w:szCs w:val="22"/>
        </w:rPr>
      </w:pPr>
    </w:p>
    <w:p>
      <w:pPr>
        <w:rPr>
          <w:rFonts w:ascii="等线" w:hAnsi="等线" w:eastAsia="等线"/>
          <w:szCs w:val="22"/>
        </w:rPr>
      </w:pPr>
    </w:p>
    <w:p>
      <w:pPr>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widowControl/>
        <w:spacing w:after="0" w:line="360" w:lineRule="auto"/>
        <w:ind w:firstLine="482"/>
        <w:jc w:val="left"/>
        <w:rPr>
          <w:rFonts w:ascii="宋体" w:hAnsi="宋体" w:cs="宋体"/>
          <w:b/>
          <w:sz w:val="24"/>
        </w:rPr>
      </w:pPr>
      <w:r>
        <w:rPr>
          <w:rFonts w:hint="eastAsia" w:ascii="宋体" w:hAnsi="宋体" w:cs="宋体"/>
          <w:b/>
          <w:sz w:val="24"/>
        </w:rPr>
        <w:br w:type="page"/>
      </w:r>
    </w:p>
    <w:p>
      <w:pPr>
        <w:tabs>
          <w:tab w:val="left" w:pos="360"/>
          <w:tab w:val="left" w:pos="900"/>
        </w:tabs>
        <w:snapToGrid w:val="0"/>
        <w:spacing w:after="0" w:line="360" w:lineRule="auto"/>
        <w:ind w:firstLine="482"/>
        <w:jc w:val="center"/>
        <w:outlineLvl w:val="1"/>
        <w:rPr>
          <w:rFonts w:ascii="宋体" w:hAnsi="宋体" w:cs="宋体"/>
          <w:b/>
        </w:rPr>
      </w:pPr>
      <w:r>
        <w:rPr>
          <w:rFonts w:hint="eastAsia" w:ascii="宋体" w:hAnsi="宋体" w:cs="宋体"/>
          <w:b/>
          <w:sz w:val="24"/>
        </w:rPr>
        <w:t>二、评标标准</w:t>
      </w:r>
    </w:p>
    <w:p>
      <w:pPr>
        <w:spacing w:after="0"/>
        <w:ind w:firstLine="420"/>
        <w:rPr>
          <w:rFonts w:ascii="等线" w:hAnsi="等线" w:eastAsia="等线"/>
          <w:szCs w:val="22"/>
        </w:rPr>
      </w:pPr>
      <w:r>
        <w:rPr>
          <w:rFonts w:hint="eastAsia" w:ascii="宋体" w:hAnsi="宋体" w:cs="宋体"/>
          <w:b/>
          <w:sz w:val="36"/>
          <w:szCs w:val="36"/>
        </w:rPr>
        <w:br w:type="page"/>
      </w:r>
      <w:bookmarkStart w:id="816" w:name="_Toc5035"/>
      <w:r>
        <w:rPr>
          <w:rFonts w:hint="eastAsia" w:ascii="宋体" w:hAnsi="宋体" w:cs="宋体"/>
          <w:b/>
          <w:sz w:val="36"/>
          <w:szCs w:val="36"/>
        </w:rPr>
        <w:t>第五章   采购需求</w:t>
      </w:r>
      <w:bookmarkEnd w:id="816"/>
    </w:p>
    <w:p>
      <w:pPr>
        <w:pStyle w:val="96"/>
        <w:spacing w:after="0" w:line="360" w:lineRule="auto"/>
        <w:ind w:firstLine="0" w:firstLineChars="0"/>
        <w:contextualSpacing/>
        <w:rPr>
          <w:rFonts w:ascii="宋体" w:hAnsi="宋体" w:cs="宋体"/>
          <w:b/>
          <w:sz w:val="24"/>
          <w:szCs w:val="24"/>
        </w:rPr>
      </w:pPr>
      <w:r>
        <w:rPr>
          <w:rFonts w:hint="eastAsia" w:ascii="宋体" w:hAnsi="宋体" w:cs="宋体"/>
          <w:b/>
          <w:sz w:val="24"/>
          <w:szCs w:val="24"/>
        </w:rPr>
        <w:t>一、采购标的</w:t>
      </w:r>
    </w:p>
    <w:p>
      <w:pPr>
        <w:spacing w:after="0" w:line="360" w:lineRule="auto"/>
        <w:contextualSpacing/>
        <w:rPr>
          <w:rFonts w:ascii="宋体" w:hAnsi="宋体" w:cs="宋体"/>
          <w:bCs/>
          <w:sz w:val="24"/>
        </w:rPr>
      </w:pPr>
      <w:r>
        <w:rPr>
          <w:rFonts w:hint="eastAsia" w:ascii="宋体" w:hAnsi="宋体" w:cs="宋体"/>
          <w:bCs/>
          <w:sz w:val="24"/>
        </w:rPr>
        <w:t>1.采购标的</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443"/>
        <w:gridCol w:w="1296"/>
        <w:gridCol w:w="538"/>
        <w:gridCol w:w="5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包号</w:t>
            </w:r>
          </w:p>
        </w:tc>
        <w:tc>
          <w:tcPr>
            <w:tcW w:w="791" w:type="pct"/>
            <w:noWrap/>
            <w:vAlign w:val="center"/>
          </w:tcPr>
          <w:p>
            <w:pPr>
              <w:spacing w:after="0" w:line="360" w:lineRule="auto"/>
              <w:jc w:val="center"/>
              <w:rPr>
                <w:rFonts w:ascii="宋体" w:hAnsi="宋体" w:cs="宋体"/>
                <w:bCs/>
                <w:sz w:val="24"/>
              </w:rPr>
            </w:pPr>
            <w:r>
              <w:rPr>
                <w:rFonts w:hint="eastAsia" w:ascii="宋体" w:hAnsi="宋体" w:cs="宋体"/>
                <w:bCs/>
                <w:sz w:val="24"/>
              </w:rPr>
              <w:t>标的名称</w:t>
            </w:r>
          </w:p>
        </w:tc>
        <w:tc>
          <w:tcPr>
            <w:tcW w:w="710" w:type="pct"/>
            <w:noWrap/>
            <w:vAlign w:val="center"/>
          </w:tcPr>
          <w:p>
            <w:pPr>
              <w:spacing w:after="0" w:line="360" w:lineRule="auto"/>
              <w:jc w:val="center"/>
              <w:rPr>
                <w:rFonts w:ascii="宋体" w:hAnsi="宋体" w:cs="宋体"/>
                <w:bCs/>
                <w:sz w:val="24"/>
              </w:rPr>
            </w:pPr>
            <w:r>
              <w:rPr>
                <w:rFonts w:hint="eastAsia" w:ascii="宋体" w:hAnsi="宋体" w:cs="宋体"/>
                <w:bCs/>
                <w:sz w:val="24"/>
              </w:rPr>
              <w:t>采购包</w:t>
            </w:r>
          </w:p>
          <w:p>
            <w:pPr>
              <w:spacing w:after="0" w:line="360" w:lineRule="auto"/>
              <w:jc w:val="center"/>
              <w:rPr>
                <w:rFonts w:ascii="宋体" w:hAnsi="宋体" w:cs="宋体"/>
                <w:bCs/>
                <w:sz w:val="24"/>
              </w:rPr>
            </w:pPr>
            <w:r>
              <w:rPr>
                <w:rFonts w:hint="eastAsia" w:ascii="宋体" w:hAnsi="宋体" w:cs="宋体"/>
                <w:bCs/>
                <w:sz w:val="24"/>
              </w:rPr>
              <w:t>预算金额</w:t>
            </w:r>
          </w:p>
          <w:p>
            <w:pPr>
              <w:spacing w:after="0" w:line="360" w:lineRule="auto"/>
              <w:jc w:val="center"/>
              <w:rPr>
                <w:rFonts w:ascii="宋体" w:hAnsi="宋体" w:cs="宋体"/>
                <w:bCs/>
                <w:sz w:val="24"/>
              </w:rPr>
            </w:pPr>
            <w:r>
              <w:rPr>
                <w:rFonts w:hint="eastAsia" w:ascii="宋体" w:hAnsi="宋体" w:cs="宋体"/>
                <w:bCs/>
                <w:sz w:val="24"/>
              </w:rPr>
              <w:t>（万元）</w:t>
            </w:r>
          </w:p>
        </w:tc>
        <w:tc>
          <w:tcPr>
            <w:tcW w:w="295" w:type="pct"/>
            <w:noWrap/>
            <w:vAlign w:val="center"/>
          </w:tcPr>
          <w:p>
            <w:pPr>
              <w:spacing w:after="0" w:line="360" w:lineRule="auto"/>
              <w:jc w:val="center"/>
              <w:rPr>
                <w:rFonts w:ascii="宋体" w:hAnsi="宋体" w:cs="宋体"/>
                <w:bCs/>
                <w:sz w:val="24"/>
              </w:rPr>
            </w:pPr>
            <w:r>
              <w:rPr>
                <w:rFonts w:hint="eastAsia" w:ascii="宋体" w:hAnsi="宋体" w:cs="宋体"/>
                <w:bCs/>
                <w:sz w:val="24"/>
              </w:rPr>
              <w:t>数量</w:t>
            </w:r>
          </w:p>
        </w:tc>
        <w:tc>
          <w:tcPr>
            <w:tcW w:w="2921" w:type="pct"/>
            <w:noWrap/>
            <w:vAlign w:val="center"/>
          </w:tcPr>
          <w:p>
            <w:pPr>
              <w:spacing w:after="0"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01</w:t>
            </w:r>
          </w:p>
        </w:tc>
        <w:tc>
          <w:tcPr>
            <w:tcW w:w="791" w:type="pct"/>
            <w:noWrap/>
            <w:vAlign w:val="center"/>
          </w:tcPr>
          <w:p>
            <w:pPr>
              <w:spacing w:after="0" w:line="360" w:lineRule="auto"/>
              <w:rPr>
                <w:rFonts w:ascii="宋体" w:hAnsi="宋体" w:cs="宋体"/>
                <w:sz w:val="24"/>
              </w:rPr>
            </w:pPr>
            <w:r>
              <w:rPr>
                <w:rFonts w:hint="eastAsia" w:ascii="宋体" w:hAnsi="宋体" w:cs="宋体"/>
                <w:sz w:val="24"/>
              </w:rPr>
              <w:t>丰台区非居民市政水全口径用水评价分析项目</w:t>
            </w:r>
          </w:p>
        </w:tc>
        <w:tc>
          <w:tcPr>
            <w:tcW w:w="710" w:type="pct"/>
            <w:noWrap/>
            <w:vAlign w:val="center"/>
          </w:tcPr>
          <w:p>
            <w:pPr>
              <w:spacing w:after="0" w:line="360" w:lineRule="auto"/>
              <w:rPr>
                <w:rFonts w:ascii="宋体" w:hAnsi="宋体" w:cs="宋体"/>
                <w:sz w:val="24"/>
              </w:rPr>
            </w:pPr>
            <w:r>
              <w:rPr>
                <w:rFonts w:ascii="宋体" w:hAnsi="宋体" w:cs="宋体"/>
                <w:sz w:val="24"/>
              </w:rPr>
              <w:t>146.435</w:t>
            </w:r>
          </w:p>
        </w:tc>
        <w:tc>
          <w:tcPr>
            <w:tcW w:w="295" w:type="pct"/>
            <w:noWrap/>
            <w:vAlign w:val="center"/>
          </w:tcPr>
          <w:p>
            <w:pPr>
              <w:spacing w:after="0" w:line="360" w:lineRule="auto"/>
              <w:ind w:firstLine="120" w:firstLineChars="50"/>
              <w:rPr>
                <w:rFonts w:ascii="宋体" w:hAnsi="宋体" w:cs="宋体"/>
                <w:sz w:val="24"/>
              </w:rPr>
            </w:pPr>
            <w:r>
              <w:rPr>
                <w:rFonts w:hint="eastAsia" w:ascii="宋体" w:hAnsi="宋体" w:cs="宋体"/>
                <w:sz w:val="24"/>
              </w:rPr>
              <w:t>1批</w:t>
            </w:r>
          </w:p>
        </w:tc>
        <w:tc>
          <w:tcPr>
            <w:tcW w:w="2921" w:type="pct"/>
            <w:noWrap/>
            <w:vAlign w:val="center"/>
          </w:tcPr>
          <w:p>
            <w:pPr>
              <w:spacing w:after="0" w:line="360" w:lineRule="auto"/>
              <w:rPr>
                <w:rFonts w:ascii="宋体" w:hAnsi="宋体" w:cs="宋体"/>
                <w:sz w:val="24"/>
              </w:rPr>
            </w:pPr>
            <w:r>
              <w:rPr>
                <w:rFonts w:hint="eastAsia" w:ascii="宋体" w:hAnsi="宋体" w:cs="宋体"/>
                <w:sz w:val="24"/>
              </w:rPr>
              <w:t>项目主要调查内容包含经济社会主要指标、城乡居民生活用水状况、生产与生态用水状况。对丰台区重点监控单位逐一核实用水情况，对由市管转为区管的用水户，开展户表关系梳理，建立长效管理机制。同时编制完成丰台区成果分析报告以及丰台区各街、镇成果分析报告。对全区、各街、镇行业用水大类、行业用水中类分别进行统计、分析。</w:t>
            </w:r>
          </w:p>
        </w:tc>
      </w:tr>
    </w:tbl>
    <w:p>
      <w:pPr>
        <w:spacing w:after="0" w:line="360" w:lineRule="auto"/>
        <w:contextualSpacing/>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说明：本项目不接受进口产品。</w:t>
      </w:r>
    </w:p>
    <w:p>
      <w:pPr>
        <w:spacing w:after="0" w:line="360" w:lineRule="auto"/>
        <w:contextualSpacing/>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2.项目背景</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中华人民共和国水法》明确提出“国家厉行节约用水，大力推行节约用水措施，推广节约用水新技术、新工艺，发展节水型工业、农业和服务业，建立节水型社会”。节水型社会建设是我国社会主义建设的一项长期任务，是解决我国水资源问题的一项战略性和根本性举措。</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习近平总书记“节水优先、空间均衡、系统治理、两手发力”的治水思路，赋予了治水重要内涵、要求、任务，“节水优先”是十六字治水思路的首要内容，是从根本上破解我国新的三大水问题、推动经济社会高质量发展的必然选择，是必须长期坚持和落实的重大方针。2021年，在推进南水北调后续工程高质量发展座谈会上，习近平总书记提出要“坚持节水优先，把节水作为受水区的根本出路，长期深入做好节水工作，根据水资源承载能力优化城市空间布局、产业结构、人口规模”。习近平总书记重要讲话和指示批示精神，坚持以人民为中心、坚持系统观念、坚持问题导向，是新时期做好节水工作的思想指引和根本遵循。</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为了深入贯彻落实习近平总书记关于治水工作的重要论述精神，坚持和落实“节水优先”方针，根据《北京市节水行动实施方案》、《关于深入推进公共机构节约用水工作的通知》等文件的要求，深入探索丰台区非居民用水与经济生产的关系，制定合理的用水管理措施，提高水资源利用效率，推动节水工作的开展。丰台区水务局结合区实际，拟组织专业第三方技术力量进行丰台区非居民市政水全口径用水评价分析项目。</w:t>
      </w:r>
    </w:p>
    <w:p>
      <w:pPr>
        <w:pStyle w:val="2"/>
        <w:spacing w:after="0" w:line="360" w:lineRule="auto"/>
        <w:ind w:left="0" w:leftChars="0"/>
        <w:rPr>
          <w:rFonts w:hint="eastAsia" w:asciiTheme="minorEastAsia" w:hAnsiTheme="minorEastAsia" w:eastAsiaTheme="minorEastAsia"/>
          <w:sz w:val="24"/>
        </w:rPr>
      </w:pPr>
      <w:r>
        <w:rPr>
          <w:rFonts w:hint="eastAsia" w:asciiTheme="minorEastAsia" w:hAnsiTheme="minorEastAsia" w:eastAsiaTheme="minorEastAsia"/>
          <w:sz w:val="24"/>
        </w:rPr>
        <w:t>3.项目目的及意义</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本项目旨在通过系统调研和数据分析，全面了解丰台区非居民市政水用户的用水状况，深入剖析其用水的投入产出情况，探究丰台区不同行业水资源利用的效益和问题，为丰台区政府加强水资源管理，推动水资源可持续利用提供科学依据和参考。</w:t>
      </w:r>
    </w:p>
    <w:p>
      <w:p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4. 项目政策依据</w:t>
      </w:r>
    </w:p>
    <w:p>
      <w:pPr>
        <w:numPr>
          <w:ilvl w:val="0"/>
          <w:numId w:val="15"/>
        </w:num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《国家节水行动方案》</w:t>
      </w:r>
    </w:p>
    <w:p>
      <w:pPr>
        <w:numPr>
          <w:ilvl w:val="0"/>
          <w:numId w:val="15"/>
        </w:num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《关于深入推进公共机构节约用水工作的通知》</w:t>
      </w:r>
    </w:p>
    <w:p>
      <w:pPr>
        <w:numPr>
          <w:ilvl w:val="0"/>
          <w:numId w:val="15"/>
        </w:numPr>
        <w:spacing w:after="0"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《“十四五”节水型社会建设规划》</w:t>
      </w:r>
    </w:p>
    <w:p>
      <w:pPr>
        <w:numPr>
          <w:ilvl w:val="0"/>
          <w:numId w:val="15"/>
        </w:num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《北京市节水行动实施方案》</w:t>
      </w:r>
    </w:p>
    <w:p>
      <w:pPr>
        <w:spacing w:after="0" w:line="360" w:lineRule="auto"/>
        <w:ind w:firstLine="482"/>
        <w:contextualSpacing/>
        <w:rPr>
          <w:b/>
          <w:sz w:val="24"/>
        </w:rPr>
      </w:pPr>
      <w:r>
        <w:rPr>
          <w:rFonts w:hint="eastAsia"/>
          <w:b/>
          <w:sz w:val="24"/>
        </w:rPr>
        <w:t>二、商务要求</w:t>
      </w:r>
    </w:p>
    <w:p>
      <w:p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1. 实施的期限和地点</w:t>
      </w:r>
    </w:p>
    <w:p>
      <w:pPr>
        <w:pStyle w:val="2"/>
        <w:spacing w:after="0" w:line="360" w:lineRule="auto"/>
        <w:ind w:left="0" w:leftChars="0" w:firstLine="360" w:firstLineChars="150"/>
        <w:rPr>
          <w:rFonts w:hint="eastAsia" w:ascii="宋体" w:hAnsi="宋体" w:cs="宋体"/>
          <w:sz w:val="24"/>
        </w:rPr>
      </w:pPr>
      <w:r>
        <w:rPr>
          <w:rFonts w:hint="eastAsia" w:ascii="宋体" w:hAnsi="宋体" w:cs="宋体"/>
          <w:sz w:val="24"/>
        </w:rPr>
        <w:t>合同履行期限：2024年11月30日前完成项目全部调查分析任务并验收合格。        地点：北京市丰台区辖区范围内。</w:t>
      </w:r>
    </w:p>
    <w:p>
      <w:p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2. 付款条件（进度和方式）</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 xml:space="preserve">支付方式：签订合同后乙方提供发票，甲方按照财务制度流程，向乙方支付合同总价的50%；待项目全部完成，乙方提交全部报告书、考评报告书等资料并经甲方验收合格后，甲方按照财务制度流程向乙方支付合同总价的50%。 </w:t>
      </w:r>
    </w:p>
    <w:p>
      <w:pPr>
        <w:spacing w:after="0" w:line="360" w:lineRule="auto"/>
        <w:ind w:firstLine="482"/>
        <w:contextualSpacing/>
        <w:rPr>
          <w:rFonts w:hint="eastAsia"/>
          <w:b/>
          <w:sz w:val="24"/>
        </w:rPr>
      </w:pPr>
      <w:r>
        <w:rPr>
          <w:rFonts w:hint="eastAsia"/>
          <w:b/>
          <w:sz w:val="24"/>
        </w:rPr>
        <w:t>三、服务内容及要求</w:t>
      </w:r>
    </w:p>
    <w:p>
      <w:pPr>
        <w:spacing w:after="0" w:line="36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本次项目主要包括以下工作内容：</w:t>
      </w:r>
    </w:p>
    <w:p>
      <w:pPr>
        <w:numPr>
          <w:ilvl w:val="0"/>
          <w:numId w:val="16"/>
        </w:num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对丰台区在管的市政一级水表非居民用水户进行入户调查，采集用水户基本信息，用水及节水基本情况，完善用水户定额管理信息。</w:t>
      </w:r>
    </w:p>
    <w:p>
      <w:pPr>
        <w:numPr>
          <w:ilvl w:val="0"/>
          <w:numId w:val="16"/>
        </w:num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整合及汇总近年丰台区市政非居民用水数据，进行统计、分析，选择当前丰台区市政水用水量及产值比重较大的行业，根据不同行业的经营特点设计不同行业的调研问卷，对全区26个镇街的非居民用水户进行基础信息调研。</w:t>
      </w:r>
    </w:p>
    <w:p>
      <w:pPr>
        <w:numPr>
          <w:ilvl w:val="0"/>
          <w:numId w:val="16"/>
        </w:num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在基础信息调研的基础上，结合年度用水量数据，选择丰台区各街、镇行业用水大类、行业用水中类用水户进行深度调研。</w:t>
      </w:r>
    </w:p>
    <w:p>
      <w:pPr>
        <w:numPr>
          <w:ilvl w:val="0"/>
          <w:numId w:val="16"/>
        </w:num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基于上述调研数据，结合用水户用水量数据，按照镇街、行业分别进行统计分析。形成26个镇街非居民用水户用水评价分析报告。</w:t>
      </w:r>
    </w:p>
    <w:p>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5、汇总全部调研数据，按照行业用水大类、行业用水中类进行分类统计分析，探索用水大类、用水中类用水户用水的投入产出规律，结合街道人口、经济等数据，选择有代表性镇街进行深度分析，分析不同镇街的同一行业用水户的投入产出和水资源利用状况的异同，对不同镇街的用水的效率进行评价，提出效益和节水并重的产业结构调整建议。</w:t>
      </w:r>
    </w:p>
    <w:p>
      <w:pPr>
        <w:pStyle w:val="2"/>
        <w:spacing w:after="0" w:line="360" w:lineRule="auto"/>
        <w:ind w:left="0" w:leftChars="0"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6、按照项目要求，供应商应合理组件项目团队成员，并制定人员分工架构图，明确团队成员职责，确保项目能够按照计划实施，项目成效顺利达成。</w:t>
      </w:r>
    </w:p>
    <w:p>
      <w:pPr>
        <w:spacing w:after="0" w:line="360" w:lineRule="auto"/>
        <w:ind w:firstLine="482"/>
        <w:contextualSpacing/>
        <w:rPr>
          <w:rFonts w:hint="eastAsia"/>
          <w:b/>
          <w:sz w:val="24"/>
        </w:rPr>
      </w:pPr>
      <w:r>
        <w:rPr>
          <w:rFonts w:hint="eastAsia"/>
          <w:b/>
          <w:sz w:val="24"/>
        </w:rPr>
        <w:t>四、验收标准</w:t>
      </w:r>
    </w:p>
    <w:p>
      <w:pPr>
        <w:pStyle w:val="270"/>
        <w:spacing w:after="0"/>
        <w:ind w:firstLine="480"/>
        <w:rPr>
          <w:rFonts w:asciiTheme="minorEastAsia" w:hAnsiTheme="minorEastAsia" w:eastAsiaTheme="minorEastAsia"/>
        </w:rPr>
      </w:pPr>
      <w:r>
        <w:rPr>
          <w:rFonts w:hint="eastAsia" w:asciiTheme="minorEastAsia" w:hAnsiTheme="minorEastAsia" w:eastAsiaTheme="minorEastAsia"/>
        </w:rPr>
        <w:t>现场调研获取原始资料：本项目正式结束后，本项目实施期间所获取的现场调研资料及所有录音及录像资料等提交给采购人（包含纸质版、电子版等）。</w:t>
      </w:r>
    </w:p>
    <w:p>
      <w:pPr>
        <w:pStyle w:val="270"/>
        <w:spacing w:after="0"/>
        <w:ind w:firstLine="480"/>
        <w:rPr>
          <w:rFonts w:asciiTheme="minorEastAsia" w:hAnsiTheme="minorEastAsia" w:eastAsiaTheme="minorEastAsia"/>
        </w:rPr>
      </w:pPr>
      <w:r>
        <w:rPr>
          <w:rFonts w:hint="eastAsia" w:asciiTheme="minorEastAsia" w:hAnsiTheme="minorEastAsia" w:eastAsiaTheme="minorEastAsia"/>
        </w:rPr>
        <w:t>调查过程形成的执行文件：调查过程中形成的执行文件包含调查指标体系，现场开会的会议纪要、录音等相关资料。</w:t>
      </w:r>
    </w:p>
    <w:p>
      <w:pPr>
        <w:pStyle w:val="2"/>
        <w:spacing w:after="0" w:line="360" w:lineRule="auto"/>
        <w:ind w:left="0" w:leftChars="0"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成果报告：本项目执行过程中及结项时，根据项目执行的阶段，提供阶段性的研究报告，并汇总全部资料，研究形成项目成果报告递交给采购人。</w:t>
      </w:r>
    </w:p>
    <w:p>
      <w:pPr>
        <w:pStyle w:val="2"/>
        <w:spacing w:after="0"/>
        <w:ind w:left="0" w:leftChars="0" w:firstLine="420"/>
        <w:rPr>
          <w:rFonts w:hint="eastAsia"/>
        </w:rPr>
      </w:pPr>
    </w:p>
    <w:p>
      <w:pPr>
        <w:numPr>
          <w:ilvl w:val="0"/>
          <w:numId w:val="15"/>
        </w:numPr>
        <w:spacing w:after="0" w:line="360" w:lineRule="auto"/>
        <w:ind w:firstLine="723" w:firstLineChars="200"/>
      </w:pPr>
      <w:r>
        <w:rPr>
          <w:rFonts w:hint="eastAsia" w:ascii="宋体" w:hAnsi="宋体" w:cs="宋体"/>
          <w:b/>
          <w:sz w:val="36"/>
          <w:szCs w:val="36"/>
        </w:rPr>
        <w:br w:type="page"/>
      </w:r>
    </w:p>
    <w:p>
      <w:pPr>
        <w:spacing w:after="0" w:line="360" w:lineRule="auto"/>
        <w:ind w:firstLine="723"/>
        <w:jc w:val="center"/>
        <w:outlineLvl w:val="0"/>
        <w:rPr>
          <w:rFonts w:ascii="宋体" w:hAnsi="宋体" w:cs="宋体"/>
          <w:b/>
          <w:sz w:val="36"/>
          <w:szCs w:val="36"/>
        </w:rPr>
      </w:pPr>
      <w:bookmarkStart w:id="817" w:name="_Toc26511"/>
      <w:r>
        <w:rPr>
          <w:rFonts w:hint="eastAsia" w:ascii="宋体" w:hAnsi="宋体" w:cs="宋体"/>
          <w:b/>
          <w:sz w:val="36"/>
          <w:szCs w:val="36"/>
        </w:rPr>
        <w:t>第六章   拟签订的合同文本</w:t>
      </w:r>
      <w:bookmarkEnd w:id="817"/>
    </w:p>
    <w:p>
      <w:pPr>
        <w:widowControl/>
        <w:snapToGrid w:val="0"/>
        <w:spacing w:after="0" w:line="420" w:lineRule="atLeast"/>
        <w:jc w:val="left"/>
        <w:rPr>
          <w:rFonts w:ascii="宋体" w:hAnsi="宋体" w:cs="仿宋_GB2312"/>
          <w:kern w:val="0"/>
          <w:sz w:val="24"/>
        </w:rPr>
      </w:pPr>
      <w:r>
        <w:rPr>
          <w:rFonts w:hint="eastAsia" w:ascii="宋体" w:hAnsi="宋体" w:cs="仿宋_GB2312"/>
          <w:kern w:val="0"/>
          <w:sz w:val="24"/>
        </w:rPr>
        <w:t>项目合同编号：（）密级：</w:t>
      </w:r>
    </w:p>
    <w:p>
      <w:pPr>
        <w:widowControl/>
        <w:snapToGrid w:val="0"/>
        <w:spacing w:after="0" w:line="420" w:lineRule="atLeast"/>
        <w:ind w:firstLine="640"/>
        <w:jc w:val="left"/>
        <w:rPr>
          <w:rFonts w:ascii="宋体" w:hAnsi="宋体" w:cs="仿宋_GB2312"/>
          <w:kern w:val="0"/>
          <w:sz w:val="32"/>
        </w:rPr>
      </w:pPr>
    </w:p>
    <w:p>
      <w:pPr>
        <w:widowControl/>
        <w:snapToGrid w:val="0"/>
        <w:spacing w:after="0" w:line="420" w:lineRule="atLeast"/>
        <w:ind w:firstLine="640"/>
        <w:jc w:val="left"/>
        <w:rPr>
          <w:rFonts w:ascii="宋体" w:hAnsi="宋体" w:cs="仿宋_GB2312"/>
          <w:kern w:val="0"/>
          <w:sz w:val="32"/>
        </w:rPr>
      </w:pPr>
    </w:p>
    <w:p>
      <w:pPr>
        <w:widowControl/>
        <w:snapToGrid w:val="0"/>
        <w:spacing w:after="0" w:line="420" w:lineRule="atLeast"/>
        <w:ind w:firstLine="640"/>
        <w:jc w:val="left"/>
        <w:rPr>
          <w:rFonts w:ascii="宋体" w:hAnsi="宋体" w:cs="仿宋_GB2312"/>
          <w:kern w:val="0"/>
          <w:sz w:val="32"/>
        </w:rPr>
      </w:pPr>
    </w:p>
    <w:p>
      <w:pPr>
        <w:widowControl/>
        <w:snapToGrid w:val="0"/>
        <w:spacing w:after="0" w:line="420" w:lineRule="atLeast"/>
        <w:ind w:firstLine="640"/>
        <w:jc w:val="left"/>
        <w:rPr>
          <w:rFonts w:ascii="宋体" w:hAnsi="宋体" w:cs="仿宋_GB2312"/>
          <w:kern w:val="0"/>
          <w:sz w:val="32"/>
        </w:rPr>
      </w:pPr>
    </w:p>
    <w:p>
      <w:pPr>
        <w:widowControl/>
        <w:snapToGrid w:val="0"/>
        <w:spacing w:after="0" w:line="480" w:lineRule="auto"/>
        <w:ind w:firstLine="880"/>
        <w:jc w:val="center"/>
        <w:rPr>
          <w:rFonts w:ascii="黑体" w:hAnsi="黑体" w:eastAsia="黑体" w:cs="仿宋_GB2312"/>
          <w:kern w:val="0"/>
          <w:sz w:val="44"/>
          <w:szCs w:val="44"/>
        </w:rPr>
      </w:pPr>
      <w:r>
        <w:rPr>
          <w:rFonts w:hint="eastAsia" w:ascii="黑体" w:hAnsi="黑体" w:eastAsia="黑体" w:cs="仿宋_GB2312"/>
          <w:kern w:val="0"/>
          <w:sz w:val="44"/>
          <w:szCs w:val="44"/>
        </w:rPr>
        <w:t>北京市丰台区节约用水办公室</w:t>
      </w:r>
    </w:p>
    <w:p>
      <w:pPr>
        <w:widowControl/>
        <w:snapToGrid w:val="0"/>
        <w:spacing w:after="0" w:line="420" w:lineRule="atLeast"/>
        <w:ind w:firstLine="880"/>
        <w:jc w:val="center"/>
        <w:rPr>
          <w:rFonts w:ascii="黑体" w:hAnsi="黑体" w:eastAsia="黑体" w:cs="仿宋_GB2312"/>
          <w:kern w:val="0"/>
          <w:sz w:val="44"/>
          <w:szCs w:val="44"/>
        </w:rPr>
      </w:pPr>
      <w:r>
        <w:rPr>
          <w:rFonts w:hint="eastAsia" w:eastAsia="黑体"/>
          <w:kern w:val="0"/>
          <w:sz w:val="44"/>
          <w:szCs w:val="44"/>
        </w:rPr>
        <w:t>丰台区非居民市政水全口径用水评价分析项目</w:t>
      </w:r>
    </w:p>
    <w:p>
      <w:pPr>
        <w:widowControl/>
        <w:snapToGrid w:val="0"/>
        <w:spacing w:after="0" w:line="420" w:lineRule="atLeast"/>
        <w:ind w:firstLine="880"/>
        <w:jc w:val="center"/>
        <w:rPr>
          <w:rFonts w:ascii="黑体" w:hAnsi="黑体" w:eastAsia="黑体" w:cs="仿宋_GB2312"/>
          <w:kern w:val="0"/>
          <w:sz w:val="44"/>
          <w:szCs w:val="44"/>
        </w:rPr>
      </w:pPr>
    </w:p>
    <w:p>
      <w:pPr>
        <w:widowControl/>
        <w:snapToGrid w:val="0"/>
        <w:spacing w:after="0" w:line="420" w:lineRule="atLeast"/>
        <w:ind w:firstLine="880"/>
        <w:rPr>
          <w:rFonts w:ascii="宋体" w:hAnsi="宋体" w:cs="仿宋_GB2312"/>
          <w:kern w:val="0"/>
          <w:sz w:val="44"/>
        </w:rPr>
      </w:pPr>
    </w:p>
    <w:p>
      <w:pPr>
        <w:widowControl/>
        <w:snapToGrid w:val="0"/>
        <w:spacing w:after="0" w:line="420" w:lineRule="atLeast"/>
        <w:ind w:firstLine="640"/>
        <w:jc w:val="center"/>
        <w:rPr>
          <w:rFonts w:ascii="宋体" w:hAnsi="宋体" w:cs="仿宋_GB2312"/>
          <w:kern w:val="0"/>
          <w:sz w:val="32"/>
        </w:rPr>
      </w:pPr>
    </w:p>
    <w:p>
      <w:pPr>
        <w:widowControl/>
        <w:snapToGrid w:val="0"/>
        <w:spacing w:after="0" w:line="360" w:lineRule="auto"/>
        <w:ind w:firstLine="720"/>
        <w:jc w:val="left"/>
        <w:rPr>
          <w:rFonts w:ascii="宋体" w:hAnsi="宋体" w:cs="仿宋_GB2312"/>
          <w:kern w:val="0"/>
          <w:sz w:val="36"/>
        </w:rPr>
      </w:pPr>
    </w:p>
    <w:p>
      <w:pPr>
        <w:widowControl/>
        <w:snapToGrid w:val="0"/>
        <w:spacing w:after="0" w:line="720" w:lineRule="auto"/>
        <w:ind w:firstLine="600" w:firstLineChars="200"/>
        <w:jc w:val="left"/>
        <w:rPr>
          <w:rFonts w:ascii="宋体" w:hAnsi="宋体" w:cs="仿宋_GB2312"/>
          <w:kern w:val="0"/>
          <w:sz w:val="30"/>
          <w:szCs w:val="30"/>
        </w:rPr>
      </w:pPr>
    </w:p>
    <w:p>
      <w:pPr>
        <w:widowControl/>
        <w:snapToGrid w:val="0"/>
        <w:spacing w:after="0" w:line="720" w:lineRule="auto"/>
        <w:ind w:firstLine="600" w:firstLineChars="200"/>
        <w:jc w:val="left"/>
        <w:rPr>
          <w:rFonts w:ascii="宋体" w:hAnsi="宋体" w:cs="仿宋_GB2312"/>
          <w:kern w:val="0"/>
          <w:sz w:val="30"/>
          <w:szCs w:val="30"/>
        </w:rPr>
      </w:pPr>
    </w:p>
    <w:p>
      <w:pPr>
        <w:spacing w:after="0" w:line="360" w:lineRule="auto"/>
        <w:ind w:firstLine="964" w:firstLineChars="300"/>
        <w:rPr>
          <w:rFonts w:ascii="宋体" w:hAnsi="宋体" w:cs="仿宋_GB2312"/>
          <w:b/>
          <w:bCs/>
          <w:sz w:val="32"/>
          <w:szCs w:val="32"/>
        </w:rPr>
      </w:pPr>
      <w:r>
        <w:rPr>
          <w:rFonts w:hint="eastAsia" w:ascii="宋体" w:hAnsi="宋体" w:cs="仿宋_GB2312"/>
          <w:b/>
          <w:bCs/>
          <w:sz w:val="32"/>
          <w:szCs w:val="32"/>
        </w:rPr>
        <w:t>项目名称：</w:t>
      </w:r>
      <w:r>
        <w:rPr>
          <w:rFonts w:hint="eastAsia" w:ascii="宋体" w:hAnsi="宋体" w:cs="仿宋_GB2312"/>
          <w:sz w:val="28"/>
          <w:szCs w:val="28"/>
          <w:u w:val="single"/>
        </w:rPr>
        <w:t>丰台区非居民市政水全口径用水评价分析项目</w:t>
      </w:r>
    </w:p>
    <w:p>
      <w:pPr>
        <w:spacing w:after="0" w:line="360" w:lineRule="auto"/>
        <w:ind w:firstLine="964" w:firstLineChars="300"/>
        <w:rPr>
          <w:rFonts w:ascii="宋体" w:hAnsi="宋体" w:cs="仿宋_GB2312"/>
          <w:b/>
          <w:sz w:val="32"/>
          <w:szCs w:val="32"/>
          <w:u w:val="single"/>
        </w:rPr>
      </w:pPr>
      <w:r>
        <w:rPr>
          <w:rFonts w:hint="eastAsia" w:ascii="宋体" w:hAnsi="宋体" w:cs="仿宋_GB2312"/>
          <w:b/>
          <w:bCs/>
          <w:sz w:val="32"/>
          <w:szCs w:val="32"/>
        </w:rPr>
        <w:t>甲    方：</w:t>
      </w:r>
      <w:r>
        <w:rPr>
          <w:rFonts w:hint="eastAsia" w:ascii="宋体" w:hAnsi="宋体" w:cs="仿宋_GB2312"/>
          <w:sz w:val="28"/>
          <w:szCs w:val="28"/>
          <w:u w:val="single"/>
        </w:rPr>
        <w:t>北京市丰台区节约用水办公室</w:t>
      </w:r>
    </w:p>
    <w:p>
      <w:pPr>
        <w:spacing w:after="0" w:line="360" w:lineRule="auto"/>
        <w:ind w:firstLine="964" w:firstLineChars="300"/>
        <w:rPr>
          <w:rFonts w:ascii="宋体" w:hAnsi="宋体" w:cs="仿宋_GB2312"/>
          <w:b/>
          <w:bCs/>
          <w:sz w:val="32"/>
          <w:szCs w:val="32"/>
          <w:u w:val="single"/>
        </w:rPr>
      </w:pPr>
      <w:r>
        <w:rPr>
          <w:rFonts w:hint="eastAsia" w:ascii="宋体" w:hAnsi="宋体" w:cs="仿宋_GB2312"/>
          <w:b/>
          <w:bCs/>
          <w:sz w:val="32"/>
          <w:szCs w:val="32"/>
        </w:rPr>
        <w:t>乙    方</w:t>
      </w:r>
      <w:r>
        <w:rPr>
          <w:rFonts w:hint="eastAsia" w:ascii="宋体" w:hAnsi="宋体" w:cs="仿宋_GB2312"/>
          <w:b/>
          <w:sz w:val="32"/>
          <w:szCs w:val="32"/>
        </w:rPr>
        <w:t>：</w:t>
      </w:r>
    </w:p>
    <w:p>
      <w:pPr>
        <w:spacing w:after="0" w:line="360" w:lineRule="auto"/>
        <w:ind w:firstLine="964" w:firstLineChars="300"/>
        <w:rPr>
          <w:rFonts w:ascii="宋体" w:hAnsi="宋体" w:cs="仿宋_GB2312"/>
          <w:b/>
          <w:bCs/>
          <w:sz w:val="32"/>
          <w:szCs w:val="32"/>
        </w:rPr>
      </w:pPr>
      <w:r>
        <w:rPr>
          <w:rFonts w:hint="eastAsia" w:ascii="宋体" w:hAnsi="宋体" w:cs="仿宋_GB2312"/>
          <w:b/>
          <w:bCs/>
          <w:sz w:val="32"/>
          <w:szCs w:val="32"/>
        </w:rPr>
        <w:t>签订时间：</w:t>
      </w:r>
      <w:r>
        <w:rPr>
          <w:rFonts w:hint="eastAsia" w:ascii="宋体" w:hAnsi="宋体" w:cs="仿宋_GB2312"/>
          <w:sz w:val="28"/>
          <w:szCs w:val="28"/>
          <w:u w:val="single"/>
        </w:rPr>
        <w:t xml:space="preserve">2024年    月    日       </w:t>
      </w:r>
    </w:p>
    <w:p>
      <w:pPr>
        <w:spacing w:after="0" w:line="360" w:lineRule="auto"/>
        <w:ind w:firstLine="964" w:firstLineChars="300"/>
        <w:rPr>
          <w:rFonts w:ascii="宋体" w:hAnsi="宋体" w:cs="仿宋_GB2312"/>
          <w:b/>
          <w:sz w:val="32"/>
          <w:szCs w:val="32"/>
        </w:rPr>
      </w:pPr>
      <w:r>
        <w:rPr>
          <w:rFonts w:hint="eastAsia" w:ascii="宋体" w:hAnsi="宋体" w:cs="仿宋_GB2312"/>
          <w:b/>
          <w:bCs/>
          <w:sz w:val="32"/>
          <w:szCs w:val="32"/>
        </w:rPr>
        <w:t>签订地点：</w:t>
      </w:r>
      <w:r>
        <w:rPr>
          <w:rFonts w:hint="eastAsia" w:ascii="宋体" w:hAnsi="宋体" w:cs="仿宋_GB2312"/>
          <w:sz w:val="28"/>
          <w:szCs w:val="28"/>
          <w:u w:val="single"/>
        </w:rPr>
        <w:t xml:space="preserve">北京                      </w:t>
      </w:r>
    </w:p>
    <w:p>
      <w:pPr>
        <w:widowControl/>
        <w:snapToGrid w:val="0"/>
        <w:spacing w:after="0" w:line="420" w:lineRule="atLeast"/>
        <w:ind w:firstLine="960" w:firstLineChars="300"/>
        <w:rPr>
          <w:rFonts w:ascii="宋体" w:hAnsi="宋体" w:cs="仿宋_GB2312"/>
          <w:sz w:val="32"/>
          <w:szCs w:val="32"/>
        </w:rPr>
      </w:pPr>
    </w:p>
    <w:p>
      <w:pPr>
        <w:widowControl/>
        <w:snapToGrid w:val="0"/>
        <w:spacing w:after="0" w:line="420" w:lineRule="atLeast"/>
        <w:ind w:firstLine="640"/>
        <w:rPr>
          <w:rFonts w:ascii="宋体" w:hAnsi="宋体" w:cs="仿宋_GB2312"/>
          <w:sz w:val="32"/>
          <w:szCs w:val="32"/>
        </w:rPr>
      </w:pPr>
    </w:p>
    <w:p>
      <w:pPr>
        <w:widowControl/>
        <w:snapToGrid w:val="0"/>
        <w:spacing w:after="0" w:line="420" w:lineRule="atLeast"/>
        <w:ind w:firstLine="640"/>
        <w:jc w:val="left"/>
        <w:rPr>
          <w:rFonts w:ascii="宋体" w:hAnsi="宋体" w:cs="仿宋_GB2312"/>
          <w:kern w:val="0"/>
          <w:sz w:val="32"/>
        </w:rPr>
      </w:pPr>
    </w:p>
    <w:p>
      <w:pPr>
        <w:widowControl/>
        <w:snapToGrid w:val="0"/>
        <w:spacing w:after="0" w:line="420" w:lineRule="atLeast"/>
        <w:ind w:firstLine="723"/>
        <w:jc w:val="center"/>
        <w:outlineLvl w:val="1"/>
        <w:rPr>
          <w:rFonts w:ascii="宋体" w:hAnsi="宋体" w:cs="仿宋_GB2312"/>
          <w:b/>
          <w:kern w:val="0"/>
          <w:sz w:val="36"/>
          <w:szCs w:val="36"/>
        </w:rPr>
      </w:pPr>
      <w:bookmarkStart w:id="818" w:name="_Toc328515926"/>
      <w:bookmarkStart w:id="819" w:name="_Toc323026495"/>
      <w:bookmarkStart w:id="820" w:name="_Toc511142398"/>
      <w:bookmarkStart w:id="821" w:name="_Toc11867"/>
      <w:bookmarkStart w:id="822" w:name="_Toc480806149"/>
      <w:bookmarkStart w:id="823" w:name="_Toc448241964"/>
      <w:bookmarkStart w:id="824" w:name="_Toc447786737"/>
      <w:bookmarkStart w:id="825" w:name="_Toc323213734"/>
      <w:bookmarkStart w:id="826" w:name="_Toc2823"/>
      <w:bookmarkStart w:id="827" w:name="_Toc386948979"/>
      <w:r>
        <w:rPr>
          <w:rFonts w:hint="eastAsia" w:ascii="宋体" w:hAnsi="宋体" w:cs="仿宋_GB2312"/>
          <w:b/>
          <w:kern w:val="0"/>
          <w:sz w:val="36"/>
          <w:szCs w:val="36"/>
        </w:rPr>
        <w:t>合同书目录</w:t>
      </w:r>
      <w:bookmarkEnd w:id="818"/>
      <w:bookmarkEnd w:id="819"/>
      <w:bookmarkEnd w:id="820"/>
      <w:bookmarkEnd w:id="821"/>
      <w:bookmarkEnd w:id="822"/>
      <w:bookmarkEnd w:id="823"/>
      <w:bookmarkEnd w:id="824"/>
      <w:bookmarkEnd w:id="825"/>
      <w:bookmarkEnd w:id="826"/>
      <w:bookmarkEnd w:id="827"/>
    </w:p>
    <w:p>
      <w:pPr>
        <w:widowControl/>
        <w:snapToGrid w:val="0"/>
        <w:spacing w:after="0" w:line="420" w:lineRule="atLeast"/>
        <w:ind w:firstLine="640"/>
        <w:jc w:val="left"/>
        <w:rPr>
          <w:rFonts w:ascii="宋体" w:hAnsi="宋体" w:cs="仿宋_GB2312"/>
          <w:kern w:val="0"/>
          <w:sz w:val="32"/>
        </w:rPr>
      </w:pP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1、总则</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2、甲方责任</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3、乙方责任</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4、计量单位</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5、项目进度</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6、项目合同总金额及税费</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7、项目合同支付条款</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8、项目合同修改</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9、违约责任</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10、项目合同终止</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11、不可抗力</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12、项目保密</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13、仲裁</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14、项目合同附件</w:t>
      </w:r>
    </w:p>
    <w:p>
      <w:pPr>
        <w:widowControl/>
        <w:tabs>
          <w:tab w:val="left" w:pos="720"/>
        </w:tabs>
        <w:snapToGrid w:val="0"/>
        <w:spacing w:after="0" w:line="420" w:lineRule="atLeast"/>
        <w:ind w:left="698" w:leftChars="304" w:hanging="60" w:hangingChars="25"/>
        <w:jc w:val="left"/>
        <w:rPr>
          <w:rFonts w:ascii="宋体" w:hAnsi="宋体" w:cs="仿宋_GB2312"/>
          <w:kern w:val="0"/>
          <w:sz w:val="24"/>
        </w:rPr>
      </w:pPr>
      <w:r>
        <w:rPr>
          <w:rFonts w:hint="eastAsia" w:ascii="宋体" w:hAnsi="宋体" w:cs="仿宋_GB2312"/>
          <w:kern w:val="0"/>
          <w:sz w:val="24"/>
        </w:rPr>
        <w:t>15、项目合同生效及其它</w:t>
      </w:r>
    </w:p>
    <w:p>
      <w:pPr>
        <w:widowControl/>
        <w:tabs>
          <w:tab w:val="left" w:pos="720"/>
        </w:tabs>
        <w:snapToGrid w:val="0"/>
        <w:spacing w:after="0" w:line="420" w:lineRule="atLeast"/>
        <w:ind w:firstLine="600" w:firstLineChars="250"/>
        <w:jc w:val="left"/>
        <w:rPr>
          <w:rFonts w:ascii="宋体" w:hAnsi="宋体" w:cs="仿宋_GB2312"/>
          <w:kern w:val="0"/>
          <w:sz w:val="24"/>
        </w:rPr>
      </w:pPr>
      <w:r>
        <w:rPr>
          <w:rFonts w:hint="eastAsia" w:ascii="宋体" w:hAnsi="宋体" w:cs="仿宋_GB2312"/>
          <w:kern w:val="0"/>
          <w:sz w:val="24"/>
        </w:rPr>
        <w:t>16、项目合同签章</w:t>
      </w:r>
    </w:p>
    <w:p>
      <w:pPr>
        <w:widowControl/>
        <w:tabs>
          <w:tab w:val="left" w:pos="720"/>
        </w:tabs>
        <w:snapToGrid w:val="0"/>
        <w:spacing w:after="0" w:line="420" w:lineRule="atLeast"/>
        <w:ind w:firstLine="480" w:firstLineChars="200"/>
        <w:jc w:val="left"/>
        <w:rPr>
          <w:rFonts w:ascii="宋体" w:hAnsi="宋体" w:cs="仿宋_GB2312"/>
          <w:kern w:val="0"/>
          <w:sz w:val="24"/>
        </w:rPr>
      </w:pPr>
    </w:p>
    <w:p>
      <w:pPr>
        <w:widowControl/>
        <w:tabs>
          <w:tab w:val="left" w:pos="720"/>
        </w:tabs>
        <w:snapToGrid w:val="0"/>
        <w:spacing w:after="0" w:line="420" w:lineRule="atLeast"/>
        <w:ind w:firstLine="480" w:firstLineChars="200"/>
        <w:jc w:val="left"/>
        <w:rPr>
          <w:rFonts w:ascii="宋体" w:hAnsi="宋体" w:cs="仿宋_GB2312"/>
          <w:kern w:val="0"/>
          <w:sz w:val="24"/>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495"/>
        </w:tabs>
        <w:snapToGrid w:val="0"/>
        <w:spacing w:after="0"/>
        <w:jc w:val="left"/>
        <w:outlineLvl w:val="1"/>
        <w:rPr>
          <w:rFonts w:ascii="宋体" w:hAnsi="宋体" w:cs="仿宋_GB2312"/>
          <w:kern w:val="0"/>
          <w:sz w:val="24"/>
        </w:rPr>
      </w:pPr>
      <w:bookmarkStart w:id="828" w:name="_Toc323026496"/>
      <w:bookmarkStart w:id="829" w:name="_Toc447786738"/>
      <w:bookmarkStart w:id="830" w:name="_Toc386948980"/>
      <w:bookmarkStart w:id="831" w:name="_Toc328515927"/>
      <w:bookmarkStart w:id="832" w:name="_Toc511142399"/>
      <w:bookmarkStart w:id="833" w:name="_Toc323213735"/>
      <w:bookmarkStart w:id="834" w:name="_Toc480806150"/>
      <w:bookmarkStart w:id="835" w:name="_Toc448241965"/>
      <w:bookmarkStart w:id="836" w:name="_Toc17707"/>
      <w:bookmarkStart w:id="837" w:name="_Toc27806"/>
      <w:r>
        <w:rPr>
          <w:rFonts w:hint="eastAsia" w:ascii="宋体" w:hAnsi="宋体" w:cs="仿宋_GB2312"/>
          <w:kern w:val="0"/>
          <w:sz w:val="32"/>
          <w:szCs w:val="32"/>
        </w:rPr>
        <w:t>1</w:t>
      </w:r>
      <w:r>
        <w:rPr>
          <w:rFonts w:hint="eastAsia" w:ascii="宋体" w:hAnsi="宋体" w:cs="仿宋_GB2312"/>
          <w:kern w:val="0"/>
          <w:sz w:val="24"/>
        </w:rPr>
        <w:t>.总则</w:t>
      </w:r>
      <w:bookmarkEnd w:id="828"/>
      <w:bookmarkEnd w:id="829"/>
      <w:bookmarkEnd w:id="830"/>
      <w:bookmarkEnd w:id="831"/>
      <w:bookmarkEnd w:id="832"/>
      <w:bookmarkEnd w:id="833"/>
      <w:bookmarkEnd w:id="834"/>
      <w:bookmarkEnd w:id="835"/>
      <w:bookmarkEnd w:id="836"/>
      <w:bookmarkEnd w:id="83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1.1本合同由</w:t>
      </w:r>
      <w:r>
        <w:rPr>
          <w:rFonts w:hint="eastAsia" w:ascii="宋体" w:hAnsi="宋体" w:cs="仿宋_GB2312"/>
          <w:sz w:val="24"/>
          <w:u w:val="single"/>
        </w:rPr>
        <w:t>北京市丰台区节约用水办公室</w:t>
      </w:r>
      <w:r>
        <w:rPr>
          <w:rFonts w:hint="eastAsia" w:ascii="宋体" w:hAnsi="宋体" w:cs="仿宋_GB2312"/>
          <w:kern w:val="0"/>
          <w:sz w:val="24"/>
        </w:rPr>
        <w:t>（以下简称“甲方”）为一方和</w:t>
      </w:r>
      <w:r>
        <w:rPr>
          <w:rFonts w:hint="eastAsia" w:ascii="宋体" w:hAnsi="宋体" w:cs="仿宋_GB2312"/>
          <w:kern w:val="0"/>
          <w:sz w:val="24"/>
          <w:u w:val="single"/>
        </w:rPr>
        <w:t xml:space="preserve">_ </w:t>
      </w:r>
      <w:r>
        <w:rPr>
          <w:rFonts w:hint="eastAsia" w:ascii="宋体" w:hAnsi="宋体" w:cs="仿宋_GB2312"/>
          <w:kern w:val="0"/>
          <w:sz w:val="24"/>
        </w:rPr>
        <w:t>（以下简称“乙方”）为另一方按下述条款和条件签署。</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1.2甲方为获得</w:t>
      </w:r>
      <w:r>
        <w:rPr>
          <w:rFonts w:hint="eastAsia" w:ascii="宋体" w:hAnsi="宋体" w:cs="仿宋_GB2312"/>
          <w:kern w:val="0"/>
          <w:sz w:val="24"/>
          <w:u w:val="single"/>
        </w:rPr>
        <w:t>招标文件</w:t>
      </w:r>
      <w:r>
        <w:rPr>
          <w:rFonts w:hint="eastAsia" w:ascii="宋体" w:hAnsi="宋体" w:cs="仿宋_GB2312"/>
          <w:kern w:val="0"/>
          <w:sz w:val="24"/>
        </w:rPr>
        <w:t>所描述的</w:t>
      </w:r>
      <w:r>
        <w:rPr>
          <w:rFonts w:hint="eastAsia" w:ascii="宋体" w:hAnsi="宋体" w:cs="仿宋_GB2312"/>
          <w:kern w:val="0"/>
          <w:sz w:val="24"/>
          <w:u w:val="single"/>
        </w:rPr>
        <w:t xml:space="preserve">          项目（项目编号：      ）</w:t>
      </w:r>
      <w:r>
        <w:rPr>
          <w:rFonts w:hint="eastAsia" w:ascii="宋体" w:hAnsi="宋体" w:cs="仿宋_GB2312"/>
          <w:kern w:val="0"/>
          <w:sz w:val="24"/>
        </w:rPr>
        <w:t>的中标单位，经过</w:t>
      </w:r>
      <w:r>
        <w:rPr>
          <w:rFonts w:hint="eastAsia" w:ascii="宋体" w:hAnsi="宋体" w:cs="仿宋_GB2312"/>
          <w:kern w:val="0"/>
          <w:sz w:val="24"/>
          <w:u w:val="single"/>
        </w:rPr>
        <w:t>评标委员会对供应商的综合评审</w:t>
      </w:r>
      <w:r>
        <w:rPr>
          <w:rFonts w:hint="eastAsia" w:ascii="宋体" w:hAnsi="宋体" w:cs="仿宋_GB2312"/>
          <w:kern w:val="0"/>
          <w:sz w:val="24"/>
        </w:rPr>
        <w:t>_，确定乙方为中标单位。</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1.3为了保证项目顺利实施，经协商，甲方和乙方依据《中华人民共和国民法典》的规定，现就项目事宜签订本合同。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 xml:space="preserve">1.4本合同项下的项目实施地点位于: </w:t>
      </w:r>
      <w:r>
        <w:rPr>
          <w:rFonts w:hint="eastAsia" w:ascii="宋体" w:hAnsi="宋体" w:cs="仿宋_GB2312"/>
          <w:kern w:val="0"/>
          <w:sz w:val="24"/>
          <w:u w:val="single"/>
        </w:rPr>
        <w:t xml:space="preserve">甲方指定地点 </w:t>
      </w:r>
      <w:r>
        <w:rPr>
          <w:rFonts w:hint="eastAsia" w:ascii="宋体" w:hAnsi="宋体" w:cs="仿宋_GB2312"/>
          <w:kern w:val="0"/>
          <w:sz w:val="24"/>
        </w:rPr>
        <w:t>。</w:t>
      </w:r>
    </w:p>
    <w:p>
      <w:pPr>
        <w:widowControl/>
        <w:snapToGrid w:val="0"/>
        <w:spacing w:before="156" w:after="0" w:line="360" w:lineRule="auto"/>
        <w:ind w:firstLine="480" w:firstLineChars="200"/>
        <w:jc w:val="left"/>
        <w:rPr>
          <w:rFonts w:ascii="宋体" w:hAnsi="宋体" w:cs="仿宋_GB2312"/>
          <w:kern w:val="0"/>
          <w:sz w:val="24"/>
        </w:rPr>
      </w:pPr>
      <w:r>
        <w:rPr>
          <w:rFonts w:hint="eastAsia" w:ascii="宋体" w:hAnsi="宋体" w:cs="仿宋_GB2312"/>
          <w:kern w:val="0"/>
          <w:sz w:val="24"/>
        </w:rPr>
        <w:t>1.5项目实施目标：</w:t>
      </w:r>
      <w:r>
        <w:rPr>
          <w:rFonts w:hint="eastAsia" w:ascii="宋体" w:hAnsi="宋体" w:cs="仿宋_GB2312"/>
          <w:sz w:val="24"/>
        </w:rPr>
        <w:t xml:space="preserve">    </w:t>
      </w:r>
    </w:p>
    <w:p>
      <w:pPr>
        <w:widowControl/>
        <w:spacing w:after="0" w:line="360" w:lineRule="auto"/>
        <w:ind w:firstLine="480" w:firstLineChars="200"/>
        <w:jc w:val="left"/>
        <w:rPr>
          <w:rFonts w:ascii="宋体" w:hAnsi="宋体"/>
          <w:sz w:val="24"/>
          <w:szCs w:val="22"/>
        </w:rPr>
      </w:pPr>
      <w:r>
        <w:rPr>
          <w:rFonts w:hint="eastAsia" w:ascii="宋体" w:hAnsi="宋体" w:cs="仿宋_GB2312"/>
          <w:kern w:val="0"/>
          <w:sz w:val="24"/>
        </w:rPr>
        <w:t>1.6项目实施内容：</w:t>
      </w:r>
      <w:r>
        <w:rPr>
          <w:rFonts w:hint="eastAsia" w:ascii="宋体" w:hAnsi="宋体" w:cs="宋体"/>
          <w:sz w:val="24"/>
        </w:rPr>
        <w:t>项目主要调查内容包含经济社会主要指标、城乡居民生活用水状况、生产与生态用水状况。对丰台区重点监控单位逐一核实用水情况，对由市管转为区管的用水户，开展户表关系梳理，建立长效管理机制。同时编制完成丰台区成果分析报告以及丰台区各街、镇成果分析报告。对全区、各街、镇行业用水大类、行业用水中类分别进行统计、分析。</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1.7项目实施期限：</w:t>
      </w:r>
      <w:r>
        <w:rPr>
          <w:rFonts w:hint="eastAsia" w:ascii="宋体" w:hAnsi="宋体" w:cs="宋体"/>
          <w:sz w:val="24"/>
        </w:rPr>
        <w:t>2024年11月30日前完成项目全部调查分析任务并验收合格。</w:t>
      </w:r>
    </w:p>
    <w:p>
      <w:pPr>
        <w:widowControl/>
        <w:tabs>
          <w:tab w:val="left" w:pos="495"/>
        </w:tabs>
        <w:snapToGrid w:val="0"/>
        <w:spacing w:before="156" w:after="0" w:line="420" w:lineRule="atLeast"/>
        <w:jc w:val="left"/>
        <w:outlineLvl w:val="1"/>
        <w:rPr>
          <w:rFonts w:ascii="宋体" w:hAnsi="宋体" w:cs="仿宋_GB2312"/>
          <w:kern w:val="0"/>
          <w:sz w:val="24"/>
        </w:rPr>
      </w:pPr>
      <w:bookmarkStart w:id="838" w:name="_Toc386948981"/>
      <w:bookmarkStart w:id="839" w:name="_Toc447786739"/>
      <w:bookmarkStart w:id="840" w:name="_Toc480806151"/>
      <w:bookmarkStart w:id="841" w:name="_Toc12708"/>
      <w:bookmarkStart w:id="842" w:name="_Toc511142400"/>
      <w:bookmarkStart w:id="843" w:name="_Toc328515928"/>
      <w:bookmarkStart w:id="844" w:name="_Toc19312"/>
      <w:bookmarkStart w:id="845" w:name="_Toc323213736"/>
      <w:bookmarkStart w:id="846" w:name="_Toc323026497"/>
      <w:bookmarkStart w:id="847" w:name="_Toc448241966"/>
      <w:r>
        <w:rPr>
          <w:rFonts w:hint="eastAsia" w:ascii="宋体" w:hAnsi="宋体" w:cs="仿宋_GB2312"/>
          <w:kern w:val="0"/>
          <w:sz w:val="24"/>
        </w:rPr>
        <w:t>2.甲方责任</w:t>
      </w:r>
      <w:bookmarkEnd w:id="838"/>
      <w:bookmarkEnd w:id="839"/>
      <w:bookmarkEnd w:id="840"/>
      <w:bookmarkEnd w:id="841"/>
      <w:bookmarkEnd w:id="842"/>
      <w:bookmarkEnd w:id="843"/>
      <w:bookmarkEnd w:id="844"/>
      <w:bookmarkEnd w:id="845"/>
      <w:bookmarkEnd w:id="846"/>
      <w:bookmarkEnd w:id="84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 xml:space="preserve">2.1甲方提出__项目实施任务和需求，负责项目的总体组织工作，并保留根据实际工作需求，提出对项目实施方案进行适当修改的权利。 </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2.2甲方应为调研、安装、测试、调试等乙方工作提供必要的工作环境及协助人员。</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2.3甲方负责组织由乙方提供的技术培训工作。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2.4甲方负责协调最终用户和乙方的关系，并提供最终用户的联系方式。</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2.5乙方向甲方提供的内部资料，甲方予以保密，甲方不向任何第三方泄露乙方的商业秘密和技术秘密。</w:t>
      </w:r>
    </w:p>
    <w:p>
      <w:pPr>
        <w:widowControl/>
        <w:tabs>
          <w:tab w:val="left" w:pos="495"/>
        </w:tabs>
        <w:snapToGrid w:val="0"/>
        <w:spacing w:before="156" w:after="0" w:line="420" w:lineRule="atLeast"/>
        <w:jc w:val="left"/>
        <w:outlineLvl w:val="1"/>
        <w:rPr>
          <w:rFonts w:ascii="宋体" w:hAnsi="宋体" w:cs="仿宋_GB2312"/>
          <w:kern w:val="0"/>
          <w:sz w:val="24"/>
        </w:rPr>
      </w:pPr>
      <w:bookmarkStart w:id="848" w:name="_Toc386948982"/>
      <w:bookmarkStart w:id="849" w:name="_Toc323213737"/>
      <w:bookmarkStart w:id="850" w:name="_Toc447786740"/>
      <w:bookmarkStart w:id="851" w:name="_Toc511142401"/>
      <w:bookmarkStart w:id="852" w:name="_Toc328515929"/>
      <w:bookmarkStart w:id="853" w:name="_Toc14442"/>
      <w:bookmarkStart w:id="854" w:name="_Toc323026498"/>
      <w:bookmarkStart w:id="855" w:name="_Toc8421"/>
      <w:bookmarkStart w:id="856" w:name="_Toc480806152"/>
      <w:bookmarkStart w:id="857" w:name="_Toc448241967"/>
      <w:r>
        <w:rPr>
          <w:rFonts w:hint="eastAsia" w:ascii="宋体" w:hAnsi="宋体" w:cs="仿宋_GB2312"/>
          <w:kern w:val="0"/>
          <w:sz w:val="24"/>
        </w:rPr>
        <w:t>3.乙方责任</w:t>
      </w:r>
      <w:bookmarkEnd w:id="848"/>
      <w:bookmarkEnd w:id="849"/>
      <w:bookmarkEnd w:id="850"/>
      <w:bookmarkEnd w:id="851"/>
      <w:bookmarkEnd w:id="852"/>
      <w:bookmarkEnd w:id="853"/>
      <w:bookmarkEnd w:id="854"/>
      <w:bookmarkEnd w:id="855"/>
      <w:bookmarkEnd w:id="856"/>
      <w:bookmarkEnd w:id="85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3.1乙方应根据项目招标文件中的要求完成项目实施工作，全面完成各项服务任务，保证本项目达到所设定的全部目标。</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3.2在本项目建设过程中，乙方应充分考虑甲方建设现状和需求，保证系统的完整性、一致性和扩展性。</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3.3乙方应按照项目资料编制要求分阶段向甲方提供完备的技术资料，以满足系统软、硬件设备安装、管理及运行维护等需要。文档以纸质文件和电子资料（光盘）的形式提供。</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3.4在系统运行期间，乙方应至少提供包括全程跟踪、现场指导、技术支持、应急响应、定期巡检、质量保证、维护等服务，及时解决系统运行时出现的问题，保证满足甲方的使用要求。</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3.5乙方为甲方提供项目系统软、硬件设备使用、管理及维护等方面的培训。</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3.6未经甲方书面授权或同意，乙方不得以任何方式将项目转交第三方提供相关服务，且项目成果（包括任何相对独立的部分）不得侵犯他人知识产权或遭到类似指控，否则，乙方承担一切后果。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3.7乙方应保证项目队伍人员的充足和人员结构合理性，建立高效的项目管理制度，健全各项保障措施和质量保障体系，以便于项目顺利进行，并应任命一名全职项目经理，控制本项目整体进度和质量，保证项目按期完成。在项目执行期间，更换项目经理和主要技术人员，必须得到甲方书面同意。</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3.8乙方应加强项目风险分析及控制，对项目的风险要有详细的分析，并有可靠的控制手段和措施。</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3.9在提供服务过程中，由于乙方人员的过错、过失造成的设备损坏、损失、人身安全事故，其责任由乙方承担。</w:t>
      </w:r>
    </w:p>
    <w:p>
      <w:pPr>
        <w:pStyle w:val="251"/>
        <w:widowControl/>
        <w:adjustRightInd w:val="0"/>
        <w:snapToGrid w:val="0"/>
        <w:spacing w:after="0" w:line="360" w:lineRule="auto"/>
        <w:ind w:firstLine="480" w:firstLineChars="200"/>
        <w:jc w:val="left"/>
        <w:rPr>
          <w:rFonts w:ascii="宋体" w:hAnsi="宋体"/>
          <w:kern w:val="0"/>
          <w:sz w:val="24"/>
        </w:rPr>
      </w:pPr>
      <w:r>
        <w:rPr>
          <w:rFonts w:hint="eastAsia" w:ascii="宋体" w:hAnsi="宋体"/>
          <w:sz w:val="24"/>
        </w:rPr>
        <w:t>3.10</w:t>
      </w:r>
      <w:r>
        <w:rPr>
          <w:rFonts w:hint="eastAsia" w:ascii="宋体" w:hAnsi="宋体"/>
          <w:kern w:val="0"/>
          <w:sz w:val="24"/>
        </w:rPr>
        <w:t>工作质量不受来自内、外部的不正当的行政、财务等因素的影响，乙方独立承担</w:t>
      </w:r>
      <w:r>
        <w:rPr>
          <w:rFonts w:hint="eastAsia" w:ascii="宋体" w:hAnsi="宋体"/>
          <w:sz w:val="24"/>
        </w:rPr>
        <w:t>测试</w:t>
      </w:r>
      <w:r>
        <w:rPr>
          <w:rFonts w:hint="eastAsia" w:ascii="宋体" w:hAnsi="宋体"/>
          <w:kern w:val="0"/>
          <w:sz w:val="24"/>
        </w:rPr>
        <w:t>任务，运用科学、适宜的方法</w:t>
      </w:r>
      <w:r>
        <w:rPr>
          <w:rFonts w:hint="eastAsia" w:ascii="宋体" w:hAnsi="宋体"/>
          <w:sz w:val="24"/>
        </w:rPr>
        <w:t>，</w:t>
      </w:r>
      <w:r>
        <w:rPr>
          <w:rFonts w:hint="eastAsia" w:ascii="宋体" w:hAnsi="宋体"/>
          <w:kern w:val="0"/>
          <w:sz w:val="24"/>
        </w:rPr>
        <w:t>确保</w:t>
      </w:r>
      <w:r>
        <w:rPr>
          <w:rFonts w:hint="eastAsia" w:ascii="宋体" w:hAnsi="宋体"/>
          <w:sz w:val="24"/>
        </w:rPr>
        <w:t>测试</w:t>
      </w:r>
      <w:r>
        <w:rPr>
          <w:rFonts w:hint="eastAsia" w:ascii="宋体" w:hAnsi="宋体"/>
          <w:kern w:val="0"/>
          <w:sz w:val="24"/>
        </w:rPr>
        <w:t>工作的真实、客观、准确、公正和</w:t>
      </w:r>
      <w:r>
        <w:rPr>
          <w:rFonts w:hint="eastAsia" w:ascii="宋体" w:hAnsi="宋体"/>
          <w:sz w:val="24"/>
        </w:rPr>
        <w:t>可溯源，</w:t>
      </w:r>
      <w:r>
        <w:rPr>
          <w:rFonts w:hint="eastAsia" w:ascii="宋体" w:hAnsi="宋体"/>
          <w:kern w:val="0"/>
          <w:sz w:val="24"/>
        </w:rPr>
        <w:t>确保测试数据的可靠性。</w:t>
      </w:r>
    </w:p>
    <w:p>
      <w:pPr>
        <w:pStyle w:val="251"/>
        <w:widowControl/>
        <w:adjustRightInd w:val="0"/>
        <w:snapToGrid w:val="0"/>
        <w:spacing w:after="0" w:line="360" w:lineRule="auto"/>
        <w:ind w:firstLine="480" w:firstLineChars="200"/>
        <w:jc w:val="left"/>
        <w:rPr>
          <w:rFonts w:ascii="宋体" w:hAnsi="宋体"/>
          <w:sz w:val="24"/>
        </w:rPr>
      </w:pPr>
      <w:r>
        <w:rPr>
          <w:rFonts w:hint="eastAsia" w:ascii="宋体" w:hAnsi="宋体"/>
          <w:sz w:val="24"/>
        </w:rPr>
        <w:t>3.11乙方保证本次项目所购产品符合国家的相关规范，提供产品生产厂家的相关资质、出厂合格证等相关资料，并在安装前进行检查，对有破损或其他质量问题的产品无条件进行更换。</w:t>
      </w:r>
    </w:p>
    <w:p>
      <w:pPr>
        <w:spacing w:after="0" w:line="360" w:lineRule="auto"/>
        <w:ind w:firstLine="480" w:firstLineChars="200"/>
        <w:jc w:val="left"/>
        <w:rPr>
          <w:rFonts w:ascii="宋体" w:hAnsi="宋体"/>
          <w:sz w:val="24"/>
        </w:rPr>
      </w:pPr>
      <w:r>
        <w:rPr>
          <w:rFonts w:hint="eastAsia" w:ascii="宋体" w:hAnsi="宋体"/>
          <w:sz w:val="24"/>
        </w:rPr>
        <w:t>3.12乙方在测试工作中管线和泄露点的查巡，要坚持仔细观察、反复论证，听取多方面意见，再做出结论，尽量避免误判，给单位造成损失。</w:t>
      </w:r>
    </w:p>
    <w:p>
      <w:pPr>
        <w:spacing w:after="0" w:line="360" w:lineRule="auto"/>
        <w:ind w:firstLine="480" w:firstLineChars="200"/>
        <w:jc w:val="left"/>
        <w:rPr>
          <w:rFonts w:ascii="宋体" w:hAnsi="宋体"/>
          <w:kern w:val="0"/>
          <w:sz w:val="24"/>
        </w:rPr>
      </w:pPr>
      <w:r>
        <w:rPr>
          <w:rFonts w:hint="eastAsia" w:ascii="宋体" w:hAnsi="宋体"/>
          <w:sz w:val="24"/>
        </w:rPr>
        <w:t>3.13乙方严格按照要求和规定的标准方法、规范进行测试，保证出具的测试报告客观、公正、准确和测量的可溯源性。</w:t>
      </w:r>
    </w:p>
    <w:p>
      <w:pPr>
        <w:spacing w:after="0" w:line="360" w:lineRule="auto"/>
        <w:ind w:firstLine="480" w:firstLineChars="200"/>
        <w:jc w:val="left"/>
        <w:rPr>
          <w:rFonts w:ascii="宋体" w:hAnsi="宋体"/>
          <w:kern w:val="0"/>
          <w:sz w:val="24"/>
        </w:rPr>
      </w:pPr>
      <w:r>
        <w:rPr>
          <w:rFonts w:hint="eastAsia" w:ascii="宋体" w:hAnsi="宋体"/>
          <w:sz w:val="24"/>
        </w:rPr>
        <w:t>3.14乙方无条件协助甲方完成相关资料的存档、验收和考核等工作，并对考核不达标部分给予完善，最终完成项目任务。项目人员</w:t>
      </w:r>
      <w:r>
        <w:rPr>
          <w:rFonts w:hint="eastAsia" w:ascii="宋体" w:hAnsi="宋体"/>
          <w:kern w:val="0"/>
          <w:sz w:val="24"/>
        </w:rPr>
        <w:t>如</w:t>
      </w:r>
      <w:r>
        <w:rPr>
          <w:rFonts w:hint="eastAsia" w:ascii="宋体" w:hAnsi="宋体"/>
          <w:sz w:val="24"/>
        </w:rPr>
        <w:t>出现因</w:t>
      </w:r>
      <w:r>
        <w:rPr>
          <w:rFonts w:hint="eastAsia" w:ascii="宋体" w:hAnsi="宋体"/>
          <w:kern w:val="0"/>
          <w:sz w:val="24"/>
        </w:rPr>
        <w:t>自身疏忽对甲方造成损失的</w:t>
      </w:r>
      <w:r>
        <w:rPr>
          <w:rFonts w:hint="eastAsia" w:ascii="宋体" w:hAnsi="宋体"/>
          <w:sz w:val="24"/>
        </w:rPr>
        <w:t>，如</w:t>
      </w:r>
      <w:r>
        <w:rPr>
          <w:rFonts w:hint="eastAsia" w:ascii="宋体" w:hAnsi="宋体"/>
          <w:kern w:val="0"/>
          <w:sz w:val="24"/>
        </w:rPr>
        <w:t>数据不准确</w:t>
      </w:r>
      <w:r>
        <w:rPr>
          <w:rFonts w:hint="eastAsia" w:ascii="宋体" w:hAnsi="宋体"/>
          <w:sz w:val="24"/>
        </w:rPr>
        <w:t>、资料内容不规范等原因</w:t>
      </w:r>
      <w:r>
        <w:rPr>
          <w:rFonts w:hint="eastAsia" w:ascii="宋体" w:hAnsi="宋体"/>
          <w:kern w:val="0"/>
          <w:sz w:val="24"/>
        </w:rPr>
        <w:t>导致未能通过相应部门验收</w:t>
      </w:r>
      <w:r>
        <w:rPr>
          <w:rFonts w:hint="eastAsia" w:ascii="宋体" w:hAnsi="宋体"/>
          <w:sz w:val="24"/>
        </w:rPr>
        <w:t>的</w:t>
      </w:r>
      <w:r>
        <w:rPr>
          <w:rFonts w:hint="eastAsia" w:ascii="宋体" w:hAnsi="宋体"/>
          <w:kern w:val="0"/>
          <w:sz w:val="24"/>
        </w:rPr>
        <w:t>，将给予相应惩罚</w:t>
      </w:r>
      <w:r>
        <w:rPr>
          <w:rFonts w:hint="eastAsia" w:ascii="宋体" w:hAnsi="宋体"/>
          <w:sz w:val="24"/>
        </w:rPr>
        <w:t>。</w:t>
      </w:r>
    </w:p>
    <w:p>
      <w:pPr>
        <w:pStyle w:val="251"/>
        <w:widowControl/>
        <w:adjustRightInd w:val="0"/>
        <w:snapToGrid w:val="0"/>
        <w:spacing w:after="0" w:line="360" w:lineRule="auto"/>
        <w:ind w:firstLine="480" w:firstLineChars="200"/>
        <w:jc w:val="left"/>
        <w:rPr>
          <w:rFonts w:ascii="宋体" w:hAnsi="宋体"/>
          <w:kern w:val="0"/>
          <w:sz w:val="24"/>
        </w:rPr>
      </w:pPr>
      <w:r>
        <w:rPr>
          <w:rFonts w:hint="eastAsia" w:ascii="宋体" w:hAnsi="宋体"/>
          <w:sz w:val="24"/>
        </w:rPr>
        <w:t>3.15乙方在项目周期内，提高工作效率，及时出具报告，为甲方提供及时周到的服</w:t>
      </w:r>
      <w:r>
        <w:rPr>
          <w:rFonts w:hint="eastAsia" w:ascii="宋体" w:hAnsi="宋体"/>
          <w:kern w:val="0"/>
          <w:sz w:val="24"/>
        </w:rPr>
        <w:t>务。</w:t>
      </w:r>
    </w:p>
    <w:p>
      <w:pPr>
        <w:widowControl/>
        <w:tabs>
          <w:tab w:val="left" w:pos="495"/>
        </w:tabs>
        <w:snapToGrid w:val="0"/>
        <w:spacing w:before="156" w:after="0" w:line="420" w:lineRule="atLeast"/>
        <w:jc w:val="left"/>
        <w:outlineLvl w:val="1"/>
        <w:rPr>
          <w:rFonts w:ascii="宋体" w:hAnsi="宋体" w:cs="仿宋_GB2312"/>
          <w:kern w:val="0"/>
          <w:sz w:val="24"/>
        </w:rPr>
      </w:pPr>
      <w:bookmarkStart w:id="858" w:name="_Toc328515930"/>
      <w:bookmarkStart w:id="859" w:name="_Toc511142402"/>
      <w:bookmarkStart w:id="860" w:name="_Toc448241968"/>
      <w:bookmarkStart w:id="861" w:name="_Toc25274"/>
      <w:bookmarkStart w:id="862" w:name="_Toc386948983"/>
      <w:bookmarkStart w:id="863" w:name="_Toc323213738"/>
      <w:bookmarkStart w:id="864" w:name="_Toc323026499"/>
      <w:bookmarkStart w:id="865" w:name="_Toc5305"/>
      <w:bookmarkStart w:id="866" w:name="_Toc487900372"/>
      <w:bookmarkStart w:id="867" w:name="_Toc480806153"/>
      <w:bookmarkStart w:id="868" w:name="_Toc447786741"/>
      <w:r>
        <w:rPr>
          <w:rFonts w:hint="eastAsia" w:ascii="宋体" w:hAnsi="宋体" w:cs="仿宋_GB2312"/>
          <w:kern w:val="0"/>
          <w:sz w:val="24"/>
        </w:rPr>
        <w:t>4.计量单位</w:t>
      </w:r>
      <w:bookmarkEnd w:id="858"/>
      <w:bookmarkEnd w:id="859"/>
      <w:bookmarkEnd w:id="860"/>
      <w:bookmarkEnd w:id="861"/>
      <w:bookmarkEnd w:id="862"/>
      <w:bookmarkEnd w:id="863"/>
      <w:bookmarkEnd w:id="864"/>
      <w:bookmarkEnd w:id="865"/>
      <w:bookmarkEnd w:id="866"/>
      <w:bookmarkEnd w:id="867"/>
      <w:bookmarkEnd w:id="86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除技术规范中另有规定外,本项目计量单位均使用国家法定计量单位。</w:t>
      </w:r>
    </w:p>
    <w:p>
      <w:pPr>
        <w:widowControl/>
        <w:tabs>
          <w:tab w:val="left" w:pos="495"/>
        </w:tabs>
        <w:snapToGrid w:val="0"/>
        <w:spacing w:before="156" w:after="0" w:line="420" w:lineRule="atLeast"/>
        <w:jc w:val="left"/>
        <w:outlineLvl w:val="1"/>
        <w:rPr>
          <w:rFonts w:ascii="宋体" w:hAnsi="宋体" w:cs="仿宋_GB2312"/>
          <w:kern w:val="0"/>
          <w:sz w:val="24"/>
        </w:rPr>
      </w:pPr>
      <w:bookmarkStart w:id="869" w:name="_Toc480806154"/>
      <w:bookmarkStart w:id="870" w:name="_Toc16085"/>
      <w:bookmarkStart w:id="871" w:name="_Toc323026500"/>
      <w:bookmarkStart w:id="872" w:name="_Toc386948984"/>
      <w:bookmarkStart w:id="873" w:name="_Toc448241969"/>
      <w:bookmarkStart w:id="874" w:name="_Toc511142403"/>
      <w:bookmarkStart w:id="875" w:name="_Toc323213739"/>
      <w:bookmarkStart w:id="876" w:name="_Toc32337"/>
      <w:bookmarkStart w:id="877" w:name="_Toc447786742"/>
      <w:bookmarkStart w:id="878" w:name="_Toc328515931"/>
      <w:r>
        <w:rPr>
          <w:rFonts w:hint="eastAsia" w:ascii="宋体" w:hAnsi="宋体" w:cs="仿宋_GB2312"/>
          <w:kern w:val="0"/>
          <w:sz w:val="24"/>
        </w:rPr>
        <w:t>5.项目进度</w:t>
      </w:r>
      <w:bookmarkEnd w:id="869"/>
      <w:bookmarkEnd w:id="870"/>
      <w:bookmarkEnd w:id="871"/>
      <w:bookmarkEnd w:id="872"/>
      <w:bookmarkEnd w:id="873"/>
      <w:bookmarkEnd w:id="874"/>
      <w:bookmarkEnd w:id="875"/>
      <w:bookmarkEnd w:id="876"/>
      <w:bookmarkEnd w:id="877"/>
      <w:bookmarkEnd w:id="87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自本项目签订之日起，乙方必须履行其在本合同中所规定的义务，按进度要求按时完成合同所约定的服务工作。</w:t>
      </w:r>
    </w:p>
    <w:p>
      <w:pPr>
        <w:widowControl/>
        <w:snapToGrid w:val="0"/>
        <w:spacing w:before="156" w:after="0" w:line="420" w:lineRule="atLeast"/>
        <w:jc w:val="left"/>
        <w:outlineLvl w:val="1"/>
        <w:rPr>
          <w:rFonts w:ascii="宋体" w:hAnsi="宋体" w:cs="仿宋_GB2312"/>
          <w:kern w:val="0"/>
          <w:sz w:val="24"/>
        </w:rPr>
      </w:pPr>
      <w:bookmarkStart w:id="879" w:name="_Toc511142404"/>
      <w:bookmarkStart w:id="880" w:name="_Toc448241970"/>
      <w:bookmarkStart w:id="881" w:name="_Toc480806155"/>
      <w:bookmarkStart w:id="882" w:name="_Toc447786743"/>
      <w:bookmarkStart w:id="883" w:name="_Toc323213740"/>
      <w:bookmarkStart w:id="884" w:name="_Toc386948985"/>
      <w:bookmarkStart w:id="885" w:name="_Toc6311"/>
      <w:bookmarkStart w:id="886" w:name="_Toc323026501"/>
      <w:bookmarkStart w:id="887" w:name="_Toc328515932"/>
      <w:bookmarkStart w:id="888" w:name="_Toc18730"/>
      <w:r>
        <w:rPr>
          <w:rFonts w:hint="eastAsia" w:ascii="宋体" w:hAnsi="宋体" w:cs="仿宋_GB2312"/>
          <w:kern w:val="0"/>
          <w:sz w:val="24"/>
        </w:rPr>
        <w:t>6.项目合同总金额及税费</w:t>
      </w:r>
      <w:bookmarkEnd w:id="879"/>
      <w:bookmarkEnd w:id="880"/>
      <w:bookmarkEnd w:id="881"/>
      <w:bookmarkEnd w:id="882"/>
      <w:bookmarkEnd w:id="883"/>
      <w:bookmarkEnd w:id="884"/>
      <w:bookmarkEnd w:id="885"/>
      <w:bookmarkEnd w:id="886"/>
      <w:bookmarkEnd w:id="887"/>
      <w:bookmarkEnd w:id="888"/>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6.1合同总金额为：￥：</w:t>
      </w:r>
    </w:p>
    <w:p>
      <w:pPr>
        <w:widowControl/>
        <w:snapToGrid w:val="0"/>
        <w:spacing w:before="156" w:after="0"/>
        <w:ind w:left="538" w:leftChars="256"/>
        <w:jc w:val="left"/>
        <w:rPr>
          <w:rFonts w:ascii="宋体" w:hAnsi="宋体" w:cs="仿宋_GB2312"/>
          <w:kern w:val="0"/>
          <w:sz w:val="24"/>
        </w:rPr>
      </w:pPr>
      <w:r>
        <w:rPr>
          <w:rFonts w:hint="eastAsia" w:ascii="宋体" w:hAnsi="宋体" w:cs="仿宋_GB2312"/>
          <w:kern w:val="0"/>
          <w:sz w:val="24"/>
        </w:rPr>
        <w:t>大写：</w:t>
      </w:r>
    </w:p>
    <w:p>
      <w:pPr>
        <w:widowControl/>
        <w:snapToGrid w:val="0"/>
        <w:spacing w:before="156" w:after="0"/>
        <w:ind w:left="538"/>
        <w:jc w:val="left"/>
        <w:rPr>
          <w:rFonts w:ascii="宋体" w:hAnsi="宋体" w:cs="仿宋_GB2312"/>
          <w:kern w:val="0"/>
          <w:sz w:val="24"/>
        </w:rPr>
      </w:pPr>
      <w:r>
        <w:rPr>
          <w:rFonts w:hint="eastAsia" w:ascii="宋体" w:hAnsi="宋体" w:cs="仿宋_GB2312"/>
          <w:kern w:val="0"/>
          <w:sz w:val="24"/>
        </w:rPr>
        <w:t>详见附件--《详细价格清单》。</w:t>
      </w:r>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6.2 与本合同有关的一切税费均由乙方负担。</w:t>
      </w:r>
    </w:p>
    <w:p>
      <w:pPr>
        <w:widowControl/>
        <w:snapToGrid w:val="0"/>
        <w:spacing w:before="156" w:after="0"/>
        <w:jc w:val="left"/>
        <w:outlineLvl w:val="1"/>
        <w:rPr>
          <w:rFonts w:ascii="宋体" w:hAnsi="宋体" w:cs="仿宋_GB2312"/>
          <w:kern w:val="0"/>
          <w:sz w:val="24"/>
        </w:rPr>
      </w:pPr>
      <w:bookmarkStart w:id="889" w:name="_Toc448241971"/>
      <w:bookmarkStart w:id="890" w:name="_Toc480806156"/>
      <w:bookmarkStart w:id="891" w:name="_Toc447786744"/>
      <w:bookmarkStart w:id="892" w:name="_Toc328515933"/>
      <w:bookmarkStart w:id="893" w:name="_Toc386948986"/>
      <w:bookmarkStart w:id="894" w:name="_Toc323213741"/>
      <w:bookmarkStart w:id="895" w:name="_Toc990"/>
      <w:bookmarkStart w:id="896" w:name="_Toc511142405"/>
      <w:bookmarkStart w:id="897" w:name="_Toc3144"/>
      <w:bookmarkStart w:id="898" w:name="_Toc323026502"/>
      <w:r>
        <w:rPr>
          <w:rFonts w:hint="eastAsia" w:ascii="宋体" w:hAnsi="宋体" w:cs="仿宋_GB2312"/>
          <w:kern w:val="0"/>
          <w:sz w:val="24"/>
        </w:rPr>
        <w:t>7.项目合同支付条款</w:t>
      </w:r>
      <w:bookmarkEnd w:id="889"/>
      <w:bookmarkEnd w:id="890"/>
      <w:bookmarkEnd w:id="891"/>
      <w:bookmarkEnd w:id="892"/>
      <w:bookmarkEnd w:id="893"/>
      <w:bookmarkEnd w:id="894"/>
      <w:bookmarkEnd w:id="895"/>
      <w:bookmarkEnd w:id="896"/>
      <w:bookmarkEnd w:id="897"/>
      <w:bookmarkEnd w:id="898"/>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付款应按下列条件进行：</w:t>
      </w:r>
    </w:p>
    <w:p>
      <w:pPr>
        <w:widowControl/>
        <w:snapToGrid w:val="0"/>
        <w:spacing w:before="156" w:after="0"/>
        <w:ind w:firstLine="480" w:firstLineChars="200"/>
        <w:jc w:val="left"/>
        <w:rPr>
          <w:rFonts w:ascii="宋体" w:hAnsi="宋体" w:cs="仿宋_GB2312"/>
          <w:sz w:val="24"/>
        </w:rPr>
      </w:pPr>
      <w:r>
        <w:rPr>
          <w:rFonts w:hint="eastAsia" w:ascii="宋体" w:hAnsi="宋体" w:cs="仿宋_GB2312"/>
          <w:sz w:val="24"/>
        </w:rPr>
        <w:t>具体</w:t>
      </w:r>
      <w:r>
        <w:rPr>
          <w:rFonts w:hint="eastAsia" w:ascii="宋体" w:hAnsi="宋体" w:cs="仿宋_GB2312"/>
          <w:kern w:val="0"/>
          <w:sz w:val="24"/>
        </w:rPr>
        <w:t>支付</w:t>
      </w:r>
      <w:r>
        <w:rPr>
          <w:rFonts w:hint="eastAsia" w:ascii="宋体" w:hAnsi="宋体" w:cs="仿宋_GB2312"/>
          <w:sz w:val="24"/>
        </w:rPr>
        <w:t>比例如下：</w:t>
      </w:r>
    </w:p>
    <w:p>
      <w:pPr>
        <w:spacing w:after="0" w:line="360" w:lineRule="auto"/>
        <w:ind w:firstLine="480" w:firstLineChars="200"/>
        <w:rPr>
          <w:rFonts w:asciiTheme="minorEastAsia" w:hAnsiTheme="minorEastAsia" w:eastAsiaTheme="minorEastAsia"/>
          <w:sz w:val="24"/>
        </w:rPr>
      </w:pPr>
      <w:r>
        <w:rPr>
          <w:rFonts w:hint="eastAsia" w:ascii="宋体" w:hAnsi="宋体" w:cs="仿宋_GB2312"/>
          <w:sz w:val="24"/>
        </w:rPr>
        <w:t>7.1</w:t>
      </w:r>
      <w:r>
        <w:rPr>
          <w:rFonts w:hint="eastAsia" w:asciiTheme="minorEastAsia" w:hAnsiTheme="minorEastAsia" w:eastAsiaTheme="minorEastAsia"/>
          <w:sz w:val="24"/>
        </w:rPr>
        <w:t xml:space="preserve">签订合同后乙方提供发票，甲方按照财务制度流程，向乙方支付合同总价的50%；待项目全部完成，乙方提交全部报告书、考评报告书等资料并经甲方验收合格后，甲方按照财务制度流程向乙方支付合同总价的50%。 </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7.2财务信息：</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乙方开户银行名称、账号：</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用户名称：</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开户银行：</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地址：</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账号：</w:t>
      </w:r>
    </w:p>
    <w:p>
      <w:pPr>
        <w:widowControl/>
        <w:snapToGrid w:val="0"/>
        <w:spacing w:before="156" w:after="0" w:line="420" w:lineRule="atLeast"/>
        <w:jc w:val="left"/>
        <w:outlineLvl w:val="1"/>
        <w:rPr>
          <w:rFonts w:ascii="宋体" w:hAnsi="宋体" w:cs="仿宋_GB2312"/>
          <w:kern w:val="0"/>
          <w:sz w:val="24"/>
        </w:rPr>
      </w:pPr>
      <w:bookmarkStart w:id="899" w:name="_Toc480806157"/>
      <w:bookmarkStart w:id="900" w:name="_Toc11157"/>
      <w:bookmarkStart w:id="901" w:name="_Toc2988"/>
      <w:bookmarkStart w:id="902" w:name="_Toc448241972"/>
      <w:bookmarkStart w:id="903" w:name="_Toc511142406"/>
      <w:bookmarkStart w:id="904" w:name="_Toc328515934"/>
      <w:bookmarkStart w:id="905" w:name="_Toc386948987"/>
      <w:bookmarkStart w:id="906" w:name="_Toc447786745"/>
      <w:bookmarkStart w:id="907" w:name="_Toc323213742"/>
      <w:bookmarkStart w:id="908" w:name="_Toc323026503"/>
      <w:r>
        <w:rPr>
          <w:rFonts w:hint="eastAsia" w:ascii="宋体" w:hAnsi="宋体" w:cs="仿宋_GB2312"/>
          <w:kern w:val="0"/>
          <w:sz w:val="24"/>
        </w:rPr>
        <w:t>8.项目合同修改</w:t>
      </w:r>
      <w:bookmarkEnd w:id="899"/>
      <w:bookmarkEnd w:id="900"/>
      <w:bookmarkEnd w:id="901"/>
      <w:bookmarkEnd w:id="902"/>
      <w:bookmarkEnd w:id="903"/>
      <w:bookmarkEnd w:id="904"/>
      <w:bookmarkEnd w:id="905"/>
      <w:bookmarkEnd w:id="906"/>
      <w:bookmarkEnd w:id="907"/>
      <w:bookmarkEnd w:id="90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8.1除合同条款第10条的规定外，任何对合同的变更、修改和补充,只有在双方授权的代表签署书面文件后有效，并作为附件成为本合同不可分割的组成部分，并具有同等法律效果。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8.2因单方面变更合同，使另一方遭受损失的，应由责任方负责赔偿。</w:t>
      </w:r>
    </w:p>
    <w:p>
      <w:pPr>
        <w:widowControl/>
        <w:snapToGrid w:val="0"/>
        <w:spacing w:before="156" w:after="0" w:line="420" w:lineRule="atLeast"/>
        <w:jc w:val="left"/>
        <w:outlineLvl w:val="1"/>
        <w:rPr>
          <w:rFonts w:ascii="宋体" w:hAnsi="宋体" w:cs="仿宋_GB2312"/>
          <w:kern w:val="0"/>
          <w:sz w:val="24"/>
        </w:rPr>
      </w:pPr>
      <w:bookmarkStart w:id="909" w:name="_Toc328515935"/>
      <w:bookmarkStart w:id="910" w:name="_Toc15913"/>
      <w:bookmarkStart w:id="911" w:name="_Toc386948988"/>
      <w:bookmarkStart w:id="912" w:name="_Toc323026504"/>
      <w:bookmarkStart w:id="913" w:name="_Toc447786746"/>
      <w:bookmarkStart w:id="914" w:name="_Toc480806158"/>
      <w:bookmarkStart w:id="915" w:name="_Toc511142407"/>
      <w:bookmarkStart w:id="916" w:name="_Toc22554"/>
      <w:bookmarkStart w:id="917" w:name="_Toc448241973"/>
      <w:bookmarkStart w:id="918" w:name="_Toc323213743"/>
      <w:r>
        <w:rPr>
          <w:rFonts w:hint="eastAsia" w:ascii="宋体" w:hAnsi="宋体" w:cs="仿宋_GB2312"/>
          <w:kern w:val="0"/>
          <w:sz w:val="24"/>
        </w:rPr>
        <w:t>9.违约责任</w:t>
      </w:r>
      <w:bookmarkEnd w:id="909"/>
      <w:bookmarkEnd w:id="910"/>
      <w:bookmarkEnd w:id="911"/>
      <w:bookmarkEnd w:id="912"/>
      <w:bookmarkEnd w:id="913"/>
      <w:bookmarkEnd w:id="914"/>
      <w:bookmarkEnd w:id="915"/>
      <w:bookmarkEnd w:id="916"/>
      <w:bookmarkEnd w:id="917"/>
      <w:bookmarkEnd w:id="91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时间达到一个月以上，甲方有权根据合同第10条款的规定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9.3如果甲方提出索赔通知后三天内乙方未能予以答复，该索赔应视为已被乙方接受。</w:t>
      </w:r>
    </w:p>
    <w:p>
      <w:pPr>
        <w:widowControl/>
        <w:snapToGrid w:val="0"/>
        <w:spacing w:before="156" w:after="0" w:line="420" w:lineRule="atLeast"/>
        <w:jc w:val="left"/>
        <w:outlineLvl w:val="1"/>
        <w:rPr>
          <w:rFonts w:ascii="宋体" w:hAnsi="宋体" w:cs="仿宋_GB2312"/>
          <w:kern w:val="0"/>
          <w:sz w:val="24"/>
        </w:rPr>
      </w:pPr>
      <w:bookmarkStart w:id="919" w:name="_Toc328515936"/>
      <w:bookmarkStart w:id="920" w:name="_Toc448241974"/>
      <w:bookmarkStart w:id="921" w:name="_Toc511142408"/>
      <w:bookmarkStart w:id="922" w:name="_Toc30133"/>
      <w:bookmarkStart w:id="923" w:name="_Toc323213744"/>
      <w:bookmarkStart w:id="924" w:name="_Toc18099"/>
      <w:bookmarkStart w:id="925" w:name="_Toc386948989"/>
      <w:bookmarkStart w:id="926" w:name="_Toc447786747"/>
      <w:bookmarkStart w:id="927" w:name="_Toc323026505"/>
      <w:bookmarkStart w:id="928" w:name="_Toc480806159"/>
      <w:r>
        <w:rPr>
          <w:rFonts w:hint="eastAsia" w:ascii="宋体" w:hAnsi="宋体" w:cs="仿宋_GB2312"/>
          <w:kern w:val="0"/>
          <w:sz w:val="24"/>
        </w:rPr>
        <w:t>10.项目合同终止</w:t>
      </w:r>
      <w:bookmarkEnd w:id="919"/>
      <w:bookmarkEnd w:id="920"/>
      <w:bookmarkEnd w:id="921"/>
      <w:bookmarkEnd w:id="922"/>
      <w:bookmarkEnd w:id="923"/>
      <w:bookmarkEnd w:id="924"/>
      <w:bookmarkEnd w:id="925"/>
      <w:bookmarkEnd w:id="926"/>
      <w:bookmarkEnd w:id="927"/>
      <w:bookmarkEnd w:id="92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项目合同全面履行完成，项目合同终止。</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10.1乙方违约终止合同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有下列情况之一的，甲方可向乙方发出书面违约通知书，提出终止部分或全部合同：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（1）如果乙方未能在合同规定的期限或甲方根据合同条款的规定同意延长的限期内提供部分或全部的服务，达到合同所规定的服务；</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（2）如果乙方未能履行合同规定的其他任何义务。</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10.2 因破产而终止合同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10.3因甲方的便利而终止合同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甲方可在任何时候出于自身的便利向乙方发出书面通知全部或部分终止合同，终止通知应明确该终止合同是出于甲方的便利，合同终止的程度，以及终止的生效日期。</w:t>
      </w:r>
    </w:p>
    <w:p>
      <w:pPr>
        <w:widowControl/>
        <w:snapToGrid w:val="0"/>
        <w:spacing w:before="156" w:after="0" w:line="420" w:lineRule="atLeast"/>
        <w:jc w:val="left"/>
        <w:outlineLvl w:val="1"/>
        <w:rPr>
          <w:rFonts w:ascii="宋体" w:hAnsi="宋体" w:cs="仿宋_GB2312"/>
          <w:kern w:val="0"/>
          <w:sz w:val="24"/>
        </w:rPr>
      </w:pPr>
      <w:bookmarkStart w:id="929" w:name="_Toc447786748"/>
      <w:bookmarkStart w:id="930" w:name="_Toc448241975"/>
      <w:bookmarkStart w:id="931" w:name="_Toc7147"/>
      <w:bookmarkStart w:id="932" w:name="_Toc386948990"/>
      <w:bookmarkStart w:id="933" w:name="_Toc323026506"/>
      <w:bookmarkStart w:id="934" w:name="_Toc511142409"/>
      <w:bookmarkStart w:id="935" w:name="_Toc323213745"/>
      <w:bookmarkStart w:id="936" w:name="_Toc480806160"/>
      <w:bookmarkStart w:id="937" w:name="_Toc328515937"/>
      <w:bookmarkStart w:id="938" w:name="_Toc9258"/>
      <w:r>
        <w:rPr>
          <w:rFonts w:hint="eastAsia" w:ascii="宋体" w:hAnsi="宋体" w:cs="仿宋_GB2312"/>
          <w:kern w:val="0"/>
          <w:sz w:val="24"/>
        </w:rPr>
        <w:t>11.不可抗力</w:t>
      </w:r>
      <w:bookmarkEnd w:id="929"/>
      <w:bookmarkEnd w:id="930"/>
      <w:bookmarkEnd w:id="931"/>
      <w:bookmarkEnd w:id="932"/>
      <w:bookmarkEnd w:id="933"/>
      <w:bookmarkEnd w:id="934"/>
      <w:bookmarkEnd w:id="935"/>
      <w:bookmarkEnd w:id="936"/>
      <w:bookmarkEnd w:id="937"/>
      <w:bookmarkEnd w:id="93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11.2签约双方任一方由于受不可抗力事件的影响而不能执行合同时，履行合同的期限应予以延长，其延长的期限应相当于事件所影响的时间。</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11.4因合同一方延迟履行合同后发生不可抗力的，不能免除延迟履行方的相应责任。</w:t>
      </w:r>
    </w:p>
    <w:p>
      <w:pPr>
        <w:widowControl/>
        <w:snapToGrid w:val="0"/>
        <w:spacing w:before="156" w:after="0" w:line="420" w:lineRule="atLeast"/>
        <w:jc w:val="left"/>
        <w:outlineLvl w:val="1"/>
        <w:rPr>
          <w:rFonts w:ascii="宋体" w:hAnsi="宋体" w:cs="仿宋_GB2312"/>
          <w:kern w:val="0"/>
          <w:sz w:val="24"/>
        </w:rPr>
      </w:pPr>
      <w:bookmarkStart w:id="939" w:name="_Toc386948991"/>
      <w:bookmarkStart w:id="940" w:name="_Toc24879"/>
      <w:bookmarkStart w:id="941" w:name="_Toc447786749"/>
      <w:bookmarkStart w:id="942" w:name="_Toc511142410"/>
      <w:bookmarkStart w:id="943" w:name="_Toc328515938"/>
      <w:bookmarkStart w:id="944" w:name="_Toc448241976"/>
      <w:bookmarkStart w:id="945" w:name="_Toc12969"/>
      <w:bookmarkStart w:id="946" w:name="_Toc323026507"/>
      <w:bookmarkStart w:id="947" w:name="_Toc480806161"/>
      <w:bookmarkStart w:id="948" w:name="_Toc323213746"/>
      <w:r>
        <w:rPr>
          <w:rFonts w:hint="eastAsia" w:ascii="宋体" w:hAnsi="宋体" w:cs="仿宋_GB2312"/>
          <w:kern w:val="0"/>
          <w:sz w:val="24"/>
        </w:rPr>
        <w:t>12.项目保密</w:t>
      </w:r>
      <w:bookmarkEnd w:id="939"/>
      <w:bookmarkEnd w:id="940"/>
      <w:bookmarkEnd w:id="941"/>
      <w:bookmarkEnd w:id="942"/>
      <w:bookmarkEnd w:id="943"/>
      <w:bookmarkEnd w:id="944"/>
      <w:bookmarkEnd w:id="945"/>
      <w:bookmarkEnd w:id="946"/>
      <w:bookmarkEnd w:id="947"/>
      <w:bookmarkEnd w:id="94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12.1双方应签署保密责任书，并严格遵照执行。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12.2本项目所有文档及本项目所接触的双方资料，未经对方授权代表书面许可，不得向与合同无关的其他方泄漏任何技术文件或与合同有关的数据，包括合同本身。</w:t>
      </w:r>
    </w:p>
    <w:p>
      <w:pPr>
        <w:widowControl/>
        <w:snapToGrid w:val="0"/>
        <w:spacing w:before="156" w:after="0" w:line="420" w:lineRule="atLeast"/>
        <w:jc w:val="left"/>
        <w:rPr>
          <w:rFonts w:ascii="宋体" w:hAnsi="宋体" w:cs="仿宋_GB2312"/>
          <w:kern w:val="0"/>
          <w:sz w:val="24"/>
        </w:rPr>
      </w:pPr>
      <w:r>
        <w:rPr>
          <w:rFonts w:hint="eastAsia" w:ascii="宋体" w:hAnsi="宋体" w:cs="仿宋_GB2312"/>
          <w:kern w:val="0"/>
          <w:sz w:val="24"/>
        </w:rPr>
        <w:t>13.争议解决</w:t>
      </w:r>
    </w:p>
    <w:p>
      <w:pPr>
        <w:pStyle w:val="2"/>
        <w:spacing w:after="0"/>
        <w:ind w:left="0" w:leftChars="0" w:firstLine="480" w:firstLineChars="200"/>
        <w:rPr>
          <w:rFonts w:ascii="仿宋_GB2312" w:hAnsi="仿宋_GB2312" w:eastAsia="仿宋_GB2312" w:cs="仿宋_GB2312"/>
          <w:sz w:val="32"/>
          <w:szCs w:val="32"/>
          <w:u w:color="000000"/>
        </w:rPr>
      </w:pPr>
      <w:r>
        <w:rPr>
          <w:rFonts w:hint="eastAsia" w:ascii="宋体" w:hAnsi="宋体" w:cs="仿宋_GB2312"/>
          <w:kern w:val="0"/>
          <w:sz w:val="24"/>
        </w:rPr>
        <w:t>合同的实施或与合同有关的一切争端应通过双方友好协商解决。如果友好协商不能解决，任何一方都可依法向北京市丰台区人民法院提起诉讼。</w:t>
      </w:r>
    </w:p>
    <w:p>
      <w:pPr>
        <w:widowControl/>
        <w:snapToGrid w:val="0"/>
        <w:spacing w:before="156" w:after="0" w:line="420" w:lineRule="atLeast"/>
        <w:jc w:val="left"/>
        <w:outlineLvl w:val="1"/>
        <w:rPr>
          <w:rFonts w:ascii="宋体" w:hAnsi="宋体" w:cs="仿宋_GB2312"/>
          <w:kern w:val="0"/>
          <w:sz w:val="24"/>
        </w:rPr>
      </w:pPr>
      <w:bookmarkStart w:id="949" w:name="_Toc511142412"/>
      <w:bookmarkStart w:id="950" w:name="_Toc1574"/>
      <w:bookmarkStart w:id="951" w:name="_Toc11504"/>
      <w:bookmarkStart w:id="952" w:name="_Toc328515940"/>
      <w:bookmarkStart w:id="953" w:name="_Toc480806163"/>
      <w:bookmarkStart w:id="954" w:name="_Toc323213748"/>
      <w:bookmarkStart w:id="955" w:name="_Toc386948993"/>
      <w:bookmarkStart w:id="956" w:name="_Toc447786751"/>
      <w:bookmarkStart w:id="957" w:name="_Toc323026509"/>
      <w:bookmarkStart w:id="958" w:name="_Toc448241978"/>
      <w:r>
        <w:rPr>
          <w:rFonts w:hint="eastAsia" w:ascii="宋体" w:hAnsi="宋体" w:cs="仿宋_GB2312"/>
          <w:kern w:val="0"/>
          <w:sz w:val="24"/>
        </w:rPr>
        <w:t>14.项目合同附件</w:t>
      </w:r>
      <w:bookmarkEnd w:id="949"/>
      <w:bookmarkEnd w:id="950"/>
      <w:bookmarkEnd w:id="951"/>
      <w:bookmarkEnd w:id="952"/>
      <w:bookmarkEnd w:id="953"/>
      <w:bookmarkEnd w:id="954"/>
      <w:bookmarkEnd w:id="955"/>
      <w:bookmarkEnd w:id="956"/>
      <w:bookmarkEnd w:id="957"/>
      <w:bookmarkEnd w:id="95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14.1下列文件属本合同的依据，具有同等的法律效力：</w:t>
      </w:r>
    </w:p>
    <w:p>
      <w:pPr>
        <w:widowControl/>
        <w:snapToGrid w:val="0"/>
        <w:spacing w:before="156" w:after="0" w:line="420" w:lineRule="atLeast"/>
        <w:ind w:left="601" w:leftChars="286"/>
        <w:jc w:val="left"/>
        <w:rPr>
          <w:rFonts w:ascii="宋体" w:hAnsi="宋体" w:cs="仿宋_GB2312"/>
          <w:kern w:val="0"/>
          <w:sz w:val="24"/>
        </w:rPr>
      </w:pPr>
      <w:r>
        <w:rPr>
          <w:rFonts w:hint="eastAsia" w:ascii="宋体" w:hAnsi="宋体" w:cs="仿宋_GB2312"/>
          <w:kern w:val="0"/>
          <w:sz w:val="24"/>
        </w:rPr>
        <w:t>（1）招标文件</w:t>
      </w:r>
      <w:r>
        <w:rPr>
          <w:rFonts w:hint="eastAsia" w:ascii="宋体" w:hAnsi="宋体" w:cs="仿宋_GB2312"/>
          <w:sz w:val="24"/>
        </w:rPr>
        <w:t>（项目编号： ）</w:t>
      </w:r>
    </w:p>
    <w:p>
      <w:pPr>
        <w:widowControl/>
        <w:snapToGrid w:val="0"/>
        <w:spacing w:before="156" w:after="0" w:line="420" w:lineRule="atLeast"/>
        <w:ind w:left="601" w:leftChars="286"/>
        <w:jc w:val="left"/>
        <w:rPr>
          <w:rFonts w:ascii="宋体" w:hAnsi="宋体" w:cs="仿宋_GB2312"/>
          <w:kern w:val="0"/>
          <w:sz w:val="24"/>
        </w:rPr>
      </w:pPr>
      <w:r>
        <w:rPr>
          <w:rFonts w:hint="eastAsia" w:ascii="宋体" w:hAnsi="宋体" w:cs="仿宋_GB2312"/>
          <w:kern w:val="0"/>
          <w:sz w:val="24"/>
        </w:rPr>
        <w:t>（1）投标文件</w:t>
      </w:r>
      <w:r>
        <w:rPr>
          <w:rFonts w:hint="eastAsia" w:ascii="宋体" w:hAnsi="宋体" w:cs="仿宋_GB2312"/>
          <w:sz w:val="24"/>
        </w:rPr>
        <w:t>（项目编号： ）</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sz w:val="24"/>
        </w:rPr>
        <w:t>上述文件的内容与本合同的内容不一致时，以本合同为准。上述文件的内容相互之间不一致时，以排序在先者为准。</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14.2与履行本合同有关的下列文件，经双方确认，作为附件，为本合同的组成部分。</w:t>
      </w:r>
    </w:p>
    <w:p>
      <w:pPr>
        <w:widowControl/>
        <w:snapToGrid w:val="0"/>
        <w:spacing w:before="156" w:after="0" w:line="360" w:lineRule="auto"/>
        <w:ind w:left="538" w:leftChars="256" w:firstLine="480"/>
        <w:jc w:val="left"/>
        <w:rPr>
          <w:rFonts w:ascii="宋体" w:hAnsi="宋体" w:cs="仿宋_GB2312"/>
          <w:kern w:val="0"/>
          <w:sz w:val="24"/>
        </w:rPr>
      </w:pPr>
      <w:r>
        <w:rPr>
          <w:rFonts w:hint="eastAsia" w:ascii="宋体" w:hAnsi="宋体" w:cs="仿宋_GB2312"/>
          <w:kern w:val="0"/>
          <w:sz w:val="24"/>
        </w:rPr>
        <w:t>附件一：《详细价格清单》</w:t>
      </w:r>
    </w:p>
    <w:p>
      <w:pPr>
        <w:widowControl/>
        <w:snapToGrid w:val="0"/>
        <w:spacing w:before="156" w:after="0" w:line="360" w:lineRule="auto"/>
        <w:ind w:left="538" w:leftChars="256" w:firstLine="480"/>
        <w:jc w:val="left"/>
        <w:rPr>
          <w:rFonts w:ascii="宋体" w:hAnsi="宋体" w:cs="仿宋_GB2312"/>
          <w:kern w:val="0"/>
          <w:sz w:val="24"/>
        </w:rPr>
      </w:pPr>
      <w:r>
        <w:rPr>
          <w:rFonts w:hint="eastAsia" w:ascii="宋体" w:hAnsi="宋体" w:cs="仿宋_GB2312"/>
          <w:kern w:val="0"/>
          <w:sz w:val="24"/>
        </w:rPr>
        <w:t>附件二：《中标通知书》</w:t>
      </w:r>
    </w:p>
    <w:p>
      <w:pPr>
        <w:widowControl/>
        <w:snapToGrid w:val="0"/>
        <w:spacing w:before="156" w:after="0" w:line="360" w:lineRule="auto"/>
        <w:ind w:left="538" w:leftChars="256" w:firstLine="480"/>
        <w:jc w:val="left"/>
        <w:rPr>
          <w:rFonts w:ascii="宋体" w:hAnsi="宋体" w:cs="宋体"/>
          <w:kern w:val="0"/>
          <w:sz w:val="24"/>
        </w:rPr>
      </w:pPr>
      <w:r>
        <w:rPr>
          <w:rFonts w:hint="eastAsia" w:ascii="宋体" w:hAnsi="宋体" w:cs="宋体"/>
          <w:kern w:val="0"/>
          <w:sz w:val="24"/>
        </w:rPr>
        <w:t>附件三：《保密责任书》</w:t>
      </w:r>
    </w:p>
    <w:p>
      <w:pPr>
        <w:widowControl/>
        <w:snapToGrid w:val="0"/>
        <w:spacing w:before="156" w:after="0" w:line="420" w:lineRule="atLeast"/>
        <w:ind w:left="538" w:leftChars="256" w:firstLine="480"/>
        <w:jc w:val="left"/>
        <w:rPr>
          <w:rFonts w:ascii="宋体" w:hAnsi="宋体" w:cs="宋体"/>
          <w:kern w:val="0"/>
          <w:sz w:val="24"/>
        </w:rPr>
      </w:pPr>
      <w:r>
        <w:rPr>
          <w:rFonts w:hint="eastAsia" w:ascii="宋体" w:hAnsi="宋体" w:cs="宋体"/>
          <w:kern w:val="0"/>
          <w:sz w:val="24"/>
        </w:rPr>
        <w:t>附件四：《廉政承诺书》</w:t>
      </w:r>
    </w:p>
    <w:p>
      <w:pPr>
        <w:widowControl/>
        <w:snapToGrid w:val="0"/>
        <w:spacing w:before="156" w:after="0" w:line="420" w:lineRule="atLeast"/>
        <w:ind w:left="538" w:leftChars="256" w:firstLine="480"/>
        <w:jc w:val="left"/>
        <w:rPr>
          <w:rFonts w:ascii="宋体" w:hAnsi="宋体" w:cs="宋体"/>
          <w:kern w:val="0"/>
          <w:sz w:val="24"/>
        </w:rPr>
      </w:pPr>
      <w:r>
        <w:rPr>
          <w:rFonts w:hint="eastAsia" w:ascii="宋体" w:hAnsi="宋体" w:cs="宋体"/>
          <w:kern w:val="0"/>
          <w:sz w:val="24"/>
        </w:rPr>
        <w:t>附件五：《安全协议书》</w:t>
      </w:r>
    </w:p>
    <w:p>
      <w:pPr>
        <w:widowControl/>
        <w:snapToGrid w:val="0"/>
        <w:spacing w:before="156" w:after="0" w:line="420" w:lineRule="atLeast"/>
        <w:jc w:val="left"/>
        <w:outlineLvl w:val="1"/>
        <w:rPr>
          <w:rFonts w:ascii="宋体" w:hAnsi="宋体" w:cs="仿宋_GB2312"/>
          <w:kern w:val="0"/>
          <w:sz w:val="24"/>
        </w:rPr>
      </w:pPr>
      <w:bookmarkStart w:id="959" w:name="_Toc22252"/>
      <w:bookmarkStart w:id="960" w:name="_Toc480806164"/>
      <w:bookmarkStart w:id="961" w:name="_Toc448241979"/>
      <w:bookmarkStart w:id="962" w:name="_Toc21339"/>
      <w:bookmarkStart w:id="963" w:name="_Toc328515941"/>
      <w:bookmarkStart w:id="964" w:name="_Toc386948994"/>
      <w:bookmarkStart w:id="965" w:name="_Toc447786752"/>
      <w:bookmarkStart w:id="966" w:name="_Toc511142413"/>
      <w:bookmarkStart w:id="967" w:name="_Toc323026510"/>
      <w:bookmarkStart w:id="968" w:name="_Toc323213749"/>
      <w:r>
        <w:rPr>
          <w:rFonts w:hint="eastAsia" w:ascii="宋体" w:hAnsi="宋体" w:cs="仿宋_GB2312"/>
          <w:kern w:val="0"/>
          <w:sz w:val="24"/>
        </w:rPr>
        <w:t>15.项目合同生效及其它</w:t>
      </w:r>
      <w:bookmarkEnd w:id="959"/>
      <w:bookmarkEnd w:id="960"/>
      <w:bookmarkEnd w:id="961"/>
      <w:bookmarkEnd w:id="962"/>
      <w:bookmarkEnd w:id="963"/>
      <w:bookmarkEnd w:id="964"/>
      <w:bookmarkEnd w:id="965"/>
      <w:bookmarkEnd w:id="966"/>
      <w:bookmarkEnd w:id="967"/>
      <w:bookmarkEnd w:id="96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15.1本合同自双方授权代表签字并加盖公章之日起生效。</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15.2本合同一式六份，甲方执四份，乙方执二份具有同等法律效力。</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15.3本合同到期后自行终止。</w:t>
      </w:r>
    </w:p>
    <w:p>
      <w:pPr>
        <w:widowControl/>
        <w:spacing w:after="0" w:line="440" w:lineRule="exact"/>
        <w:jc w:val="left"/>
        <w:outlineLvl w:val="1"/>
        <w:rPr>
          <w:rFonts w:ascii="宋体" w:hAnsi="宋体" w:cs="仿宋_GB2312"/>
          <w:kern w:val="0"/>
          <w:sz w:val="24"/>
        </w:rPr>
      </w:pPr>
      <w:bookmarkStart w:id="969" w:name="_Toc3667"/>
      <w:bookmarkStart w:id="970" w:name="_Toc448241980"/>
      <w:bookmarkStart w:id="971" w:name="_Toc447786753"/>
      <w:bookmarkStart w:id="972" w:name="_Toc323026511"/>
      <w:bookmarkStart w:id="973" w:name="_Toc511142414"/>
      <w:bookmarkStart w:id="974" w:name="_Toc323213750"/>
      <w:bookmarkStart w:id="975" w:name="_Toc8127"/>
      <w:bookmarkStart w:id="976" w:name="_Toc480806165"/>
      <w:bookmarkStart w:id="977" w:name="_Toc386948995"/>
      <w:bookmarkStart w:id="978" w:name="_Toc328515942"/>
      <w:r>
        <w:rPr>
          <w:rFonts w:hint="eastAsia" w:ascii="宋体" w:hAnsi="宋体" w:cs="仿宋_GB2312"/>
          <w:kern w:val="0"/>
          <w:sz w:val="24"/>
        </w:rPr>
        <w:t>1</w:t>
      </w:r>
      <w:r>
        <w:rPr>
          <w:rFonts w:ascii="宋体" w:hAnsi="宋体" w:cs="仿宋_GB2312"/>
          <w:kern w:val="0"/>
          <w:sz w:val="24"/>
        </w:rPr>
        <w:t>6.</w:t>
      </w:r>
      <w:r>
        <w:rPr>
          <w:rFonts w:hint="eastAsia" w:ascii="宋体" w:hAnsi="宋体" w:cs="仿宋_GB2312"/>
          <w:kern w:val="0"/>
          <w:sz w:val="24"/>
        </w:rPr>
        <w:t>项目合同签章</w:t>
      </w:r>
      <w:bookmarkEnd w:id="969"/>
      <w:bookmarkEnd w:id="970"/>
      <w:bookmarkEnd w:id="971"/>
      <w:bookmarkEnd w:id="972"/>
      <w:bookmarkEnd w:id="973"/>
      <w:bookmarkEnd w:id="974"/>
      <w:bookmarkEnd w:id="975"/>
      <w:bookmarkEnd w:id="976"/>
      <w:bookmarkEnd w:id="977"/>
      <w:bookmarkEnd w:id="978"/>
    </w:p>
    <w:p>
      <w:pPr>
        <w:bidi w:val="0"/>
        <w:spacing w:after="0"/>
      </w:pPr>
    </w:p>
    <w:tbl>
      <w:tblPr>
        <w:tblStyle w:val="43"/>
        <w:tblW w:w="8528" w:type="dxa"/>
        <w:tblInd w:w="0" w:type="dxa"/>
        <w:tblLayout w:type="fixed"/>
        <w:tblCellMar>
          <w:top w:w="0" w:type="dxa"/>
          <w:left w:w="108" w:type="dxa"/>
          <w:bottom w:w="0" w:type="dxa"/>
          <w:right w:w="108" w:type="dxa"/>
        </w:tblCellMar>
      </w:tblPr>
      <w:tblGrid>
        <w:gridCol w:w="1526"/>
        <w:gridCol w:w="2738"/>
        <w:gridCol w:w="1231"/>
        <w:gridCol w:w="193"/>
        <w:gridCol w:w="2840"/>
      </w:tblGrid>
      <w:tr>
        <w:tblPrEx>
          <w:tblCellMar>
            <w:top w:w="0" w:type="dxa"/>
            <w:left w:w="108" w:type="dxa"/>
            <w:bottom w:w="0" w:type="dxa"/>
            <w:right w:w="108" w:type="dxa"/>
          </w:tblCellMar>
        </w:tblPrEx>
        <w:trPr>
          <w:trHeight w:val="494" w:hRule="atLeast"/>
        </w:trPr>
        <w:tc>
          <w:tcPr>
            <w:tcW w:w="1526" w:type="dxa"/>
          </w:tcPr>
          <w:p>
            <w:pPr>
              <w:spacing w:after="0"/>
              <w:rPr>
                <w:rFonts w:ascii="宋体" w:hAnsi="宋体" w:cs="仿宋_GB2312"/>
                <w:sz w:val="24"/>
              </w:rPr>
            </w:pPr>
            <w:r>
              <w:rPr>
                <w:rFonts w:hint="eastAsia" w:ascii="宋体" w:hAnsi="宋体" w:cs="仿宋_GB2312"/>
                <w:b/>
                <w:sz w:val="24"/>
              </w:rPr>
              <w:t>甲方</w:t>
            </w:r>
            <w:r>
              <w:rPr>
                <w:rFonts w:hint="eastAsia" w:ascii="宋体" w:hAnsi="宋体" w:cs="仿宋_GB2312"/>
                <w:sz w:val="24"/>
              </w:rPr>
              <w:t>：</w:t>
            </w:r>
          </w:p>
        </w:tc>
        <w:tc>
          <w:tcPr>
            <w:tcW w:w="2738" w:type="dxa"/>
          </w:tcPr>
          <w:p>
            <w:pPr>
              <w:spacing w:after="0"/>
              <w:rPr>
                <w:rFonts w:ascii="宋体" w:hAnsi="宋体" w:cs="仿宋_GB2312"/>
                <w:sz w:val="24"/>
              </w:rPr>
            </w:pPr>
            <w:r>
              <w:rPr>
                <w:rFonts w:hint="eastAsia" w:ascii="宋体" w:hAnsi="宋体" w:cs="仿宋_GB2312"/>
                <w:sz w:val="24"/>
              </w:rPr>
              <w:t>北京市丰台区节约用水办公室</w:t>
            </w:r>
          </w:p>
        </w:tc>
        <w:tc>
          <w:tcPr>
            <w:tcW w:w="1231" w:type="dxa"/>
          </w:tcPr>
          <w:p>
            <w:pPr>
              <w:spacing w:after="0"/>
              <w:rPr>
                <w:rFonts w:ascii="宋体" w:hAnsi="宋体" w:cs="仿宋_GB2312"/>
                <w:sz w:val="24"/>
              </w:rPr>
            </w:pPr>
            <w:r>
              <w:rPr>
                <w:rFonts w:hint="eastAsia" w:ascii="宋体" w:hAnsi="宋体" w:cs="仿宋_GB2312"/>
                <w:b/>
                <w:sz w:val="24"/>
              </w:rPr>
              <w:t>乙方</w:t>
            </w:r>
            <w:r>
              <w:rPr>
                <w:rFonts w:hint="eastAsia" w:ascii="宋体" w:hAnsi="宋体" w:cs="仿宋_GB2312"/>
                <w:sz w:val="24"/>
              </w:rPr>
              <w:t>：</w:t>
            </w:r>
          </w:p>
        </w:tc>
        <w:tc>
          <w:tcPr>
            <w:tcW w:w="3033" w:type="dxa"/>
            <w:gridSpan w:val="2"/>
          </w:tcPr>
          <w:p>
            <w:pPr>
              <w:spacing w:after="0"/>
              <w:rPr>
                <w:rFonts w:ascii="宋体" w:hAnsi="宋体" w:cs="仿宋_GB2312"/>
                <w:sz w:val="24"/>
              </w:rPr>
            </w:pPr>
          </w:p>
        </w:tc>
      </w:tr>
      <w:tr>
        <w:tblPrEx>
          <w:tblCellMar>
            <w:top w:w="0" w:type="dxa"/>
            <w:left w:w="108" w:type="dxa"/>
            <w:bottom w:w="0" w:type="dxa"/>
            <w:right w:w="108" w:type="dxa"/>
          </w:tblCellMar>
        </w:tblPrEx>
        <w:trPr>
          <w:trHeight w:val="482" w:hRule="atLeast"/>
        </w:trPr>
        <w:tc>
          <w:tcPr>
            <w:tcW w:w="1526" w:type="dxa"/>
          </w:tcPr>
          <w:p>
            <w:pPr>
              <w:spacing w:after="0"/>
              <w:rPr>
                <w:rFonts w:ascii="宋体" w:hAnsi="宋体" w:cs="仿宋_GB2312"/>
                <w:sz w:val="24"/>
              </w:rPr>
            </w:pPr>
            <w:r>
              <w:rPr>
                <w:rFonts w:hint="eastAsia" w:ascii="宋体" w:hAnsi="宋体" w:cs="仿宋_GB2312"/>
                <w:sz w:val="24"/>
              </w:rPr>
              <w:t>盖章：</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盖章：</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1" w:hRule="atLeast"/>
        </w:trPr>
        <w:tc>
          <w:tcPr>
            <w:tcW w:w="1526" w:type="dxa"/>
          </w:tcPr>
          <w:p>
            <w:pPr>
              <w:spacing w:after="0"/>
              <w:rPr>
                <w:rFonts w:ascii="宋体" w:hAnsi="宋体" w:cs="仿宋_GB2312"/>
                <w:sz w:val="24"/>
              </w:rPr>
            </w:pPr>
            <w:r>
              <w:rPr>
                <w:rFonts w:hint="eastAsia" w:ascii="宋体" w:hAnsi="宋体" w:cs="仿宋_GB2312"/>
                <w:sz w:val="24"/>
              </w:rPr>
              <w:t>授权代表：</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授权代表：</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签字日期：</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签字日期：</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技术代表：</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技术代表：</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签字日期：</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签字日期：</w:t>
            </w:r>
          </w:p>
        </w:tc>
        <w:tc>
          <w:tcPr>
            <w:tcW w:w="2840" w:type="dxa"/>
          </w:tcPr>
          <w:p>
            <w:pPr>
              <w:spacing w:after="0"/>
              <w:rPr>
                <w:rFonts w:ascii="宋体" w:hAnsi="宋体" w:cs="仿宋_GB2312"/>
                <w:sz w:val="24"/>
              </w:rPr>
            </w:pPr>
          </w:p>
        </w:tc>
      </w:tr>
    </w:tbl>
    <w:p>
      <w:pPr>
        <w:widowControl/>
        <w:spacing w:after="0"/>
        <w:ind w:firstLine="723"/>
        <w:jc w:val="left"/>
        <w:rPr>
          <w:rFonts w:ascii="宋体" w:hAnsi="宋体" w:cs="仿宋_GB2312"/>
          <w:b/>
          <w:bCs/>
          <w:kern w:val="0"/>
          <w:sz w:val="36"/>
          <w:szCs w:val="36"/>
        </w:rPr>
      </w:pPr>
    </w:p>
    <w:p>
      <w:pPr>
        <w:widowControl/>
        <w:spacing w:after="0" w:line="420" w:lineRule="atLeast"/>
        <w:ind w:firstLine="723"/>
        <w:jc w:val="center"/>
        <w:rPr>
          <w:rFonts w:ascii="宋体" w:hAnsi="宋体" w:cs="仿宋_GB2312"/>
          <w:b/>
          <w:bCs/>
          <w:kern w:val="0"/>
          <w:sz w:val="36"/>
          <w:szCs w:val="36"/>
        </w:rPr>
      </w:pPr>
    </w:p>
    <w:p>
      <w:pPr>
        <w:widowControl/>
        <w:spacing w:after="0" w:line="420" w:lineRule="atLeast"/>
        <w:ind w:firstLine="723"/>
        <w:rPr>
          <w:rFonts w:ascii="宋体" w:hAnsi="宋体" w:cs="仿宋_GB2312"/>
          <w:b/>
          <w:bCs/>
          <w:kern w:val="0"/>
          <w:sz w:val="36"/>
          <w:szCs w:val="36"/>
        </w:rPr>
      </w:pPr>
    </w:p>
    <w:p>
      <w:pPr>
        <w:widowControl/>
        <w:spacing w:after="0" w:line="420" w:lineRule="atLeast"/>
        <w:ind w:firstLine="723"/>
        <w:rPr>
          <w:rFonts w:ascii="宋体" w:hAnsi="宋体" w:cs="仿宋_GB2312"/>
          <w:b/>
          <w:bCs/>
          <w:kern w:val="0"/>
          <w:sz w:val="36"/>
          <w:szCs w:val="36"/>
        </w:rPr>
      </w:pPr>
    </w:p>
    <w:p>
      <w:pPr>
        <w:widowControl/>
        <w:spacing w:after="0" w:line="420" w:lineRule="atLeast"/>
        <w:ind w:firstLine="723"/>
        <w:jc w:val="center"/>
        <w:rPr>
          <w:rFonts w:ascii="宋体" w:hAnsi="宋体" w:cs="仿宋_GB2312"/>
          <w:b/>
          <w:bCs/>
          <w:kern w:val="0"/>
          <w:sz w:val="36"/>
          <w:szCs w:val="36"/>
        </w:rPr>
      </w:pPr>
    </w:p>
    <w:p>
      <w:pPr>
        <w:widowControl/>
        <w:spacing w:after="0" w:line="420" w:lineRule="atLeast"/>
        <w:ind w:firstLine="723"/>
        <w:jc w:val="center"/>
        <w:rPr>
          <w:rFonts w:ascii="宋体" w:hAnsi="宋体" w:cs="仿宋_GB2312"/>
          <w:b/>
          <w:bCs/>
          <w:kern w:val="0"/>
          <w:sz w:val="36"/>
          <w:szCs w:val="36"/>
        </w:rPr>
      </w:pPr>
    </w:p>
    <w:p>
      <w:pPr>
        <w:widowControl/>
        <w:spacing w:after="0"/>
        <w:ind w:firstLine="720"/>
        <w:jc w:val="left"/>
        <w:rPr>
          <w:rFonts w:ascii="宋体" w:hAnsi="宋体" w:cs="仿宋_GB2312"/>
          <w:bCs/>
          <w:kern w:val="0"/>
          <w:sz w:val="36"/>
          <w:szCs w:val="36"/>
        </w:rPr>
      </w:pPr>
      <w:bookmarkStart w:id="979" w:name="_Toc448241981"/>
      <w:bookmarkStart w:id="980" w:name="_Toc29913"/>
      <w:bookmarkStart w:id="981" w:name="_Toc447786754"/>
      <w:bookmarkStart w:id="982" w:name="_Toc323026512"/>
      <w:bookmarkStart w:id="983" w:name="_Toc328515943"/>
      <w:bookmarkStart w:id="984" w:name="_Toc8294"/>
      <w:bookmarkStart w:id="985" w:name="_Toc386948996"/>
      <w:bookmarkStart w:id="986" w:name="_Toc323213751"/>
      <w:bookmarkStart w:id="987" w:name="_Toc491090562"/>
      <w:bookmarkStart w:id="988" w:name="_Toc490735553"/>
      <w:r>
        <w:rPr>
          <w:rFonts w:ascii="宋体" w:hAnsi="宋体" w:cs="仿宋_GB2312"/>
          <w:bCs/>
          <w:kern w:val="0"/>
          <w:sz w:val="36"/>
          <w:szCs w:val="36"/>
        </w:rPr>
        <w:br w:type="page"/>
      </w:r>
    </w:p>
    <w:p>
      <w:pPr>
        <w:widowControl/>
        <w:spacing w:after="0" w:line="420" w:lineRule="atLeast"/>
        <w:ind w:firstLine="720"/>
        <w:jc w:val="center"/>
        <w:outlineLvl w:val="1"/>
        <w:rPr>
          <w:rFonts w:ascii="宋体" w:hAnsi="宋体" w:cs="仿宋_GB2312"/>
          <w:bCs/>
          <w:kern w:val="0"/>
          <w:sz w:val="36"/>
          <w:szCs w:val="36"/>
        </w:rPr>
      </w:pPr>
      <w:r>
        <w:rPr>
          <w:rFonts w:hint="eastAsia" w:ascii="宋体" w:hAnsi="宋体" w:cs="仿宋_GB2312"/>
          <w:bCs/>
          <w:kern w:val="0"/>
          <w:sz w:val="36"/>
          <w:szCs w:val="36"/>
        </w:rPr>
        <w:t>附件一</w:t>
      </w:r>
      <w:bookmarkEnd w:id="979"/>
      <w:bookmarkEnd w:id="980"/>
      <w:bookmarkEnd w:id="981"/>
      <w:bookmarkEnd w:id="982"/>
      <w:bookmarkEnd w:id="983"/>
      <w:bookmarkEnd w:id="984"/>
      <w:bookmarkEnd w:id="985"/>
      <w:bookmarkEnd w:id="986"/>
      <w:bookmarkEnd w:id="987"/>
      <w:bookmarkEnd w:id="988"/>
    </w:p>
    <w:p>
      <w:pPr>
        <w:widowControl/>
        <w:spacing w:after="0" w:line="420" w:lineRule="atLeast"/>
        <w:ind w:firstLine="880"/>
        <w:jc w:val="center"/>
        <w:rPr>
          <w:rFonts w:ascii="宋体" w:hAnsi="宋体" w:cs="仿宋_GB2312"/>
          <w:kern w:val="0"/>
          <w:sz w:val="44"/>
          <w:szCs w:val="36"/>
        </w:rPr>
      </w:pPr>
    </w:p>
    <w:p>
      <w:pPr>
        <w:widowControl/>
        <w:spacing w:after="0" w:line="420" w:lineRule="atLeast"/>
        <w:ind w:firstLine="720"/>
        <w:jc w:val="center"/>
        <w:outlineLvl w:val="1"/>
        <w:rPr>
          <w:rFonts w:ascii="宋体" w:hAnsi="宋体" w:cs="仿宋_GB2312"/>
          <w:bCs/>
          <w:kern w:val="0"/>
          <w:sz w:val="36"/>
          <w:szCs w:val="36"/>
        </w:rPr>
      </w:pPr>
      <w:bookmarkStart w:id="989" w:name="_Toc448241983"/>
      <w:bookmarkStart w:id="990" w:name="_Toc490735555"/>
      <w:bookmarkStart w:id="991" w:name="_Toc491090564"/>
      <w:bookmarkStart w:id="992" w:name="_Toc26605"/>
      <w:bookmarkStart w:id="993" w:name="_Toc11709"/>
      <w:r>
        <w:rPr>
          <w:rFonts w:hint="eastAsia" w:ascii="宋体" w:hAnsi="宋体" w:cs="仿宋_GB2312"/>
          <w:bCs/>
          <w:kern w:val="0"/>
          <w:sz w:val="36"/>
          <w:szCs w:val="36"/>
        </w:rPr>
        <w:t>详细价格清单</w:t>
      </w:r>
      <w:bookmarkEnd w:id="989"/>
      <w:bookmarkEnd w:id="990"/>
      <w:bookmarkEnd w:id="991"/>
      <w:bookmarkEnd w:id="992"/>
      <w:bookmarkEnd w:id="993"/>
    </w:p>
    <w:p>
      <w:pPr>
        <w:spacing w:after="0"/>
        <w:ind w:firstLine="420"/>
        <w:rPr>
          <w:rFonts w:ascii="宋体" w:hAnsi="宋体" w:cs="仿宋_GB2312"/>
        </w:rPr>
      </w:pPr>
    </w:p>
    <w:p>
      <w:pPr>
        <w:spacing w:after="0"/>
        <w:ind w:firstLine="420"/>
        <w:rPr>
          <w:rFonts w:ascii="宋体" w:hAnsi="宋体" w:cs="仿宋_GB2312"/>
        </w:rPr>
      </w:pPr>
    </w:p>
    <w:p>
      <w:pPr>
        <w:spacing w:after="0"/>
        <w:ind w:firstLine="420"/>
        <w:rPr>
          <w:rFonts w:ascii="宋体" w:hAnsi="宋体" w:cs="仿宋_GB2312"/>
        </w:rPr>
      </w:pPr>
    </w:p>
    <w:p>
      <w:pPr>
        <w:spacing w:after="0"/>
        <w:ind w:firstLine="420"/>
        <w:rPr>
          <w:rFonts w:ascii="宋体" w:hAnsi="宋体" w:cs="仿宋_GB2312"/>
        </w:rPr>
      </w:pPr>
    </w:p>
    <w:p>
      <w:pPr>
        <w:spacing w:after="0"/>
        <w:ind w:firstLine="420"/>
        <w:rPr>
          <w:rFonts w:ascii="宋体" w:hAnsi="宋体" w:cs="仿宋_GB2312"/>
        </w:rPr>
      </w:pPr>
    </w:p>
    <w:p>
      <w:pPr>
        <w:spacing w:after="0"/>
        <w:ind w:firstLine="420"/>
        <w:rPr>
          <w:rFonts w:ascii="宋体" w:hAnsi="宋体" w:cs="仿宋_GB2312"/>
        </w:rPr>
      </w:pPr>
    </w:p>
    <w:p>
      <w:pPr>
        <w:spacing w:after="0"/>
        <w:ind w:firstLine="420"/>
        <w:rPr>
          <w:rFonts w:ascii="宋体" w:hAnsi="宋体" w:cs="仿宋_GB2312"/>
        </w:rPr>
      </w:pPr>
    </w:p>
    <w:p>
      <w:pPr>
        <w:widowControl/>
        <w:spacing w:after="0" w:line="420" w:lineRule="atLeast"/>
        <w:ind w:firstLine="720"/>
        <w:jc w:val="center"/>
        <w:rPr>
          <w:rFonts w:ascii="宋体" w:hAnsi="宋体" w:cs="仿宋_GB2312"/>
          <w:kern w:val="0"/>
          <w:sz w:val="44"/>
          <w:szCs w:val="36"/>
        </w:rPr>
      </w:pPr>
      <w:bookmarkStart w:id="994" w:name="_Toc323213753"/>
      <w:bookmarkStart w:id="995" w:name="_Toc323026514"/>
      <w:r>
        <w:rPr>
          <w:rFonts w:hint="eastAsia" w:ascii="宋体" w:hAnsi="宋体" w:cs="仿宋_GB2312"/>
          <w:bCs/>
          <w:kern w:val="0"/>
          <w:sz w:val="36"/>
          <w:szCs w:val="36"/>
        </w:rPr>
        <w:t>公司（印章</w:t>
      </w:r>
      <w:bookmarkEnd w:id="994"/>
      <w:bookmarkEnd w:id="995"/>
      <w:r>
        <w:rPr>
          <w:rFonts w:hint="eastAsia" w:ascii="宋体" w:hAnsi="宋体" w:cs="仿宋_GB2312"/>
          <w:bCs/>
          <w:kern w:val="0"/>
          <w:sz w:val="36"/>
          <w:szCs w:val="36"/>
        </w:rPr>
        <w:t>）</w:t>
      </w:r>
    </w:p>
    <w:p>
      <w:pPr>
        <w:widowControl/>
        <w:spacing w:after="0"/>
        <w:ind w:firstLine="720"/>
        <w:jc w:val="left"/>
        <w:rPr>
          <w:rFonts w:ascii="宋体" w:hAnsi="宋体" w:cs="仿宋_GB2312"/>
          <w:bCs/>
          <w:kern w:val="0"/>
          <w:sz w:val="36"/>
          <w:szCs w:val="36"/>
        </w:rPr>
      </w:pPr>
      <w:bookmarkStart w:id="996" w:name="_Toc328515944"/>
      <w:bookmarkStart w:id="997" w:name="_Toc323026513"/>
      <w:bookmarkStart w:id="998" w:name="_Toc386948997"/>
      <w:bookmarkStart w:id="999" w:name="_Toc323213752"/>
      <w:bookmarkStart w:id="1000" w:name="_Toc447786755"/>
      <w:r>
        <w:rPr>
          <w:rFonts w:hint="eastAsia" w:ascii="宋体" w:hAnsi="宋体" w:cs="仿宋_GB2312"/>
          <w:bCs/>
          <w:kern w:val="0"/>
          <w:sz w:val="36"/>
          <w:szCs w:val="36"/>
        </w:rPr>
        <w:br w:type="page"/>
      </w:r>
    </w:p>
    <w:p>
      <w:pPr>
        <w:spacing w:after="0"/>
        <w:ind w:firstLine="420"/>
        <w:rPr>
          <w:rFonts w:ascii="宋体" w:hAnsi="宋体" w:cs="仿宋_GB2312"/>
        </w:rPr>
      </w:pPr>
    </w:p>
    <w:p>
      <w:pPr>
        <w:widowControl/>
        <w:spacing w:after="0" w:line="420" w:lineRule="atLeast"/>
        <w:ind w:firstLine="720"/>
        <w:jc w:val="center"/>
        <w:outlineLvl w:val="1"/>
        <w:rPr>
          <w:rFonts w:ascii="宋体" w:hAnsi="宋体" w:cs="仿宋_GB2312"/>
          <w:bCs/>
          <w:kern w:val="0"/>
          <w:sz w:val="36"/>
          <w:szCs w:val="36"/>
        </w:rPr>
      </w:pPr>
      <w:bookmarkStart w:id="1001" w:name="_Toc16062"/>
      <w:bookmarkStart w:id="1002" w:name="_Toc448241982"/>
      <w:bookmarkStart w:id="1003" w:name="_Toc490735554"/>
      <w:bookmarkStart w:id="1004" w:name="_Toc15725"/>
      <w:bookmarkStart w:id="1005" w:name="_Toc491090563"/>
      <w:r>
        <w:rPr>
          <w:rFonts w:hint="eastAsia" w:ascii="宋体" w:hAnsi="宋体" w:cs="仿宋_GB2312"/>
          <w:bCs/>
          <w:kern w:val="0"/>
          <w:sz w:val="36"/>
          <w:szCs w:val="36"/>
        </w:rPr>
        <w:t>附件二</w:t>
      </w:r>
      <w:bookmarkEnd w:id="1001"/>
      <w:bookmarkEnd w:id="1002"/>
      <w:bookmarkEnd w:id="1003"/>
      <w:bookmarkEnd w:id="1004"/>
      <w:bookmarkEnd w:id="1005"/>
    </w:p>
    <w:p>
      <w:pPr>
        <w:spacing w:after="0"/>
        <w:ind w:firstLine="420"/>
        <w:rPr>
          <w:rFonts w:ascii="宋体" w:hAnsi="宋体" w:cs="仿宋_GB2312"/>
        </w:rPr>
      </w:pPr>
    </w:p>
    <w:bookmarkEnd w:id="996"/>
    <w:bookmarkEnd w:id="997"/>
    <w:bookmarkEnd w:id="998"/>
    <w:bookmarkEnd w:id="999"/>
    <w:bookmarkEnd w:id="1000"/>
    <w:p>
      <w:pPr>
        <w:spacing w:after="0"/>
        <w:ind w:firstLine="720"/>
        <w:jc w:val="center"/>
        <w:rPr>
          <w:rFonts w:ascii="宋体" w:hAnsi="宋体" w:cs="仿宋_GB2312"/>
          <w:bCs/>
          <w:kern w:val="0"/>
          <w:sz w:val="36"/>
          <w:szCs w:val="36"/>
        </w:rPr>
      </w:pPr>
    </w:p>
    <w:p>
      <w:pPr>
        <w:spacing w:after="0"/>
        <w:ind w:firstLine="420"/>
        <w:rPr>
          <w:rFonts w:ascii="宋体" w:hAnsi="宋体" w:cs="仿宋_GB2312"/>
        </w:rPr>
      </w:pPr>
    </w:p>
    <w:p>
      <w:pPr>
        <w:spacing w:after="0" w:line="360" w:lineRule="auto"/>
        <w:ind w:firstLine="643"/>
        <w:jc w:val="center"/>
        <w:rPr>
          <w:rFonts w:ascii="宋体" w:hAnsi="宋体" w:cs="仿宋_GB2312"/>
          <w:b/>
          <w:sz w:val="32"/>
        </w:rPr>
      </w:pPr>
    </w:p>
    <w:p>
      <w:pPr>
        <w:spacing w:after="0"/>
        <w:ind w:firstLine="880"/>
        <w:jc w:val="center"/>
        <w:rPr>
          <w:rFonts w:ascii="宋体" w:hAnsi="宋体" w:cs="仿宋_GB2312"/>
          <w:kern w:val="0"/>
          <w:sz w:val="44"/>
          <w:szCs w:val="36"/>
        </w:rPr>
      </w:pPr>
      <w:r>
        <w:rPr>
          <w:rFonts w:hint="eastAsia" w:ascii="宋体" w:hAnsi="宋体" w:cs="仿宋_GB2312"/>
          <w:kern w:val="0"/>
          <w:sz w:val="44"/>
          <w:szCs w:val="36"/>
        </w:rPr>
        <w:t>中标通知书</w:t>
      </w: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spacing w:after="0"/>
        <w:ind w:firstLine="880"/>
        <w:jc w:val="center"/>
        <w:rPr>
          <w:rFonts w:ascii="宋体" w:hAnsi="宋体" w:cs="仿宋_GB2312"/>
          <w:kern w:val="0"/>
          <w:sz w:val="44"/>
          <w:szCs w:val="36"/>
        </w:rPr>
      </w:pPr>
    </w:p>
    <w:p>
      <w:pPr>
        <w:widowControl/>
        <w:spacing w:after="0"/>
        <w:ind w:firstLine="640"/>
        <w:jc w:val="left"/>
        <w:rPr>
          <w:rFonts w:ascii="宋体" w:hAnsi="宋体" w:cs="宋体"/>
          <w:bCs/>
          <w:kern w:val="0"/>
          <w:sz w:val="32"/>
          <w:szCs w:val="32"/>
        </w:rPr>
      </w:pPr>
      <w:r>
        <w:rPr>
          <w:rFonts w:ascii="宋体" w:hAnsi="宋体" w:cs="宋体"/>
          <w:bCs/>
          <w:kern w:val="0"/>
          <w:sz w:val="32"/>
          <w:szCs w:val="32"/>
        </w:rPr>
        <w:br w:type="page"/>
      </w:r>
    </w:p>
    <w:p>
      <w:pPr>
        <w:pStyle w:val="251"/>
        <w:widowControl/>
        <w:adjustRightInd w:val="0"/>
        <w:snapToGrid w:val="0"/>
        <w:spacing w:after="0" w:line="480" w:lineRule="atLeast"/>
        <w:ind w:left="1060" w:hanging="640"/>
        <w:outlineLvl w:val="1"/>
        <w:rPr>
          <w:rFonts w:ascii="宋体" w:hAnsi="宋体" w:cs="宋体"/>
          <w:bCs/>
          <w:kern w:val="0"/>
          <w:sz w:val="32"/>
          <w:szCs w:val="32"/>
        </w:rPr>
      </w:pPr>
      <w:r>
        <w:rPr>
          <w:rFonts w:hint="eastAsia" w:ascii="宋体" w:hAnsi="宋体" w:cs="宋体"/>
          <w:bCs/>
          <w:kern w:val="0"/>
          <w:sz w:val="32"/>
          <w:szCs w:val="32"/>
        </w:rPr>
        <w:t>附件三</w:t>
      </w:r>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北京市丰台区节约用水办公室</w:t>
      </w:r>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保密责任书</w:t>
      </w:r>
    </w:p>
    <w:p>
      <w:pPr>
        <w:pStyle w:val="251"/>
        <w:widowControl/>
        <w:adjustRightInd w:val="0"/>
        <w:snapToGrid w:val="0"/>
        <w:spacing w:after="0" w:line="480" w:lineRule="atLeast"/>
        <w:ind w:left="902" w:hanging="482"/>
        <w:rPr>
          <w:rFonts w:ascii="宋体" w:hAnsi="宋体" w:cs="宋体"/>
          <w:b/>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鉴于（乙方）为北京市丰台区节约用水办公室</w:t>
      </w:r>
      <w:r>
        <w:rPr>
          <w:rFonts w:hint="eastAsia" w:ascii="宋体" w:hAnsi="宋体" w:cs="宋体"/>
          <w:kern w:val="0"/>
          <w:sz w:val="24"/>
        </w:rPr>
        <w:t>项目</w:t>
      </w:r>
      <w:r>
        <w:rPr>
          <w:rFonts w:hint="eastAsia" w:ascii="宋体" w:hAnsi="宋体" w:cs="宋体"/>
          <w:bCs/>
          <w:kern w:val="0"/>
          <w:sz w:val="24"/>
        </w:rPr>
        <w:t>提供服务，为保证在服务过程中所涉秘密安全，乙方依据《中华人民共和国保守国家秘密法》的有关规定，自愿遵守以下保密条款：</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1．甲方向乙方提供的所有资料，以及乙方编制的所有与本项目相关的信息、文档、资料，仅供本项目小组人员参考使用，乙方须严守资料中所涉秘密、妥善保管，不得遗失、转借、复印，未经甲方书面同意不得向第三方披露、泄漏，许可第三方使用。</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2．乙方发现甲方的保密事项已经泄露或可能泄露时，应当立即采取补救措施，并及时报告甲方。</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3．本项目完成后15天内，甲方有权向乙方索回部分或全部资料。乙方应根据甲方要求，如数退还。</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4．乙方在接受和退还涉密内容的资料时建立登记制度。</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5．乙方造成的泄失密事件，乙方须承担有关法律责任，并赔偿相应经济损失。</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6. 本项目保密期限为永久。</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420" w:firstLine="2400" w:firstLineChars="1000"/>
        <w:rPr>
          <w:rFonts w:ascii="宋体" w:hAnsi="宋体" w:cs="宋体"/>
          <w:bCs/>
          <w:kern w:val="0"/>
          <w:sz w:val="24"/>
        </w:rPr>
      </w:pPr>
      <w:r>
        <w:rPr>
          <w:rFonts w:hint="eastAsia" w:ascii="宋体" w:hAnsi="宋体" w:cs="宋体"/>
          <w:bCs/>
          <w:kern w:val="0"/>
          <w:sz w:val="24"/>
        </w:rPr>
        <w:t>公司名称：（印章）</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法人代表：</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签字日期：   年  月  日</w:t>
      </w:r>
    </w:p>
    <w:p>
      <w:pPr>
        <w:pStyle w:val="251"/>
        <w:spacing w:after="0" w:line="480" w:lineRule="atLeast"/>
        <w:ind w:left="840" w:hanging="420"/>
        <w:rPr>
          <w:rFonts w:ascii="宋体" w:hAnsi="宋体" w:cs="宋体"/>
        </w:rPr>
      </w:pPr>
    </w:p>
    <w:p>
      <w:pPr>
        <w:pStyle w:val="251"/>
        <w:widowControl/>
        <w:adjustRightInd w:val="0"/>
        <w:snapToGrid w:val="0"/>
        <w:spacing w:after="0" w:line="480" w:lineRule="atLeast"/>
        <w:ind w:left="1140" w:hanging="720"/>
        <w:outlineLvl w:val="1"/>
        <w:rPr>
          <w:rFonts w:ascii="宋体" w:hAnsi="宋体" w:cs="宋体"/>
          <w:bCs/>
          <w:kern w:val="0"/>
          <w:sz w:val="32"/>
          <w:szCs w:val="32"/>
        </w:rPr>
      </w:pPr>
      <w:bookmarkStart w:id="1006" w:name="_Toc332653295"/>
      <w:bookmarkStart w:id="1007" w:name="_Toc332660410"/>
      <w:bookmarkStart w:id="1008" w:name="_Toc370473713"/>
      <w:bookmarkStart w:id="1009" w:name="_Toc322794638"/>
      <w:bookmarkStart w:id="1010" w:name="_Toc12602"/>
      <w:r>
        <w:rPr>
          <w:rFonts w:hint="eastAsia" w:ascii="宋体" w:hAnsi="宋体" w:cs="宋体"/>
          <w:bCs/>
          <w:kern w:val="0"/>
          <w:sz w:val="36"/>
          <w:szCs w:val="36"/>
        </w:rPr>
        <w:br w:type="page"/>
      </w:r>
      <w:r>
        <w:rPr>
          <w:rFonts w:hint="eastAsia" w:ascii="宋体" w:hAnsi="宋体" w:cs="宋体"/>
          <w:bCs/>
          <w:kern w:val="0"/>
          <w:sz w:val="32"/>
          <w:szCs w:val="32"/>
        </w:rPr>
        <w:t>附件</w:t>
      </w:r>
      <w:bookmarkEnd w:id="1006"/>
      <w:bookmarkEnd w:id="1007"/>
      <w:bookmarkEnd w:id="1008"/>
      <w:bookmarkEnd w:id="1009"/>
      <w:r>
        <w:rPr>
          <w:rFonts w:hint="eastAsia" w:ascii="宋体" w:hAnsi="宋体" w:cs="宋体"/>
          <w:bCs/>
          <w:kern w:val="0"/>
          <w:sz w:val="32"/>
          <w:szCs w:val="32"/>
        </w:rPr>
        <w:t>四</w:t>
      </w:r>
      <w:bookmarkEnd w:id="1010"/>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廉政承诺书</w:t>
      </w:r>
    </w:p>
    <w:p>
      <w:pPr>
        <w:pStyle w:val="251"/>
        <w:widowControl/>
        <w:adjustRightInd w:val="0"/>
        <w:snapToGrid w:val="0"/>
        <w:spacing w:after="0" w:line="480" w:lineRule="atLeast"/>
        <w:ind w:left="982" w:hanging="562"/>
        <w:rPr>
          <w:rFonts w:ascii="宋体" w:hAnsi="宋体" w:cs="宋体"/>
          <w:b/>
          <w:bCs/>
          <w:kern w:val="0"/>
          <w:sz w:val="28"/>
          <w:szCs w:val="28"/>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我单位所承接的项目。为确保项目廉洁、高效实施，我单位作出如下承诺：</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严格遵守工程项目实施的有关规定，保证项目资金管理使用安全、规范。</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严格遵守职业道德，依法合规推进项目工作，努力推进诚信建设，绝不从事任何不正当竞争和任何违法违纪行为。</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建设项目质量监管保证体系，严格按照国家相关法规和技术规范实施项目服务，争创优质工程。</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定期对项目实施过程中的廉政建设和廉洁从业情况进行内部监督检查，及时发现和整改存在各类问题。</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如在项目实施中发现违法违纪行为和腐败问题，自愿接受处理直至追究法律责任。</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420" w:firstLine="2400" w:firstLineChars="1000"/>
        <w:rPr>
          <w:rFonts w:ascii="宋体" w:hAnsi="宋体" w:cs="宋体"/>
          <w:bCs/>
          <w:kern w:val="0"/>
          <w:sz w:val="24"/>
        </w:rPr>
      </w:pPr>
      <w:r>
        <w:rPr>
          <w:rFonts w:hint="eastAsia" w:ascii="宋体" w:hAnsi="宋体" w:cs="宋体"/>
          <w:bCs/>
          <w:kern w:val="0"/>
          <w:sz w:val="24"/>
        </w:rPr>
        <w:t>公司名称：（印章）</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法人代表：</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签字日期：   年  月  日</w:t>
      </w:r>
    </w:p>
    <w:p>
      <w:pPr>
        <w:spacing w:after="0" w:line="360" w:lineRule="auto"/>
        <w:ind w:firstLine="560"/>
        <w:rPr>
          <w:rFonts w:eastAsia="黑体"/>
          <w:sz w:val="28"/>
        </w:rPr>
      </w:pPr>
    </w:p>
    <w:p>
      <w:pPr>
        <w:spacing w:after="0"/>
        <w:ind w:firstLine="420"/>
        <w:jc w:val="center"/>
        <w:rPr>
          <w:rFonts w:ascii="宋体" w:hAnsi="宋体"/>
        </w:rPr>
      </w:pPr>
    </w:p>
    <w:p>
      <w:pPr>
        <w:spacing w:after="0"/>
        <w:ind w:firstLine="420"/>
        <w:jc w:val="center"/>
        <w:rPr>
          <w:rFonts w:ascii="宋体" w:hAnsi="宋体"/>
        </w:rPr>
      </w:pPr>
    </w:p>
    <w:p>
      <w:pPr>
        <w:spacing w:after="0"/>
        <w:ind w:firstLine="420"/>
        <w:jc w:val="center"/>
        <w:rPr>
          <w:rFonts w:ascii="宋体" w:hAnsi="宋体"/>
        </w:rPr>
      </w:pPr>
    </w:p>
    <w:p>
      <w:pPr>
        <w:spacing w:after="0"/>
        <w:ind w:firstLine="420"/>
        <w:jc w:val="center"/>
        <w:rPr>
          <w:rFonts w:ascii="宋体" w:hAnsi="宋体"/>
        </w:rPr>
      </w:pPr>
    </w:p>
    <w:p>
      <w:pPr>
        <w:spacing w:after="0"/>
        <w:ind w:firstLine="420"/>
        <w:jc w:val="center"/>
        <w:rPr>
          <w:rFonts w:ascii="宋体" w:hAnsi="宋体"/>
        </w:rPr>
      </w:pPr>
    </w:p>
    <w:p>
      <w:pPr>
        <w:spacing w:after="0"/>
        <w:ind w:firstLine="420"/>
        <w:jc w:val="center"/>
        <w:rPr>
          <w:rFonts w:ascii="宋体" w:hAnsi="宋体"/>
        </w:rPr>
      </w:pPr>
    </w:p>
    <w:p>
      <w:pPr>
        <w:spacing w:after="0"/>
        <w:ind w:firstLine="420"/>
        <w:jc w:val="center"/>
        <w:rPr>
          <w:rFonts w:ascii="宋体" w:hAnsi="宋体"/>
        </w:rPr>
      </w:pPr>
    </w:p>
    <w:p>
      <w:pPr>
        <w:widowControl/>
        <w:spacing w:after="0"/>
        <w:ind w:firstLine="643"/>
        <w:jc w:val="left"/>
        <w:rPr>
          <w:b/>
          <w:bCs/>
          <w:sz w:val="32"/>
          <w:szCs w:val="40"/>
        </w:rPr>
      </w:pPr>
      <w:r>
        <w:rPr>
          <w:b/>
          <w:bCs/>
          <w:sz w:val="32"/>
          <w:szCs w:val="40"/>
        </w:rPr>
        <w:br w:type="page"/>
      </w:r>
    </w:p>
    <w:p>
      <w:pPr>
        <w:spacing w:after="0" w:line="360" w:lineRule="auto"/>
        <w:ind w:firstLine="723"/>
        <w:jc w:val="center"/>
        <w:outlineLvl w:val="0"/>
        <w:rPr>
          <w:rFonts w:ascii="宋体" w:hAnsi="宋体" w:cs="宋体"/>
          <w:b/>
          <w:sz w:val="36"/>
          <w:szCs w:val="36"/>
        </w:rPr>
      </w:pPr>
      <w:bookmarkStart w:id="1011" w:name="_Toc13787"/>
      <w:r>
        <w:rPr>
          <w:rFonts w:hint="eastAsia" w:ascii="宋体" w:hAnsi="宋体" w:cs="宋体"/>
          <w:b/>
          <w:sz w:val="36"/>
          <w:szCs w:val="36"/>
        </w:rPr>
        <w:t>第七章   投标文件格式</w:t>
      </w:r>
      <w:bookmarkEnd w:id="1011"/>
    </w:p>
    <w:p>
      <w:pPr>
        <w:tabs>
          <w:tab w:val="left" w:pos="900"/>
          <w:tab w:val="left" w:pos="1980"/>
        </w:tabs>
        <w:snapToGrid w:val="0"/>
        <w:spacing w:after="0" w:line="360" w:lineRule="auto"/>
        <w:ind w:left="142" w:firstLine="482"/>
        <w:rPr>
          <w:rFonts w:ascii="宋体" w:hAnsi="宋体" w:cs="宋体"/>
          <w:sz w:val="24"/>
        </w:rPr>
      </w:pPr>
      <w:r>
        <w:rPr>
          <w:rFonts w:hint="eastAsia" w:ascii="宋体" w:hAnsi="宋体" w:cs="宋体"/>
          <w:b/>
          <w:sz w:val="24"/>
        </w:rPr>
        <w:t>投标人编制文件须知</w:t>
      </w:r>
    </w:p>
    <w:p>
      <w:pPr>
        <w:tabs>
          <w:tab w:val="left" w:pos="900"/>
          <w:tab w:val="left" w:pos="1980"/>
        </w:tabs>
        <w:snapToGrid w:val="0"/>
        <w:spacing w:after="0" w:line="360" w:lineRule="auto"/>
        <w:ind w:left="142" w:firstLine="480"/>
        <w:rPr>
          <w:rFonts w:ascii="宋体" w:hAnsi="宋体" w:cs="宋体"/>
          <w:sz w:val="24"/>
        </w:rPr>
      </w:pPr>
      <w:r>
        <w:rPr>
          <w:rFonts w:hint="eastAsia" w:ascii="宋体" w:hAnsi="宋体" w:cs="宋体"/>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after="0" w:line="360" w:lineRule="auto"/>
        <w:ind w:left="142" w:firstLine="480"/>
        <w:rPr>
          <w:rFonts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after="0" w:line="360" w:lineRule="auto"/>
        <w:ind w:left="142" w:firstLine="480"/>
        <w:rPr>
          <w:rFonts w:ascii="宋体" w:hAnsi="宋体" w:cs="宋体"/>
          <w:sz w:val="24"/>
        </w:rPr>
      </w:pPr>
      <w:r>
        <w:rPr>
          <w:rFonts w:hint="eastAsia" w:ascii="宋体" w:hAnsi="宋体" w:cs="宋体"/>
          <w:sz w:val="24"/>
        </w:rPr>
        <w:t>3、全部声明和问题的回答及所附材料必须是真实的、准确的和完整的。</w:t>
      </w:r>
    </w:p>
    <w:p>
      <w:pPr>
        <w:widowControl/>
        <w:spacing w:after="0" w:line="360" w:lineRule="auto"/>
        <w:jc w:val="left"/>
        <w:rPr>
          <w:rFonts w:ascii="宋体" w:hAnsi="宋体" w:cs="宋体"/>
          <w:sz w:val="24"/>
        </w:rPr>
      </w:pPr>
      <w:r>
        <w:rPr>
          <w:rFonts w:hint="eastAsia" w:ascii="宋体" w:hAnsi="宋体" w:cs="宋体"/>
          <w:sz w:val="24"/>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Pr>
        <w:keepNext/>
        <w:keepLines/>
        <w:autoSpaceDE w:val="0"/>
        <w:autoSpaceDN w:val="0"/>
        <w:adjustRightInd w:val="0"/>
        <w:spacing w:before="120" w:after="0" w:line="360" w:lineRule="auto"/>
        <w:ind w:firstLine="562"/>
        <w:jc w:val="left"/>
        <w:outlineLvl w:val="1"/>
        <w:rPr>
          <w:rFonts w:ascii="宋体" w:hAnsi="宋体" w:cs="宋体"/>
          <w:b/>
          <w:kern w:val="0"/>
          <w:sz w:val="30"/>
          <w:szCs w:val="20"/>
        </w:rPr>
      </w:pPr>
      <w:r>
        <w:rPr>
          <w:rFonts w:hint="eastAsia" w:ascii="宋体" w:hAnsi="宋体" w:cs="宋体"/>
          <w:b/>
          <w:spacing w:val="20"/>
          <w:sz w:val="24"/>
        </w:rPr>
        <w:t>一、资格证明文件格式</w:t>
      </w:r>
    </w:p>
    <w:p>
      <w:pPr>
        <w:spacing w:after="0" w:line="360" w:lineRule="auto"/>
        <w:ind w:firstLine="502"/>
        <w:rPr>
          <w:rFonts w:ascii="宋体" w:hAnsi="宋体" w:cs="宋体"/>
          <w:b/>
          <w:spacing w:val="20"/>
          <w:szCs w:val="21"/>
        </w:rPr>
      </w:pPr>
    </w:p>
    <w:p>
      <w:pPr>
        <w:spacing w:after="0" w:line="360" w:lineRule="auto"/>
        <w:ind w:firstLine="562"/>
        <w:rPr>
          <w:rFonts w:ascii="宋体" w:hAnsi="宋体" w:cs="宋体"/>
          <w:b/>
          <w:sz w:val="24"/>
        </w:rPr>
      </w:pPr>
      <w:r>
        <w:rPr>
          <w:rFonts w:hint="eastAsia" w:ascii="宋体" w:hAnsi="宋体" w:cs="宋体"/>
          <w:b/>
          <w:spacing w:val="20"/>
          <w:sz w:val="24"/>
        </w:rPr>
        <w:t>投标文件（资格证明文件）</w:t>
      </w:r>
      <w:r>
        <w:rPr>
          <w:rFonts w:hint="eastAsia" w:ascii="宋体" w:hAnsi="宋体" w:cs="宋体"/>
          <w:b/>
          <w:sz w:val="24"/>
        </w:rPr>
        <w:t>封面（非实质性格式）</w:t>
      </w:r>
    </w:p>
    <w:p>
      <w:pPr>
        <w:spacing w:after="0" w:line="360" w:lineRule="auto"/>
        <w:ind w:firstLine="420"/>
        <w:jc w:val="center"/>
        <w:rPr>
          <w:rFonts w:ascii="宋体" w:hAnsi="宋体" w:cs="宋体"/>
          <w:szCs w:val="21"/>
        </w:rPr>
      </w:pPr>
    </w:p>
    <w:p>
      <w:pPr>
        <w:spacing w:after="0" w:line="360" w:lineRule="auto"/>
        <w:ind w:firstLine="1927"/>
        <w:jc w:val="center"/>
        <w:rPr>
          <w:rFonts w:ascii="宋体" w:hAnsi="宋体" w:cs="宋体"/>
          <w:b/>
          <w:spacing w:val="60"/>
          <w:sz w:val="84"/>
          <w:szCs w:val="84"/>
        </w:rPr>
      </w:pPr>
      <w:r>
        <w:rPr>
          <w:rFonts w:hint="eastAsia" w:ascii="宋体" w:hAnsi="宋体" w:cs="宋体"/>
          <w:b/>
          <w:spacing w:val="60"/>
          <w:sz w:val="84"/>
          <w:szCs w:val="84"/>
        </w:rPr>
        <w:t>投 标 文 件</w:t>
      </w:r>
    </w:p>
    <w:p>
      <w:pPr>
        <w:spacing w:after="0" w:line="360" w:lineRule="auto"/>
        <w:ind w:firstLine="1284"/>
        <w:jc w:val="center"/>
        <w:rPr>
          <w:rFonts w:ascii="宋体" w:hAnsi="宋体" w:cs="宋体"/>
          <w:b/>
          <w:spacing w:val="60"/>
          <w:sz w:val="52"/>
          <w:szCs w:val="52"/>
        </w:rPr>
      </w:pPr>
      <w:r>
        <w:rPr>
          <w:rFonts w:hint="eastAsia" w:ascii="宋体" w:hAnsi="宋体" w:cs="宋体"/>
          <w:b/>
          <w:spacing w:val="60"/>
          <w:sz w:val="52"/>
          <w:szCs w:val="52"/>
        </w:rPr>
        <w:t>（资格证明文件）</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项目编号/包号：</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643"/>
        <w:jc w:val="center"/>
        <w:rPr>
          <w:rFonts w:ascii="宋体" w:hAnsi="宋体" w:cs="宋体"/>
          <w:b/>
          <w:sz w:val="32"/>
          <w:szCs w:val="32"/>
        </w:rPr>
      </w:pPr>
    </w:p>
    <w:p>
      <w:pPr>
        <w:spacing w:after="0" w:line="360" w:lineRule="auto"/>
        <w:ind w:firstLine="643"/>
        <w:jc w:val="center"/>
        <w:rPr>
          <w:rFonts w:ascii="宋体" w:hAnsi="宋体" w:cs="宋体"/>
          <w:b/>
          <w:sz w:val="32"/>
          <w:szCs w:val="32"/>
        </w:rPr>
      </w:pPr>
    </w:p>
    <w:p>
      <w:pPr>
        <w:spacing w:after="0" w:line="360" w:lineRule="auto"/>
        <w:ind w:firstLine="643"/>
        <w:jc w:val="center"/>
        <w:rPr>
          <w:rFonts w:ascii="宋体" w:hAnsi="宋体" w:cs="宋体"/>
          <w:b/>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投标人名称：</w:t>
      </w:r>
    </w:p>
    <w:p>
      <w:pPr>
        <w:spacing w:after="0" w:line="360" w:lineRule="auto"/>
        <w:ind w:firstLine="643"/>
        <w:jc w:val="center"/>
        <w:rPr>
          <w:rFonts w:ascii="宋体" w:hAnsi="宋体" w:cs="宋体"/>
          <w:b/>
          <w:sz w:val="32"/>
          <w:szCs w:val="32"/>
        </w:rPr>
      </w:pPr>
    </w:p>
    <w:p>
      <w:pPr>
        <w:spacing w:after="0" w:line="360" w:lineRule="auto"/>
        <w:ind w:firstLine="422"/>
        <w:rPr>
          <w:rFonts w:ascii="宋体" w:hAnsi="宋体" w:cs="宋体"/>
          <w:b/>
        </w:rPr>
      </w:pPr>
    </w:p>
    <w:p>
      <w:pPr>
        <w:spacing w:after="0"/>
        <w:rPr>
          <w:rFonts w:ascii="宋体" w:hAnsi="宋体" w:cs="宋体"/>
          <w:sz w:val="24"/>
          <w:szCs w:val="20"/>
        </w:rPr>
      </w:pPr>
      <w:r>
        <w:rPr>
          <w:rFonts w:hint="eastAsia" w:ascii="宋体" w:hAnsi="宋体" w:cs="宋体"/>
          <w:sz w:val="24"/>
          <w:szCs w:val="20"/>
        </w:rPr>
        <w:br w:type="page"/>
      </w:r>
    </w:p>
    <w:p>
      <w:pPr>
        <w:spacing w:after="0" w:line="360" w:lineRule="auto"/>
        <w:outlineLvl w:val="2"/>
        <w:rPr>
          <w:rFonts w:ascii="宋体" w:hAnsi="宋体" w:cs="宋体"/>
          <w:sz w:val="24"/>
          <w:szCs w:val="20"/>
        </w:rPr>
      </w:pPr>
      <w:r>
        <w:rPr>
          <w:rFonts w:hint="eastAsia" w:ascii="宋体" w:hAnsi="宋体" w:cs="宋体"/>
          <w:sz w:val="24"/>
          <w:szCs w:val="20"/>
        </w:rPr>
        <w:t xml:space="preserve">1 </w:t>
      </w:r>
      <w:r>
        <w:rPr>
          <w:rFonts w:hint="eastAsia" w:ascii="宋体" w:hAnsi="宋体" w:cs="宋体"/>
          <w:sz w:val="24"/>
        </w:rPr>
        <w:t>满足《中华人民共和国政府采购法》第二十二条规定</w:t>
      </w:r>
    </w:p>
    <w:p>
      <w:pPr>
        <w:spacing w:after="0" w:line="360" w:lineRule="auto"/>
        <w:outlineLvl w:val="3"/>
        <w:rPr>
          <w:rFonts w:ascii="宋体" w:hAnsi="宋体" w:cs="宋体"/>
          <w:sz w:val="24"/>
          <w:szCs w:val="20"/>
        </w:rPr>
      </w:pPr>
      <w:r>
        <w:rPr>
          <w:rFonts w:hint="eastAsia" w:ascii="宋体" w:hAnsi="宋体" w:cs="宋体"/>
          <w:sz w:val="24"/>
          <w:szCs w:val="20"/>
        </w:rPr>
        <w:t>1-1营业执照等证明文件</w:t>
      </w:r>
    </w:p>
    <w:p>
      <w:pPr>
        <w:tabs>
          <w:tab w:val="left" w:pos="1080"/>
        </w:tabs>
        <w:snapToGrid w:val="0"/>
        <w:spacing w:after="0" w:line="360" w:lineRule="auto"/>
        <w:rPr>
          <w:rFonts w:ascii="宋体" w:hAnsi="宋体" w:cs="宋体"/>
          <w:sz w:val="24"/>
        </w:rPr>
      </w:pPr>
    </w:p>
    <w:p>
      <w:pPr>
        <w:widowControl/>
        <w:spacing w:after="0" w:line="360" w:lineRule="auto"/>
        <w:jc w:val="left"/>
        <w:rPr>
          <w:rFonts w:ascii="宋体" w:hAnsi="宋体" w:cs="宋体"/>
          <w:sz w:val="24"/>
          <w:szCs w:val="20"/>
        </w:rPr>
      </w:pPr>
    </w:p>
    <w:p>
      <w:pPr>
        <w:spacing w:after="0"/>
        <w:rPr>
          <w:rFonts w:ascii="宋体" w:hAnsi="宋体" w:cs="宋体"/>
          <w:sz w:val="24"/>
          <w:szCs w:val="20"/>
        </w:rPr>
      </w:pPr>
      <w:r>
        <w:rPr>
          <w:rFonts w:hint="eastAsia" w:ascii="宋体" w:hAnsi="宋体" w:cs="宋体"/>
          <w:sz w:val="24"/>
          <w:szCs w:val="20"/>
        </w:rPr>
        <w:br w:type="page"/>
      </w:r>
    </w:p>
    <w:p>
      <w:pPr>
        <w:spacing w:after="0" w:line="360" w:lineRule="auto"/>
        <w:outlineLvl w:val="3"/>
        <w:rPr>
          <w:rFonts w:ascii="宋体" w:hAnsi="宋体" w:cs="宋体"/>
          <w:sz w:val="24"/>
          <w:szCs w:val="20"/>
        </w:rPr>
      </w:pPr>
      <w:r>
        <w:rPr>
          <w:rFonts w:hint="eastAsia" w:ascii="宋体" w:hAnsi="宋体" w:cs="宋体"/>
          <w:sz w:val="24"/>
          <w:szCs w:val="20"/>
        </w:rPr>
        <w:t>1-2 投标人资格声明书（实质性格式）</w:t>
      </w:r>
    </w:p>
    <w:p>
      <w:pPr>
        <w:spacing w:after="0" w:line="360" w:lineRule="auto"/>
        <w:ind w:firstLine="562"/>
        <w:jc w:val="center"/>
        <w:rPr>
          <w:rFonts w:ascii="宋体" w:hAnsi="宋体" w:cs="宋体"/>
          <w:b/>
          <w:sz w:val="28"/>
          <w:szCs w:val="28"/>
        </w:rPr>
      </w:pPr>
      <w:r>
        <w:rPr>
          <w:rFonts w:hint="eastAsia" w:ascii="宋体" w:hAnsi="宋体" w:cs="宋体"/>
          <w:b/>
          <w:sz w:val="28"/>
          <w:szCs w:val="28"/>
        </w:rPr>
        <w:t>投标人资格声明书</w:t>
      </w: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spacing w:after="0" w:line="360" w:lineRule="auto"/>
        <w:ind w:firstLine="480" w:firstLineChars="200"/>
        <w:rPr>
          <w:rFonts w:ascii="宋体" w:hAnsi="宋体" w:cs="宋体"/>
          <w:sz w:val="24"/>
        </w:rPr>
      </w:pPr>
      <w:r>
        <w:rPr>
          <w:rFonts w:hint="eastAsia" w:ascii="宋体" w:hAnsi="宋体" w:cs="宋体"/>
          <w:sz w:val="24"/>
        </w:rPr>
        <w:t>在参与本次项目投标中，我单位承诺：</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具有良好的商业信誉和健全的财务会计制度；</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具有履行合同所必需的设备和专业技术能力；</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有依法缴纳税收和社会保障资金的良好记录；</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after="0" w:line="360" w:lineRule="auto"/>
        <w:ind w:left="1134" w:firstLine="480"/>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序号</w:t>
            </w:r>
          </w:p>
        </w:tc>
        <w:tc>
          <w:tcPr>
            <w:tcW w:w="4574" w:type="dxa"/>
            <w:noWrap/>
            <w:vAlign w:val="center"/>
          </w:tcPr>
          <w:p>
            <w:pPr>
              <w:spacing w:after="0" w:line="360" w:lineRule="auto"/>
              <w:jc w:val="center"/>
              <w:rPr>
                <w:rFonts w:ascii="宋体" w:hAnsi="宋体" w:cs="宋体"/>
                <w:sz w:val="24"/>
              </w:rPr>
            </w:pPr>
            <w:r>
              <w:rPr>
                <w:rFonts w:hint="eastAsia" w:ascii="宋体" w:hAnsi="宋体" w:cs="宋体"/>
                <w:sz w:val="24"/>
              </w:rPr>
              <w:t>单位名称</w:t>
            </w:r>
          </w:p>
        </w:tc>
        <w:tc>
          <w:tcPr>
            <w:tcW w:w="2976" w:type="dxa"/>
            <w:noWrap/>
            <w:vAlign w:val="center"/>
          </w:tcPr>
          <w:p>
            <w:pPr>
              <w:spacing w:after="0" w:line="360" w:lineRule="auto"/>
              <w:jc w:val="center"/>
              <w:rPr>
                <w:rFonts w:ascii="宋体" w:hAnsi="宋体" w:cs="宋体"/>
                <w:sz w:val="24"/>
              </w:rPr>
            </w:pPr>
            <w:r>
              <w:rPr>
                <w:rFonts w:hint="eastAsia" w:ascii="宋体" w:hAnsi="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1</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2</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bl>
    <w:p>
      <w:pPr>
        <w:spacing w:after="0" w:line="360" w:lineRule="auto"/>
        <w:ind w:firstLine="480" w:firstLineChars="200"/>
        <w:rPr>
          <w:rFonts w:ascii="宋体" w:hAnsi="宋体" w:cs="宋体"/>
          <w:sz w:val="24"/>
          <w:szCs w:val="22"/>
        </w:rPr>
      </w:pPr>
      <w:r>
        <w:rPr>
          <w:rFonts w:hint="eastAsia" w:ascii="宋体" w:hAnsi="宋体" w:cs="宋体"/>
          <w:sz w:val="24"/>
        </w:rPr>
        <w:t>上述声明真实有效，否则我方负全部责任。</w:t>
      </w:r>
    </w:p>
    <w:p>
      <w:pPr>
        <w:wordWrap w:val="0"/>
        <w:autoSpaceDE w:val="0"/>
        <w:autoSpaceDN w:val="0"/>
        <w:adjustRightInd w:val="0"/>
        <w:snapToGrid w:val="0"/>
        <w:spacing w:before="25" w:after="0" w:line="360" w:lineRule="auto"/>
        <w:jc w:val="right"/>
        <w:rPr>
          <w:rFonts w:ascii="宋体" w:hAnsi="宋体" w:cs="宋体"/>
          <w:sz w:val="24"/>
        </w:rPr>
      </w:pPr>
      <w:r>
        <w:rPr>
          <w:rFonts w:hint="eastAsia" w:ascii="宋体" w:hAnsi="宋体" w:cs="宋体"/>
          <w:sz w:val="24"/>
        </w:rPr>
        <w:t>投标人名称（加盖公章）</w:t>
      </w:r>
      <w:r>
        <w:rPr>
          <w:rFonts w:hint="eastAsia" w:ascii="宋体" w:hAnsi="宋体" w:cs="宋体"/>
          <w:sz w:val="24"/>
          <w:lang w:val="zh-CN"/>
        </w:rPr>
        <w:t>：</w:t>
      </w:r>
    </w:p>
    <w:p>
      <w:pPr>
        <w:spacing w:after="0" w:line="360" w:lineRule="auto"/>
        <w:ind w:right="360" w:firstLine="480"/>
        <w:jc w:val="right"/>
        <w:rPr>
          <w:rFonts w:ascii="宋体" w:hAnsi="宋体" w:cs="宋体"/>
          <w:sz w:val="24"/>
        </w:rPr>
      </w:pPr>
      <w:r>
        <w:rPr>
          <w:rFonts w:hint="eastAsia" w:ascii="宋体" w:hAnsi="宋体" w:cs="宋体"/>
          <w:sz w:val="24"/>
          <w:szCs w:val="20"/>
        </w:rPr>
        <w:t xml:space="preserve">日期：年月日   </w:t>
      </w:r>
    </w:p>
    <w:p>
      <w:pPr>
        <w:spacing w:after="0"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pPr>
        <w:tabs>
          <w:tab w:val="left" w:pos="5580"/>
        </w:tabs>
        <w:spacing w:after="0" w:line="360" w:lineRule="auto"/>
        <w:rPr>
          <w:rFonts w:ascii="宋体" w:hAnsi="宋体" w:cs="宋体"/>
          <w:sz w:val="24"/>
        </w:rPr>
        <w:sectPr>
          <w:headerReference r:id="rId13" w:type="first"/>
          <w:footerReference r:id="rId15" w:type="first"/>
          <w:headerReference r:id="rId12" w:type="default"/>
          <w:footerReference r:id="rId14" w:type="default"/>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2 落实政府采购政策需满足的资格要求（如有）</w:t>
      </w:r>
    </w:p>
    <w:p>
      <w:pPr>
        <w:spacing w:after="0" w:line="360" w:lineRule="auto"/>
        <w:outlineLvl w:val="3"/>
        <w:rPr>
          <w:rFonts w:ascii="宋体" w:hAnsi="宋体" w:cs="宋体"/>
          <w:sz w:val="24"/>
          <w:szCs w:val="20"/>
        </w:rPr>
      </w:pPr>
      <w:r>
        <w:rPr>
          <w:rFonts w:hint="eastAsia" w:ascii="宋体" w:hAnsi="宋体" w:cs="宋体"/>
          <w:sz w:val="24"/>
          <w:szCs w:val="20"/>
        </w:rPr>
        <w:t>2-1 中小企业证明文件</w:t>
      </w:r>
    </w:p>
    <w:p>
      <w:pPr>
        <w:tabs>
          <w:tab w:val="left" w:pos="5580"/>
        </w:tabs>
        <w:spacing w:after="0" w:line="360" w:lineRule="auto"/>
        <w:rPr>
          <w:rFonts w:ascii="宋体" w:hAnsi="宋体" w:cs="宋体"/>
          <w:sz w:val="24"/>
        </w:rPr>
      </w:pPr>
      <w:r>
        <w:rPr>
          <w:rFonts w:hint="eastAsia" w:ascii="宋体" w:hAnsi="宋体" w:cs="宋体"/>
          <w:sz w:val="24"/>
        </w:rPr>
        <w:t>说明：</w:t>
      </w:r>
    </w:p>
    <w:p>
      <w:pPr>
        <w:tabs>
          <w:tab w:val="left" w:pos="5580"/>
        </w:tabs>
        <w:spacing w:after="0" w:line="360" w:lineRule="auto"/>
        <w:ind w:firstLine="480"/>
        <w:rPr>
          <w:rFonts w:ascii="宋体" w:hAnsi="宋体" w:cs="宋体"/>
          <w:sz w:val="24"/>
        </w:rPr>
      </w:pPr>
      <w:r>
        <w:rPr>
          <w:rFonts w:hint="eastAsia" w:ascii="宋体" w:hAnsi="宋体" w:cs="宋体"/>
          <w:sz w:val="24"/>
        </w:rPr>
        <w:t>（1）如本项目（包）不专门面向中小企业预留采购份额，资格证明文件部分无需提供 《中小企业声明函》或《残疾人福利性单位声明函》或由省级以上监狱管理局、戒毒管理局（含新疆生产建设兵团）出具的属于监狱企业的证明文件；供应商如具有上述证明文件，建议在商务技术文件中提供。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after="0" w:line="360" w:lineRule="auto"/>
        <w:ind w:firstLine="480"/>
        <w:rPr>
          <w:rFonts w:ascii="宋体" w:hAnsi="宋体" w:cs="宋体"/>
          <w:sz w:val="24"/>
        </w:rPr>
      </w:pPr>
      <w:r>
        <w:rPr>
          <w:rFonts w:hint="eastAsia" w:ascii="宋体" w:hAnsi="宋体" w:cs="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after="0" w:line="360" w:lineRule="auto"/>
        <w:ind w:firstLine="480"/>
        <w:rPr>
          <w:rFonts w:ascii="宋体" w:hAnsi="宋体" w:cs="宋体"/>
          <w:sz w:val="24"/>
        </w:rPr>
      </w:pPr>
      <w:r>
        <w:rPr>
          <w:rFonts w:hint="eastAsia" w:ascii="宋体" w:hAnsi="宋体" w:cs="宋体"/>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after="0" w:line="360" w:lineRule="auto"/>
        <w:ind w:firstLine="480"/>
        <w:rPr>
          <w:rFonts w:ascii="宋体" w:hAnsi="宋体" w:cs="宋体"/>
          <w:sz w:val="24"/>
        </w:rPr>
      </w:pPr>
      <w:r>
        <w:rPr>
          <w:rFonts w:hint="eastAsia" w:ascii="宋体" w:hAnsi="宋体" w:cs="宋体"/>
          <w:sz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after="0" w:line="360" w:lineRule="auto"/>
        <w:ind w:firstLine="480"/>
        <w:rPr>
          <w:rFonts w:ascii="宋体" w:hAnsi="宋体" w:cs="宋体"/>
          <w:sz w:val="24"/>
        </w:rPr>
      </w:pPr>
      <w:r>
        <w:rPr>
          <w:rFonts w:hint="eastAsia" w:ascii="宋体" w:hAnsi="宋体" w:cs="宋体"/>
          <w:sz w:val="24"/>
        </w:rPr>
        <w:t>（5）中小企业声明函填写注意事项</w:t>
      </w:r>
    </w:p>
    <w:p>
      <w:pPr>
        <w:tabs>
          <w:tab w:val="left" w:pos="5580"/>
        </w:tabs>
        <w:spacing w:after="0" w:line="360" w:lineRule="auto"/>
        <w:ind w:left="420" w:firstLine="480"/>
        <w:rPr>
          <w:rFonts w:ascii="宋体" w:hAnsi="宋体" w:cs="宋体"/>
          <w:sz w:val="24"/>
        </w:rPr>
      </w:pPr>
      <w:r>
        <w:rPr>
          <w:rFonts w:hint="eastAsia" w:ascii="宋体" w:hAnsi="宋体" w:cs="宋体"/>
          <w:sz w:val="24"/>
        </w:rPr>
        <w:t>1）《中小企业声明函》由参加政府采购活动的投标人出具。联合体投标的，《中小企业声明函》可由牵头人出具。</w:t>
      </w:r>
    </w:p>
    <w:p>
      <w:pPr>
        <w:tabs>
          <w:tab w:val="left" w:pos="5580"/>
        </w:tabs>
        <w:spacing w:after="0" w:line="360" w:lineRule="auto"/>
        <w:ind w:left="420" w:firstLine="480"/>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after="0" w:line="360" w:lineRule="auto"/>
        <w:ind w:left="420" w:firstLine="480"/>
        <w:rPr>
          <w:rFonts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ind w:firstLine="480"/>
        <w:rPr>
          <w:rFonts w:ascii="宋体" w:hAnsi="宋体" w:cs="宋体"/>
          <w:sz w:val="24"/>
        </w:rPr>
      </w:pPr>
      <w:r>
        <w:rPr>
          <w:rFonts w:hint="eastAsia" w:ascii="宋体" w:hAnsi="宋体" w:cs="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spacing w:after="0" w:line="360" w:lineRule="auto"/>
        <w:jc w:val="left"/>
        <w:rPr>
          <w:rFonts w:ascii="宋体" w:hAnsi="宋体" w:cs="宋体"/>
          <w:sz w:val="24"/>
        </w:rPr>
        <w:sectPr>
          <w:headerReference r:id="rId17" w:type="first"/>
          <w:footerReference r:id="rId19" w:type="first"/>
          <w:headerReference r:id="rId16" w:type="even"/>
          <w:footerReference r:id="rId18" w:type="even"/>
          <w:pgSz w:w="11907" w:h="16840"/>
          <w:pgMar w:top="1474" w:right="1474" w:bottom="1474" w:left="1474" w:header="851" w:footer="850" w:gutter="0"/>
          <w:cols w:space="720" w:num="1"/>
          <w:titlePg/>
          <w:docGrid w:linePitch="462" w:charSpace="0"/>
        </w:sectPr>
      </w:pPr>
    </w:p>
    <w:p>
      <w:pPr>
        <w:spacing w:after="0" w:line="360" w:lineRule="auto"/>
        <w:outlineLvl w:val="4"/>
        <w:rPr>
          <w:rFonts w:ascii="宋体" w:hAnsi="宋体" w:cs="宋体"/>
          <w:sz w:val="24"/>
          <w:szCs w:val="20"/>
        </w:rPr>
      </w:pPr>
      <w:r>
        <w:rPr>
          <w:rFonts w:hint="eastAsia" w:ascii="宋体" w:hAnsi="宋体" w:cs="宋体"/>
          <w:sz w:val="24"/>
          <w:szCs w:val="20"/>
        </w:rPr>
        <w:t>2-1-1 中小企业声明函及残疾人福利性单位声明函格式</w:t>
      </w:r>
    </w:p>
    <w:p>
      <w:pPr>
        <w:spacing w:after="0"/>
        <w:ind w:firstLine="562"/>
        <w:rPr>
          <w:rFonts w:ascii="宋体" w:hAnsi="宋体" w:cs="宋体"/>
          <w:b/>
          <w:bCs/>
          <w:sz w:val="28"/>
          <w:szCs w:val="28"/>
        </w:rPr>
      </w:pPr>
    </w:p>
    <w:p>
      <w:pPr>
        <w:spacing w:before="240" w:beforeLines="100" w:after="0" w:line="360" w:lineRule="auto"/>
        <w:ind w:firstLine="562"/>
        <w:jc w:val="center"/>
        <w:rPr>
          <w:rFonts w:ascii="宋体" w:hAnsi="宋体" w:cs="宋体"/>
          <w:b/>
          <w:bCs/>
          <w:sz w:val="28"/>
          <w:szCs w:val="28"/>
        </w:rPr>
      </w:pPr>
      <w:r>
        <w:rPr>
          <w:rFonts w:hint="eastAsia" w:ascii="宋体" w:hAnsi="宋体" w:cs="宋体"/>
          <w:b/>
          <w:bCs/>
          <w:sz w:val="28"/>
          <w:szCs w:val="28"/>
        </w:rPr>
        <w:t>中小企业声明函（工程、服务）格式</w:t>
      </w:r>
    </w:p>
    <w:p>
      <w:pPr>
        <w:spacing w:after="0"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spacing w:after="0"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1</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after="0" w:line="360" w:lineRule="auto"/>
        <w:ind w:firstLine="504"/>
        <w:rPr>
          <w:rFonts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after="0" w:line="360" w:lineRule="auto"/>
        <w:ind w:firstLine="504"/>
        <w:rPr>
          <w:rFonts w:ascii="宋体" w:hAnsi="宋体" w:cs="宋体"/>
          <w:spacing w:val="6"/>
          <w:sz w:val="24"/>
        </w:rPr>
      </w:pPr>
    </w:p>
    <w:p>
      <w:pPr>
        <w:spacing w:after="0" w:line="360" w:lineRule="auto"/>
        <w:ind w:firstLine="504"/>
        <w:rPr>
          <w:rFonts w:ascii="宋体" w:hAnsi="宋体" w:cs="宋体"/>
          <w:spacing w:val="6"/>
          <w:sz w:val="24"/>
        </w:rPr>
      </w:pPr>
      <w:r>
        <w:rPr>
          <w:rFonts w:hint="eastAsia" w:ascii="宋体" w:hAnsi="宋体" w:cs="宋体"/>
          <w:spacing w:val="6"/>
          <w:sz w:val="24"/>
        </w:rPr>
        <w:t>……</w:t>
      </w:r>
    </w:p>
    <w:p>
      <w:pPr>
        <w:spacing w:after="0"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pPr>
        <w:spacing w:after="0"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pPr>
        <w:spacing w:after="0" w:line="360" w:lineRule="auto"/>
        <w:ind w:right="360" w:firstLine="480"/>
        <w:jc w:val="right"/>
        <w:rPr>
          <w:rFonts w:ascii="宋体" w:hAnsi="宋体" w:cs="宋体"/>
          <w:sz w:val="24"/>
        </w:rPr>
      </w:pPr>
    </w:p>
    <w:p>
      <w:pPr>
        <w:spacing w:after="0" w:line="360" w:lineRule="auto"/>
        <w:ind w:right="360" w:firstLine="480"/>
        <w:jc w:val="center"/>
        <w:rPr>
          <w:rFonts w:ascii="宋体" w:hAnsi="宋体" w:cs="宋体"/>
          <w:sz w:val="24"/>
          <w:u w:val="single"/>
          <w:lang w:val="zh-CN"/>
        </w:rPr>
      </w:pPr>
      <w:r>
        <w:rPr>
          <w:rFonts w:hint="eastAsia" w:ascii="宋体" w:hAnsi="宋体" w:cs="宋体"/>
          <w:sz w:val="24"/>
        </w:rPr>
        <w:t>企业名称（盖章）：</w:t>
      </w:r>
    </w:p>
    <w:p>
      <w:pPr>
        <w:spacing w:after="0" w:line="360" w:lineRule="auto"/>
        <w:ind w:right="360" w:firstLine="480"/>
        <w:jc w:val="center"/>
        <w:rPr>
          <w:rFonts w:ascii="宋体" w:hAnsi="宋体" w:cs="宋体"/>
          <w:sz w:val="24"/>
        </w:rPr>
      </w:pPr>
      <w:r>
        <w:rPr>
          <w:rFonts w:hint="eastAsia" w:ascii="宋体" w:hAnsi="宋体" w:cs="宋体"/>
          <w:sz w:val="24"/>
        </w:rPr>
        <w:t>日 期：</w:t>
      </w:r>
    </w:p>
    <w:p>
      <w:pPr>
        <w:adjustRightInd w:val="0"/>
        <w:snapToGrid w:val="0"/>
        <w:spacing w:after="0" w:line="360" w:lineRule="auto"/>
        <w:jc w:val="left"/>
        <w:rPr>
          <w:rFonts w:ascii="宋体" w:hAnsi="宋体" w:cs="宋体"/>
          <w:sz w:val="24"/>
          <w:szCs w:val="21"/>
        </w:rPr>
      </w:pPr>
    </w:p>
    <w:p>
      <w:pPr>
        <w:adjustRightInd w:val="0"/>
        <w:snapToGrid w:val="0"/>
        <w:spacing w:after="0" w:line="360" w:lineRule="auto"/>
        <w:jc w:val="left"/>
        <w:rPr>
          <w:rFonts w:ascii="宋体" w:hAnsi="宋体" w:cs="宋体"/>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tcPr>
          <w:p>
            <w:pPr>
              <w:adjustRightInd w:val="0"/>
              <w:snapToGrid w:val="0"/>
              <w:spacing w:after="0" w:line="360" w:lineRule="auto"/>
              <w:ind w:firstLine="42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pPr>
        <w:adjustRightInd w:val="0"/>
        <w:snapToGrid w:val="0"/>
        <w:spacing w:after="0" w:line="360" w:lineRule="auto"/>
        <w:ind w:firstLine="420"/>
        <w:jc w:val="left"/>
        <w:rPr>
          <w:rFonts w:ascii="宋体" w:hAnsi="宋体" w:cs="宋体"/>
          <w:szCs w:val="21"/>
          <w:vertAlign w:val="superscript"/>
        </w:rPr>
      </w:pPr>
    </w:p>
    <w:p>
      <w:pPr>
        <w:spacing w:after="0" w:line="360" w:lineRule="auto"/>
        <w:ind w:right="360" w:firstLine="480"/>
        <w:jc w:val="right"/>
        <w:rPr>
          <w:rFonts w:ascii="宋体" w:hAnsi="宋体" w:cs="宋体"/>
          <w:sz w:val="24"/>
        </w:rPr>
      </w:pPr>
    </w:p>
    <w:p>
      <w:pPr>
        <w:spacing w:after="0" w:line="360" w:lineRule="auto"/>
        <w:ind w:right="360" w:firstLine="480"/>
        <w:jc w:val="right"/>
        <w:rPr>
          <w:rFonts w:ascii="宋体" w:hAnsi="宋体" w:cs="宋体"/>
          <w:sz w:val="24"/>
        </w:rPr>
      </w:pPr>
    </w:p>
    <w:p>
      <w:pPr>
        <w:spacing w:after="0" w:line="360" w:lineRule="auto"/>
        <w:ind w:firstLine="420"/>
        <w:rPr>
          <w:rFonts w:ascii="宋体" w:hAnsi="宋体" w:cs="宋体"/>
        </w:rPr>
      </w:pPr>
      <w:r>
        <w:rPr>
          <w:rFonts w:hint="eastAsia" w:ascii="宋体" w:hAnsi="宋体" w:cs="宋体"/>
        </w:rPr>
        <w:br w:type="page"/>
      </w:r>
    </w:p>
    <w:p>
      <w:pPr>
        <w:spacing w:before="240" w:beforeLines="100" w:after="0" w:line="360" w:lineRule="auto"/>
        <w:ind w:firstLine="562"/>
        <w:jc w:val="center"/>
        <w:rPr>
          <w:rFonts w:ascii="宋体" w:hAnsi="宋体" w:cs="宋体"/>
          <w:b/>
          <w:sz w:val="28"/>
          <w:szCs w:val="28"/>
        </w:rPr>
      </w:pPr>
      <w:r>
        <w:rPr>
          <w:rFonts w:hint="eastAsia" w:ascii="宋体" w:hAnsi="宋体" w:cs="宋体"/>
          <w:b/>
          <w:bCs/>
          <w:sz w:val="28"/>
          <w:szCs w:val="28"/>
        </w:rPr>
        <w:t>残疾人福利性单位声明函格式</w:t>
      </w:r>
    </w:p>
    <w:p>
      <w:pPr>
        <w:spacing w:after="0" w:line="360" w:lineRule="auto"/>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pPr>
        <w:spacing w:after="0" w:line="360" w:lineRule="auto"/>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after="0" w:line="360" w:lineRule="auto"/>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且本单位参加单位的项目采购活动提供本单位制造的货物（由本单位承担工程/提供服务），或者提供其他残疾人福利性单位制造的货物（不包括使用非残疾人福利性单位注册商标的货物）。</w:t>
      </w:r>
    </w:p>
    <w:p>
      <w:pPr>
        <w:spacing w:after="0" w:line="360" w:lineRule="auto"/>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after="0" w:line="360" w:lineRule="auto"/>
        <w:ind w:firstLine="504" w:firstLineChars="200"/>
        <w:rPr>
          <w:rFonts w:ascii="宋体" w:hAnsi="宋体" w:cs="宋体"/>
          <w:spacing w:val="6"/>
          <w:sz w:val="24"/>
        </w:rPr>
      </w:pPr>
    </w:p>
    <w:p>
      <w:pPr>
        <w:spacing w:after="0" w:line="360" w:lineRule="auto"/>
        <w:ind w:firstLine="504" w:firstLineChars="200"/>
        <w:rPr>
          <w:rFonts w:ascii="宋体" w:hAnsi="宋体" w:cs="宋体"/>
          <w:spacing w:val="6"/>
          <w:sz w:val="24"/>
        </w:rPr>
      </w:pPr>
    </w:p>
    <w:p>
      <w:pPr>
        <w:spacing w:after="0" w:line="360" w:lineRule="auto"/>
        <w:ind w:right="360" w:firstLine="5108" w:firstLineChars="2027"/>
        <w:rPr>
          <w:rFonts w:ascii="宋体" w:hAnsi="宋体" w:cs="宋体"/>
          <w:sz w:val="24"/>
          <w:u w:val="single"/>
          <w:lang w:val="zh-CN"/>
        </w:rPr>
      </w:pPr>
      <w:r>
        <w:rPr>
          <w:rFonts w:hint="eastAsia" w:ascii="宋体" w:hAnsi="宋体" w:cs="宋体"/>
          <w:spacing w:val="6"/>
          <w:sz w:val="24"/>
        </w:rPr>
        <w:t>单位</w:t>
      </w:r>
      <w:r>
        <w:rPr>
          <w:rFonts w:hint="eastAsia" w:ascii="宋体" w:hAnsi="宋体" w:cs="宋体"/>
          <w:sz w:val="24"/>
        </w:rPr>
        <w:t>名称（盖章）：</w:t>
      </w:r>
    </w:p>
    <w:p>
      <w:pPr>
        <w:tabs>
          <w:tab w:val="left" w:pos="4860"/>
        </w:tabs>
        <w:spacing w:after="0" w:line="360" w:lineRule="auto"/>
        <w:ind w:right="139" w:firstLine="480" w:firstLineChars="200"/>
        <w:jc w:val="center"/>
        <w:rPr>
          <w:rFonts w:ascii="宋体" w:hAnsi="宋体" w:cs="宋体"/>
          <w:spacing w:val="6"/>
          <w:sz w:val="24"/>
        </w:rPr>
      </w:pPr>
      <w:r>
        <w:rPr>
          <w:rFonts w:hint="eastAsia" w:ascii="宋体" w:hAnsi="宋体" w:cs="宋体"/>
          <w:sz w:val="24"/>
        </w:rPr>
        <w:t>日 期：</w:t>
      </w:r>
    </w:p>
    <w:p>
      <w:pPr>
        <w:widowControl/>
        <w:spacing w:after="0" w:line="360" w:lineRule="auto"/>
        <w:jc w:val="left"/>
        <w:rPr>
          <w:rFonts w:ascii="宋体" w:hAnsi="宋体" w:cs="宋体"/>
          <w:sz w:val="24"/>
          <w:szCs w:val="20"/>
        </w:rPr>
      </w:pPr>
      <w:r>
        <w:rPr>
          <w:rFonts w:hint="eastAsia" w:ascii="宋体" w:hAnsi="宋体" w:cs="宋体"/>
          <w:sz w:val="24"/>
          <w:szCs w:val="20"/>
        </w:rPr>
        <w:br w:type="page"/>
      </w:r>
    </w:p>
    <w:p>
      <w:pPr>
        <w:spacing w:after="0" w:line="360" w:lineRule="auto"/>
        <w:outlineLvl w:val="4"/>
        <w:rPr>
          <w:rFonts w:ascii="宋体" w:hAnsi="宋体" w:cs="宋体"/>
          <w:sz w:val="24"/>
          <w:szCs w:val="20"/>
        </w:rPr>
      </w:pPr>
      <w:r>
        <w:rPr>
          <w:rFonts w:hint="eastAsia" w:ascii="宋体" w:hAnsi="宋体" w:cs="宋体"/>
          <w:sz w:val="24"/>
          <w:szCs w:val="20"/>
        </w:rPr>
        <w:t>2-1-2 拟分包情况说明及分包意向协议</w:t>
      </w:r>
    </w:p>
    <w:p>
      <w:pPr>
        <w:autoSpaceDE w:val="0"/>
        <w:autoSpaceDN w:val="0"/>
        <w:adjustRightInd w:val="0"/>
        <w:spacing w:after="0" w:line="360" w:lineRule="auto"/>
        <w:ind w:firstLine="562"/>
        <w:jc w:val="center"/>
        <w:rPr>
          <w:rFonts w:ascii="宋体" w:hAnsi="宋体" w:cs="宋体"/>
          <w:b/>
          <w:sz w:val="28"/>
          <w:szCs w:val="28"/>
        </w:rPr>
      </w:pPr>
      <w:r>
        <w:rPr>
          <w:rFonts w:hint="eastAsia" w:ascii="宋体" w:hAnsi="宋体" w:cs="宋体"/>
          <w:b/>
          <w:sz w:val="28"/>
          <w:szCs w:val="28"/>
        </w:rPr>
        <w:t>拟分包情况说明</w:t>
      </w: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的项目（填写采购项目名称）中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ign w:val="center"/>
          </w:tcPr>
          <w:p>
            <w:pPr>
              <w:pStyle w:val="248"/>
              <w:spacing w:after="0" w:line="360" w:lineRule="auto"/>
              <w:jc w:val="center"/>
              <w:rPr>
                <w:sz w:val="24"/>
              </w:rPr>
            </w:pPr>
            <w:r>
              <w:rPr>
                <w:rFonts w:hint="eastAsia"/>
                <w:sz w:val="24"/>
              </w:rPr>
              <w:t>序号</w:t>
            </w:r>
          </w:p>
        </w:tc>
        <w:tc>
          <w:tcPr>
            <w:tcW w:w="1287" w:type="dxa"/>
            <w:noWrap/>
            <w:vAlign w:val="center"/>
          </w:tcPr>
          <w:p>
            <w:pPr>
              <w:pStyle w:val="248"/>
              <w:spacing w:after="0" w:line="360" w:lineRule="auto"/>
              <w:jc w:val="center"/>
              <w:rPr>
                <w:sz w:val="24"/>
              </w:rPr>
            </w:pPr>
            <w:r>
              <w:rPr>
                <w:rFonts w:hint="eastAsia"/>
                <w:sz w:val="24"/>
              </w:rPr>
              <w:t>分包承担</w:t>
            </w:r>
          </w:p>
          <w:p>
            <w:pPr>
              <w:pStyle w:val="248"/>
              <w:spacing w:after="0" w:line="360" w:lineRule="auto"/>
              <w:jc w:val="center"/>
              <w:rPr>
                <w:sz w:val="24"/>
              </w:rPr>
            </w:pPr>
            <w:r>
              <w:rPr>
                <w:rFonts w:hint="eastAsia"/>
                <w:sz w:val="24"/>
              </w:rPr>
              <w:t>主体名称</w:t>
            </w:r>
          </w:p>
        </w:tc>
        <w:tc>
          <w:tcPr>
            <w:tcW w:w="1513" w:type="dxa"/>
            <w:noWrap/>
            <w:vAlign w:val="center"/>
          </w:tcPr>
          <w:p>
            <w:pPr>
              <w:pStyle w:val="248"/>
              <w:spacing w:after="0" w:line="360" w:lineRule="auto"/>
              <w:jc w:val="center"/>
              <w:rPr>
                <w:sz w:val="24"/>
                <w:lang w:eastAsia="zh-CN"/>
              </w:rPr>
            </w:pPr>
            <w:r>
              <w:rPr>
                <w:rFonts w:hint="eastAsia"/>
                <w:sz w:val="24"/>
                <w:lang w:eastAsia="zh-CN"/>
              </w:rPr>
              <w:t>分包承担</w:t>
            </w:r>
          </w:p>
          <w:p>
            <w:pPr>
              <w:pStyle w:val="248"/>
              <w:spacing w:after="0" w:line="360" w:lineRule="auto"/>
              <w:jc w:val="center"/>
              <w:rPr>
                <w:sz w:val="24"/>
                <w:lang w:eastAsia="zh-CN"/>
              </w:rPr>
            </w:pPr>
            <w:r>
              <w:rPr>
                <w:rFonts w:hint="eastAsia"/>
                <w:sz w:val="24"/>
                <w:lang w:eastAsia="zh-CN"/>
              </w:rPr>
              <w:t>主体类型</w:t>
            </w:r>
          </w:p>
          <w:p>
            <w:pPr>
              <w:pStyle w:val="248"/>
              <w:spacing w:after="0" w:line="360" w:lineRule="auto"/>
              <w:jc w:val="center"/>
              <w:rPr>
                <w:sz w:val="24"/>
                <w:lang w:eastAsia="zh-CN"/>
              </w:rPr>
            </w:pPr>
            <w:r>
              <w:rPr>
                <w:rFonts w:hint="eastAsia"/>
                <w:sz w:val="24"/>
                <w:lang w:eastAsia="zh-CN"/>
              </w:rPr>
              <w:t>（选择）</w:t>
            </w:r>
          </w:p>
        </w:tc>
        <w:tc>
          <w:tcPr>
            <w:tcW w:w="1125" w:type="dxa"/>
            <w:noWrap/>
            <w:vAlign w:val="center"/>
          </w:tcPr>
          <w:p>
            <w:pPr>
              <w:pStyle w:val="248"/>
              <w:spacing w:after="0" w:line="360" w:lineRule="auto"/>
              <w:jc w:val="center"/>
              <w:rPr>
                <w:sz w:val="24"/>
              </w:rPr>
            </w:pPr>
            <w:r>
              <w:rPr>
                <w:rFonts w:hint="eastAsia"/>
                <w:sz w:val="24"/>
              </w:rPr>
              <w:t>资质等级</w:t>
            </w:r>
          </w:p>
        </w:tc>
        <w:tc>
          <w:tcPr>
            <w:tcW w:w="1561" w:type="dxa"/>
            <w:noWrap/>
            <w:vAlign w:val="center"/>
          </w:tcPr>
          <w:p>
            <w:pPr>
              <w:pStyle w:val="248"/>
              <w:spacing w:after="0" w:line="360" w:lineRule="auto"/>
              <w:jc w:val="center"/>
              <w:rPr>
                <w:sz w:val="24"/>
              </w:rPr>
            </w:pPr>
            <w:r>
              <w:rPr>
                <w:rFonts w:hint="eastAsia"/>
                <w:sz w:val="24"/>
              </w:rPr>
              <w:t>拟分包</w:t>
            </w:r>
          </w:p>
          <w:p>
            <w:pPr>
              <w:pStyle w:val="248"/>
              <w:spacing w:after="0" w:line="360" w:lineRule="auto"/>
              <w:jc w:val="center"/>
              <w:rPr>
                <w:sz w:val="24"/>
              </w:rPr>
            </w:pPr>
            <w:r>
              <w:rPr>
                <w:rFonts w:hint="eastAsia"/>
                <w:sz w:val="24"/>
              </w:rPr>
              <w:t>合同内容</w:t>
            </w:r>
          </w:p>
        </w:tc>
        <w:tc>
          <w:tcPr>
            <w:tcW w:w="1498" w:type="dxa"/>
            <w:noWrap/>
            <w:vAlign w:val="center"/>
          </w:tcPr>
          <w:p>
            <w:pPr>
              <w:pStyle w:val="248"/>
              <w:spacing w:after="0" w:line="360" w:lineRule="auto"/>
              <w:jc w:val="center"/>
              <w:rPr>
                <w:sz w:val="24"/>
                <w:lang w:eastAsia="zh-CN"/>
              </w:rPr>
            </w:pPr>
            <w:r>
              <w:rPr>
                <w:rFonts w:hint="eastAsia"/>
                <w:sz w:val="24"/>
                <w:lang w:eastAsia="zh-CN"/>
              </w:rPr>
              <w:t>拟分包</w:t>
            </w:r>
          </w:p>
          <w:p>
            <w:pPr>
              <w:pStyle w:val="248"/>
              <w:spacing w:after="0" w:line="360" w:lineRule="auto"/>
              <w:jc w:val="center"/>
              <w:rPr>
                <w:sz w:val="24"/>
                <w:lang w:eastAsia="zh-CN"/>
              </w:rPr>
            </w:pPr>
            <w:r>
              <w:rPr>
                <w:rFonts w:hint="eastAsia"/>
                <w:sz w:val="24"/>
                <w:lang w:eastAsia="zh-CN"/>
              </w:rPr>
              <w:t>合同金额</w:t>
            </w:r>
          </w:p>
          <w:p>
            <w:pPr>
              <w:pStyle w:val="248"/>
              <w:spacing w:after="0" w:line="360" w:lineRule="auto"/>
              <w:jc w:val="center"/>
              <w:rPr>
                <w:sz w:val="24"/>
                <w:lang w:eastAsia="zh-CN"/>
              </w:rPr>
            </w:pPr>
            <w:r>
              <w:rPr>
                <w:rFonts w:hint="eastAsia"/>
                <w:sz w:val="24"/>
                <w:lang w:eastAsia="zh-CN"/>
              </w:rPr>
              <w:t>（人民币元）</w:t>
            </w:r>
          </w:p>
        </w:tc>
        <w:tc>
          <w:tcPr>
            <w:tcW w:w="1564" w:type="dxa"/>
            <w:noWrap/>
            <w:vAlign w:val="center"/>
          </w:tcPr>
          <w:p>
            <w:pPr>
              <w:pStyle w:val="248"/>
              <w:spacing w:after="0" w:line="360" w:lineRule="auto"/>
              <w:jc w:val="center"/>
              <w:rPr>
                <w:sz w:val="24"/>
                <w:lang w:eastAsia="zh-CN"/>
              </w:rPr>
            </w:pPr>
            <w:r>
              <w:rPr>
                <w:rFonts w:hint="eastAsia"/>
                <w:sz w:val="24"/>
                <w:lang w:eastAsia="zh-CN"/>
              </w:rPr>
              <w:t>占</w:t>
            </w:r>
          </w:p>
          <w:p>
            <w:pPr>
              <w:pStyle w:val="248"/>
              <w:spacing w:after="0" w:line="360" w:lineRule="auto"/>
              <w:ind w:firstLine="482"/>
              <w:jc w:val="center"/>
              <w:rPr>
                <w:b/>
                <w:sz w:val="24"/>
                <w:lang w:eastAsia="zh-CN"/>
              </w:rPr>
            </w:pPr>
            <w:r>
              <w:rPr>
                <w:rFonts w:hint="eastAsia"/>
                <w:b/>
                <w:sz w:val="24"/>
                <w:lang w:eastAsia="zh-CN"/>
              </w:rPr>
              <w:t>合同金额的</w:t>
            </w:r>
          </w:p>
          <w:p>
            <w:pPr>
              <w:pStyle w:val="248"/>
              <w:spacing w:after="0" w:line="360" w:lineRule="auto"/>
              <w:jc w:val="center"/>
              <w:rPr>
                <w:sz w:val="24"/>
                <w:lang w:eastAsia="zh-CN"/>
              </w:rPr>
            </w:pPr>
            <w:r>
              <w:rPr>
                <w:rFonts w:hint="eastAsia"/>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rPr>
            </w:pPr>
            <w:r>
              <w:rPr>
                <w:rFonts w:hint="eastAsia"/>
                <w:sz w:val="24"/>
              </w:rPr>
              <w:t>1</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ind w:firstLine="600"/>
              <w:jc w:val="center"/>
              <w:rPr>
                <w:sz w:val="30"/>
                <w:lang w:eastAsia="zh-CN"/>
              </w:rPr>
            </w:pPr>
          </w:p>
        </w:tc>
        <w:tc>
          <w:tcPr>
            <w:tcW w:w="1561" w:type="dxa"/>
            <w:noWrap/>
            <w:vAlign w:val="center"/>
          </w:tcPr>
          <w:p>
            <w:pPr>
              <w:pStyle w:val="248"/>
              <w:spacing w:after="0" w:line="360" w:lineRule="auto"/>
              <w:ind w:firstLine="600"/>
              <w:jc w:val="center"/>
              <w:rPr>
                <w:sz w:val="30"/>
                <w:lang w:eastAsia="zh-CN"/>
              </w:rPr>
            </w:pPr>
          </w:p>
        </w:tc>
        <w:tc>
          <w:tcPr>
            <w:tcW w:w="1498" w:type="dxa"/>
            <w:noWrap/>
            <w:vAlign w:val="center"/>
          </w:tcPr>
          <w:p>
            <w:pPr>
              <w:pStyle w:val="248"/>
              <w:spacing w:after="0" w:line="360" w:lineRule="auto"/>
              <w:ind w:firstLine="600"/>
              <w:jc w:val="center"/>
              <w:rPr>
                <w:sz w:val="30"/>
                <w:lang w:eastAsia="zh-CN"/>
              </w:rPr>
            </w:pPr>
          </w:p>
        </w:tc>
        <w:tc>
          <w:tcPr>
            <w:tcW w:w="1564" w:type="dxa"/>
            <w:noWrap/>
            <w:vAlign w:val="center"/>
          </w:tcPr>
          <w:p>
            <w:pPr>
              <w:pStyle w:val="248"/>
              <w:spacing w:after="0" w:line="360" w:lineRule="auto"/>
              <w:ind w:firstLine="600"/>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2</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ind w:firstLine="600"/>
              <w:jc w:val="center"/>
              <w:rPr>
                <w:sz w:val="30"/>
                <w:lang w:eastAsia="zh-CN"/>
              </w:rPr>
            </w:pPr>
          </w:p>
        </w:tc>
        <w:tc>
          <w:tcPr>
            <w:tcW w:w="1561" w:type="dxa"/>
            <w:noWrap/>
            <w:vAlign w:val="center"/>
          </w:tcPr>
          <w:p>
            <w:pPr>
              <w:pStyle w:val="248"/>
              <w:spacing w:after="0" w:line="360" w:lineRule="auto"/>
              <w:ind w:firstLine="600"/>
              <w:jc w:val="center"/>
              <w:rPr>
                <w:sz w:val="30"/>
                <w:lang w:eastAsia="zh-CN"/>
              </w:rPr>
            </w:pPr>
          </w:p>
        </w:tc>
        <w:tc>
          <w:tcPr>
            <w:tcW w:w="1498" w:type="dxa"/>
            <w:noWrap/>
            <w:vAlign w:val="center"/>
          </w:tcPr>
          <w:p>
            <w:pPr>
              <w:pStyle w:val="248"/>
              <w:spacing w:after="0" w:line="360" w:lineRule="auto"/>
              <w:ind w:firstLine="600"/>
              <w:jc w:val="center"/>
              <w:rPr>
                <w:sz w:val="30"/>
                <w:lang w:eastAsia="zh-CN"/>
              </w:rPr>
            </w:pPr>
          </w:p>
        </w:tc>
        <w:tc>
          <w:tcPr>
            <w:tcW w:w="1564" w:type="dxa"/>
            <w:noWrap/>
            <w:vAlign w:val="center"/>
          </w:tcPr>
          <w:p>
            <w:pPr>
              <w:pStyle w:val="248"/>
              <w:spacing w:after="0" w:line="360" w:lineRule="auto"/>
              <w:ind w:firstLine="600"/>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jc w:val="center"/>
              <w:rPr>
                <w:sz w:val="24"/>
              </w:rPr>
            </w:pPr>
          </w:p>
        </w:tc>
        <w:tc>
          <w:tcPr>
            <w:tcW w:w="1125" w:type="dxa"/>
            <w:noWrap/>
            <w:vAlign w:val="center"/>
          </w:tcPr>
          <w:p>
            <w:pPr>
              <w:pStyle w:val="248"/>
              <w:spacing w:after="0" w:line="360" w:lineRule="auto"/>
              <w:ind w:firstLine="600"/>
              <w:jc w:val="center"/>
              <w:rPr>
                <w:sz w:val="30"/>
              </w:rPr>
            </w:pPr>
          </w:p>
        </w:tc>
        <w:tc>
          <w:tcPr>
            <w:tcW w:w="1561" w:type="dxa"/>
            <w:noWrap/>
            <w:vAlign w:val="center"/>
          </w:tcPr>
          <w:p>
            <w:pPr>
              <w:pStyle w:val="248"/>
              <w:spacing w:after="0" w:line="360" w:lineRule="auto"/>
              <w:ind w:firstLine="600"/>
              <w:jc w:val="center"/>
              <w:rPr>
                <w:sz w:val="30"/>
              </w:rPr>
            </w:pPr>
          </w:p>
        </w:tc>
        <w:tc>
          <w:tcPr>
            <w:tcW w:w="1498" w:type="dxa"/>
            <w:noWrap/>
            <w:vAlign w:val="center"/>
          </w:tcPr>
          <w:p>
            <w:pPr>
              <w:pStyle w:val="248"/>
              <w:spacing w:after="0" w:line="360" w:lineRule="auto"/>
              <w:ind w:firstLine="600"/>
              <w:jc w:val="center"/>
              <w:rPr>
                <w:sz w:val="30"/>
              </w:rPr>
            </w:pPr>
          </w:p>
        </w:tc>
        <w:tc>
          <w:tcPr>
            <w:tcW w:w="1564" w:type="dxa"/>
            <w:noWrap/>
            <w:vAlign w:val="center"/>
          </w:tcPr>
          <w:p>
            <w:pPr>
              <w:pStyle w:val="248"/>
              <w:spacing w:after="0" w:line="360" w:lineRule="auto"/>
              <w:ind w:firstLine="600"/>
              <w:jc w:val="center"/>
              <w:rPr>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ign w:val="center"/>
          </w:tcPr>
          <w:p>
            <w:pPr>
              <w:pStyle w:val="248"/>
              <w:spacing w:after="0" w:line="360" w:lineRule="auto"/>
              <w:ind w:right="57" w:rightChars="27"/>
              <w:jc w:val="right"/>
              <w:rPr>
                <w:sz w:val="24"/>
                <w:lang w:eastAsia="zh-CN"/>
              </w:rPr>
            </w:pPr>
            <w:r>
              <w:rPr>
                <w:rFonts w:hint="eastAsia"/>
                <w:sz w:val="24"/>
                <w:lang w:eastAsia="zh-CN"/>
              </w:rPr>
              <w:t>合计：</w:t>
            </w:r>
          </w:p>
        </w:tc>
        <w:tc>
          <w:tcPr>
            <w:tcW w:w="1498" w:type="dxa"/>
            <w:noWrap/>
            <w:vAlign w:val="center"/>
          </w:tcPr>
          <w:p>
            <w:pPr>
              <w:pStyle w:val="248"/>
              <w:spacing w:after="0" w:line="360" w:lineRule="auto"/>
              <w:ind w:firstLine="600"/>
              <w:jc w:val="center"/>
              <w:rPr>
                <w:sz w:val="30"/>
              </w:rPr>
            </w:pPr>
          </w:p>
        </w:tc>
        <w:tc>
          <w:tcPr>
            <w:tcW w:w="1564" w:type="dxa"/>
            <w:noWrap/>
            <w:vAlign w:val="center"/>
          </w:tcPr>
          <w:p>
            <w:pPr>
              <w:pStyle w:val="248"/>
              <w:spacing w:after="0" w:line="360" w:lineRule="auto"/>
              <w:ind w:firstLine="600"/>
              <w:jc w:val="center"/>
              <w:rPr>
                <w:sz w:val="30"/>
              </w:rPr>
            </w:pPr>
          </w:p>
        </w:tc>
      </w:tr>
    </w:tbl>
    <w:p>
      <w:pPr>
        <w:adjustRightInd w:val="0"/>
        <w:snapToGrid w:val="0"/>
        <w:spacing w:after="0" w:line="360" w:lineRule="auto"/>
        <w:ind w:firstLine="480" w:firstLineChars="200"/>
        <w:jc w:val="left"/>
        <w:rPr>
          <w:rFonts w:ascii="宋体" w:hAnsi="宋体" w:cs="宋体"/>
          <w:sz w:val="24"/>
        </w:rPr>
      </w:pPr>
    </w:p>
    <w:p>
      <w:pPr>
        <w:autoSpaceDE w:val="0"/>
        <w:autoSpaceDN w:val="0"/>
        <w:adjustRightInd w:val="0"/>
        <w:snapToGrid w:val="0"/>
        <w:spacing w:before="25" w:after="0" w:line="360" w:lineRule="auto"/>
        <w:jc w:val="center"/>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spacing w:after="0" w:line="360" w:lineRule="auto"/>
        <w:ind w:right="-57" w:firstLine="480"/>
        <w:jc w:val="right"/>
        <w:rPr>
          <w:rFonts w:ascii="宋体" w:hAnsi="宋体" w:cs="宋体"/>
          <w:sz w:val="24"/>
        </w:rPr>
      </w:pPr>
      <w:r>
        <w:rPr>
          <w:rFonts w:hint="eastAsia" w:ascii="宋体" w:hAnsi="宋体" w:cs="宋体"/>
          <w:sz w:val="24"/>
          <w:szCs w:val="20"/>
        </w:rPr>
        <w:t>日期：年月日</w:t>
      </w:r>
    </w:p>
    <w:p>
      <w:pPr>
        <w:adjustRightInd w:val="0"/>
        <w:snapToGrid w:val="0"/>
        <w:spacing w:after="0" w:line="360" w:lineRule="auto"/>
        <w:jc w:val="left"/>
        <w:rPr>
          <w:rFonts w:ascii="宋体" w:hAnsi="宋体" w:cs="宋体"/>
          <w:sz w:val="24"/>
        </w:rPr>
      </w:pPr>
      <w:r>
        <w:rPr>
          <w:rFonts w:hint="eastAsia" w:ascii="宋体" w:hAnsi="宋体" w:cs="宋体"/>
          <w:sz w:val="24"/>
        </w:rPr>
        <w:t>注：</w:t>
      </w:r>
    </w:p>
    <w:p>
      <w:pPr>
        <w:adjustRightInd w:val="0"/>
        <w:snapToGrid w:val="0"/>
        <w:spacing w:after="0" w:line="360" w:lineRule="auto"/>
        <w:jc w:val="left"/>
        <w:rPr>
          <w:rFonts w:ascii="宋体" w:hAnsi="宋体" w:cs="宋体"/>
          <w:sz w:val="30"/>
          <w:szCs w:val="30"/>
        </w:rPr>
      </w:pPr>
      <w:r>
        <w:rPr>
          <w:rFonts w:hint="eastAsia" w:ascii="宋体" w:hAnsi="宋体" w:cs="宋体"/>
          <w:sz w:val="24"/>
        </w:rPr>
        <w:t>如本招标文件《投标人须知资料表》载明本项目分包承担主体应具备的相应资质条件，则投标人须在本表中列明分包承担主体的资质等级，并后附资质证书电子件，否则投标无效。</w:t>
      </w:r>
    </w:p>
    <w:p>
      <w:pPr>
        <w:autoSpaceDE w:val="0"/>
        <w:autoSpaceDN w:val="0"/>
        <w:adjustRightInd w:val="0"/>
        <w:spacing w:after="0" w:line="360" w:lineRule="auto"/>
        <w:ind w:firstLine="562"/>
        <w:jc w:val="center"/>
        <w:rPr>
          <w:rFonts w:ascii="宋体" w:hAnsi="宋体" w:cs="宋体"/>
          <w:b/>
          <w:sz w:val="28"/>
          <w:szCs w:val="28"/>
        </w:rPr>
        <w:sectPr>
          <w:pgSz w:w="11907" w:h="16840"/>
          <w:pgMar w:top="1474" w:right="1474" w:bottom="1474" w:left="1474" w:header="851" w:footer="850" w:gutter="0"/>
          <w:cols w:space="720" w:num="1"/>
          <w:titlePg/>
          <w:docGrid w:linePitch="462" w:charSpace="0"/>
        </w:sectPr>
      </w:pPr>
    </w:p>
    <w:p>
      <w:pPr>
        <w:autoSpaceDE w:val="0"/>
        <w:autoSpaceDN w:val="0"/>
        <w:adjustRightInd w:val="0"/>
        <w:spacing w:after="0" w:line="360" w:lineRule="auto"/>
        <w:ind w:firstLine="562"/>
        <w:jc w:val="center"/>
        <w:rPr>
          <w:rFonts w:ascii="宋体" w:hAnsi="宋体" w:cs="宋体"/>
          <w:b/>
          <w:sz w:val="28"/>
          <w:szCs w:val="28"/>
        </w:rPr>
      </w:pPr>
      <w:r>
        <w:rPr>
          <w:rFonts w:hint="eastAsia" w:ascii="宋体" w:hAnsi="宋体" w:cs="宋体"/>
          <w:b/>
          <w:sz w:val="28"/>
          <w:szCs w:val="28"/>
        </w:rPr>
        <w:t>分包意向协议（实质性格式）</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甲方（投标人）：</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乙方（拟分包单位）：</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甲方承诺，一旦在（采购项目名称）（项目编号/包号为：）招标采购项目中获得采购合同，将按照下述约定将合同项下部分内容分包给乙方：</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1.分包内容：。</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2.分包金额：，该金额占该采购包合同金额的比例为%。</w:t>
      </w:r>
    </w:p>
    <w:p>
      <w:pPr>
        <w:adjustRightInd w:val="0"/>
        <w:snapToGrid w:val="0"/>
        <w:spacing w:after="0" w:line="360" w:lineRule="auto"/>
        <w:ind w:firstLine="480" w:firstLineChars="200"/>
        <w:jc w:val="left"/>
        <w:rPr>
          <w:rFonts w:ascii="宋体" w:hAnsi="宋体" w:cs="宋体"/>
          <w:bCs/>
          <w:sz w:val="24"/>
        </w:rPr>
      </w:pPr>
      <w:r>
        <w:rPr>
          <w:rFonts w:hint="eastAsia" w:ascii="宋体" w:hAnsi="宋体" w:cs="宋体"/>
          <w:sz w:val="24"/>
        </w:rPr>
        <w:t>乙方承诺将在上述情况下与甲方签订分包合同。</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本协议自各方盖章之日起生效，如甲方未在该项目（采购包）中标，本协议自动终止。</w:t>
      </w:r>
    </w:p>
    <w:p>
      <w:pPr>
        <w:spacing w:after="0" w:line="360" w:lineRule="auto"/>
        <w:ind w:firstLine="482"/>
        <w:rPr>
          <w:rFonts w:ascii="宋体" w:hAnsi="宋体" w:cs="宋体"/>
          <w:b/>
          <w:sz w:val="24"/>
        </w:rPr>
      </w:pPr>
    </w:p>
    <w:p>
      <w:pPr>
        <w:spacing w:after="0" w:line="360" w:lineRule="auto"/>
        <w:ind w:firstLine="480"/>
        <w:rPr>
          <w:rFonts w:ascii="宋体" w:hAnsi="宋体" w:cs="宋体"/>
          <w:b/>
          <w:sz w:val="24"/>
        </w:rPr>
      </w:pPr>
      <w:r>
        <w:rPr>
          <w:rFonts w:hint="eastAsia" w:ascii="宋体" w:hAnsi="宋体" w:cs="宋体"/>
          <w:sz w:val="24"/>
        </w:rPr>
        <w:t>甲方（盖章）：                 乙方（盖章）：</w:t>
      </w:r>
    </w:p>
    <w:p>
      <w:pPr>
        <w:spacing w:after="0" w:line="360" w:lineRule="auto"/>
        <w:ind w:left="480"/>
        <w:jc w:val="right"/>
        <w:rPr>
          <w:rFonts w:ascii="宋体" w:hAnsi="宋体" w:cs="宋体"/>
          <w:sz w:val="24"/>
        </w:rPr>
      </w:pPr>
    </w:p>
    <w:p>
      <w:pPr>
        <w:wordWrap w:val="0"/>
        <w:spacing w:after="0" w:line="360" w:lineRule="auto"/>
        <w:ind w:left="480"/>
        <w:jc w:val="right"/>
        <w:rPr>
          <w:rFonts w:ascii="宋体" w:hAnsi="宋体" w:cs="宋体"/>
          <w:b/>
          <w:sz w:val="24"/>
        </w:rPr>
      </w:pPr>
      <w:r>
        <w:rPr>
          <w:rFonts w:hint="eastAsia" w:ascii="宋体" w:hAnsi="宋体" w:cs="宋体"/>
          <w:sz w:val="24"/>
          <w:szCs w:val="20"/>
        </w:rPr>
        <w:t xml:space="preserve">日期：年月日   </w:t>
      </w:r>
    </w:p>
    <w:p>
      <w:pPr>
        <w:tabs>
          <w:tab w:val="left" w:pos="8280"/>
        </w:tabs>
        <w:spacing w:after="0" w:line="360" w:lineRule="auto"/>
        <w:ind w:firstLine="480"/>
        <w:rPr>
          <w:rFonts w:ascii="宋体" w:hAnsi="宋体" w:cs="宋体"/>
          <w:sz w:val="24"/>
        </w:rPr>
      </w:pPr>
    </w:p>
    <w:p>
      <w:pPr>
        <w:tabs>
          <w:tab w:val="left" w:pos="8280"/>
        </w:tabs>
        <w:spacing w:after="0" w:line="360" w:lineRule="auto"/>
        <w:rPr>
          <w:rFonts w:ascii="宋体" w:hAnsi="宋体" w:cs="宋体"/>
          <w:sz w:val="24"/>
        </w:rPr>
      </w:pPr>
      <w:r>
        <w:rPr>
          <w:rFonts w:hint="eastAsia" w:ascii="宋体" w:hAnsi="宋体" w:cs="宋体"/>
          <w:sz w:val="24"/>
        </w:rPr>
        <w:t>注：</w:t>
      </w:r>
    </w:p>
    <w:p>
      <w:pPr>
        <w:tabs>
          <w:tab w:val="left" w:pos="8280"/>
        </w:tabs>
        <w:spacing w:after="0" w:line="360" w:lineRule="auto"/>
        <w:rPr>
          <w:rFonts w:ascii="宋体" w:hAnsi="宋体" w:cs="宋体"/>
          <w:sz w:val="24"/>
        </w:rPr>
        <w:sectPr>
          <w:pgSz w:w="11907" w:h="16840"/>
          <w:pgMar w:top="1474" w:right="1474" w:bottom="1474" w:left="1474" w:header="851" w:footer="850" w:gutter="0"/>
          <w:cols w:space="720" w:num="1"/>
          <w:titlePg/>
          <w:docGrid w:linePitch="462" w:charSpace="0"/>
        </w:sectPr>
      </w:pPr>
      <w:r>
        <w:rPr>
          <w:rFonts w:hint="eastAsia" w:ascii="宋体" w:hAnsi="宋体" w:cs="宋体"/>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p>
    <w:p>
      <w:pPr>
        <w:spacing w:after="0" w:line="360" w:lineRule="auto"/>
        <w:outlineLvl w:val="3"/>
        <w:rPr>
          <w:rFonts w:ascii="宋体" w:hAnsi="宋体" w:cs="宋体"/>
          <w:sz w:val="24"/>
          <w:szCs w:val="20"/>
        </w:rPr>
      </w:pPr>
      <w:r>
        <w:rPr>
          <w:rFonts w:hint="eastAsia" w:ascii="宋体" w:hAnsi="宋体" w:cs="宋体"/>
          <w:sz w:val="24"/>
          <w:szCs w:val="20"/>
        </w:rPr>
        <w:t>2-2</w:t>
      </w:r>
      <w:r>
        <w:rPr>
          <w:rFonts w:hint="eastAsia" w:ascii="宋体" w:hAnsi="宋体" w:cs="宋体"/>
          <w:sz w:val="24"/>
        </w:rPr>
        <w:t>其它落实政府采购政策的资格要求</w:t>
      </w:r>
      <w:r>
        <w:rPr>
          <w:rFonts w:hint="eastAsia" w:ascii="宋体" w:hAnsi="宋体" w:cs="宋体"/>
          <w:sz w:val="24"/>
          <w:szCs w:val="20"/>
        </w:rPr>
        <w:t>（如有）</w:t>
      </w:r>
    </w:p>
    <w:p>
      <w:pPr>
        <w:widowControl/>
        <w:spacing w:after="0" w:line="360" w:lineRule="auto"/>
        <w:jc w:val="left"/>
        <w:rPr>
          <w:rFonts w:ascii="宋体" w:hAnsi="宋体" w:cs="宋体"/>
          <w:sz w:val="24"/>
        </w:rPr>
      </w:pPr>
    </w:p>
    <w:p>
      <w:pPr>
        <w:widowControl/>
        <w:spacing w:after="0" w:line="360" w:lineRule="auto"/>
        <w:jc w:val="left"/>
        <w:rPr>
          <w:rFonts w:ascii="宋体" w:hAnsi="宋体" w:cs="宋体"/>
          <w:sz w:val="24"/>
        </w:rPr>
      </w:pPr>
    </w:p>
    <w:p>
      <w:pPr>
        <w:spacing w:after="0" w:line="360" w:lineRule="auto"/>
        <w:outlineLvl w:val="2"/>
        <w:rPr>
          <w:rFonts w:ascii="宋体" w:hAnsi="宋体" w:cs="宋体"/>
          <w:sz w:val="24"/>
          <w:szCs w:val="20"/>
        </w:rPr>
        <w:sectPr>
          <w:headerReference r:id="rId21" w:type="first"/>
          <w:footerReference r:id="rId23" w:type="first"/>
          <w:headerReference r:id="rId20" w:type="even"/>
          <w:footerReference r:id="rId22" w:type="even"/>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rPr>
      </w:pPr>
      <w:r>
        <w:rPr>
          <w:rFonts w:hint="eastAsia" w:ascii="宋体" w:hAnsi="宋体" w:cs="宋体"/>
          <w:sz w:val="24"/>
          <w:szCs w:val="20"/>
        </w:rPr>
        <w:t xml:space="preserve">3 </w:t>
      </w:r>
      <w:r>
        <w:rPr>
          <w:rFonts w:hint="eastAsia" w:ascii="宋体" w:hAnsi="宋体" w:cs="宋体"/>
          <w:sz w:val="24"/>
        </w:rPr>
        <w:t>本项目的特定资格要求</w:t>
      </w:r>
      <w:r>
        <w:rPr>
          <w:rFonts w:hint="eastAsia" w:ascii="宋体" w:hAnsi="宋体" w:cs="宋体"/>
          <w:sz w:val="24"/>
          <w:szCs w:val="20"/>
        </w:rPr>
        <w:t>（如有）</w:t>
      </w:r>
    </w:p>
    <w:p>
      <w:pPr>
        <w:spacing w:after="0" w:line="360" w:lineRule="auto"/>
        <w:outlineLvl w:val="3"/>
        <w:rPr>
          <w:rFonts w:ascii="宋体" w:hAnsi="宋体" w:cs="宋体"/>
          <w:sz w:val="24"/>
          <w:szCs w:val="20"/>
        </w:rPr>
      </w:pPr>
      <w:r>
        <w:rPr>
          <w:rFonts w:hint="eastAsia" w:ascii="宋体" w:hAnsi="宋体" w:cs="宋体"/>
          <w:sz w:val="24"/>
          <w:szCs w:val="20"/>
        </w:rPr>
        <w:t>3-1联合协议（如有）</w:t>
      </w:r>
    </w:p>
    <w:p>
      <w:pPr>
        <w:autoSpaceDE w:val="0"/>
        <w:autoSpaceDN w:val="0"/>
        <w:adjustRightInd w:val="0"/>
        <w:spacing w:after="0" w:line="360" w:lineRule="auto"/>
        <w:ind w:firstLine="562"/>
        <w:jc w:val="center"/>
        <w:rPr>
          <w:rFonts w:ascii="宋体" w:hAnsi="宋体" w:cs="宋体"/>
          <w:b/>
          <w:sz w:val="28"/>
          <w:szCs w:val="28"/>
        </w:rPr>
      </w:pPr>
      <w:r>
        <w:rPr>
          <w:rFonts w:hint="eastAsia" w:ascii="宋体" w:hAnsi="宋体" w:cs="宋体"/>
          <w:b/>
          <w:sz w:val="28"/>
          <w:szCs w:val="28"/>
        </w:rPr>
        <w:t>联合协议</w:t>
      </w:r>
    </w:p>
    <w:p>
      <w:pPr>
        <w:spacing w:after="0" w:line="360" w:lineRule="auto"/>
        <w:ind w:firstLine="828" w:firstLineChars="345"/>
        <w:rPr>
          <w:rFonts w:ascii="宋体" w:hAnsi="宋体" w:cs="宋体"/>
          <w:bCs/>
        </w:rPr>
      </w:pPr>
      <w:r>
        <w:rPr>
          <w:rFonts w:hint="eastAsia" w:ascii="宋体" w:hAnsi="宋体" w:cs="宋体"/>
          <w:bCs/>
          <w:sz w:val="24"/>
        </w:rPr>
        <w:t>、 及就“（项目名称）</w:t>
      </w:r>
      <w:r>
        <w:rPr>
          <w:rFonts w:hint="eastAsia" w:ascii="宋体" w:hAnsi="宋体" w:cs="宋体"/>
          <w:sz w:val="24"/>
        </w:rPr>
        <w:t>”包</w:t>
      </w:r>
      <w:r>
        <w:rPr>
          <w:rFonts w:hint="eastAsia" w:ascii="宋体" w:hAnsi="宋体" w:cs="宋体"/>
          <w:bCs/>
          <w:sz w:val="24"/>
        </w:rPr>
        <w:t>招标项目的投标事宜，经各方充分协商一致，达成如下协议：</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由牵头，、参加，组成联合体共同进行招标项目的投标工作。</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联合体中标后，联合体各方共同与采购人签订合同，就采购合同约定的事项对采购人承担连带责任。</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联合体各方均同意由牵头人代表其他联合体成员单位按招标文件要求出具《授权委托书》。</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牵头人为项目的总负责单位；组织各参加方进行项目实施工作。</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负责，具体工作范围、内容以投标文件及合同为准。</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负责，具体工作范围、内容以投标文件及合同为准。</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负责（如有），具体工作范围、内容以投标文件及合同为准。</w:t>
      </w:r>
    </w:p>
    <w:p>
      <w:pPr>
        <w:numPr>
          <w:ilvl w:val="0"/>
          <w:numId w:val="19"/>
        </w:numPr>
        <w:spacing w:after="0" w:line="360" w:lineRule="auto"/>
        <w:ind w:firstLine="480"/>
        <w:rPr>
          <w:rFonts w:ascii="宋体" w:hAnsi="宋体" w:cs="宋体"/>
          <w:sz w:val="24"/>
        </w:rPr>
      </w:pPr>
      <w:r>
        <w:rPr>
          <w:rFonts w:hint="eastAsia" w:ascii="宋体" w:hAnsi="宋体" w:cs="宋体"/>
          <w:sz w:val="24"/>
        </w:rPr>
        <w:t>本项目联合协议合同总额为元，联合体各成员按照如下比例分摊（按联合体成员分别列明）：</w:t>
      </w:r>
    </w:p>
    <w:p>
      <w:pPr>
        <w:tabs>
          <w:tab w:val="left" w:pos="720"/>
          <w:tab w:val="left" w:pos="900"/>
        </w:tabs>
        <w:spacing w:after="0" w:line="360" w:lineRule="auto"/>
        <w:ind w:left="851"/>
        <w:rPr>
          <w:rFonts w:ascii="宋体" w:hAnsi="宋体" w:cs="宋体"/>
          <w:sz w:val="24"/>
          <w:szCs w:val="20"/>
        </w:rPr>
      </w:pPr>
      <w:r>
        <w:rPr>
          <w:rFonts w:hint="eastAsia" w:ascii="宋体" w:hAnsi="宋体" w:cs="宋体"/>
          <w:sz w:val="24"/>
          <w:szCs w:val="20"/>
        </w:rPr>
        <w:t>（1）为□大型企业□中型企业、□小微企业（包含监狱企业、残疾人福利性单位）、□其他，合同金额为元；</w:t>
      </w:r>
    </w:p>
    <w:p>
      <w:pPr>
        <w:tabs>
          <w:tab w:val="left" w:pos="720"/>
          <w:tab w:val="left" w:pos="900"/>
        </w:tabs>
        <w:spacing w:after="0" w:line="360" w:lineRule="auto"/>
        <w:ind w:left="851"/>
        <w:rPr>
          <w:rFonts w:ascii="宋体" w:hAnsi="宋体" w:cs="宋体"/>
          <w:sz w:val="24"/>
          <w:szCs w:val="20"/>
        </w:rPr>
      </w:pPr>
      <w:r>
        <w:rPr>
          <w:rFonts w:hint="eastAsia" w:ascii="宋体" w:hAnsi="宋体" w:cs="宋体"/>
          <w:sz w:val="24"/>
          <w:szCs w:val="20"/>
        </w:rPr>
        <w:t>（2）为□大型企业□中型企业、□小微企业（包含监狱企业、残疾人福利性单位）、□其他，合同金额为元；</w:t>
      </w:r>
    </w:p>
    <w:p>
      <w:pPr>
        <w:tabs>
          <w:tab w:val="left" w:pos="720"/>
          <w:tab w:val="left" w:pos="900"/>
        </w:tabs>
        <w:spacing w:after="0" w:line="360" w:lineRule="auto"/>
        <w:ind w:left="851"/>
        <w:rPr>
          <w:rFonts w:ascii="宋体" w:hAnsi="宋体" w:cs="宋体"/>
          <w:sz w:val="24"/>
          <w:szCs w:val="20"/>
        </w:rPr>
      </w:pPr>
      <w:r>
        <w:rPr>
          <w:rFonts w:hint="eastAsia" w:ascii="宋体" w:hAnsi="宋体" w:cs="宋体"/>
          <w:sz w:val="24"/>
          <w:szCs w:val="20"/>
        </w:rPr>
        <w:t>（…）为□大型企业□中型企业、□小微企业（包含监狱企业、残疾人福利性单位）、□其他，合同金额为元。</w:t>
      </w:r>
    </w:p>
    <w:p>
      <w:pPr>
        <w:numPr>
          <w:ilvl w:val="0"/>
          <w:numId w:val="19"/>
        </w:numPr>
        <w:tabs>
          <w:tab w:val="left" w:pos="993"/>
        </w:tabs>
        <w:spacing w:after="0" w:line="360" w:lineRule="auto"/>
        <w:ind w:firstLine="480"/>
        <w:rPr>
          <w:rFonts w:ascii="宋体" w:hAnsi="宋体" w:cs="宋体"/>
          <w:bCs/>
          <w:sz w:val="24"/>
        </w:rPr>
      </w:pPr>
      <w:r>
        <w:rPr>
          <w:rFonts w:hint="eastAsia" w:ascii="宋体" w:hAnsi="宋体" w:cs="宋体"/>
          <w:bCs/>
          <w:sz w:val="24"/>
        </w:rPr>
        <w:t>以联合体形式参加政府采购活动的，联合体各方不得再单独参加或者与其他供应商另外组成联合体参加同一合同项下的政府采购活动。</w:t>
      </w:r>
    </w:p>
    <w:p>
      <w:pPr>
        <w:numPr>
          <w:ilvl w:val="0"/>
          <w:numId w:val="19"/>
        </w:numPr>
        <w:spacing w:after="0" w:line="360" w:lineRule="auto"/>
        <w:ind w:firstLine="480"/>
        <w:rPr>
          <w:rFonts w:ascii="宋体" w:hAnsi="宋体" w:cs="宋体"/>
          <w:bCs/>
          <w:sz w:val="24"/>
        </w:rPr>
      </w:pPr>
      <w:r>
        <w:rPr>
          <w:rFonts w:hint="eastAsia" w:ascii="宋体" w:hAnsi="宋体" w:cs="宋体"/>
          <w:bCs/>
          <w:sz w:val="24"/>
        </w:rPr>
        <w:t>其他约定（如有）：。</w:t>
      </w:r>
    </w:p>
    <w:p>
      <w:pPr>
        <w:tabs>
          <w:tab w:val="left" w:pos="780"/>
        </w:tabs>
        <w:spacing w:after="0" w:line="360" w:lineRule="auto"/>
        <w:ind w:firstLine="480" w:firstLineChars="200"/>
        <w:rPr>
          <w:rFonts w:ascii="宋体" w:hAnsi="宋体" w:cs="宋体"/>
          <w:sz w:val="24"/>
        </w:rPr>
      </w:pPr>
      <w:r>
        <w:rPr>
          <w:rFonts w:hint="eastAsia" w:ascii="宋体" w:hAnsi="宋体" w:cs="宋体"/>
          <w:bCs/>
          <w:sz w:val="24"/>
        </w:rPr>
        <w:t>本协议自各方盖章后生效，采购合同履行完毕后自动失效。如未中标，本协议自动终止。</w:t>
      </w:r>
      <w:r>
        <w:rPr>
          <w:rFonts w:hint="eastAsia" w:ascii="宋体" w:hAnsi="宋体" w:cs="宋体"/>
          <w:sz w:val="24"/>
        </w:rPr>
        <w:br w:type="page"/>
      </w:r>
    </w:p>
    <w:p>
      <w:pPr>
        <w:spacing w:after="0" w:line="360" w:lineRule="auto"/>
        <w:ind w:firstLine="480"/>
        <w:rPr>
          <w:rFonts w:ascii="宋体" w:hAnsi="宋体" w:cs="宋体"/>
          <w:sz w:val="24"/>
        </w:rPr>
      </w:pPr>
      <w:r>
        <w:rPr>
          <w:rFonts w:hint="eastAsia" w:ascii="宋体" w:hAnsi="宋体" w:cs="宋体"/>
          <w:sz w:val="24"/>
        </w:rPr>
        <w:t>联合体牵头人名称：</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联合体成员名称：</w:t>
      </w:r>
    </w:p>
    <w:p>
      <w:pPr>
        <w:spacing w:after="0" w:line="360" w:lineRule="auto"/>
        <w:ind w:firstLine="480"/>
        <w:rPr>
          <w:rFonts w:ascii="宋体" w:hAnsi="宋体" w:cs="宋体"/>
          <w:sz w:val="24"/>
        </w:rPr>
      </w:pPr>
      <w:r>
        <w:rPr>
          <w:rFonts w:hint="eastAsia" w:ascii="宋体" w:hAnsi="宋体" w:cs="宋体"/>
          <w:sz w:val="24"/>
        </w:rPr>
        <w:t>盖章：                           盖章：</w:t>
      </w:r>
    </w:p>
    <w:p>
      <w:pPr>
        <w:spacing w:after="0" w:line="360" w:lineRule="auto"/>
        <w:ind w:firstLine="480"/>
        <w:rPr>
          <w:rFonts w:ascii="宋体" w:hAnsi="宋体" w:cs="宋体"/>
          <w:sz w:val="24"/>
        </w:rPr>
      </w:pPr>
    </w:p>
    <w:p>
      <w:pPr>
        <w:spacing w:after="0" w:line="360" w:lineRule="auto"/>
        <w:ind w:firstLine="480"/>
        <w:rPr>
          <w:rFonts w:ascii="宋体" w:hAnsi="宋体" w:cs="宋体"/>
          <w:sz w:val="24"/>
        </w:rPr>
      </w:pPr>
    </w:p>
    <w:p>
      <w:pPr>
        <w:spacing w:after="0" w:line="360" w:lineRule="auto"/>
        <w:ind w:firstLine="480"/>
        <w:rPr>
          <w:rFonts w:ascii="宋体" w:hAnsi="宋体" w:cs="宋体"/>
          <w:sz w:val="24"/>
        </w:rPr>
      </w:pPr>
      <w:r>
        <w:rPr>
          <w:rFonts w:hint="eastAsia" w:ascii="宋体" w:hAnsi="宋体" w:cs="宋体"/>
          <w:sz w:val="24"/>
        </w:rPr>
        <w:t>联合体成员名称：</w:t>
      </w:r>
    </w:p>
    <w:p>
      <w:pPr>
        <w:spacing w:after="0" w:line="360" w:lineRule="auto"/>
        <w:ind w:firstLine="480"/>
        <w:rPr>
          <w:rFonts w:ascii="宋体" w:hAnsi="宋体" w:cs="宋体"/>
          <w:sz w:val="24"/>
        </w:rPr>
      </w:pPr>
      <w:r>
        <w:rPr>
          <w:rFonts w:hint="eastAsia" w:ascii="宋体" w:hAnsi="宋体" w:cs="宋体"/>
          <w:sz w:val="24"/>
        </w:rPr>
        <w:t>盖章：</w:t>
      </w:r>
    </w:p>
    <w:p>
      <w:pPr>
        <w:spacing w:after="0" w:line="360" w:lineRule="auto"/>
        <w:ind w:firstLine="480"/>
        <w:rPr>
          <w:rFonts w:ascii="宋体" w:hAnsi="宋体" w:cs="宋体"/>
          <w:sz w:val="24"/>
        </w:rPr>
      </w:pPr>
    </w:p>
    <w:p>
      <w:pPr>
        <w:spacing w:after="0" w:line="360" w:lineRule="auto"/>
        <w:ind w:firstLine="480"/>
        <w:rPr>
          <w:rFonts w:ascii="宋体" w:hAnsi="宋体" w:cs="宋体"/>
          <w:sz w:val="24"/>
        </w:rPr>
      </w:pPr>
    </w:p>
    <w:p>
      <w:pPr>
        <w:spacing w:after="0" w:line="360" w:lineRule="auto"/>
        <w:ind w:left="480"/>
        <w:jc w:val="right"/>
        <w:rPr>
          <w:rFonts w:ascii="宋体" w:hAnsi="宋体" w:cs="宋体"/>
          <w:sz w:val="24"/>
        </w:rPr>
      </w:pPr>
    </w:p>
    <w:p>
      <w:pPr>
        <w:spacing w:after="0" w:line="360" w:lineRule="auto"/>
        <w:ind w:left="480"/>
        <w:jc w:val="right"/>
        <w:rPr>
          <w:rFonts w:ascii="宋体" w:hAnsi="宋体" w:cs="宋体"/>
          <w:sz w:val="24"/>
        </w:rPr>
      </w:pPr>
      <w:r>
        <w:rPr>
          <w:rFonts w:hint="eastAsia" w:ascii="宋体" w:hAnsi="宋体" w:cs="宋体"/>
          <w:sz w:val="24"/>
          <w:szCs w:val="20"/>
        </w:rPr>
        <w:t>日期：年月日</w:t>
      </w:r>
    </w:p>
    <w:p>
      <w:pPr>
        <w:spacing w:after="0" w:line="360" w:lineRule="auto"/>
        <w:ind w:left="480" w:firstLine="482"/>
        <w:jc w:val="right"/>
        <w:rPr>
          <w:rFonts w:ascii="宋体" w:hAnsi="宋体" w:cs="宋体"/>
          <w:b/>
          <w:sz w:val="24"/>
        </w:rPr>
      </w:pPr>
    </w:p>
    <w:p>
      <w:pPr>
        <w:tabs>
          <w:tab w:val="left" w:pos="8280"/>
        </w:tabs>
        <w:spacing w:after="0" w:line="360" w:lineRule="auto"/>
        <w:ind w:firstLine="480"/>
        <w:rPr>
          <w:rFonts w:ascii="宋体" w:hAnsi="宋体" w:cs="宋体"/>
          <w:sz w:val="24"/>
        </w:rPr>
      </w:pPr>
    </w:p>
    <w:p>
      <w:pPr>
        <w:tabs>
          <w:tab w:val="left" w:pos="8280"/>
        </w:tabs>
        <w:spacing w:after="0" w:line="360" w:lineRule="auto"/>
        <w:ind w:firstLine="480"/>
        <w:rPr>
          <w:rFonts w:ascii="宋体" w:hAnsi="宋体" w:cs="宋体"/>
          <w:sz w:val="24"/>
        </w:rPr>
      </w:pPr>
    </w:p>
    <w:p>
      <w:pPr>
        <w:spacing w:after="0" w:line="360" w:lineRule="auto"/>
        <w:ind w:left="719" w:leftChars="228" w:hanging="240" w:hangingChars="100"/>
        <w:rPr>
          <w:rFonts w:ascii="宋体" w:hAnsi="宋体" w:cs="宋体"/>
          <w:sz w:val="24"/>
        </w:rPr>
      </w:pPr>
      <w:r>
        <w:rPr>
          <w:rFonts w:hint="eastAsia" w:ascii="宋体" w:hAnsi="宋体" w:cs="宋体"/>
          <w:sz w:val="24"/>
        </w:rPr>
        <w:t>注：</w:t>
      </w:r>
    </w:p>
    <w:p>
      <w:pPr>
        <w:spacing w:after="0" w:line="360" w:lineRule="auto"/>
        <w:ind w:left="719" w:leftChars="228" w:hanging="240" w:hangingChars="100"/>
        <w:rPr>
          <w:rFonts w:ascii="宋体" w:hAnsi="宋体" w:cs="宋体"/>
          <w:sz w:val="24"/>
        </w:rPr>
      </w:pPr>
      <w:r>
        <w:rPr>
          <w:rFonts w:hint="eastAsia" w:ascii="宋体" w:hAnsi="宋体" w:cs="宋体"/>
          <w:sz w:val="24"/>
        </w:rPr>
        <w:t>1.如本项目（包）接受供应商以联合体形式参加采购活动，且供应商以联合体形式参与时，须提供《联合协议》，否则投标无效。</w:t>
      </w:r>
    </w:p>
    <w:p>
      <w:pPr>
        <w:spacing w:after="0" w:line="360" w:lineRule="auto"/>
        <w:ind w:left="719" w:leftChars="228" w:hanging="240" w:hangingChars="100"/>
        <w:rPr>
          <w:rFonts w:ascii="宋体" w:hAnsi="宋体" w:cs="宋体"/>
          <w:sz w:val="24"/>
        </w:rPr>
      </w:pPr>
      <w:r>
        <w:rPr>
          <w:rFonts w:hint="eastAsia" w:ascii="宋体" w:hAnsi="宋体" w:cs="宋体"/>
          <w:sz w:val="24"/>
        </w:rPr>
        <w:t>2.联合体各方成员需在本协议上共同盖章。</w:t>
      </w:r>
    </w:p>
    <w:p>
      <w:pPr>
        <w:spacing w:after="0" w:line="360" w:lineRule="auto"/>
        <w:ind w:left="719" w:leftChars="228" w:hanging="240" w:hangingChars="100"/>
        <w:rPr>
          <w:rFonts w:ascii="宋体" w:hAnsi="宋体" w:cs="宋体"/>
          <w:sz w:val="24"/>
        </w:rPr>
      </w:pPr>
    </w:p>
    <w:p>
      <w:pPr>
        <w:spacing w:after="0"/>
        <w:rPr>
          <w:rFonts w:ascii="宋体" w:hAnsi="宋体" w:cs="宋体"/>
          <w:sz w:val="24"/>
          <w:szCs w:val="20"/>
        </w:rPr>
      </w:pPr>
      <w:r>
        <w:rPr>
          <w:rFonts w:hint="eastAsia" w:ascii="宋体" w:hAnsi="宋体" w:cs="宋体"/>
          <w:sz w:val="24"/>
          <w:szCs w:val="20"/>
        </w:rPr>
        <w:br w:type="page"/>
      </w:r>
    </w:p>
    <w:p>
      <w:pPr>
        <w:spacing w:after="0" w:line="360" w:lineRule="auto"/>
        <w:outlineLvl w:val="3"/>
        <w:rPr>
          <w:rFonts w:ascii="宋体" w:hAnsi="宋体" w:cs="宋体"/>
          <w:sz w:val="24"/>
          <w:szCs w:val="20"/>
        </w:rPr>
      </w:pPr>
      <w:r>
        <w:rPr>
          <w:rFonts w:hint="eastAsia" w:ascii="宋体" w:hAnsi="宋体" w:cs="宋体"/>
          <w:sz w:val="24"/>
          <w:szCs w:val="20"/>
        </w:rPr>
        <w:t>3-2其他特定资格要求</w:t>
      </w:r>
    </w:p>
    <w:p>
      <w:pPr>
        <w:widowControl/>
        <w:spacing w:after="0" w:line="360" w:lineRule="auto"/>
        <w:jc w:val="left"/>
        <w:rPr>
          <w:rFonts w:ascii="宋体" w:hAnsi="宋体" w:cs="宋体"/>
          <w:sz w:val="24"/>
          <w:szCs w:val="20"/>
        </w:rPr>
      </w:pPr>
    </w:p>
    <w:p>
      <w:pPr>
        <w:spacing w:after="0"/>
        <w:rPr>
          <w:rFonts w:ascii="宋体" w:hAnsi="宋体" w:cs="宋体"/>
          <w:sz w:val="24"/>
          <w:szCs w:val="20"/>
        </w:rPr>
      </w:pPr>
      <w:r>
        <w:rPr>
          <w:rFonts w:hint="eastAsia" w:ascii="宋体" w:hAnsi="宋体" w:cs="宋体"/>
          <w:sz w:val="24"/>
          <w:szCs w:val="20"/>
        </w:rPr>
        <w:br w:type="page"/>
      </w:r>
    </w:p>
    <w:p>
      <w:pPr>
        <w:spacing w:after="0" w:line="360" w:lineRule="auto"/>
        <w:outlineLvl w:val="2"/>
        <w:rPr>
          <w:rFonts w:ascii="宋体" w:hAnsi="宋体" w:cs="宋体"/>
          <w:sz w:val="24"/>
          <w:szCs w:val="20"/>
        </w:rPr>
      </w:pPr>
      <w:r>
        <w:rPr>
          <w:rFonts w:hint="eastAsia" w:ascii="宋体" w:hAnsi="宋体" w:cs="宋体"/>
          <w:sz w:val="24"/>
          <w:szCs w:val="20"/>
        </w:rPr>
        <w:t>4 投标保证金凭证/交款单据电子件</w:t>
      </w:r>
    </w:p>
    <w:p>
      <w:pPr>
        <w:spacing w:after="0" w:line="360" w:lineRule="auto"/>
        <w:rPr>
          <w:rFonts w:ascii="宋体" w:hAnsi="宋体" w:cs="宋体"/>
          <w:sz w:val="24"/>
          <w:szCs w:val="20"/>
        </w:rPr>
      </w:pPr>
    </w:p>
    <w:p>
      <w:pPr>
        <w:widowControl/>
        <w:spacing w:after="0" w:line="360" w:lineRule="auto"/>
        <w:jc w:val="left"/>
        <w:rPr>
          <w:rFonts w:ascii="宋体" w:hAnsi="宋体" w:cs="宋体"/>
          <w:kern w:val="0"/>
          <w:sz w:val="24"/>
          <w:szCs w:val="20"/>
        </w:rPr>
      </w:pPr>
    </w:p>
    <w:p>
      <w:pPr>
        <w:spacing w:after="0"/>
        <w:ind w:firstLine="562"/>
        <w:rPr>
          <w:rFonts w:ascii="宋体" w:hAnsi="宋体" w:cs="宋体"/>
          <w:b/>
          <w:spacing w:val="20"/>
          <w:sz w:val="24"/>
        </w:rPr>
      </w:pPr>
      <w:r>
        <w:rPr>
          <w:rFonts w:hint="eastAsia" w:ascii="宋体" w:hAnsi="宋体" w:cs="宋体"/>
          <w:b/>
          <w:spacing w:val="20"/>
          <w:sz w:val="24"/>
        </w:rPr>
        <w:br w:type="page"/>
      </w:r>
    </w:p>
    <w:p>
      <w:pPr>
        <w:keepNext/>
        <w:keepLines/>
        <w:autoSpaceDE w:val="0"/>
        <w:autoSpaceDN w:val="0"/>
        <w:adjustRightInd w:val="0"/>
        <w:spacing w:before="120" w:after="0" w:line="360" w:lineRule="auto"/>
        <w:ind w:firstLine="562"/>
        <w:jc w:val="left"/>
        <w:outlineLvl w:val="1"/>
        <w:rPr>
          <w:rFonts w:ascii="宋体" w:hAnsi="宋体" w:cs="宋体"/>
          <w:b/>
          <w:spacing w:val="20"/>
          <w:sz w:val="24"/>
        </w:rPr>
      </w:pPr>
      <w:r>
        <w:rPr>
          <w:rFonts w:hint="eastAsia" w:ascii="宋体" w:hAnsi="宋体" w:cs="宋体"/>
          <w:b/>
          <w:spacing w:val="20"/>
          <w:sz w:val="24"/>
        </w:rPr>
        <w:t>二、商务技术文件格式</w:t>
      </w:r>
    </w:p>
    <w:p>
      <w:pPr>
        <w:spacing w:after="0" w:line="360" w:lineRule="auto"/>
        <w:ind w:firstLine="502"/>
        <w:rPr>
          <w:rFonts w:ascii="宋体" w:hAnsi="宋体" w:cs="宋体"/>
          <w:b/>
          <w:spacing w:val="20"/>
          <w:szCs w:val="21"/>
        </w:rPr>
      </w:pPr>
    </w:p>
    <w:p>
      <w:pPr>
        <w:spacing w:after="0" w:line="360" w:lineRule="auto"/>
        <w:ind w:firstLine="562"/>
        <w:rPr>
          <w:rFonts w:ascii="宋体" w:hAnsi="宋体" w:cs="宋体"/>
          <w:b/>
          <w:sz w:val="24"/>
        </w:rPr>
      </w:pPr>
      <w:r>
        <w:rPr>
          <w:rFonts w:hint="eastAsia" w:ascii="宋体" w:hAnsi="宋体" w:cs="宋体"/>
          <w:b/>
          <w:spacing w:val="20"/>
          <w:sz w:val="24"/>
        </w:rPr>
        <w:t>投标文件（商务技术文件）</w:t>
      </w:r>
      <w:r>
        <w:rPr>
          <w:rFonts w:hint="eastAsia" w:ascii="宋体" w:hAnsi="宋体" w:cs="宋体"/>
          <w:b/>
          <w:sz w:val="24"/>
        </w:rPr>
        <w:t>封面（非实质性格式）</w:t>
      </w:r>
    </w:p>
    <w:p>
      <w:pPr>
        <w:spacing w:after="0" w:line="360" w:lineRule="auto"/>
        <w:ind w:firstLine="420"/>
        <w:jc w:val="center"/>
        <w:rPr>
          <w:rFonts w:ascii="宋体" w:hAnsi="宋体" w:cs="宋体"/>
          <w:szCs w:val="21"/>
        </w:rPr>
      </w:pPr>
    </w:p>
    <w:p>
      <w:pPr>
        <w:spacing w:after="0" w:line="360" w:lineRule="auto"/>
        <w:ind w:firstLine="1927"/>
        <w:jc w:val="center"/>
        <w:rPr>
          <w:rFonts w:ascii="宋体" w:hAnsi="宋体" w:cs="宋体"/>
          <w:b/>
          <w:spacing w:val="60"/>
          <w:sz w:val="84"/>
          <w:szCs w:val="84"/>
        </w:rPr>
      </w:pPr>
      <w:r>
        <w:rPr>
          <w:rFonts w:hint="eastAsia" w:ascii="宋体" w:hAnsi="宋体" w:cs="宋体"/>
          <w:b/>
          <w:spacing w:val="60"/>
          <w:sz w:val="84"/>
          <w:szCs w:val="84"/>
        </w:rPr>
        <w:t>投 标 文 件</w:t>
      </w:r>
    </w:p>
    <w:p>
      <w:pPr>
        <w:spacing w:after="0" w:line="360" w:lineRule="auto"/>
        <w:ind w:firstLine="1284"/>
        <w:jc w:val="center"/>
        <w:rPr>
          <w:rFonts w:ascii="宋体" w:hAnsi="宋体" w:cs="宋体"/>
          <w:b/>
          <w:spacing w:val="60"/>
          <w:sz w:val="52"/>
          <w:szCs w:val="52"/>
        </w:rPr>
      </w:pPr>
      <w:r>
        <w:rPr>
          <w:rFonts w:hint="eastAsia" w:ascii="宋体" w:hAnsi="宋体" w:cs="宋体"/>
          <w:b/>
          <w:spacing w:val="60"/>
          <w:sz w:val="52"/>
          <w:szCs w:val="52"/>
        </w:rPr>
        <w:t>（商务技术文件）</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项目编号/包号：</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643"/>
        <w:jc w:val="center"/>
        <w:rPr>
          <w:rFonts w:ascii="宋体" w:hAnsi="宋体" w:cs="宋体"/>
          <w:b/>
          <w:sz w:val="32"/>
          <w:szCs w:val="32"/>
        </w:rPr>
      </w:pPr>
    </w:p>
    <w:p>
      <w:pPr>
        <w:spacing w:after="0" w:line="360" w:lineRule="auto"/>
        <w:ind w:firstLine="643"/>
        <w:jc w:val="center"/>
        <w:rPr>
          <w:rFonts w:ascii="宋体" w:hAnsi="宋体" w:cs="宋体"/>
          <w:b/>
          <w:sz w:val="32"/>
          <w:szCs w:val="32"/>
        </w:rPr>
      </w:pPr>
    </w:p>
    <w:p>
      <w:pPr>
        <w:spacing w:after="0" w:line="360" w:lineRule="auto"/>
        <w:ind w:firstLine="643"/>
        <w:jc w:val="center"/>
        <w:rPr>
          <w:rFonts w:ascii="宋体" w:hAnsi="宋体" w:cs="宋体"/>
          <w:b/>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723"/>
        <w:jc w:val="center"/>
        <w:rPr>
          <w:rFonts w:ascii="宋体" w:hAnsi="宋体" w:cs="宋体"/>
          <w:b/>
          <w:spacing w:val="20"/>
          <w:sz w:val="32"/>
          <w:szCs w:val="32"/>
        </w:rPr>
      </w:pPr>
    </w:p>
    <w:p>
      <w:pPr>
        <w:spacing w:after="0"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投标人名称：</w:t>
      </w:r>
    </w:p>
    <w:p>
      <w:pPr>
        <w:spacing w:after="0" w:line="360" w:lineRule="auto"/>
        <w:ind w:firstLine="643"/>
        <w:jc w:val="center"/>
        <w:rPr>
          <w:rFonts w:ascii="宋体" w:hAnsi="宋体" w:cs="宋体"/>
          <w:b/>
          <w:sz w:val="32"/>
          <w:szCs w:val="32"/>
        </w:rPr>
      </w:pPr>
    </w:p>
    <w:p>
      <w:pPr>
        <w:spacing w:after="0"/>
        <w:rPr>
          <w:rFonts w:ascii="宋体" w:hAnsi="宋体" w:cs="宋体"/>
          <w:sz w:val="24"/>
        </w:rPr>
      </w:pPr>
      <w:bookmarkStart w:id="1012" w:name="_Hlt520271212"/>
      <w:bookmarkEnd w:id="1012"/>
      <w:bookmarkStart w:id="1013" w:name="_Hlt520274121"/>
      <w:bookmarkEnd w:id="1013"/>
      <w:bookmarkStart w:id="1014" w:name="_Hlt520274393"/>
      <w:bookmarkEnd w:id="1014"/>
      <w:bookmarkStart w:id="1015" w:name="_Hlt520274407"/>
      <w:bookmarkEnd w:id="1015"/>
      <w:bookmarkStart w:id="1016" w:name="_Hlt520273711"/>
      <w:bookmarkEnd w:id="1016"/>
      <w:bookmarkStart w:id="1017" w:name="_Hlt520343392"/>
      <w:bookmarkEnd w:id="1017"/>
      <w:bookmarkStart w:id="1018" w:name="_Hlt520343000"/>
      <w:bookmarkEnd w:id="1018"/>
      <w:bookmarkStart w:id="1019" w:name="_Hlt520274065"/>
      <w:bookmarkEnd w:id="1019"/>
      <w:bookmarkStart w:id="1020" w:name="_Hlt520350918"/>
      <w:bookmarkEnd w:id="1020"/>
      <w:bookmarkStart w:id="1021" w:name="_Hlt520355504"/>
      <w:bookmarkEnd w:id="1021"/>
      <w:bookmarkStart w:id="1022" w:name="_Ref467988698"/>
      <w:bookmarkStart w:id="1023" w:name="_Toc480942349"/>
      <w:bookmarkStart w:id="1024" w:name="_Toc150480794"/>
      <w:bookmarkStart w:id="1025" w:name="_Toc520356217"/>
      <w:bookmarkStart w:id="1026" w:name="_Toc226309800"/>
      <w:bookmarkStart w:id="1027" w:name="_Toc127151556"/>
      <w:bookmarkStart w:id="1028" w:name="_Toc226965746"/>
      <w:bookmarkStart w:id="1029" w:name="_Toc226337252"/>
      <w:bookmarkStart w:id="1030" w:name="_Toc142311058"/>
      <w:bookmarkStart w:id="1031" w:name="_Toc150774761"/>
      <w:bookmarkStart w:id="1032" w:name="_Toc195842921"/>
      <w:bookmarkStart w:id="1033" w:name="_Toc226965829"/>
    </w:p>
    <w:p>
      <w:pPr>
        <w:spacing w:after="0" w:line="360" w:lineRule="auto"/>
        <w:outlineLvl w:val="2"/>
        <w:rPr>
          <w:rFonts w:ascii="宋体" w:hAnsi="宋体" w:cs="宋体"/>
          <w:sz w:val="24"/>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rPr>
        <w:t>1投标</w:t>
      </w:r>
      <w:bookmarkEnd w:id="1022"/>
      <w:bookmarkEnd w:id="1023"/>
      <w:r>
        <w:rPr>
          <w:rFonts w:hint="eastAsia" w:ascii="宋体" w:hAnsi="宋体" w:cs="宋体"/>
          <w:sz w:val="24"/>
        </w:rPr>
        <w:t>书</w:t>
      </w:r>
      <w:bookmarkEnd w:id="1024"/>
      <w:bookmarkEnd w:id="1025"/>
      <w:bookmarkEnd w:id="1026"/>
      <w:bookmarkEnd w:id="1027"/>
      <w:bookmarkEnd w:id="1028"/>
      <w:bookmarkEnd w:id="1029"/>
      <w:bookmarkEnd w:id="1030"/>
      <w:bookmarkEnd w:id="1031"/>
      <w:bookmarkEnd w:id="1032"/>
      <w:bookmarkEnd w:id="1033"/>
      <w:r>
        <w:rPr>
          <w:rFonts w:hint="eastAsia" w:ascii="宋体" w:hAnsi="宋体" w:cs="宋体"/>
          <w:sz w:val="24"/>
          <w:szCs w:val="20"/>
        </w:rPr>
        <w:t>（实质性格式）</w:t>
      </w:r>
    </w:p>
    <w:p>
      <w:pPr>
        <w:spacing w:after="0" w:line="360" w:lineRule="auto"/>
        <w:ind w:firstLine="562"/>
        <w:jc w:val="center"/>
        <w:rPr>
          <w:rFonts w:ascii="宋体" w:hAnsi="宋体" w:cs="宋体"/>
          <w:b/>
          <w:sz w:val="28"/>
          <w:szCs w:val="28"/>
        </w:rPr>
      </w:pPr>
      <w:r>
        <w:rPr>
          <w:rFonts w:hint="eastAsia" w:ascii="宋体" w:hAnsi="宋体" w:cs="宋体"/>
          <w:b/>
          <w:sz w:val="28"/>
          <w:szCs w:val="28"/>
        </w:rPr>
        <w:t>投标书</w:t>
      </w: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tabs>
          <w:tab w:val="left" w:pos="5580"/>
        </w:tabs>
        <w:spacing w:after="0" w:line="360" w:lineRule="auto"/>
        <w:rPr>
          <w:rFonts w:ascii="宋体" w:hAnsi="宋体" w:cs="宋体"/>
          <w:sz w:val="24"/>
          <w:szCs w:val="20"/>
        </w:rPr>
      </w:pPr>
    </w:p>
    <w:p>
      <w:pPr>
        <w:tabs>
          <w:tab w:val="left" w:pos="5580"/>
        </w:tabs>
        <w:spacing w:after="0" w:line="360" w:lineRule="auto"/>
        <w:ind w:firstLine="480"/>
        <w:rPr>
          <w:rFonts w:ascii="宋体" w:hAnsi="宋体" w:cs="宋体"/>
          <w:sz w:val="24"/>
          <w:szCs w:val="20"/>
        </w:rPr>
      </w:pPr>
      <w:r>
        <w:rPr>
          <w:rFonts w:hint="eastAsia" w:ascii="宋体" w:hAnsi="宋体" w:cs="宋体"/>
          <w:sz w:val="24"/>
          <w:szCs w:val="20"/>
        </w:rPr>
        <w:t>我方参加你方就（项目名称，项目编号/包号）组织的招标活动，并对此项目进行投标。</w:t>
      </w:r>
    </w:p>
    <w:p>
      <w:pPr>
        <w:tabs>
          <w:tab w:val="left" w:pos="5580"/>
        </w:tabs>
        <w:spacing w:after="0" w:line="360" w:lineRule="auto"/>
        <w:ind w:firstLine="480"/>
        <w:rPr>
          <w:rFonts w:ascii="宋体" w:hAnsi="宋体" w:cs="宋体"/>
          <w:sz w:val="24"/>
          <w:szCs w:val="20"/>
        </w:rPr>
      </w:pPr>
      <w:r>
        <w:rPr>
          <w:rFonts w:hint="eastAsia" w:ascii="宋体" w:hAnsi="宋体" w:cs="宋体"/>
          <w:sz w:val="24"/>
          <w:szCs w:val="20"/>
        </w:rPr>
        <w:t>1. 我方</w:t>
      </w:r>
      <w:r>
        <w:rPr>
          <w:rFonts w:hint="eastAsia" w:ascii="宋体" w:hAnsi="宋体" w:cs="宋体"/>
          <w:sz w:val="24"/>
        </w:rPr>
        <w:t>已详细审查全部招标文件</w:t>
      </w:r>
      <w:r>
        <w:rPr>
          <w:rFonts w:hint="eastAsia" w:ascii="宋体" w:hAnsi="宋体" w:cs="宋体"/>
          <w:sz w:val="24"/>
          <w:szCs w:val="20"/>
        </w:rPr>
        <w:t>，自愿参与投标并承诺如下：</w:t>
      </w:r>
    </w:p>
    <w:p>
      <w:pPr>
        <w:tabs>
          <w:tab w:val="left" w:pos="720"/>
          <w:tab w:val="left" w:pos="900"/>
        </w:tabs>
        <w:spacing w:after="0" w:line="360" w:lineRule="auto"/>
        <w:ind w:left="360" w:firstLine="72" w:firstLineChars="30"/>
        <w:rPr>
          <w:rFonts w:ascii="宋体" w:hAnsi="宋体" w:cs="宋体"/>
          <w:sz w:val="24"/>
          <w:szCs w:val="20"/>
        </w:rPr>
      </w:pPr>
      <w:r>
        <w:rPr>
          <w:rFonts w:hint="eastAsia" w:ascii="宋体" w:hAnsi="宋体" w:cs="宋体"/>
          <w:sz w:val="24"/>
          <w:szCs w:val="20"/>
        </w:rPr>
        <w:t>（1）本投标有效期为自提交投标文件的截止之日起个日历日。</w:t>
      </w:r>
    </w:p>
    <w:p>
      <w:pPr>
        <w:tabs>
          <w:tab w:val="left" w:pos="720"/>
          <w:tab w:val="left" w:pos="900"/>
        </w:tabs>
        <w:spacing w:after="0" w:line="360" w:lineRule="auto"/>
        <w:ind w:left="360" w:firstLine="72" w:firstLineChars="30"/>
        <w:rPr>
          <w:rFonts w:ascii="宋体" w:hAnsi="宋体" w:cs="宋体"/>
          <w:sz w:val="24"/>
          <w:szCs w:val="20"/>
        </w:rPr>
      </w:pPr>
      <w:r>
        <w:rPr>
          <w:rFonts w:hint="eastAsia" w:ascii="宋体" w:hAnsi="宋体" w:cs="宋体"/>
          <w:sz w:val="24"/>
          <w:szCs w:val="20"/>
        </w:rPr>
        <w:t>（2）除合同条款及采购需求偏离表列出的偏离外，我方响应招标文件的全部要求。</w:t>
      </w:r>
    </w:p>
    <w:p>
      <w:pPr>
        <w:tabs>
          <w:tab w:val="left" w:pos="5580"/>
        </w:tabs>
        <w:spacing w:after="0" w:line="360" w:lineRule="auto"/>
        <w:ind w:firstLine="420" w:firstLineChars="175"/>
        <w:rPr>
          <w:rFonts w:ascii="宋体" w:hAnsi="宋体" w:cs="宋体"/>
          <w:sz w:val="24"/>
          <w:szCs w:val="20"/>
        </w:rPr>
      </w:pPr>
      <w:r>
        <w:rPr>
          <w:rFonts w:hint="eastAsia" w:ascii="宋体" w:hAnsi="宋体" w:cs="宋体"/>
          <w:sz w:val="24"/>
          <w:szCs w:val="20"/>
        </w:rPr>
        <w:t>（3）我方已提供的全部文件资料是真实、准确的，并对此承担一切法律后果。</w:t>
      </w:r>
    </w:p>
    <w:p>
      <w:pPr>
        <w:tabs>
          <w:tab w:val="left" w:pos="5580"/>
        </w:tabs>
        <w:spacing w:after="0" w:line="360" w:lineRule="auto"/>
        <w:ind w:firstLine="420" w:firstLineChars="175"/>
        <w:rPr>
          <w:rFonts w:ascii="宋体" w:hAnsi="宋体" w:cs="宋体"/>
          <w:sz w:val="24"/>
        </w:rPr>
      </w:pPr>
      <w:r>
        <w:rPr>
          <w:rFonts w:hint="eastAsia" w:ascii="宋体" w:hAnsi="宋体" w:cs="宋体"/>
          <w:sz w:val="24"/>
          <w:szCs w:val="20"/>
        </w:rPr>
        <w:t>（4）如我方中标，我方将在法律规定的期限内与你方签订合同，按照招标文件要求提交履约保证金，并在合同约定的期限内完成合同规定的全部义务。</w:t>
      </w:r>
    </w:p>
    <w:p>
      <w:pPr>
        <w:spacing w:after="0" w:line="360" w:lineRule="auto"/>
        <w:ind w:left="420"/>
        <w:rPr>
          <w:rFonts w:ascii="宋体" w:hAnsi="宋体" w:cs="宋体"/>
          <w:sz w:val="24"/>
        </w:rPr>
      </w:pPr>
      <w:r>
        <w:rPr>
          <w:rFonts w:hint="eastAsia" w:ascii="宋体" w:hAnsi="宋体" w:cs="宋体"/>
          <w:sz w:val="24"/>
        </w:rPr>
        <w:t>2. 其他补充条款（如有）：。</w:t>
      </w:r>
    </w:p>
    <w:p>
      <w:pPr>
        <w:spacing w:after="0" w:line="360" w:lineRule="auto"/>
        <w:ind w:firstLine="480" w:firstLineChars="200"/>
        <w:rPr>
          <w:rFonts w:ascii="宋体" w:hAnsi="宋体" w:cs="宋体"/>
          <w:sz w:val="24"/>
        </w:rPr>
      </w:pPr>
      <w:r>
        <w:rPr>
          <w:rFonts w:hint="eastAsia" w:ascii="宋体" w:hAnsi="宋体" w:cs="宋体"/>
          <w:sz w:val="24"/>
        </w:rPr>
        <w:t>与本投标有关的一切正式往来信函请寄：</w:t>
      </w:r>
    </w:p>
    <w:p>
      <w:pPr>
        <w:tabs>
          <w:tab w:val="left" w:pos="5580"/>
        </w:tabs>
        <w:spacing w:after="0" w:line="360" w:lineRule="auto"/>
        <w:ind w:left="420"/>
        <w:rPr>
          <w:rFonts w:ascii="宋体" w:hAnsi="宋体" w:cs="宋体"/>
          <w:sz w:val="24"/>
          <w:szCs w:val="20"/>
        </w:rPr>
      </w:pPr>
    </w:p>
    <w:p>
      <w:pPr>
        <w:tabs>
          <w:tab w:val="left" w:pos="5580"/>
        </w:tabs>
        <w:spacing w:after="0" w:line="360" w:lineRule="auto"/>
        <w:ind w:left="420"/>
        <w:rPr>
          <w:rFonts w:ascii="宋体" w:hAnsi="宋体" w:cs="宋体"/>
          <w:sz w:val="24"/>
          <w:szCs w:val="20"/>
        </w:rPr>
      </w:pPr>
      <w:r>
        <w:rPr>
          <w:rFonts w:hint="eastAsia" w:ascii="宋体" w:hAnsi="宋体" w:cs="宋体"/>
          <w:sz w:val="24"/>
          <w:szCs w:val="20"/>
        </w:rPr>
        <w:t>地址     传真</w:t>
      </w:r>
    </w:p>
    <w:p>
      <w:pPr>
        <w:tabs>
          <w:tab w:val="left" w:pos="5580"/>
        </w:tabs>
        <w:spacing w:after="0" w:line="360" w:lineRule="auto"/>
        <w:ind w:left="420"/>
        <w:rPr>
          <w:rFonts w:ascii="宋体" w:hAnsi="宋体" w:cs="宋体"/>
          <w:sz w:val="24"/>
          <w:szCs w:val="20"/>
        </w:rPr>
      </w:pPr>
      <w:r>
        <w:rPr>
          <w:rFonts w:hint="eastAsia" w:ascii="宋体" w:hAnsi="宋体" w:cs="宋体"/>
          <w:sz w:val="24"/>
          <w:szCs w:val="20"/>
        </w:rPr>
        <w:t>电话     电子函件</w:t>
      </w:r>
    </w:p>
    <w:p>
      <w:pPr>
        <w:tabs>
          <w:tab w:val="left" w:pos="5580"/>
        </w:tabs>
        <w:spacing w:after="0" w:line="360" w:lineRule="auto"/>
        <w:ind w:left="420"/>
        <w:rPr>
          <w:rFonts w:ascii="宋体" w:hAnsi="宋体" w:cs="宋体"/>
          <w:sz w:val="24"/>
          <w:szCs w:val="20"/>
        </w:rPr>
      </w:pPr>
    </w:p>
    <w:p>
      <w:pPr>
        <w:tabs>
          <w:tab w:val="left" w:pos="5580"/>
        </w:tabs>
        <w:spacing w:after="0" w:line="360" w:lineRule="auto"/>
        <w:ind w:left="420"/>
        <w:rPr>
          <w:rFonts w:ascii="宋体" w:hAnsi="宋体" w:cs="宋体"/>
          <w:sz w:val="24"/>
          <w:szCs w:val="20"/>
        </w:rPr>
      </w:pPr>
      <w:r>
        <w:rPr>
          <w:rFonts w:hint="eastAsia" w:ascii="宋体" w:hAnsi="宋体" w:cs="宋体"/>
          <w:sz w:val="24"/>
          <w:szCs w:val="20"/>
        </w:rPr>
        <w:t>投标人名称（加盖公章）</w:t>
      </w:r>
    </w:p>
    <w:p>
      <w:pPr>
        <w:tabs>
          <w:tab w:val="left" w:pos="5580"/>
        </w:tabs>
        <w:spacing w:after="0" w:line="360" w:lineRule="auto"/>
        <w:ind w:left="420"/>
        <w:rPr>
          <w:rFonts w:ascii="宋体" w:hAnsi="宋体" w:cs="宋体"/>
          <w:sz w:val="24"/>
          <w:szCs w:val="20"/>
        </w:rPr>
      </w:pPr>
      <w:r>
        <w:rPr>
          <w:rFonts w:hint="eastAsia" w:ascii="宋体" w:hAnsi="宋体" w:cs="宋体"/>
          <w:sz w:val="24"/>
          <w:szCs w:val="20"/>
        </w:rPr>
        <w:t xml:space="preserve">日期：年月日    </w:t>
      </w:r>
    </w:p>
    <w:p>
      <w:pPr>
        <w:tabs>
          <w:tab w:val="left" w:pos="5580"/>
        </w:tabs>
        <w:spacing w:after="0" w:line="360" w:lineRule="auto"/>
        <w:ind w:left="420"/>
        <w:rPr>
          <w:rFonts w:ascii="宋体" w:hAnsi="宋体" w:cs="宋体"/>
          <w:sz w:val="24"/>
          <w:szCs w:val="20"/>
          <w:u w:val="single"/>
        </w:rPr>
      </w:pPr>
    </w:p>
    <w:p>
      <w:pPr>
        <w:widowControl/>
        <w:spacing w:after="0" w:line="360" w:lineRule="auto"/>
        <w:jc w:val="left"/>
        <w:rPr>
          <w:rFonts w:ascii="宋体" w:hAnsi="宋体" w:cs="宋体"/>
          <w:sz w:val="24"/>
        </w:rPr>
      </w:pPr>
      <w:bookmarkStart w:id="1034" w:name="_Hlt520355938"/>
      <w:bookmarkEnd w:id="1034"/>
      <w:bookmarkStart w:id="1035" w:name="_Hlt520356243"/>
      <w:bookmarkEnd w:id="1035"/>
      <w:bookmarkStart w:id="1036" w:name="_Toc226337253"/>
      <w:bookmarkStart w:id="1037" w:name="_Ref467988705"/>
      <w:bookmarkStart w:id="1038" w:name="_Toc150480795"/>
      <w:bookmarkStart w:id="1039" w:name="_Toc264969247"/>
      <w:bookmarkStart w:id="1040" w:name="_Toc150774762"/>
      <w:bookmarkStart w:id="1041" w:name="_Toc226309801"/>
      <w:bookmarkStart w:id="1042" w:name="_Toc305158825"/>
      <w:bookmarkStart w:id="1043" w:name="_Toc480942350"/>
      <w:bookmarkStart w:id="1044" w:name="_Toc226965747"/>
      <w:bookmarkStart w:id="1045" w:name="_Toc142311059"/>
      <w:bookmarkStart w:id="1046" w:name="_Toc520356218"/>
      <w:bookmarkStart w:id="1047" w:name="_Toc127151557"/>
      <w:bookmarkStart w:id="1048" w:name="_Toc226965830"/>
      <w:bookmarkStart w:id="1049" w:name="_Toc265228395"/>
      <w:bookmarkStart w:id="1050" w:name="_Toc305158899"/>
      <w:bookmarkStart w:id="1051" w:name="_Toc195842922"/>
    </w:p>
    <w:p>
      <w:pPr>
        <w:spacing w:after="0"/>
        <w:rPr>
          <w:rFonts w:ascii="宋体" w:hAnsi="宋体" w:cs="宋体"/>
          <w:sz w:val="24"/>
        </w:rPr>
      </w:pPr>
    </w:p>
    <w:p>
      <w:pPr>
        <w:spacing w:after="0" w:line="360" w:lineRule="auto"/>
        <w:outlineLvl w:val="2"/>
        <w:rPr>
          <w:rFonts w:ascii="宋体" w:hAnsi="宋体" w:cs="宋体"/>
          <w:sz w:val="24"/>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rPr>
      </w:pPr>
      <w:r>
        <w:rPr>
          <w:rFonts w:hint="eastAsia" w:ascii="宋体" w:hAnsi="宋体" w:cs="宋体"/>
          <w:sz w:val="24"/>
        </w:rPr>
        <w:t>2 授权委托书（实质性格式）</w:t>
      </w:r>
    </w:p>
    <w:p>
      <w:pPr>
        <w:spacing w:after="0" w:line="360" w:lineRule="auto"/>
        <w:ind w:firstLine="562"/>
        <w:jc w:val="center"/>
        <w:rPr>
          <w:rFonts w:ascii="宋体" w:hAnsi="宋体" w:cs="宋体"/>
          <w:b/>
          <w:sz w:val="28"/>
          <w:szCs w:val="28"/>
        </w:rPr>
      </w:pPr>
      <w:r>
        <w:rPr>
          <w:rFonts w:hint="eastAsia" w:ascii="宋体" w:hAnsi="宋体" w:cs="宋体"/>
          <w:b/>
          <w:sz w:val="28"/>
          <w:szCs w:val="28"/>
        </w:rPr>
        <w:t>授权委托书</w:t>
      </w:r>
    </w:p>
    <w:p>
      <w:pPr>
        <w:spacing w:after="0" w:line="360" w:lineRule="auto"/>
        <w:ind w:firstLine="480"/>
        <w:rPr>
          <w:rFonts w:ascii="宋体" w:hAnsi="宋体" w:cs="宋体"/>
          <w:sz w:val="24"/>
          <w:szCs w:val="20"/>
        </w:rPr>
      </w:pPr>
      <w:r>
        <w:rPr>
          <w:rFonts w:hint="eastAsia" w:ascii="宋体" w:hAnsi="宋体" w:cs="宋体"/>
          <w:sz w:val="24"/>
          <w:szCs w:val="20"/>
        </w:rPr>
        <w:t>本人（姓名）系（投标人名称）的法定代表人（单位负责人），现委托（姓名）为我方代理人。代理人根据授权，以我方名义签署、澄清确认、递交、撤回、修改（项目名称）投标文件和处理有关事宜，其法律后果由我方承担。</w:t>
      </w:r>
    </w:p>
    <w:p>
      <w:pPr>
        <w:spacing w:after="0" w:line="360" w:lineRule="auto"/>
        <w:ind w:firstLine="480"/>
        <w:rPr>
          <w:rFonts w:ascii="宋体" w:hAnsi="宋体" w:cs="宋体"/>
          <w:sz w:val="24"/>
          <w:szCs w:val="20"/>
        </w:rPr>
      </w:pPr>
      <w:r>
        <w:rPr>
          <w:rFonts w:hint="eastAsia" w:ascii="宋体" w:hAnsi="宋体" w:cs="宋体"/>
          <w:sz w:val="24"/>
          <w:szCs w:val="20"/>
        </w:rPr>
        <w:t>委托期限：自本授权委托书签署之日起至投标有效期届满之日止。</w:t>
      </w:r>
    </w:p>
    <w:p>
      <w:pPr>
        <w:spacing w:after="0" w:line="360" w:lineRule="auto"/>
        <w:ind w:firstLine="480"/>
        <w:rPr>
          <w:rFonts w:ascii="宋体" w:hAnsi="宋体" w:cs="宋体"/>
          <w:sz w:val="24"/>
          <w:szCs w:val="20"/>
        </w:rPr>
      </w:pPr>
      <w:r>
        <w:rPr>
          <w:rFonts w:hint="eastAsia" w:ascii="宋体" w:hAnsi="宋体" w:cs="宋体"/>
          <w:sz w:val="24"/>
          <w:szCs w:val="20"/>
        </w:rPr>
        <w:t>代理人无转委托权。</w:t>
      </w:r>
      <w:r>
        <w:rPr>
          <w:rFonts w:hint="eastAsia" w:ascii="宋体" w:hAnsi="宋体" w:cs="宋体"/>
          <w:sz w:val="24"/>
          <w:szCs w:val="20"/>
        </w:rPr>
        <w:cr/>
      </w:r>
    </w:p>
    <w:p>
      <w:pPr>
        <w:spacing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spacing w:after="0" w:line="360" w:lineRule="auto"/>
        <w:rPr>
          <w:rFonts w:ascii="宋体" w:hAnsi="宋体" w:cs="宋体"/>
          <w:sz w:val="24"/>
          <w:szCs w:val="20"/>
        </w:rPr>
      </w:pPr>
      <w:r>
        <w:rPr>
          <w:rFonts w:hint="eastAsia" w:ascii="宋体" w:hAnsi="宋体" w:cs="宋体"/>
          <w:sz w:val="24"/>
          <w:szCs w:val="20"/>
        </w:rPr>
        <w:t>法定代表人（单位负责人）（签字或签章）：</w:t>
      </w:r>
    </w:p>
    <w:p>
      <w:pPr>
        <w:autoSpaceDE w:val="0"/>
        <w:autoSpaceDN w:val="0"/>
        <w:adjustRightInd w:val="0"/>
        <w:snapToGrid w:val="0"/>
        <w:spacing w:after="0" w:line="360" w:lineRule="auto"/>
        <w:rPr>
          <w:rFonts w:ascii="宋体" w:hAnsi="宋体" w:cs="宋体"/>
          <w:sz w:val="24"/>
          <w:lang w:val="zh-CN"/>
        </w:rPr>
      </w:pPr>
      <w:r>
        <w:rPr>
          <w:rFonts w:hint="eastAsia" w:ascii="宋体" w:hAnsi="宋体" w:cs="宋体"/>
          <w:sz w:val="24"/>
        </w:rPr>
        <w:t>委托代理人（签字或签章）：</w:t>
      </w:r>
    </w:p>
    <w:p>
      <w:pPr>
        <w:autoSpaceDE w:val="0"/>
        <w:autoSpaceDN w:val="0"/>
        <w:adjustRightInd w:val="0"/>
        <w:snapToGrid w:val="0"/>
        <w:spacing w:after="0" w:line="360" w:lineRule="auto"/>
        <w:rPr>
          <w:rFonts w:ascii="宋体" w:hAnsi="宋体" w:cs="宋体"/>
          <w:sz w:val="24"/>
          <w:lang w:val="zh-CN"/>
        </w:rPr>
      </w:pPr>
      <w:r>
        <w:rPr>
          <w:rFonts w:hint="eastAsia" w:ascii="宋体" w:hAnsi="宋体" w:cs="宋体"/>
          <w:sz w:val="24"/>
        </w:rPr>
        <w:t>日期：年月日</w:t>
      </w:r>
    </w:p>
    <w:p>
      <w:pPr>
        <w:tabs>
          <w:tab w:val="left" w:pos="5580"/>
        </w:tabs>
        <w:spacing w:after="0" w:line="360" w:lineRule="auto"/>
        <w:ind w:firstLine="480" w:firstLineChars="200"/>
        <w:rPr>
          <w:rFonts w:ascii="宋体" w:hAnsi="宋体" w:cs="宋体"/>
          <w:sz w:val="24"/>
          <w:szCs w:val="20"/>
        </w:rPr>
      </w:pPr>
    </w:p>
    <w:p>
      <w:pPr>
        <w:tabs>
          <w:tab w:val="left" w:pos="5580"/>
        </w:tabs>
        <w:spacing w:after="0" w:line="360" w:lineRule="auto"/>
        <w:jc w:val="left"/>
        <w:rPr>
          <w:rFonts w:ascii="宋体" w:hAnsi="宋体" w:cs="宋体"/>
          <w:sz w:val="24"/>
          <w:szCs w:val="20"/>
        </w:rPr>
      </w:pPr>
      <w:r>
        <w:rPr>
          <w:rFonts w:hint="eastAsia" w:ascii="宋体" w:hAnsi="宋体" w:cs="宋体"/>
          <w:sz w:val="24"/>
          <w:szCs w:val="20"/>
        </w:rPr>
        <w:t>附：法定代表人及委托代理人身份证明文件电子件：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5" w:hRule="atLeast"/>
        </w:trPr>
        <w:tc>
          <w:tcPr>
            <w:tcW w:w="9209" w:type="dxa"/>
            <w:noWrap/>
          </w:tcPr>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tc>
      </w:tr>
    </w:tbl>
    <w:p>
      <w:pPr>
        <w:tabs>
          <w:tab w:val="left" w:pos="5580"/>
        </w:tabs>
        <w:spacing w:after="0" w:line="360" w:lineRule="auto"/>
        <w:jc w:val="left"/>
        <w:rPr>
          <w:rFonts w:ascii="宋体" w:hAnsi="宋体" w:cs="宋体"/>
          <w:sz w:val="24"/>
          <w:szCs w:val="20"/>
        </w:rPr>
      </w:pPr>
      <w:r>
        <w:rPr>
          <w:rFonts w:hint="eastAsia" w:ascii="宋体" w:hAnsi="宋体" w:cs="宋体"/>
          <w:sz w:val="24"/>
          <w:szCs w:val="20"/>
        </w:rPr>
        <w:t>说明：</w:t>
      </w:r>
    </w:p>
    <w:p>
      <w:pPr>
        <w:tabs>
          <w:tab w:val="left" w:pos="5580"/>
        </w:tabs>
        <w:spacing w:after="0" w:line="360" w:lineRule="auto"/>
        <w:ind w:firstLine="480"/>
        <w:jc w:val="left"/>
        <w:rPr>
          <w:rFonts w:ascii="宋体" w:hAnsi="宋体" w:cs="宋体"/>
          <w:sz w:val="24"/>
          <w:szCs w:val="20"/>
        </w:rPr>
      </w:pPr>
      <w:r>
        <w:rPr>
          <w:rFonts w:hint="eastAsia" w:ascii="宋体" w:hAnsi="宋体" w:cs="宋体"/>
          <w:sz w:val="24"/>
          <w:szCs w:val="20"/>
        </w:rPr>
        <w:t>1.若供应商为事业单位或其他组织或分支机构，则法定代表人（单位负责人）处的签署人可为单位负责人。</w:t>
      </w:r>
    </w:p>
    <w:p>
      <w:pPr>
        <w:tabs>
          <w:tab w:val="left" w:pos="5580"/>
        </w:tabs>
        <w:spacing w:after="0" w:line="360" w:lineRule="auto"/>
        <w:ind w:firstLine="480"/>
        <w:jc w:val="left"/>
        <w:rPr>
          <w:rFonts w:ascii="宋体" w:hAnsi="宋体" w:cs="宋体"/>
          <w:sz w:val="24"/>
          <w:szCs w:val="20"/>
        </w:rPr>
      </w:pPr>
      <w:r>
        <w:rPr>
          <w:rFonts w:hint="eastAsia" w:ascii="宋体" w:hAnsi="宋体" w:cs="宋体"/>
          <w:sz w:val="24"/>
          <w:szCs w:val="20"/>
        </w:rPr>
        <w:t>2.若投标文件中签字之处均为法定代表人（单位负责人）本人签署，则可不提供本《授 权委托书》，但须提供《法定代表人（单位负责人）身份证明》；否则，不需要提供《法定代表人（单位负责人）身份证明》。</w:t>
      </w:r>
    </w:p>
    <w:p>
      <w:pPr>
        <w:tabs>
          <w:tab w:val="left" w:pos="5580"/>
        </w:tabs>
        <w:spacing w:after="0" w:line="360" w:lineRule="auto"/>
        <w:ind w:firstLine="480"/>
        <w:jc w:val="left"/>
        <w:rPr>
          <w:rFonts w:ascii="宋体" w:hAnsi="宋体" w:cs="宋体"/>
          <w:sz w:val="24"/>
          <w:szCs w:val="20"/>
        </w:rPr>
      </w:pPr>
      <w:r>
        <w:rPr>
          <w:rFonts w:hint="eastAsia" w:ascii="宋体" w:hAnsi="宋体" w:cs="宋体"/>
          <w:sz w:val="24"/>
          <w:szCs w:val="20"/>
        </w:rPr>
        <w:t>3.供应商为自然人的情形，可不提供本《授权委托书》。</w:t>
      </w:r>
    </w:p>
    <w:p>
      <w:pPr>
        <w:tabs>
          <w:tab w:val="left" w:pos="5580"/>
        </w:tabs>
        <w:spacing w:after="0" w:line="360" w:lineRule="auto"/>
        <w:ind w:firstLine="480"/>
        <w:jc w:val="left"/>
        <w:rPr>
          <w:rFonts w:ascii="宋体" w:hAnsi="宋体" w:cs="宋体"/>
          <w:sz w:val="30"/>
          <w:szCs w:val="30"/>
        </w:rPr>
      </w:pPr>
      <w:r>
        <w:rPr>
          <w:rFonts w:hint="eastAsia" w:ascii="宋体" w:hAnsi="宋体" w:cs="宋体"/>
          <w:sz w:val="24"/>
          <w:szCs w:val="20"/>
        </w:rPr>
        <w:t>4.供应商应随本《授权委托书》同时提供法定代表人（单位负责人）及委托代理人的有效的身份证或护照等身份证明文件电子件。提供身份证的，应同时提供身份证双面电子件。</w:t>
      </w:r>
      <w:r>
        <w:rPr>
          <w:rFonts w:hint="eastAsia" w:ascii="宋体" w:hAnsi="宋体" w:cs="宋体"/>
          <w:sz w:val="30"/>
          <w:szCs w:val="30"/>
        </w:rPr>
        <w:br w:type="page"/>
      </w:r>
    </w:p>
    <w:p>
      <w:pPr>
        <w:spacing w:after="0" w:line="360" w:lineRule="auto"/>
        <w:ind w:firstLine="562"/>
        <w:jc w:val="center"/>
        <w:rPr>
          <w:rFonts w:ascii="宋体" w:hAnsi="宋体" w:cs="宋体"/>
          <w:b/>
          <w:sz w:val="28"/>
          <w:szCs w:val="28"/>
        </w:rPr>
      </w:pPr>
      <w:r>
        <w:rPr>
          <w:rFonts w:hint="eastAsia" w:ascii="宋体" w:hAnsi="宋体" w:cs="宋体"/>
          <w:b/>
          <w:sz w:val="28"/>
          <w:szCs w:val="28"/>
        </w:rPr>
        <w:t>法定代表人（单位负责人）身份证明</w:t>
      </w:r>
    </w:p>
    <w:p>
      <w:pPr>
        <w:kinsoku w:val="0"/>
        <w:overflowPunct w:val="0"/>
        <w:spacing w:after="0" w:line="360" w:lineRule="auto"/>
        <w:ind w:firstLine="400"/>
        <w:rPr>
          <w:rFonts w:ascii="宋体" w:hAnsi="宋体" w:cs="宋体"/>
          <w:sz w:val="20"/>
          <w:szCs w:val="20"/>
        </w:rPr>
      </w:pP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pStyle w:val="18"/>
        <w:tabs>
          <w:tab w:val="left" w:pos="2412"/>
          <w:tab w:val="left" w:pos="3883"/>
          <w:tab w:val="left" w:pos="5352"/>
          <w:tab w:val="left" w:pos="6821"/>
        </w:tabs>
        <w:kinsoku w:val="0"/>
        <w:overflowPunct w:val="0"/>
        <w:spacing w:after="0" w:line="360" w:lineRule="auto"/>
        <w:ind w:firstLine="480" w:firstLineChars="200"/>
        <w:rPr>
          <w:rFonts w:cs="宋体"/>
        </w:rPr>
      </w:pPr>
      <w:r>
        <w:rPr>
          <w:rFonts w:hint="eastAsia" w:cs="宋体"/>
        </w:rPr>
        <w:t>兹证明，</w:t>
      </w:r>
    </w:p>
    <w:p>
      <w:pPr>
        <w:pStyle w:val="18"/>
        <w:tabs>
          <w:tab w:val="left" w:pos="1690"/>
          <w:tab w:val="left" w:pos="3400"/>
          <w:tab w:val="left" w:pos="5110"/>
          <w:tab w:val="left" w:pos="6821"/>
        </w:tabs>
        <w:kinsoku w:val="0"/>
        <w:overflowPunct w:val="0"/>
        <w:spacing w:after="0" w:line="360" w:lineRule="auto"/>
        <w:rPr>
          <w:rFonts w:cs="宋体"/>
        </w:rPr>
      </w:pPr>
      <w:r>
        <w:rPr>
          <w:rFonts w:hint="eastAsia" w:cs="宋体"/>
        </w:rPr>
        <w:t>姓名：性别：年龄：职务：</w:t>
      </w:r>
    </w:p>
    <w:p>
      <w:pPr>
        <w:pStyle w:val="18"/>
        <w:tabs>
          <w:tab w:val="left" w:pos="2412"/>
          <w:tab w:val="left" w:pos="3883"/>
          <w:tab w:val="left" w:pos="5352"/>
          <w:tab w:val="left" w:pos="6821"/>
        </w:tabs>
        <w:kinsoku w:val="0"/>
        <w:overflowPunct w:val="0"/>
        <w:spacing w:after="0" w:line="360" w:lineRule="auto"/>
        <w:rPr>
          <w:rFonts w:cs="宋体"/>
        </w:rPr>
      </w:pPr>
    </w:p>
    <w:p>
      <w:pPr>
        <w:pStyle w:val="18"/>
        <w:tabs>
          <w:tab w:val="left" w:pos="2250"/>
          <w:tab w:val="left" w:pos="2412"/>
          <w:tab w:val="left" w:pos="3883"/>
          <w:tab w:val="left" w:pos="5352"/>
          <w:tab w:val="left" w:pos="6821"/>
          <w:tab w:val="clear" w:pos="567"/>
        </w:tabs>
        <w:kinsoku w:val="0"/>
        <w:overflowPunct w:val="0"/>
        <w:spacing w:after="0" w:line="360" w:lineRule="auto"/>
        <w:rPr>
          <w:rFonts w:cs="宋体"/>
        </w:rPr>
      </w:pPr>
      <w:r>
        <w:rPr>
          <w:rFonts w:hint="eastAsia" w:cs="宋体"/>
        </w:rPr>
        <w:t>系（投标人名称）的法定代表人（单位负责人）。</w:t>
      </w:r>
    </w:p>
    <w:p>
      <w:pPr>
        <w:pStyle w:val="18"/>
        <w:tabs>
          <w:tab w:val="left" w:pos="2412"/>
          <w:tab w:val="left" w:pos="3883"/>
          <w:tab w:val="left" w:pos="5352"/>
          <w:tab w:val="left" w:pos="6821"/>
        </w:tabs>
        <w:kinsoku w:val="0"/>
        <w:overflowPunct w:val="0"/>
        <w:spacing w:after="0" w:line="360" w:lineRule="auto"/>
        <w:rPr>
          <w:rFonts w:cs="宋体"/>
        </w:rPr>
      </w:pPr>
    </w:p>
    <w:p>
      <w:pPr>
        <w:pStyle w:val="18"/>
        <w:tabs>
          <w:tab w:val="left" w:pos="2412"/>
          <w:tab w:val="left" w:pos="3883"/>
          <w:tab w:val="left" w:pos="5352"/>
          <w:tab w:val="left" w:pos="6821"/>
        </w:tabs>
        <w:kinsoku w:val="0"/>
        <w:overflowPunct w:val="0"/>
        <w:spacing w:after="0" w:line="360" w:lineRule="auto"/>
        <w:rPr>
          <w:rFonts w:cs="宋体"/>
        </w:rPr>
      </w:pPr>
    </w:p>
    <w:p>
      <w:pPr>
        <w:pStyle w:val="18"/>
        <w:tabs>
          <w:tab w:val="left" w:pos="2412"/>
          <w:tab w:val="left" w:pos="3883"/>
          <w:tab w:val="left" w:pos="5352"/>
          <w:tab w:val="left" w:pos="6821"/>
        </w:tabs>
        <w:kinsoku w:val="0"/>
        <w:overflowPunct w:val="0"/>
        <w:spacing w:after="0" w:line="360" w:lineRule="auto"/>
        <w:rPr>
          <w:rFonts w:cs="宋体"/>
        </w:rPr>
      </w:pPr>
    </w:p>
    <w:p>
      <w:pPr>
        <w:pStyle w:val="18"/>
        <w:kinsoku w:val="0"/>
        <w:overflowPunct w:val="0"/>
        <w:spacing w:after="0" w:line="360"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）身份证或护照等身份证明文件电子件：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noWrap/>
          </w:tcPr>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p>
            <w:pPr>
              <w:tabs>
                <w:tab w:val="left" w:pos="5580"/>
              </w:tabs>
              <w:spacing w:after="0" w:line="360" w:lineRule="auto"/>
              <w:jc w:val="left"/>
              <w:rPr>
                <w:rFonts w:ascii="宋体" w:hAnsi="宋体" w:cs="宋体"/>
                <w:sz w:val="24"/>
                <w:szCs w:val="20"/>
              </w:rPr>
            </w:pPr>
          </w:p>
        </w:tc>
      </w:tr>
    </w:tbl>
    <w:p>
      <w:pPr>
        <w:pStyle w:val="18"/>
        <w:kinsoku w:val="0"/>
        <w:overflowPunct w:val="0"/>
        <w:spacing w:after="0" w:line="360" w:lineRule="auto"/>
        <w:ind w:right="4305" w:firstLine="468"/>
        <w:rPr>
          <w:rFonts w:cs="宋体"/>
          <w:spacing w:val="-3"/>
        </w:rPr>
      </w:pPr>
    </w:p>
    <w:p>
      <w:pPr>
        <w:pStyle w:val="18"/>
        <w:kinsoku w:val="0"/>
        <w:overflowPunct w:val="0"/>
        <w:spacing w:after="0" w:line="360" w:lineRule="auto"/>
        <w:ind w:right="4305" w:firstLine="468"/>
        <w:rPr>
          <w:rFonts w:cs="宋体"/>
          <w:spacing w:val="-3"/>
        </w:rPr>
      </w:pPr>
    </w:p>
    <w:p>
      <w:pPr>
        <w:autoSpaceDE w:val="0"/>
        <w:autoSpaceDN w:val="0"/>
        <w:adjustRightInd w:val="0"/>
        <w:snapToGrid w:val="0"/>
        <w:spacing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pStyle w:val="18"/>
        <w:kinsoku w:val="0"/>
        <w:overflowPunct w:val="0"/>
        <w:spacing w:after="0" w:line="360" w:lineRule="auto"/>
        <w:ind w:right="95" w:firstLine="468"/>
        <w:rPr>
          <w:rFonts w:cs="宋体"/>
          <w:szCs w:val="20"/>
          <w:u w:val="single"/>
        </w:rPr>
      </w:pPr>
      <w:r>
        <w:rPr>
          <w:rFonts w:hint="eastAsia" w:cs="宋体"/>
          <w:spacing w:val="-3"/>
        </w:rPr>
        <w:t>法定代表人（</w:t>
      </w:r>
      <w:r>
        <w:rPr>
          <w:rFonts w:hint="eastAsia" w:cs="宋体"/>
        </w:rPr>
        <w:t>单位负责人</w:t>
      </w:r>
      <w:r>
        <w:rPr>
          <w:rFonts w:hint="eastAsia" w:cs="宋体"/>
          <w:spacing w:val="-3"/>
        </w:rPr>
        <w:t>）（签字或签章）：</w:t>
      </w:r>
    </w:p>
    <w:p>
      <w:pPr>
        <w:pStyle w:val="18"/>
        <w:kinsoku w:val="0"/>
        <w:overflowPunct w:val="0"/>
        <w:spacing w:after="0" w:line="360" w:lineRule="auto"/>
        <w:ind w:right="95"/>
        <w:rPr>
          <w:rFonts w:cs="宋体"/>
          <w:lang w:val="zh-CN"/>
        </w:rPr>
      </w:pPr>
      <w:r>
        <w:rPr>
          <w:rFonts w:hint="eastAsia" w:cs="宋体"/>
        </w:rPr>
        <w:t>日期：年月日</w:t>
      </w:r>
    </w:p>
    <w:p>
      <w:pPr>
        <w:widowControl/>
        <w:spacing w:after="0" w:line="360" w:lineRule="auto"/>
        <w:jc w:val="left"/>
        <w:rPr>
          <w:rFonts w:ascii="宋体" w:hAnsi="宋体" w:cs="宋体"/>
          <w:sz w:val="24"/>
          <w:szCs w:val="20"/>
          <w:u w:val="single"/>
        </w:rPr>
      </w:pPr>
    </w:p>
    <w:p>
      <w:pPr>
        <w:spacing w:after="0"/>
        <w:rPr>
          <w:rFonts w:ascii="宋体" w:hAnsi="宋体" w:cs="宋体"/>
          <w:sz w:val="24"/>
          <w:szCs w:val="20"/>
        </w:rPr>
      </w:pPr>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3 开标一览表</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hint="eastAsia" w:ascii="宋体" w:hAnsi="宋体" w:cs="宋体"/>
          <w:sz w:val="24"/>
          <w:szCs w:val="20"/>
        </w:rPr>
        <w:t>（实质性格式）</w:t>
      </w:r>
    </w:p>
    <w:p>
      <w:pPr>
        <w:spacing w:after="0" w:line="360" w:lineRule="auto"/>
        <w:ind w:firstLine="562"/>
        <w:jc w:val="center"/>
        <w:rPr>
          <w:rFonts w:ascii="宋体" w:hAnsi="宋体" w:cs="宋体"/>
          <w:b/>
          <w:sz w:val="28"/>
          <w:szCs w:val="28"/>
        </w:rPr>
      </w:pPr>
      <w:bookmarkStart w:id="1052" w:name="_Toc164608827"/>
      <w:bookmarkStart w:id="1053" w:name="_Toc164608672"/>
      <w:bookmarkStart w:id="1054" w:name="_Toc226965748"/>
      <w:bookmarkStart w:id="1055" w:name="_Toc305158826"/>
      <w:bookmarkStart w:id="1056" w:name="_Toc226309802"/>
      <w:bookmarkStart w:id="1057" w:name="_Toc305158900"/>
      <w:bookmarkStart w:id="1058" w:name="_Toc264969248"/>
      <w:bookmarkStart w:id="1059" w:name="_Toc226965831"/>
      <w:bookmarkStart w:id="1060" w:name="_Toc195842923"/>
      <w:bookmarkStart w:id="1061" w:name="_Toc226337254"/>
      <w:bookmarkStart w:id="1062" w:name="_Toc265228396"/>
      <w:r>
        <w:rPr>
          <w:rFonts w:hint="eastAsia" w:ascii="宋体" w:hAnsi="宋体" w:cs="宋体"/>
          <w:b/>
          <w:sz w:val="28"/>
          <w:szCs w:val="28"/>
        </w:rPr>
        <w:t>开标一览表</w:t>
      </w:r>
      <w:bookmarkEnd w:id="1052"/>
      <w:bookmarkEnd w:id="1053"/>
      <w:bookmarkEnd w:id="1054"/>
      <w:bookmarkEnd w:id="1055"/>
      <w:bookmarkEnd w:id="1056"/>
      <w:bookmarkEnd w:id="1057"/>
      <w:bookmarkEnd w:id="1058"/>
      <w:bookmarkEnd w:id="1059"/>
      <w:bookmarkEnd w:id="1060"/>
      <w:bookmarkEnd w:id="1061"/>
      <w:bookmarkEnd w:id="1062"/>
    </w:p>
    <w:p>
      <w:pPr>
        <w:tabs>
          <w:tab w:val="left" w:pos="1800"/>
          <w:tab w:val="left" w:pos="5580"/>
        </w:tabs>
        <w:spacing w:after="0" w:line="360" w:lineRule="auto"/>
        <w:ind w:firstLine="240" w:firstLineChars="100"/>
        <w:jc w:val="left"/>
        <w:rPr>
          <w:rFonts w:ascii="宋体" w:hAnsi="宋体" w:cs="宋体"/>
          <w:sz w:val="24"/>
        </w:rPr>
      </w:pPr>
      <w:r>
        <w:rPr>
          <w:rFonts w:hint="eastAsia" w:ascii="宋体" w:hAnsi="宋体" w:cs="宋体"/>
          <w:sz w:val="24"/>
        </w:rPr>
        <w:t>项目编号：</w:t>
      </w:r>
    </w:p>
    <w:p>
      <w:pPr>
        <w:tabs>
          <w:tab w:val="left" w:pos="1800"/>
          <w:tab w:val="left" w:pos="5580"/>
        </w:tabs>
        <w:spacing w:after="0" w:line="360" w:lineRule="auto"/>
        <w:ind w:firstLine="240" w:firstLineChars="100"/>
        <w:jc w:val="left"/>
        <w:rPr>
          <w:rFonts w:ascii="宋体" w:hAnsi="宋体" w:cs="宋体"/>
          <w:sz w:val="24"/>
          <w:szCs w:val="20"/>
          <w:u w:val="single"/>
        </w:rPr>
      </w:pPr>
      <w:r>
        <w:rPr>
          <w:rFonts w:hint="eastAsia" w:ascii="宋体" w:hAnsi="宋体" w:cs="宋体"/>
          <w:sz w:val="24"/>
        </w:rPr>
        <w:t>项目名称：</w:t>
      </w:r>
    </w:p>
    <w:p>
      <w:pPr>
        <w:tabs>
          <w:tab w:val="left" w:pos="1800"/>
          <w:tab w:val="left" w:pos="5580"/>
        </w:tabs>
        <w:spacing w:after="0" w:line="360" w:lineRule="auto"/>
        <w:ind w:firstLine="240" w:firstLineChars="100"/>
        <w:jc w:val="left"/>
        <w:rPr>
          <w:rFonts w:ascii="宋体" w:hAnsi="宋体" w:cs="宋体"/>
          <w:sz w:val="24"/>
          <w:u w:val="single"/>
        </w:rPr>
      </w:pPr>
      <w:r>
        <w:rPr>
          <w:rFonts w:hint="eastAsia" w:ascii="宋体" w:hAnsi="宋体" w:cs="宋体"/>
          <w:sz w:val="24"/>
        </w:rPr>
        <w:t>分包名称：</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74"/>
        <w:gridCol w:w="3565"/>
        <w:gridCol w:w="1866"/>
        <w:gridCol w:w="1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ign w:val="center"/>
          </w:tcPr>
          <w:p>
            <w:pPr>
              <w:tabs>
                <w:tab w:val="left" w:pos="5580"/>
              </w:tabs>
              <w:spacing w:after="0" w:line="360" w:lineRule="auto"/>
              <w:ind w:firstLine="482"/>
              <w:jc w:val="center"/>
              <w:rPr>
                <w:rFonts w:ascii="宋体" w:hAnsi="宋体" w:cs="宋体"/>
                <w:b/>
                <w:sz w:val="24"/>
              </w:rPr>
            </w:pPr>
            <w:r>
              <w:rPr>
                <w:rFonts w:hint="eastAsia" w:ascii="宋体" w:hAnsi="宋体" w:cs="宋体"/>
                <w:b/>
                <w:sz w:val="24"/>
              </w:rPr>
              <w:t>包号</w:t>
            </w:r>
          </w:p>
        </w:tc>
        <w:tc>
          <w:tcPr>
            <w:tcW w:w="2215" w:type="pct"/>
            <w:vMerge w:val="restart"/>
            <w:noWrap/>
            <w:vAlign w:val="center"/>
          </w:tcPr>
          <w:p>
            <w:pPr>
              <w:tabs>
                <w:tab w:val="left" w:pos="5580"/>
              </w:tabs>
              <w:spacing w:after="0" w:line="360" w:lineRule="auto"/>
              <w:ind w:firstLine="482"/>
              <w:jc w:val="center"/>
              <w:rPr>
                <w:rFonts w:ascii="宋体" w:hAnsi="宋体" w:cs="宋体"/>
                <w:b/>
                <w:sz w:val="24"/>
              </w:rPr>
            </w:pPr>
            <w:r>
              <w:rPr>
                <w:rFonts w:hint="eastAsia" w:ascii="宋体" w:hAnsi="宋体" w:cs="宋体"/>
                <w:b/>
                <w:sz w:val="24"/>
              </w:rPr>
              <w:t>投标人名称</w:t>
            </w:r>
          </w:p>
        </w:tc>
        <w:tc>
          <w:tcPr>
            <w:tcW w:w="2373" w:type="pct"/>
            <w:gridSpan w:val="2"/>
            <w:noWrap/>
            <w:vAlign w:val="center"/>
          </w:tcPr>
          <w:p>
            <w:pPr>
              <w:tabs>
                <w:tab w:val="left" w:pos="5580"/>
              </w:tabs>
              <w:spacing w:after="0" w:line="360" w:lineRule="auto"/>
              <w:ind w:firstLine="482"/>
              <w:jc w:val="center"/>
              <w:rPr>
                <w:rFonts w:ascii="宋体" w:hAnsi="宋体" w:cs="宋体"/>
                <w:b/>
                <w:sz w:val="24"/>
              </w:rPr>
            </w:pPr>
            <w:r>
              <w:rPr>
                <w:rFonts w:hint="eastAsia" w:ascii="宋体" w:hAnsi="宋体" w:cs="宋体"/>
                <w:b/>
                <w:sz w:val="24"/>
              </w:rPr>
              <w:t>投标报价（元）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ign w:val="center"/>
          </w:tcPr>
          <w:p>
            <w:pPr>
              <w:tabs>
                <w:tab w:val="left" w:pos="5580"/>
              </w:tabs>
              <w:spacing w:after="0" w:line="360" w:lineRule="auto"/>
              <w:jc w:val="center"/>
              <w:rPr>
                <w:rFonts w:ascii="宋体" w:hAnsi="宋体" w:cs="宋体"/>
                <w:sz w:val="24"/>
              </w:rPr>
            </w:pPr>
          </w:p>
        </w:tc>
        <w:tc>
          <w:tcPr>
            <w:tcW w:w="2215" w:type="pct"/>
            <w:vMerge w:val="continue"/>
            <w:noWrap/>
            <w:vAlign w:val="center"/>
          </w:tcPr>
          <w:p>
            <w:pPr>
              <w:tabs>
                <w:tab w:val="left" w:pos="5580"/>
              </w:tabs>
              <w:spacing w:after="0" w:line="360" w:lineRule="auto"/>
              <w:jc w:val="center"/>
              <w:rPr>
                <w:rFonts w:ascii="宋体" w:hAnsi="宋体" w:cs="宋体"/>
                <w:sz w:val="24"/>
              </w:rPr>
            </w:pPr>
          </w:p>
        </w:tc>
        <w:tc>
          <w:tcPr>
            <w:tcW w:w="1188" w:type="pct"/>
            <w:noWrap/>
            <w:vAlign w:val="center"/>
          </w:tcPr>
          <w:p>
            <w:pPr>
              <w:tabs>
                <w:tab w:val="left" w:pos="5580"/>
              </w:tabs>
              <w:spacing w:after="0" w:line="360" w:lineRule="auto"/>
              <w:ind w:firstLine="482"/>
              <w:jc w:val="center"/>
              <w:rPr>
                <w:rFonts w:ascii="宋体" w:hAnsi="宋体" w:cs="宋体"/>
                <w:b/>
                <w:sz w:val="24"/>
              </w:rPr>
            </w:pPr>
            <w:r>
              <w:rPr>
                <w:rFonts w:hint="eastAsia" w:ascii="宋体" w:hAnsi="宋体" w:cs="宋体"/>
                <w:b/>
                <w:sz w:val="24"/>
              </w:rPr>
              <w:t>大写</w:t>
            </w:r>
          </w:p>
        </w:tc>
        <w:tc>
          <w:tcPr>
            <w:tcW w:w="1182" w:type="pct"/>
            <w:noWrap/>
            <w:vAlign w:val="center"/>
          </w:tcPr>
          <w:p>
            <w:pPr>
              <w:tabs>
                <w:tab w:val="left" w:pos="5580"/>
              </w:tabs>
              <w:spacing w:after="0" w:line="360" w:lineRule="auto"/>
              <w:ind w:firstLine="482"/>
              <w:jc w:val="center"/>
              <w:rPr>
                <w:rFonts w:ascii="宋体" w:hAnsi="宋体" w:cs="宋体"/>
                <w:b/>
                <w:sz w:val="24"/>
              </w:rPr>
            </w:pPr>
            <w:r>
              <w:rPr>
                <w:rFonts w:hint="eastAsia" w:ascii="宋体" w:hAnsi="宋体" w:cs="宋体"/>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ign w:val="center"/>
          </w:tcPr>
          <w:p>
            <w:pPr>
              <w:tabs>
                <w:tab w:val="left" w:pos="5580"/>
              </w:tabs>
              <w:spacing w:after="0" w:line="360" w:lineRule="auto"/>
              <w:jc w:val="center"/>
              <w:rPr>
                <w:rFonts w:ascii="宋体" w:hAnsi="宋体" w:cs="宋体"/>
                <w:sz w:val="24"/>
              </w:rPr>
            </w:pPr>
          </w:p>
        </w:tc>
        <w:tc>
          <w:tcPr>
            <w:tcW w:w="2215" w:type="pct"/>
            <w:noWrap/>
            <w:vAlign w:val="center"/>
          </w:tcPr>
          <w:p>
            <w:pPr>
              <w:tabs>
                <w:tab w:val="left" w:pos="5580"/>
              </w:tabs>
              <w:spacing w:after="0" w:line="360" w:lineRule="auto"/>
              <w:jc w:val="center"/>
              <w:rPr>
                <w:rFonts w:ascii="宋体" w:hAnsi="宋体" w:cs="宋体"/>
                <w:sz w:val="24"/>
              </w:rPr>
            </w:pPr>
          </w:p>
        </w:tc>
        <w:tc>
          <w:tcPr>
            <w:tcW w:w="1188" w:type="pct"/>
            <w:noWrap/>
            <w:vAlign w:val="center"/>
          </w:tcPr>
          <w:p>
            <w:pPr>
              <w:tabs>
                <w:tab w:val="left" w:pos="5580"/>
              </w:tabs>
              <w:spacing w:after="0" w:line="360" w:lineRule="auto"/>
              <w:jc w:val="center"/>
              <w:rPr>
                <w:rFonts w:ascii="宋体" w:hAnsi="宋体" w:cs="宋体"/>
                <w:sz w:val="24"/>
              </w:rPr>
            </w:pPr>
          </w:p>
        </w:tc>
        <w:tc>
          <w:tcPr>
            <w:tcW w:w="1182" w:type="pct"/>
            <w:noWrap/>
            <w:vAlign w:val="center"/>
          </w:tcPr>
          <w:p>
            <w:pPr>
              <w:tabs>
                <w:tab w:val="left" w:pos="5580"/>
              </w:tabs>
              <w:spacing w:after="0" w:line="360" w:lineRule="auto"/>
              <w:jc w:val="center"/>
              <w:rPr>
                <w:rFonts w:ascii="宋体" w:hAnsi="宋体" w:cs="宋体"/>
                <w:sz w:val="24"/>
              </w:rPr>
            </w:pPr>
          </w:p>
        </w:tc>
      </w:tr>
    </w:tbl>
    <w:p>
      <w:pPr>
        <w:autoSpaceDE w:val="0"/>
        <w:autoSpaceDN w:val="0"/>
        <w:adjustRightInd w:val="0"/>
        <w:spacing w:after="0" w:line="360" w:lineRule="auto"/>
        <w:jc w:val="left"/>
        <w:rPr>
          <w:rFonts w:ascii="宋体" w:hAnsi="宋体" w:cs="宋体"/>
          <w:kern w:val="0"/>
          <w:sz w:val="24"/>
        </w:rPr>
      </w:pPr>
    </w:p>
    <w:p>
      <w:pPr>
        <w:autoSpaceDE w:val="0"/>
        <w:autoSpaceDN w:val="0"/>
        <w:adjustRightInd w:val="0"/>
        <w:spacing w:after="0" w:line="360" w:lineRule="auto"/>
        <w:jc w:val="left"/>
        <w:rPr>
          <w:rFonts w:ascii="宋体" w:hAnsi="宋体" w:cs="宋体"/>
          <w:sz w:val="24"/>
          <w:szCs w:val="20"/>
        </w:rPr>
      </w:pPr>
      <w:r>
        <w:rPr>
          <w:rFonts w:hint="eastAsia" w:ascii="宋体" w:hAnsi="宋体" w:cs="宋体"/>
          <w:kern w:val="0"/>
          <w:sz w:val="24"/>
        </w:rPr>
        <w:t>注：1</w:t>
      </w:r>
      <w:r>
        <w:rPr>
          <w:rFonts w:hint="eastAsia" w:ascii="宋体" w:hAnsi="宋体" w:cs="宋体"/>
          <w:sz w:val="24"/>
          <w:szCs w:val="20"/>
        </w:rPr>
        <w:t>.此表中，每包的投标报价应和《投标分项报价表》中的总价相一致。</w:t>
      </w:r>
    </w:p>
    <w:p>
      <w:pPr>
        <w:tabs>
          <w:tab w:val="left" w:pos="5580"/>
        </w:tabs>
        <w:spacing w:after="0" w:line="360" w:lineRule="auto"/>
        <w:ind w:firstLine="480" w:firstLineChars="200"/>
        <w:rPr>
          <w:rFonts w:ascii="宋体" w:hAnsi="宋体" w:cs="宋体"/>
          <w:sz w:val="24"/>
          <w:szCs w:val="20"/>
        </w:rPr>
      </w:pPr>
      <w:r>
        <w:rPr>
          <w:rFonts w:hint="eastAsia" w:ascii="宋体" w:hAnsi="宋体" w:cs="宋体"/>
          <w:sz w:val="24"/>
          <w:szCs w:val="20"/>
        </w:rPr>
        <w:t>2.本表必须按包分别填写。</w:t>
      </w:r>
    </w:p>
    <w:p>
      <w:pPr>
        <w:autoSpaceDE w:val="0"/>
        <w:autoSpaceDN w:val="0"/>
        <w:adjustRightInd w:val="0"/>
        <w:snapToGrid w:val="0"/>
        <w:spacing w:before="25" w:after="0" w:line="360" w:lineRule="auto"/>
        <w:rPr>
          <w:rFonts w:ascii="宋体" w:hAnsi="宋体" w:cs="宋体"/>
          <w:sz w:val="24"/>
          <w:lang w:val="zh-CN"/>
        </w:rPr>
      </w:pPr>
    </w:p>
    <w:p>
      <w:pPr>
        <w:autoSpaceDE w:val="0"/>
        <w:autoSpaceDN w:val="0"/>
        <w:adjustRightInd w:val="0"/>
        <w:snapToGrid w:val="0"/>
        <w:spacing w:before="25" w:after="0" w:line="360" w:lineRule="auto"/>
        <w:rPr>
          <w:rFonts w:ascii="宋体" w:hAnsi="宋体" w:cs="宋体"/>
          <w:sz w:val="24"/>
          <w:lang w:val="zh-CN"/>
        </w:rPr>
      </w:pP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szCs w:val="20"/>
        </w:rPr>
        <w:t xml:space="preserve">日期：年月日   </w:t>
      </w:r>
    </w:p>
    <w:p>
      <w:pPr>
        <w:widowControl/>
        <w:spacing w:after="0" w:line="360" w:lineRule="auto"/>
        <w:jc w:val="left"/>
        <w:rPr>
          <w:rFonts w:ascii="宋体" w:hAnsi="宋体" w:cs="宋体"/>
          <w:sz w:val="24"/>
          <w:szCs w:val="20"/>
        </w:rPr>
      </w:pPr>
      <w:bookmarkStart w:id="1063" w:name="_Toc195842924"/>
      <w:bookmarkStart w:id="1064" w:name="_Toc142311060"/>
      <w:bookmarkStart w:id="1065" w:name="_Toc226337255"/>
      <w:bookmarkStart w:id="1066" w:name="_Toc264969249"/>
      <w:bookmarkStart w:id="1067" w:name="_Toc265228397"/>
      <w:bookmarkStart w:id="1068" w:name="_Toc226965832"/>
      <w:bookmarkStart w:id="1069" w:name="_Toc127151558"/>
      <w:bookmarkStart w:id="1070" w:name="_Toc226965749"/>
      <w:bookmarkStart w:id="1071" w:name="_Toc226309803"/>
      <w:bookmarkStart w:id="1072" w:name="_Toc305158827"/>
      <w:bookmarkStart w:id="1073" w:name="_Toc150480796"/>
      <w:bookmarkStart w:id="1074" w:name="_Toc150774763"/>
      <w:bookmarkStart w:id="1075" w:name="_Toc305158901"/>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4 投标分项报价表</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r>
        <w:rPr>
          <w:rFonts w:hint="eastAsia" w:ascii="宋体" w:hAnsi="宋体" w:cs="宋体"/>
          <w:sz w:val="24"/>
          <w:szCs w:val="20"/>
        </w:rPr>
        <w:t>（实质性格式）</w:t>
      </w:r>
    </w:p>
    <w:p>
      <w:pPr>
        <w:spacing w:after="0" w:line="360" w:lineRule="auto"/>
        <w:ind w:firstLine="562"/>
        <w:jc w:val="center"/>
        <w:rPr>
          <w:rFonts w:ascii="宋体" w:hAnsi="宋体" w:cs="宋体"/>
          <w:b/>
          <w:sz w:val="28"/>
          <w:szCs w:val="28"/>
        </w:rPr>
      </w:pPr>
      <w:r>
        <w:rPr>
          <w:rFonts w:hint="eastAsia" w:ascii="宋体" w:hAnsi="宋体" w:cs="宋体"/>
          <w:b/>
          <w:sz w:val="28"/>
          <w:szCs w:val="28"/>
        </w:rPr>
        <w:t>投标分项报价表</w:t>
      </w:r>
    </w:p>
    <w:p>
      <w:pPr>
        <w:tabs>
          <w:tab w:val="left" w:pos="1800"/>
          <w:tab w:val="left" w:pos="5580"/>
        </w:tabs>
        <w:spacing w:after="0" w:line="360" w:lineRule="auto"/>
        <w:rPr>
          <w:rFonts w:ascii="宋体" w:hAnsi="宋体" w:cs="宋体"/>
          <w:sz w:val="24"/>
          <w:szCs w:val="20"/>
          <w:u w:val="single"/>
        </w:rPr>
      </w:pPr>
      <w:bookmarkStart w:id="1076" w:name="_Toc195842927"/>
      <w:bookmarkStart w:id="1077" w:name="_Toc142311062"/>
      <w:bookmarkStart w:id="1078" w:name="_Toc305158830"/>
      <w:bookmarkStart w:id="1079" w:name="_Toc226337258"/>
      <w:bookmarkStart w:id="1080" w:name="_Toc127151562"/>
      <w:bookmarkStart w:id="1081" w:name="_Toc226309806"/>
      <w:bookmarkStart w:id="1082" w:name="_Toc265228400"/>
      <w:bookmarkStart w:id="1083" w:name="_Toc150480798"/>
      <w:bookmarkStart w:id="1084" w:name="_Toc264969252"/>
      <w:bookmarkStart w:id="1085" w:name="_Toc305158904"/>
      <w:bookmarkStart w:id="1086" w:name="_Toc226965835"/>
      <w:bookmarkStart w:id="1087" w:name="_Toc150774765"/>
      <w:bookmarkStart w:id="1088" w:name="_Toc226965752"/>
      <w:bookmarkStart w:id="1089" w:name="_Toc305158903"/>
      <w:bookmarkStart w:id="1090" w:name="_Toc264969251"/>
      <w:bookmarkStart w:id="1091" w:name="_Toc195842926"/>
      <w:bookmarkStart w:id="1092" w:name="_Toc127151561"/>
      <w:bookmarkStart w:id="1093" w:name="_Toc226309805"/>
      <w:bookmarkStart w:id="1094" w:name="_Toc226965834"/>
      <w:bookmarkStart w:id="1095" w:name="_Toc150480797"/>
      <w:bookmarkStart w:id="1096" w:name="_Toc150774764"/>
      <w:bookmarkStart w:id="1097" w:name="_Toc226337257"/>
      <w:bookmarkStart w:id="1098" w:name="_Toc142311061"/>
      <w:bookmarkStart w:id="1099" w:name="_Toc265228399"/>
      <w:bookmarkStart w:id="1100" w:name="_Toc226965751"/>
      <w:bookmarkStart w:id="1101" w:name="_Toc305158829"/>
      <w:r>
        <w:rPr>
          <w:rFonts w:hint="eastAsia" w:ascii="宋体" w:hAnsi="宋体" w:cs="宋体"/>
          <w:sz w:val="24"/>
        </w:rPr>
        <w:t>项目编号/包号：</w:t>
      </w:r>
    </w:p>
    <w:p>
      <w:pPr>
        <w:tabs>
          <w:tab w:val="left" w:pos="1800"/>
          <w:tab w:val="left" w:pos="5580"/>
        </w:tabs>
        <w:spacing w:after="0" w:line="360" w:lineRule="auto"/>
        <w:rPr>
          <w:rFonts w:ascii="宋体" w:hAnsi="宋体" w:cs="宋体"/>
          <w:sz w:val="24"/>
          <w:szCs w:val="20"/>
          <w:u w:val="single"/>
        </w:rPr>
      </w:pPr>
      <w:r>
        <w:rPr>
          <w:rFonts w:hint="eastAsia" w:ascii="宋体" w:hAnsi="宋体" w:cs="宋体"/>
          <w:sz w:val="24"/>
        </w:rPr>
        <w:t>项目名称：</w:t>
      </w:r>
    </w:p>
    <w:p>
      <w:pPr>
        <w:tabs>
          <w:tab w:val="left" w:pos="1800"/>
          <w:tab w:val="left" w:pos="5580"/>
        </w:tabs>
        <w:spacing w:after="0" w:line="360" w:lineRule="auto"/>
        <w:jc w:val="left"/>
        <w:rPr>
          <w:rFonts w:ascii="宋体" w:hAnsi="宋体" w:cs="宋体"/>
          <w:sz w:val="24"/>
          <w:u w:val="single"/>
        </w:rPr>
      </w:pPr>
      <w:r>
        <w:rPr>
          <w:rFonts w:hint="eastAsia" w:ascii="宋体" w:hAnsi="宋体" w:cs="宋体"/>
          <w:sz w:val="24"/>
        </w:rPr>
        <w:t>分包名称：</w:t>
      </w:r>
    </w:p>
    <w:p>
      <w:pPr>
        <w:tabs>
          <w:tab w:val="left" w:pos="1800"/>
          <w:tab w:val="left" w:pos="5580"/>
        </w:tabs>
        <w:spacing w:after="0" w:line="360" w:lineRule="auto"/>
        <w:rPr>
          <w:rFonts w:ascii="宋体" w:hAnsi="宋体" w:cs="宋体"/>
          <w:sz w:val="24"/>
        </w:rPr>
      </w:pPr>
      <w:r>
        <w:rPr>
          <w:rFonts w:hint="eastAsia" w:ascii="宋体" w:hAnsi="宋体" w:cs="宋体"/>
          <w:sz w:val="24"/>
        </w:rPr>
        <w:t>报价单位：人民币元</w:t>
      </w:r>
    </w:p>
    <w:tbl>
      <w:tblPr>
        <w:tblStyle w:val="43"/>
        <w:tblW w:w="4884"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3445"/>
        <w:gridCol w:w="3013"/>
        <w:gridCol w:w="3663"/>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69" w:type="pct"/>
            <w:vAlign w:val="center"/>
          </w:tcPr>
          <w:p>
            <w:pPr>
              <w:adjustRightInd w:val="0"/>
              <w:snapToGrid w:val="0"/>
              <w:spacing w:after="0"/>
              <w:ind w:firstLine="482"/>
              <w:jc w:val="center"/>
              <w:rPr>
                <w:b/>
                <w:sz w:val="24"/>
              </w:rPr>
            </w:pPr>
            <w:r>
              <w:rPr>
                <w:b/>
                <w:sz w:val="24"/>
              </w:rPr>
              <w:t>序号</w:t>
            </w:r>
          </w:p>
        </w:tc>
        <w:tc>
          <w:tcPr>
            <w:tcW w:w="1250" w:type="pct"/>
            <w:vAlign w:val="center"/>
          </w:tcPr>
          <w:p>
            <w:pPr>
              <w:adjustRightInd w:val="0"/>
              <w:snapToGrid w:val="0"/>
              <w:spacing w:after="0"/>
              <w:ind w:firstLine="482"/>
              <w:jc w:val="center"/>
              <w:rPr>
                <w:b/>
                <w:sz w:val="24"/>
              </w:rPr>
            </w:pPr>
            <w:r>
              <w:rPr>
                <w:b/>
                <w:sz w:val="24"/>
              </w:rPr>
              <w:t>分项名称</w:t>
            </w:r>
          </w:p>
        </w:tc>
        <w:tc>
          <w:tcPr>
            <w:tcW w:w="1093" w:type="pct"/>
            <w:vAlign w:val="center"/>
          </w:tcPr>
          <w:p>
            <w:pPr>
              <w:adjustRightInd w:val="0"/>
              <w:snapToGrid w:val="0"/>
              <w:spacing w:after="0"/>
              <w:ind w:firstLine="482"/>
              <w:jc w:val="center"/>
              <w:rPr>
                <w:b/>
                <w:sz w:val="24"/>
              </w:rPr>
            </w:pPr>
            <w:r>
              <w:rPr>
                <w:b/>
                <w:sz w:val="24"/>
              </w:rPr>
              <w:t>单价</w:t>
            </w:r>
          </w:p>
        </w:tc>
        <w:tc>
          <w:tcPr>
            <w:tcW w:w="1329" w:type="pct"/>
            <w:vAlign w:val="center"/>
          </w:tcPr>
          <w:p>
            <w:pPr>
              <w:adjustRightInd w:val="0"/>
              <w:snapToGrid w:val="0"/>
              <w:spacing w:after="0"/>
              <w:ind w:firstLine="482"/>
              <w:jc w:val="center"/>
              <w:rPr>
                <w:b/>
                <w:sz w:val="24"/>
              </w:rPr>
            </w:pPr>
            <w:r>
              <w:rPr>
                <w:b/>
                <w:sz w:val="24"/>
              </w:rPr>
              <w:t>合价（元）</w:t>
            </w:r>
          </w:p>
        </w:tc>
        <w:tc>
          <w:tcPr>
            <w:tcW w:w="860" w:type="pct"/>
            <w:vAlign w:val="center"/>
          </w:tcPr>
          <w:p>
            <w:pPr>
              <w:adjustRightInd w:val="0"/>
              <w:snapToGrid w:val="0"/>
              <w:spacing w:after="0"/>
              <w:ind w:firstLine="482"/>
              <w:jc w:val="center"/>
              <w:rPr>
                <w:b/>
                <w:sz w:val="24"/>
              </w:rPr>
            </w:pPr>
            <w:r>
              <w:rPr>
                <w:b/>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sz w:val="24"/>
              </w:rPr>
            </w:pPr>
            <w:r>
              <w:rPr>
                <w:sz w:val="24"/>
              </w:rPr>
              <w:t>1</w:t>
            </w:r>
          </w:p>
        </w:tc>
        <w:tc>
          <w:tcPr>
            <w:tcW w:w="1250" w:type="pct"/>
            <w:vAlign w:val="center"/>
          </w:tcPr>
          <w:p>
            <w:pPr>
              <w:adjustRightInd w:val="0"/>
              <w:snapToGrid w:val="0"/>
              <w:spacing w:after="0"/>
              <w:jc w:val="left"/>
              <w:rPr>
                <w:sz w:val="24"/>
              </w:rPr>
            </w:pPr>
          </w:p>
        </w:tc>
        <w:tc>
          <w:tcPr>
            <w:tcW w:w="1093" w:type="pct"/>
            <w:vAlign w:val="center"/>
          </w:tcPr>
          <w:p>
            <w:pPr>
              <w:adjustRightInd w:val="0"/>
              <w:snapToGrid w:val="0"/>
              <w:spacing w:after="0"/>
              <w:jc w:val="left"/>
              <w:rPr>
                <w:sz w:val="24"/>
              </w:rPr>
            </w:pPr>
          </w:p>
        </w:tc>
        <w:tc>
          <w:tcPr>
            <w:tcW w:w="1329" w:type="pct"/>
            <w:vAlign w:val="center"/>
          </w:tcPr>
          <w:p>
            <w:pPr>
              <w:adjustRightInd w:val="0"/>
              <w:snapToGrid w:val="0"/>
              <w:spacing w:after="0"/>
              <w:jc w:val="left"/>
              <w:rPr>
                <w:sz w:val="24"/>
              </w:rPr>
            </w:pPr>
          </w:p>
        </w:tc>
        <w:tc>
          <w:tcPr>
            <w:tcW w:w="860" w:type="pct"/>
            <w:vAlign w:val="center"/>
          </w:tcPr>
          <w:p>
            <w:pPr>
              <w:adjustRightInd w:val="0"/>
              <w:snapToGrid w:val="0"/>
              <w:spacing w:after="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sz w:val="24"/>
              </w:rPr>
            </w:pPr>
            <w:r>
              <w:rPr>
                <w:sz w:val="24"/>
              </w:rPr>
              <w:t>2</w:t>
            </w:r>
          </w:p>
        </w:tc>
        <w:tc>
          <w:tcPr>
            <w:tcW w:w="1250" w:type="pct"/>
            <w:vAlign w:val="center"/>
          </w:tcPr>
          <w:p>
            <w:pPr>
              <w:adjustRightInd w:val="0"/>
              <w:snapToGrid w:val="0"/>
              <w:spacing w:after="0"/>
              <w:jc w:val="left"/>
              <w:rPr>
                <w:sz w:val="24"/>
              </w:rPr>
            </w:pPr>
          </w:p>
        </w:tc>
        <w:tc>
          <w:tcPr>
            <w:tcW w:w="1093" w:type="pct"/>
            <w:vAlign w:val="center"/>
          </w:tcPr>
          <w:p>
            <w:pPr>
              <w:adjustRightInd w:val="0"/>
              <w:snapToGrid w:val="0"/>
              <w:spacing w:after="0"/>
              <w:jc w:val="left"/>
              <w:rPr>
                <w:sz w:val="24"/>
              </w:rPr>
            </w:pPr>
          </w:p>
        </w:tc>
        <w:tc>
          <w:tcPr>
            <w:tcW w:w="1329" w:type="pct"/>
            <w:vAlign w:val="center"/>
          </w:tcPr>
          <w:p>
            <w:pPr>
              <w:adjustRightInd w:val="0"/>
              <w:snapToGrid w:val="0"/>
              <w:spacing w:after="0"/>
              <w:jc w:val="left"/>
              <w:rPr>
                <w:sz w:val="24"/>
              </w:rPr>
            </w:pPr>
          </w:p>
        </w:tc>
        <w:tc>
          <w:tcPr>
            <w:tcW w:w="860" w:type="pct"/>
            <w:vAlign w:val="center"/>
          </w:tcPr>
          <w:p>
            <w:pPr>
              <w:adjustRightInd w:val="0"/>
              <w:snapToGrid w:val="0"/>
              <w:spacing w:after="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sz w:val="24"/>
              </w:rPr>
            </w:pPr>
            <w:r>
              <w:rPr>
                <w:sz w:val="24"/>
              </w:rPr>
              <w:t>3</w:t>
            </w:r>
          </w:p>
        </w:tc>
        <w:tc>
          <w:tcPr>
            <w:tcW w:w="1250" w:type="pct"/>
            <w:vAlign w:val="center"/>
          </w:tcPr>
          <w:p>
            <w:pPr>
              <w:adjustRightInd w:val="0"/>
              <w:snapToGrid w:val="0"/>
              <w:spacing w:after="0"/>
              <w:jc w:val="left"/>
              <w:rPr>
                <w:sz w:val="24"/>
              </w:rPr>
            </w:pPr>
            <w:r>
              <w:rPr>
                <w:sz w:val="24"/>
              </w:rPr>
              <w:t>…</w:t>
            </w:r>
          </w:p>
        </w:tc>
        <w:tc>
          <w:tcPr>
            <w:tcW w:w="1093" w:type="pct"/>
            <w:vAlign w:val="center"/>
          </w:tcPr>
          <w:p>
            <w:pPr>
              <w:adjustRightInd w:val="0"/>
              <w:snapToGrid w:val="0"/>
              <w:spacing w:after="0"/>
              <w:jc w:val="left"/>
              <w:rPr>
                <w:sz w:val="24"/>
              </w:rPr>
            </w:pPr>
          </w:p>
        </w:tc>
        <w:tc>
          <w:tcPr>
            <w:tcW w:w="1329" w:type="pct"/>
            <w:vAlign w:val="center"/>
          </w:tcPr>
          <w:p>
            <w:pPr>
              <w:adjustRightInd w:val="0"/>
              <w:snapToGrid w:val="0"/>
              <w:spacing w:after="0"/>
              <w:jc w:val="left"/>
              <w:rPr>
                <w:sz w:val="24"/>
              </w:rPr>
            </w:pPr>
          </w:p>
        </w:tc>
        <w:tc>
          <w:tcPr>
            <w:tcW w:w="860" w:type="pct"/>
            <w:vAlign w:val="center"/>
          </w:tcPr>
          <w:p>
            <w:pPr>
              <w:adjustRightInd w:val="0"/>
              <w:snapToGrid w:val="0"/>
              <w:spacing w:after="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812" w:type="pct"/>
            <w:gridSpan w:val="3"/>
            <w:vAlign w:val="center"/>
          </w:tcPr>
          <w:p>
            <w:pPr>
              <w:adjustRightInd w:val="0"/>
              <w:snapToGrid w:val="0"/>
              <w:spacing w:after="0"/>
              <w:ind w:firstLine="482"/>
              <w:jc w:val="center"/>
              <w:rPr>
                <w:sz w:val="24"/>
              </w:rPr>
            </w:pPr>
            <w:r>
              <w:rPr>
                <w:b/>
                <w:sz w:val="24"/>
              </w:rPr>
              <w:t>总价（元）</w:t>
            </w:r>
          </w:p>
        </w:tc>
        <w:tc>
          <w:tcPr>
            <w:tcW w:w="1329" w:type="pct"/>
            <w:vAlign w:val="center"/>
          </w:tcPr>
          <w:p>
            <w:pPr>
              <w:adjustRightInd w:val="0"/>
              <w:snapToGrid w:val="0"/>
              <w:spacing w:after="0"/>
              <w:jc w:val="left"/>
              <w:rPr>
                <w:sz w:val="24"/>
              </w:rPr>
            </w:pPr>
          </w:p>
        </w:tc>
        <w:tc>
          <w:tcPr>
            <w:tcW w:w="860" w:type="pct"/>
            <w:vAlign w:val="center"/>
          </w:tcPr>
          <w:p>
            <w:pPr>
              <w:adjustRightInd w:val="0"/>
              <w:snapToGrid w:val="0"/>
              <w:spacing w:after="0"/>
              <w:jc w:val="left"/>
              <w:rPr>
                <w:sz w:val="24"/>
              </w:rPr>
            </w:pPr>
          </w:p>
        </w:tc>
      </w:tr>
    </w:tbl>
    <w:p>
      <w:pPr>
        <w:tabs>
          <w:tab w:val="left" w:pos="1800"/>
          <w:tab w:val="left" w:pos="5580"/>
        </w:tabs>
        <w:spacing w:after="0" w:line="360" w:lineRule="auto"/>
        <w:jc w:val="left"/>
        <w:rPr>
          <w:rFonts w:ascii="宋体" w:hAnsi="宋体" w:cs="宋体"/>
          <w:sz w:val="24"/>
        </w:rPr>
      </w:pPr>
      <w:r>
        <w:rPr>
          <w:rFonts w:hint="eastAsia" w:ascii="宋体" w:hAnsi="宋体" w:cs="宋体"/>
          <w:sz w:val="24"/>
        </w:rPr>
        <w:t>注：1.本表应按包分别填写。</w:t>
      </w:r>
    </w:p>
    <w:p>
      <w:pPr>
        <w:tabs>
          <w:tab w:val="left" w:pos="1800"/>
          <w:tab w:val="left" w:pos="5580"/>
        </w:tabs>
        <w:spacing w:after="0" w:line="360" w:lineRule="auto"/>
        <w:ind w:firstLine="480" w:firstLineChars="200"/>
        <w:jc w:val="left"/>
        <w:rPr>
          <w:rFonts w:ascii="宋体" w:hAnsi="宋体" w:cs="宋体"/>
          <w:sz w:val="24"/>
        </w:rPr>
      </w:pPr>
      <w:r>
        <w:rPr>
          <w:rFonts w:hint="eastAsia" w:ascii="宋体" w:hAnsi="宋体" w:cs="宋体"/>
          <w:sz w:val="24"/>
        </w:rPr>
        <w:t>2.如果不提供分项报价将视为没有实质性响应招标文件。</w:t>
      </w:r>
    </w:p>
    <w:p>
      <w:pPr>
        <w:tabs>
          <w:tab w:val="left" w:pos="1800"/>
          <w:tab w:val="left" w:pos="5580"/>
        </w:tabs>
        <w:spacing w:after="0" w:line="360" w:lineRule="auto"/>
        <w:ind w:firstLine="480" w:firstLineChars="200"/>
        <w:jc w:val="left"/>
        <w:rPr>
          <w:rFonts w:ascii="宋体" w:hAnsi="宋体" w:cs="宋体"/>
          <w:sz w:val="24"/>
        </w:rPr>
      </w:pPr>
      <w:r>
        <w:rPr>
          <w:rFonts w:hint="eastAsia" w:ascii="宋体" w:hAnsi="宋体" w:cs="宋体"/>
          <w:sz w:val="24"/>
        </w:rPr>
        <w:t>3.上述各项的详细规格（如有），可另页描述。</w:t>
      </w: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szCs w:val="20"/>
        </w:rPr>
        <w:t xml:space="preserve">日期：年月日   </w:t>
      </w:r>
    </w:p>
    <w:p>
      <w:pPr>
        <w:spacing w:after="0"/>
        <w:rPr>
          <w:rFonts w:ascii="宋体" w:hAnsi="宋体" w:cs="宋体"/>
          <w:sz w:val="24"/>
          <w:szCs w:val="20"/>
        </w:rPr>
      </w:pPr>
    </w:p>
    <w:p>
      <w:pPr>
        <w:spacing w:after="0" w:line="360" w:lineRule="auto"/>
        <w:outlineLvl w:val="2"/>
        <w:rPr>
          <w:rFonts w:ascii="宋体" w:hAnsi="宋体" w:cs="宋体"/>
          <w:sz w:val="24"/>
          <w:szCs w:val="20"/>
        </w:rPr>
        <w:sectPr>
          <w:pgSz w:w="16840" w:h="11907" w:orient="landscape"/>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5 合同条款偏离表</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r>
        <w:rPr>
          <w:rFonts w:hint="eastAsia" w:ascii="宋体" w:hAnsi="宋体" w:cs="宋体"/>
          <w:sz w:val="24"/>
          <w:szCs w:val="20"/>
        </w:rPr>
        <w:t>（实质性格式）</w:t>
      </w:r>
    </w:p>
    <w:p>
      <w:pPr>
        <w:tabs>
          <w:tab w:val="left" w:pos="2775"/>
          <w:tab w:val="center" w:pos="4153"/>
        </w:tabs>
        <w:autoSpaceDE w:val="0"/>
        <w:autoSpaceDN w:val="0"/>
        <w:adjustRightInd w:val="0"/>
        <w:spacing w:after="0" w:line="360" w:lineRule="auto"/>
        <w:ind w:firstLine="562"/>
        <w:jc w:val="center"/>
        <w:rPr>
          <w:rFonts w:ascii="宋体" w:hAnsi="宋体" w:cs="宋体"/>
          <w:b/>
          <w:sz w:val="28"/>
          <w:szCs w:val="28"/>
        </w:rPr>
      </w:pPr>
      <w:r>
        <w:rPr>
          <w:rFonts w:hint="eastAsia" w:ascii="宋体" w:hAnsi="宋体" w:cs="宋体"/>
          <w:b/>
          <w:sz w:val="28"/>
          <w:szCs w:val="28"/>
        </w:rPr>
        <w:t>合同条款偏离表</w:t>
      </w:r>
    </w:p>
    <w:p>
      <w:pPr>
        <w:tabs>
          <w:tab w:val="left" w:pos="1800"/>
          <w:tab w:val="left" w:pos="5580"/>
        </w:tabs>
        <w:spacing w:after="0" w:line="360" w:lineRule="auto"/>
        <w:jc w:val="left"/>
        <w:rPr>
          <w:rFonts w:ascii="宋体" w:hAnsi="宋体" w:cs="宋体"/>
          <w:sz w:val="24"/>
        </w:rPr>
      </w:pPr>
      <w:r>
        <w:rPr>
          <w:rFonts w:hint="eastAsia" w:ascii="宋体" w:hAnsi="宋体" w:cs="宋体"/>
          <w:sz w:val="24"/>
        </w:rPr>
        <w:t>项目编号/包号：</w:t>
      </w:r>
    </w:p>
    <w:p>
      <w:pPr>
        <w:tabs>
          <w:tab w:val="left" w:pos="1800"/>
          <w:tab w:val="left" w:pos="5580"/>
        </w:tabs>
        <w:spacing w:after="0" w:line="360" w:lineRule="auto"/>
        <w:jc w:val="left"/>
        <w:rPr>
          <w:rFonts w:ascii="宋体" w:hAnsi="宋体" w:cs="宋体"/>
          <w:sz w:val="24"/>
        </w:rPr>
      </w:pPr>
      <w:r>
        <w:rPr>
          <w:rFonts w:hint="eastAsia" w:ascii="宋体" w:hAnsi="宋体" w:cs="宋体"/>
          <w:sz w:val="24"/>
        </w:rPr>
        <w:t>项目名称：</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280"/>
        <w:gridCol w:w="1954"/>
        <w:gridCol w:w="1955"/>
        <w:gridCol w:w="2389"/>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序号</w:t>
            </w:r>
          </w:p>
        </w:tc>
        <w:tc>
          <w:tcPr>
            <w:tcW w:w="1280"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szCs w:val="21"/>
              </w:rPr>
              <w:t>招标文件</w:t>
            </w:r>
            <w:r>
              <w:rPr>
                <w:rFonts w:hint="eastAsia" w:ascii="宋体" w:hAnsi="宋体" w:cs="宋体"/>
                <w:sz w:val="24"/>
              </w:rPr>
              <w:t>条目号（页码）</w:t>
            </w:r>
          </w:p>
        </w:tc>
        <w:tc>
          <w:tcPr>
            <w:tcW w:w="1954"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szCs w:val="21"/>
              </w:rPr>
              <w:t>招标文件</w:t>
            </w:r>
            <w:r>
              <w:rPr>
                <w:rFonts w:hint="eastAsia" w:ascii="宋体" w:hAnsi="宋体" w:cs="宋体"/>
                <w:sz w:val="24"/>
              </w:rPr>
              <w:t>要求</w:t>
            </w:r>
          </w:p>
        </w:tc>
        <w:tc>
          <w:tcPr>
            <w:tcW w:w="1955"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投标文件内容</w:t>
            </w:r>
          </w:p>
        </w:tc>
        <w:tc>
          <w:tcPr>
            <w:tcW w:w="2389"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偏离情况</w:t>
            </w:r>
          </w:p>
        </w:tc>
        <w:tc>
          <w:tcPr>
            <w:tcW w:w="777"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5" w:type="dxa"/>
            <w:gridSpan w:val="6"/>
            <w:noWrap/>
            <w:vAlign w:val="center"/>
          </w:tcPr>
          <w:p>
            <w:pPr>
              <w:adjustRightInd w:val="0"/>
              <w:snapToGrid w:val="0"/>
              <w:spacing w:after="0" w:line="360" w:lineRule="auto"/>
              <w:ind w:firstLine="482"/>
              <w:jc w:val="left"/>
              <w:rPr>
                <w:rFonts w:ascii="宋体" w:hAnsi="宋体" w:cs="宋体"/>
                <w:b/>
                <w:sz w:val="24"/>
              </w:rPr>
            </w:pPr>
            <w:r>
              <w:rPr>
                <w:rFonts w:hint="eastAsia" w:ascii="宋体" w:hAnsi="宋体" w:cs="宋体"/>
                <w:b/>
                <w:sz w:val="24"/>
              </w:rPr>
              <w:t>对本项目合同条款的偏离情况（</w:t>
            </w:r>
            <w:r>
              <w:rPr>
                <w:rFonts w:hint="eastAsia" w:ascii="宋体" w:hAnsi="宋体" w:cs="宋体"/>
                <w:bCs/>
                <w:sz w:val="24"/>
              </w:rPr>
              <w:t>应进行选择，未选择</w:t>
            </w:r>
            <w:r>
              <w:rPr>
                <w:rFonts w:hint="eastAsia" w:ascii="宋体" w:hAnsi="宋体" w:cs="宋体"/>
                <w:b/>
                <w:sz w:val="24"/>
              </w:rPr>
              <w:t>投标无效）：</w:t>
            </w:r>
          </w:p>
          <w:p>
            <w:pPr>
              <w:adjustRightInd w:val="0"/>
              <w:snapToGrid w:val="0"/>
              <w:spacing w:after="0" w:line="360" w:lineRule="auto"/>
              <w:ind w:firstLine="482"/>
              <w:jc w:val="left"/>
              <w:rPr>
                <w:rFonts w:ascii="宋体" w:hAnsi="宋体" w:cs="宋体"/>
                <w:b/>
                <w:sz w:val="24"/>
              </w:rPr>
            </w:pPr>
            <w:r>
              <w:rPr>
                <w:rFonts w:hint="eastAsia" w:ascii="宋体" w:hAnsi="宋体" w:cs="宋体"/>
                <w:b/>
                <w:sz w:val="24"/>
              </w:rPr>
              <w:t>□无偏离</w:t>
            </w:r>
            <w:r>
              <w:rPr>
                <w:rFonts w:hint="eastAsia" w:ascii="宋体" w:hAnsi="宋体" w:cs="宋体"/>
                <w:sz w:val="24"/>
              </w:rPr>
              <w:t>（如无偏离，仅选择无偏离即可；无偏离即为对合同条款中的所有要求，均视作供应商已对之理解和响应）</w:t>
            </w:r>
          </w:p>
          <w:p>
            <w:pPr>
              <w:adjustRightInd w:val="0"/>
              <w:snapToGrid w:val="0"/>
              <w:spacing w:after="0" w:line="360" w:lineRule="auto"/>
              <w:ind w:firstLine="482"/>
              <w:rPr>
                <w:rFonts w:ascii="宋体" w:hAnsi="宋体" w:cs="宋体"/>
                <w:sz w:val="24"/>
              </w:rPr>
            </w:pPr>
            <w:r>
              <w:rPr>
                <w:rFonts w:hint="eastAsia" w:ascii="宋体" w:hAnsi="宋体" w:cs="宋体"/>
                <w:b/>
                <w:sz w:val="24"/>
              </w:rPr>
              <w:t>□有偏离</w:t>
            </w:r>
            <w:r>
              <w:rPr>
                <w:rFonts w:hint="eastAsia" w:ascii="宋体" w:hAnsi="宋体" w:cs="宋体"/>
                <w:sz w:val="24"/>
              </w:rPr>
              <w:t>（如有偏离，则应在本表中对偏离项逐一列明，否则</w:t>
            </w:r>
            <w:r>
              <w:rPr>
                <w:rFonts w:hint="eastAsia" w:ascii="宋体" w:hAnsi="宋体" w:cs="宋体"/>
                <w:b/>
                <w:bCs/>
                <w:sz w:val="24"/>
              </w:rPr>
              <w:t>投标无效</w:t>
            </w:r>
            <w:r>
              <w:rPr>
                <w:rFonts w:hint="eastAsia" w:ascii="宋体" w:hAnsi="宋体" w:cs="宋体"/>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sz w:val="24"/>
              </w:rPr>
            </w:pPr>
          </w:p>
        </w:tc>
        <w:tc>
          <w:tcPr>
            <w:tcW w:w="1280" w:type="dxa"/>
            <w:noWrap/>
            <w:vAlign w:val="center"/>
          </w:tcPr>
          <w:p>
            <w:pPr>
              <w:adjustRightInd w:val="0"/>
              <w:snapToGrid w:val="0"/>
              <w:spacing w:after="0" w:line="360" w:lineRule="auto"/>
              <w:jc w:val="center"/>
              <w:rPr>
                <w:rFonts w:ascii="宋体" w:hAnsi="宋体" w:cs="宋体"/>
                <w:sz w:val="24"/>
              </w:rPr>
            </w:pPr>
          </w:p>
        </w:tc>
        <w:tc>
          <w:tcPr>
            <w:tcW w:w="1954" w:type="dxa"/>
            <w:noWrap/>
            <w:vAlign w:val="center"/>
          </w:tcPr>
          <w:p>
            <w:pPr>
              <w:adjustRightInd w:val="0"/>
              <w:snapToGrid w:val="0"/>
              <w:spacing w:after="0" w:line="360" w:lineRule="auto"/>
              <w:jc w:val="center"/>
              <w:rPr>
                <w:rFonts w:ascii="宋体" w:hAnsi="宋体" w:cs="宋体"/>
                <w:sz w:val="24"/>
              </w:rPr>
            </w:pPr>
          </w:p>
        </w:tc>
        <w:tc>
          <w:tcPr>
            <w:tcW w:w="1955" w:type="dxa"/>
            <w:noWrap/>
            <w:vAlign w:val="center"/>
          </w:tcPr>
          <w:p>
            <w:pPr>
              <w:adjustRightInd w:val="0"/>
              <w:snapToGrid w:val="0"/>
              <w:spacing w:after="0" w:line="360" w:lineRule="auto"/>
              <w:jc w:val="center"/>
              <w:rPr>
                <w:rFonts w:ascii="宋体" w:hAnsi="宋体" w:cs="宋体"/>
                <w:sz w:val="24"/>
              </w:rPr>
            </w:pPr>
          </w:p>
        </w:tc>
        <w:tc>
          <w:tcPr>
            <w:tcW w:w="2389" w:type="dxa"/>
            <w:noWrap/>
            <w:vAlign w:val="center"/>
          </w:tcPr>
          <w:p>
            <w:pPr>
              <w:adjustRightInd w:val="0"/>
              <w:snapToGrid w:val="0"/>
              <w:spacing w:after="0" w:line="360" w:lineRule="auto"/>
              <w:jc w:val="center"/>
              <w:rPr>
                <w:rFonts w:ascii="宋体" w:hAnsi="宋体" w:cs="宋体"/>
                <w:sz w:val="24"/>
              </w:rPr>
            </w:pPr>
          </w:p>
        </w:tc>
        <w:tc>
          <w:tcPr>
            <w:tcW w:w="777"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sz w:val="24"/>
              </w:rPr>
            </w:pPr>
          </w:p>
        </w:tc>
        <w:tc>
          <w:tcPr>
            <w:tcW w:w="1280" w:type="dxa"/>
            <w:noWrap/>
            <w:vAlign w:val="center"/>
          </w:tcPr>
          <w:p>
            <w:pPr>
              <w:adjustRightInd w:val="0"/>
              <w:snapToGrid w:val="0"/>
              <w:spacing w:after="0" w:line="360" w:lineRule="auto"/>
              <w:jc w:val="center"/>
              <w:rPr>
                <w:rFonts w:ascii="宋体" w:hAnsi="宋体" w:cs="宋体"/>
                <w:sz w:val="24"/>
              </w:rPr>
            </w:pPr>
          </w:p>
        </w:tc>
        <w:tc>
          <w:tcPr>
            <w:tcW w:w="1954" w:type="dxa"/>
            <w:noWrap/>
            <w:vAlign w:val="center"/>
          </w:tcPr>
          <w:p>
            <w:pPr>
              <w:adjustRightInd w:val="0"/>
              <w:snapToGrid w:val="0"/>
              <w:spacing w:after="0" w:line="360" w:lineRule="auto"/>
              <w:jc w:val="center"/>
              <w:rPr>
                <w:rFonts w:ascii="宋体" w:hAnsi="宋体" w:cs="宋体"/>
                <w:sz w:val="24"/>
              </w:rPr>
            </w:pPr>
          </w:p>
        </w:tc>
        <w:tc>
          <w:tcPr>
            <w:tcW w:w="1955" w:type="dxa"/>
            <w:noWrap/>
            <w:vAlign w:val="center"/>
          </w:tcPr>
          <w:p>
            <w:pPr>
              <w:adjustRightInd w:val="0"/>
              <w:snapToGrid w:val="0"/>
              <w:spacing w:after="0" w:line="360" w:lineRule="auto"/>
              <w:jc w:val="center"/>
              <w:rPr>
                <w:rFonts w:ascii="宋体" w:hAnsi="宋体" w:cs="宋体"/>
                <w:sz w:val="24"/>
              </w:rPr>
            </w:pPr>
          </w:p>
        </w:tc>
        <w:tc>
          <w:tcPr>
            <w:tcW w:w="2389" w:type="dxa"/>
            <w:noWrap/>
            <w:vAlign w:val="center"/>
          </w:tcPr>
          <w:p>
            <w:pPr>
              <w:adjustRightInd w:val="0"/>
              <w:snapToGrid w:val="0"/>
              <w:spacing w:after="0" w:line="360" w:lineRule="auto"/>
              <w:jc w:val="center"/>
              <w:rPr>
                <w:rFonts w:ascii="宋体" w:hAnsi="宋体" w:cs="宋体"/>
                <w:sz w:val="24"/>
              </w:rPr>
            </w:pPr>
          </w:p>
        </w:tc>
        <w:tc>
          <w:tcPr>
            <w:tcW w:w="777"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sz w:val="24"/>
              </w:rPr>
            </w:pPr>
          </w:p>
        </w:tc>
        <w:tc>
          <w:tcPr>
            <w:tcW w:w="1280" w:type="dxa"/>
            <w:noWrap/>
            <w:vAlign w:val="center"/>
          </w:tcPr>
          <w:p>
            <w:pPr>
              <w:adjustRightInd w:val="0"/>
              <w:snapToGrid w:val="0"/>
              <w:spacing w:after="0" w:line="360" w:lineRule="auto"/>
              <w:jc w:val="center"/>
              <w:rPr>
                <w:rFonts w:ascii="宋体" w:hAnsi="宋体" w:cs="宋体"/>
                <w:sz w:val="24"/>
              </w:rPr>
            </w:pPr>
          </w:p>
        </w:tc>
        <w:tc>
          <w:tcPr>
            <w:tcW w:w="1954" w:type="dxa"/>
            <w:noWrap/>
            <w:vAlign w:val="center"/>
          </w:tcPr>
          <w:p>
            <w:pPr>
              <w:adjustRightInd w:val="0"/>
              <w:snapToGrid w:val="0"/>
              <w:spacing w:after="0" w:line="360" w:lineRule="auto"/>
              <w:jc w:val="center"/>
              <w:rPr>
                <w:rFonts w:ascii="宋体" w:hAnsi="宋体" w:cs="宋体"/>
                <w:sz w:val="24"/>
              </w:rPr>
            </w:pPr>
          </w:p>
        </w:tc>
        <w:tc>
          <w:tcPr>
            <w:tcW w:w="1955" w:type="dxa"/>
            <w:noWrap/>
            <w:vAlign w:val="center"/>
          </w:tcPr>
          <w:p>
            <w:pPr>
              <w:adjustRightInd w:val="0"/>
              <w:snapToGrid w:val="0"/>
              <w:spacing w:after="0" w:line="360" w:lineRule="auto"/>
              <w:jc w:val="center"/>
              <w:rPr>
                <w:rFonts w:ascii="宋体" w:hAnsi="宋体" w:cs="宋体"/>
                <w:sz w:val="24"/>
              </w:rPr>
            </w:pPr>
          </w:p>
        </w:tc>
        <w:tc>
          <w:tcPr>
            <w:tcW w:w="2389" w:type="dxa"/>
            <w:noWrap/>
            <w:vAlign w:val="center"/>
          </w:tcPr>
          <w:p>
            <w:pPr>
              <w:adjustRightInd w:val="0"/>
              <w:snapToGrid w:val="0"/>
              <w:spacing w:after="0" w:line="360" w:lineRule="auto"/>
              <w:jc w:val="center"/>
              <w:rPr>
                <w:rFonts w:ascii="宋体" w:hAnsi="宋体" w:cs="宋体"/>
                <w:sz w:val="24"/>
              </w:rPr>
            </w:pPr>
          </w:p>
        </w:tc>
        <w:tc>
          <w:tcPr>
            <w:tcW w:w="777"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sz w:val="24"/>
              </w:rPr>
            </w:pPr>
          </w:p>
        </w:tc>
        <w:tc>
          <w:tcPr>
            <w:tcW w:w="1280" w:type="dxa"/>
            <w:noWrap/>
            <w:vAlign w:val="center"/>
          </w:tcPr>
          <w:p>
            <w:pPr>
              <w:adjustRightInd w:val="0"/>
              <w:snapToGrid w:val="0"/>
              <w:spacing w:after="0" w:line="360" w:lineRule="auto"/>
              <w:jc w:val="center"/>
              <w:rPr>
                <w:rFonts w:ascii="宋体" w:hAnsi="宋体" w:cs="宋体"/>
                <w:sz w:val="24"/>
              </w:rPr>
            </w:pPr>
          </w:p>
        </w:tc>
        <w:tc>
          <w:tcPr>
            <w:tcW w:w="1954" w:type="dxa"/>
            <w:noWrap/>
            <w:vAlign w:val="center"/>
          </w:tcPr>
          <w:p>
            <w:pPr>
              <w:adjustRightInd w:val="0"/>
              <w:snapToGrid w:val="0"/>
              <w:spacing w:after="0" w:line="360" w:lineRule="auto"/>
              <w:jc w:val="center"/>
              <w:rPr>
                <w:rFonts w:ascii="宋体" w:hAnsi="宋体" w:cs="宋体"/>
                <w:sz w:val="24"/>
              </w:rPr>
            </w:pPr>
          </w:p>
        </w:tc>
        <w:tc>
          <w:tcPr>
            <w:tcW w:w="1955" w:type="dxa"/>
            <w:noWrap/>
            <w:vAlign w:val="center"/>
          </w:tcPr>
          <w:p>
            <w:pPr>
              <w:adjustRightInd w:val="0"/>
              <w:snapToGrid w:val="0"/>
              <w:spacing w:after="0" w:line="360" w:lineRule="auto"/>
              <w:jc w:val="center"/>
              <w:rPr>
                <w:rFonts w:ascii="宋体" w:hAnsi="宋体" w:cs="宋体"/>
                <w:sz w:val="24"/>
              </w:rPr>
            </w:pPr>
          </w:p>
        </w:tc>
        <w:tc>
          <w:tcPr>
            <w:tcW w:w="2389" w:type="dxa"/>
            <w:noWrap/>
            <w:vAlign w:val="center"/>
          </w:tcPr>
          <w:p>
            <w:pPr>
              <w:adjustRightInd w:val="0"/>
              <w:snapToGrid w:val="0"/>
              <w:spacing w:after="0" w:line="360" w:lineRule="auto"/>
              <w:jc w:val="center"/>
              <w:rPr>
                <w:rFonts w:ascii="宋体" w:hAnsi="宋体" w:cs="宋体"/>
                <w:sz w:val="24"/>
              </w:rPr>
            </w:pPr>
          </w:p>
        </w:tc>
        <w:tc>
          <w:tcPr>
            <w:tcW w:w="777" w:type="dxa"/>
            <w:noWrap/>
            <w:vAlign w:val="center"/>
          </w:tcPr>
          <w:p>
            <w:pPr>
              <w:adjustRightInd w:val="0"/>
              <w:snapToGrid w:val="0"/>
              <w:spacing w:after="0" w:line="360" w:lineRule="auto"/>
              <w:jc w:val="center"/>
              <w:rPr>
                <w:rFonts w:ascii="宋体" w:hAnsi="宋体" w:cs="宋体"/>
                <w:sz w:val="24"/>
              </w:rPr>
            </w:pPr>
          </w:p>
        </w:tc>
      </w:tr>
    </w:tbl>
    <w:p>
      <w:pPr>
        <w:tabs>
          <w:tab w:val="left" w:pos="1800"/>
          <w:tab w:val="left" w:pos="5580"/>
        </w:tabs>
        <w:spacing w:after="0" w:line="360" w:lineRule="auto"/>
        <w:jc w:val="left"/>
        <w:rPr>
          <w:rFonts w:ascii="宋体" w:hAnsi="宋体" w:cs="宋体"/>
          <w:sz w:val="24"/>
        </w:rPr>
      </w:pPr>
    </w:p>
    <w:p>
      <w:pPr>
        <w:tabs>
          <w:tab w:val="left" w:pos="1800"/>
          <w:tab w:val="left" w:pos="5580"/>
        </w:tabs>
        <w:spacing w:after="0" w:line="360" w:lineRule="auto"/>
        <w:jc w:val="left"/>
        <w:rPr>
          <w:rFonts w:ascii="宋体" w:hAnsi="宋体" w:cs="宋体"/>
          <w:sz w:val="24"/>
        </w:rPr>
      </w:pPr>
      <w:r>
        <w:rPr>
          <w:rFonts w:hint="eastAsia" w:ascii="宋体" w:hAnsi="宋体" w:cs="宋体"/>
          <w:sz w:val="24"/>
        </w:rPr>
        <w:t>注：“偏离情况”列应据实填写“正偏离”或“负偏离”。</w:t>
      </w:r>
    </w:p>
    <w:p>
      <w:pPr>
        <w:spacing w:after="0" w:line="360" w:lineRule="auto"/>
        <w:rPr>
          <w:rFonts w:ascii="宋体" w:hAnsi="宋体" w:cs="宋体"/>
          <w:sz w:val="24"/>
          <w:szCs w:val="20"/>
        </w:rPr>
      </w:pPr>
    </w:p>
    <w:p>
      <w:pPr>
        <w:autoSpaceDE w:val="0"/>
        <w:autoSpaceDN w:val="0"/>
        <w:adjustRightInd w:val="0"/>
        <w:snapToGrid w:val="0"/>
        <w:spacing w:before="25" w:after="0" w:line="360" w:lineRule="auto"/>
        <w:rPr>
          <w:rFonts w:ascii="宋体" w:hAnsi="宋体" w:cs="宋体"/>
          <w:sz w:val="24"/>
          <w:lang w:val="zh-CN"/>
        </w:rPr>
      </w:pP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szCs w:val="20"/>
        </w:rPr>
        <w:t xml:space="preserve">日期：年月日   </w:t>
      </w:r>
    </w:p>
    <w:p>
      <w:pPr>
        <w:spacing w:after="0"/>
        <w:rPr>
          <w:rFonts w:ascii="宋体" w:hAnsi="宋体" w:cs="宋体"/>
          <w:sz w:val="24"/>
          <w:szCs w:val="20"/>
        </w:rPr>
      </w:pPr>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 xml:space="preserve">6 </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hint="eastAsia" w:ascii="宋体" w:hAnsi="宋体" w:cs="宋体"/>
          <w:sz w:val="24"/>
          <w:szCs w:val="20"/>
        </w:rPr>
        <w:t>采购需求偏离表（实质性格式）</w:t>
      </w:r>
    </w:p>
    <w:p>
      <w:pPr>
        <w:autoSpaceDE w:val="0"/>
        <w:autoSpaceDN w:val="0"/>
        <w:adjustRightInd w:val="0"/>
        <w:spacing w:after="0" w:line="360" w:lineRule="auto"/>
        <w:ind w:firstLine="723"/>
        <w:jc w:val="center"/>
        <w:rPr>
          <w:rFonts w:ascii="宋体" w:hAnsi="宋体" w:cs="宋体"/>
          <w:b/>
          <w:sz w:val="36"/>
          <w:szCs w:val="36"/>
        </w:rPr>
      </w:pPr>
      <w:r>
        <w:rPr>
          <w:rFonts w:hint="eastAsia" w:ascii="宋体" w:hAnsi="宋体" w:cs="宋体"/>
          <w:b/>
          <w:sz w:val="36"/>
          <w:szCs w:val="36"/>
        </w:rPr>
        <w:t>采购需求偏离表</w:t>
      </w:r>
    </w:p>
    <w:p>
      <w:pPr>
        <w:tabs>
          <w:tab w:val="left" w:pos="1800"/>
          <w:tab w:val="left" w:pos="5580"/>
        </w:tabs>
        <w:spacing w:after="0" w:line="360" w:lineRule="auto"/>
        <w:jc w:val="left"/>
        <w:rPr>
          <w:rFonts w:ascii="宋体" w:hAnsi="宋体" w:cs="宋体"/>
          <w:sz w:val="24"/>
        </w:rPr>
      </w:pPr>
      <w:r>
        <w:rPr>
          <w:rFonts w:hint="eastAsia" w:ascii="宋体" w:hAnsi="宋体" w:cs="宋体"/>
          <w:sz w:val="24"/>
        </w:rPr>
        <w:t>项目编号/包号：</w:t>
      </w:r>
    </w:p>
    <w:p>
      <w:pPr>
        <w:tabs>
          <w:tab w:val="left" w:pos="1800"/>
          <w:tab w:val="left" w:pos="5580"/>
        </w:tabs>
        <w:spacing w:after="0" w:line="360" w:lineRule="auto"/>
        <w:jc w:val="left"/>
        <w:rPr>
          <w:rFonts w:ascii="宋体" w:hAnsi="宋体" w:cs="宋体"/>
          <w:sz w:val="24"/>
          <w:u w:val="single"/>
        </w:rPr>
      </w:pPr>
      <w:r>
        <w:rPr>
          <w:rFonts w:hint="eastAsia" w:ascii="宋体" w:hAnsi="宋体" w:cs="宋体"/>
          <w:sz w:val="24"/>
        </w:rPr>
        <w:t>项目名称：</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序号</w:t>
            </w:r>
          </w:p>
        </w:tc>
        <w:tc>
          <w:tcPr>
            <w:tcW w:w="1482"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招标文件条目号(页码)</w:t>
            </w:r>
          </w:p>
        </w:tc>
        <w:tc>
          <w:tcPr>
            <w:tcW w:w="2384"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招标文件要求</w:t>
            </w:r>
          </w:p>
        </w:tc>
        <w:tc>
          <w:tcPr>
            <w:tcW w:w="2126"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投标响应内容</w:t>
            </w:r>
          </w:p>
        </w:tc>
        <w:tc>
          <w:tcPr>
            <w:tcW w:w="1875"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偏离情况</w:t>
            </w:r>
          </w:p>
        </w:tc>
        <w:tc>
          <w:tcPr>
            <w:tcW w:w="1009" w:type="dxa"/>
            <w:noWrap/>
            <w:vAlign w:val="center"/>
          </w:tcPr>
          <w:p>
            <w:pPr>
              <w:adjustRightInd w:val="0"/>
              <w:snapToGrid w:val="0"/>
              <w:spacing w:after="0" w:line="360" w:lineRule="auto"/>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sz w:val="24"/>
              </w:rPr>
            </w:pPr>
          </w:p>
        </w:tc>
        <w:tc>
          <w:tcPr>
            <w:tcW w:w="1482" w:type="dxa"/>
            <w:noWrap/>
            <w:vAlign w:val="center"/>
          </w:tcPr>
          <w:p>
            <w:pPr>
              <w:adjustRightInd w:val="0"/>
              <w:snapToGrid w:val="0"/>
              <w:spacing w:after="0" w:line="360" w:lineRule="auto"/>
              <w:jc w:val="center"/>
              <w:rPr>
                <w:rFonts w:ascii="宋体" w:hAnsi="宋体" w:cs="宋体"/>
                <w:sz w:val="24"/>
              </w:rPr>
            </w:pPr>
          </w:p>
        </w:tc>
        <w:tc>
          <w:tcPr>
            <w:tcW w:w="2384" w:type="dxa"/>
            <w:noWrap/>
            <w:vAlign w:val="center"/>
          </w:tcPr>
          <w:p>
            <w:pPr>
              <w:adjustRightInd w:val="0"/>
              <w:snapToGrid w:val="0"/>
              <w:spacing w:after="0" w:line="360" w:lineRule="auto"/>
              <w:jc w:val="center"/>
              <w:rPr>
                <w:rFonts w:ascii="宋体" w:hAnsi="宋体" w:cs="宋体"/>
                <w:sz w:val="24"/>
              </w:rPr>
            </w:pPr>
          </w:p>
        </w:tc>
        <w:tc>
          <w:tcPr>
            <w:tcW w:w="2126" w:type="dxa"/>
            <w:noWrap/>
            <w:vAlign w:val="center"/>
          </w:tcPr>
          <w:p>
            <w:pPr>
              <w:adjustRightInd w:val="0"/>
              <w:snapToGrid w:val="0"/>
              <w:spacing w:after="0" w:line="360" w:lineRule="auto"/>
              <w:jc w:val="center"/>
              <w:rPr>
                <w:rFonts w:ascii="宋体" w:hAnsi="宋体" w:cs="宋体"/>
                <w:sz w:val="24"/>
              </w:rPr>
            </w:pPr>
          </w:p>
        </w:tc>
        <w:tc>
          <w:tcPr>
            <w:tcW w:w="1875" w:type="dxa"/>
            <w:noWrap/>
            <w:vAlign w:val="center"/>
          </w:tcPr>
          <w:p>
            <w:pPr>
              <w:adjustRightInd w:val="0"/>
              <w:snapToGrid w:val="0"/>
              <w:spacing w:after="0" w:line="360" w:lineRule="auto"/>
              <w:jc w:val="center"/>
              <w:rPr>
                <w:rFonts w:ascii="宋体" w:hAnsi="宋体" w:cs="宋体"/>
                <w:sz w:val="24"/>
              </w:rPr>
            </w:pPr>
          </w:p>
        </w:tc>
        <w:tc>
          <w:tcPr>
            <w:tcW w:w="1009" w:type="dxa"/>
            <w:noWrap/>
            <w:vAlign w:val="center"/>
          </w:tcPr>
          <w:p>
            <w:pPr>
              <w:adjustRightInd w:val="0"/>
              <w:snapToGrid w:val="0"/>
              <w:spacing w:after="0" w:line="360" w:lineRule="auto"/>
              <w:jc w:val="center"/>
              <w:rPr>
                <w:rFonts w:ascii="宋体" w:hAnsi="宋体" w:cs="宋体"/>
                <w:sz w:val="24"/>
              </w:rPr>
            </w:pPr>
          </w:p>
        </w:tc>
      </w:tr>
    </w:tbl>
    <w:p>
      <w:pPr>
        <w:tabs>
          <w:tab w:val="left" w:pos="1800"/>
          <w:tab w:val="left" w:pos="5580"/>
        </w:tabs>
        <w:spacing w:after="0" w:line="360" w:lineRule="auto"/>
        <w:ind w:firstLine="360" w:firstLineChars="150"/>
        <w:jc w:val="left"/>
        <w:rPr>
          <w:rFonts w:ascii="宋体" w:hAnsi="宋体" w:cs="宋体"/>
          <w:sz w:val="24"/>
          <w:u w:val="single"/>
        </w:rPr>
      </w:pPr>
    </w:p>
    <w:p>
      <w:pPr>
        <w:tabs>
          <w:tab w:val="left" w:pos="1800"/>
          <w:tab w:val="left" w:pos="5580"/>
        </w:tabs>
        <w:spacing w:after="0" w:line="360" w:lineRule="auto"/>
        <w:jc w:val="left"/>
        <w:rPr>
          <w:rFonts w:ascii="宋体" w:hAnsi="宋体" w:cs="宋体"/>
          <w:sz w:val="24"/>
        </w:rPr>
      </w:pPr>
      <w:r>
        <w:rPr>
          <w:rFonts w:hint="eastAsia" w:ascii="宋体" w:hAnsi="宋体" w:cs="宋体"/>
          <w:sz w:val="24"/>
        </w:rPr>
        <w:t>注：</w:t>
      </w:r>
    </w:p>
    <w:p>
      <w:pPr>
        <w:tabs>
          <w:tab w:val="left" w:pos="1800"/>
          <w:tab w:val="left" w:pos="5580"/>
        </w:tabs>
        <w:spacing w:after="0" w:line="360" w:lineRule="auto"/>
        <w:jc w:val="left"/>
        <w:rPr>
          <w:rFonts w:ascii="宋体" w:hAnsi="宋体" w:cs="宋体"/>
          <w:sz w:val="24"/>
        </w:rPr>
      </w:pPr>
      <w:r>
        <w:rPr>
          <w:rFonts w:hint="eastAsia" w:ascii="宋体" w:hAnsi="宋体" w:cs="宋体"/>
          <w:sz w:val="24"/>
        </w:rPr>
        <w:t>1. 对招标文件中的所有商务、技术要求，除本表所列明的所有偏离外，均视作供应商已对之理解和响应。此表中若无任何文字说明，内容为空白的，</w:t>
      </w:r>
      <w:r>
        <w:rPr>
          <w:rFonts w:hint="eastAsia" w:ascii="宋体" w:hAnsi="宋体" w:cs="宋体"/>
          <w:b/>
          <w:sz w:val="24"/>
        </w:rPr>
        <w:t>投标无效。</w:t>
      </w:r>
    </w:p>
    <w:p>
      <w:pPr>
        <w:tabs>
          <w:tab w:val="left" w:pos="1800"/>
          <w:tab w:val="left" w:pos="5580"/>
        </w:tabs>
        <w:spacing w:after="0" w:line="360" w:lineRule="auto"/>
        <w:jc w:val="left"/>
        <w:rPr>
          <w:rFonts w:ascii="宋体" w:hAnsi="宋体" w:cs="宋体"/>
          <w:sz w:val="24"/>
        </w:rPr>
      </w:pPr>
      <w:r>
        <w:rPr>
          <w:rFonts w:hint="eastAsia" w:ascii="宋体" w:hAnsi="宋体" w:cs="宋体"/>
          <w:sz w:val="24"/>
        </w:rPr>
        <w:t>2.“偏离情况”列应据实填写“无偏离”“正偏离”或“负偏离”。</w:t>
      </w:r>
    </w:p>
    <w:p>
      <w:pPr>
        <w:autoSpaceDE w:val="0"/>
        <w:autoSpaceDN w:val="0"/>
        <w:adjustRightInd w:val="0"/>
        <w:snapToGrid w:val="0"/>
        <w:spacing w:before="25" w:after="0" w:line="360" w:lineRule="auto"/>
        <w:rPr>
          <w:rFonts w:ascii="宋体" w:hAnsi="宋体" w:cs="宋体"/>
          <w:sz w:val="24"/>
          <w:lang w:val="zh-CN"/>
        </w:rPr>
      </w:pP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w:t>
      </w:r>
    </w:p>
    <w:p>
      <w:pPr>
        <w:autoSpaceDE w:val="0"/>
        <w:autoSpaceDN w:val="0"/>
        <w:adjustRightInd w:val="0"/>
        <w:snapToGrid w:val="0"/>
        <w:spacing w:before="25" w:after="0" w:line="360" w:lineRule="auto"/>
        <w:rPr>
          <w:rFonts w:ascii="宋体" w:hAnsi="宋体" w:cs="宋体"/>
          <w:sz w:val="24"/>
          <w:lang w:val="zh-CN"/>
        </w:rPr>
      </w:pPr>
      <w:r>
        <w:rPr>
          <w:rFonts w:hint="eastAsia" w:ascii="宋体" w:hAnsi="宋体" w:cs="宋体"/>
          <w:sz w:val="24"/>
          <w:szCs w:val="20"/>
        </w:rPr>
        <w:t xml:space="preserve">日期：年月日   </w:t>
      </w:r>
    </w:p>
    <w:p>
      <w:pPr>
        <w:spacing w:after="0"/>
        <w:rPr>
          <w:rFonts w:ascii="宋体" w:hAnsi="宋体" w:cs="宋体"/>
          <w:sz w:val="24"/>
          <w:szCs w:val="20"/>
        </w:rPr>
      </w:pPr>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7 中小企业声明函</w:t>
      </w:r>
    </w:p>
    <w:p>
      <w:pPr>
        <w:tabs>
          <w:tab w:val="left" w:pos="5580"/>
        </w:tabs>
        <w:spacing w:after="0" w:line="360" w:lineRule="auto"/>
        <w:rPr>
          <w:rFonts w:ascii="宋体" w:hAnsi="宋体" w:cs="宋体"/>
          <w:sz w:val="24"/>
        </w:rPr>
      </w:pPr>
      <w:r>
        <w:rPr>
          <w:rFonts w:hint="eastAsia" w:ascii="宋体" w:hAnsi="宋体" w:cs="宋体"/>
          <w:sz w:val="24"/>
        </w:rPr>
        <w:t>说明：</w:t>
      </w:r>
    </w:p>
    <w:p>
      <w:pPr>
        <w:tabs>
          <w:tab w:val="left" w:pos="5580"/>
        </w:tabs>
        <w:spacing w:after="0" w:line="360" w:lineRule="auto"/>
        <w:ind w:firstLine="480"/>
        <w:rPr>
          <w:rFonts w:ascii="宋体" w:hAnsi="宋体" w:cs="宋体"/>
          <w:sz w:val="24"/>
        </w:rPr>
      </w:pPr>
      <w:r>
        <w:rPr>
          <w:rFonts w:hint="eastAsia" w:ascii="宋体" w:hAnsi="宋体" w:cs="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after="0" w:line="360" w:lineRule="auto"/>
        <w:ind w:firstLine="480"/>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 标的名称଀ 部分标明联合体中中小企业承担的具体内容或者中小企业的具体分包内容。</w:t>
      </w:r>
    </w:p>
    <w:p>
      <w:pPr>
        <w:tabs>
          <w:tab w:val="left" w:pos="5580"/>
        </w:tabs>
        <w:spacing w:after="0" w:line="360" w:lineRule="auto"/>
        <w:ind w:firstLine="480"/>
        <w:rPr>
          <w:rFonts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ind w:firstLine="480"/>
        <w:rPr>
          <w:rFonts w:ascii="宋体" w:hAnsi="宋体" w:cs="宋体"/>
          <w:sz w:val="24"/>
        </w:rPr>
      </w:pPr>
      <w:r>
        <w:rPr>
          <w:rFonts w:hint="eastAsia" w:ascii="宋体" w:hAnsi="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spacing w:after="0" w:line="360" w:lineRule="auto"/>
        <w:ind w:firstLine="482"/>
        <w:jc w:val="left"/>
        <w:rPr>
          <w:rFonts w:ascii="宋体" w:hAnsi="宋体" w:cs="宋体"/>
          <w:b/>
          <w:bCs/>
          <w:sz w:val="24"/>
        </w:rPr>
      </w:pPr>
    </w:p>
    <w:p>
      <w:pPr>
        <w:spacing w:after="0" w:line="360" w:lineRule="auto"/>
        <w:rPr>
          <w:rFonts w:ascii="宋体" w:hAnsi="宋体" w:cs="宋体"/>
          <w:sz w:val="24"/>
        </w:rPr>
      </w:pPr>
    </w:p>
    <w:p>
      <w:pPr>
        <w:spacing w:after="0"/>
        <w:ind w:firstLine="562"/>
        <w:rPr>
          <w:rFonts w:ascii="宋体" w:hAnsi="宋体" w:cs="宋体"/>
          <w:b/>
          <w:bCs/>
          <w:sz w:val="28"/>
          <w:szCs w:val="28"/>
        </w:rPr>
      </w:pPr>
      <w:r>
        <w:rPr>
          <w:rFonts w:hint="eastAsia" w:ascii="宋体" w:hAnsi="宋体" w:cs="宋体"/>
          <w:b/>
          <w:bCs/>
          <w:sz w:val="28"/>
          <w:szCs w:val="28"/>
        </w:rPr>
        <w:br w:type="page"/>
      </w:r>
    </w:p>
    <w:p>
      <w:pPr>
        <w:spacing w:before="240" w:beforeLines="100" w:after="0" w:line="360" w:lineRule="auto"/>
        <w:ind w:firstLine="562"/>
        <w:jc w:val="center"/>
        <w:rPr>
          <w:rFonts w:ascii="宋体" w:hAnsi="宋体" w:cs="宋体"/>
          <w:b/>
          <w:bCs/>
          <w:sz w:val="28"/>
          <w:szCs w:val="28"/>
        </w:rPr>
      </w:pPr>
      <w:r>
        <w:rPr>
          <w:rFonts w:hint="eastAsia" w:ascii="宋体" w:hAnsi="宋体" w:cs="宋体"/>
          <w:b/>
          <w:bCs/>
          <w:sz w:val="28"/>
          <w:szCs w:val="28"/>
        </w:rPr>
        <w:t>中小企业声明函（工程、服务）格式</w:t>
      </w:r>
    </w:p>
    <w:p>
      <w:pPr>
        <w:spacing w:after="0"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spacing w:after="0"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1</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after="0" w:line="360" w:lineRule="auto"/>
        <w:ind w:firstLine="504"/>
        <w:rPr>
          <w:rFonts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after="0" w:line="360" w:lineRule="auto"/>
        <w:ind w:firstLine="504"/>
        <w:rPr>
          <w:rFonts w:ascii="宋体" w:hAnsi="宋体" w:cs="宋体"/>
          <w:spacing w:val="6"/>
          <w:sz w:val="24"/>
        </w:rPr>
      </w:pPr>
    </w:p>
    <w:p>
      <w:pPr>
        <w:spacing w:after="0" w:line="360" w:lineRule="auto"/>
        <w:ind w:firstLine="504"/>
        <w:rPr>
          <w:rFonts w:ascii="宋体" w:hAnsi="宋体" w:cs="宋体"/>
          <w:spacing w:val="6"/>
          <w:sz w:val="24"/>
        </w:rPr>
      </w:pPr>
      <w:r>
        <w:rPr>
          <w:rFonts w:hint="eastAsia" w:ascii="宋体" w:hAnsi="宋体" w:cs="宋体"/>
          <w:spacing w:val="6"/>
          <w:sz w:val="24"/>
        </w:rPr>
        <w:t>……</w:t>
      </w:r>
    </w:p>
    <w:p>
      <w:pPr>
        <w:spacing w:after="0"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pPr>
        <w:spacing w:after="0"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pPr>
        <w:spacing w:after="0" w:line="360" w:lineRule="auto"/>
        <w:ind w:right="360" w:firstLine="480"/>
        <w:jc w:val="right"/>
        <w:rPr>
          <w:rFonts w:ascii="宋体" w:hAnsi="宋体" w:cs="宋体"/>
          <w:sz w:val="24"/>
        </w:rPr>
      </w:pPr>
    </w:p>
    <w:p>
      <w:pPr>
        <w:spacing w:after="0" w:line="360" w:lineRule="auto"/>
        <w:ind w:right="360" w:firstLine="480"/>
        <w:jc w:val="center"/>
        <w:rPr>
          <w:rFonts w:ascii="宋体" w:hAnsi="宋体" w:cs="宋体"/>
          <w:sz w:val="24"/>
          <w:u w:val="single"/>
          <w:lang w:val="zh-CN"/>
        </w:rPr>
      </w:pPr>
      <w:r>
        <w:rPr>
          <w:rFonts w:hint="eastAsia" w:ascii="宋体" w:hAnsi="宋体" w:cs="宋体"/>
          <w:sz w:val="24"/>
        </w:rPr>
        <w:t>企业名称（盖章）：</w:t>
      </w:r>
    </w:p>
    <w:p>
      <w:pPr>
        <w:spacing w:after="0" w:line="360" w:lineRule="auto"/>
        <w:ind w:right="360" w:firstLine="480"/>
        <w:jc w:val="center"/>
        <w:rPr>
          <w:rFonts w:ascii="宋体" w:hAnsi="宋体" w:cs="宋体"/>
          <w:sz w:val="24"/>
        </w:rPr>
      </w:pPr>
      <w:r>
        <w:rPr>
          <w:rFonts w:hint="eastAsia" w:ascii="宋体" w:hAnsi="宋体" w:cs="宋体"/>
          <w:sz w:val="24"/>
        </w:rPr>
        <w:t>日 期：</w:t>
      </w:r>
    </w:p>
    <w:p>
      <w:pPr>
        <w:spacing w:after="0" w:line="360" w:lineRule="auto"/>
        <w:ind w:right="360" w:firstLine="480"/>
        <w:jc w:val="right"/>
        <w:rPr>
          <w:rFonts w:ascii="宋体" w:hAnsi="宋体" w:cs="宋体"/>
          <w:sz w:val="24"/>
        </w:rPr>
      </w:pPr>
    </w:p>
    <w:p>
      <w:pPr>
        <w:adjustRightInd w:val="0"/>
        <w:snapToGrid w:val="0"/>
        <w:spacing w:after="0" w:line="360" w:lineRule="auto"/>
        <w:jc w:val="left"/>
        <w:rPr>
          <w:rFonts w:ascii="宋体" w:hAnsi="宋体" w:cs="宋体"/>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tcPr>
          <w:p>
            <w:pPr>
              <w:adjustRightInd w:val="0"/>
              <w:snapToGrid w:val="0"/>
              <w:spacing w:after="0" w:line="360" w:lineRule="auto"/>
              <w:ind w:firstLine="42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pPr>
        <w:adjustRightInd w:val="0"/>
        <w:snapToGrid w:val="0"/>
        <w:spacing w:after="0" w:line="360" w:lineRule="auto"/>
        <w:ind w:firstLine="420"/>
        <w:jc w:val="left"/>
        <w:rPr>
          <w:rFonts w:ascii="宋体" w:hAnsi="宋体" w:cs="宋体"/>
          <w:szCs w:val="21"/>
          <w:vertAlign w:val="superscript"/>
        </w:rPr>
      </w:pPr>
    </w:p>
    <w:p>
      <w:pPr>
        <w:spacing w:after="0" w:line="360" w:lineRule="auto"/>
        <w:ind w:right="360" w:firstLine="480"/>
        <w:jc w:val="right"/>
        <w:rPr>
          <w:rFonts w:ascii="宋体" w:hAnsi="宋体" w:cs="宋体"/>
          <w:sz w:val="24"/>
        </w:rPr>
      </w:pPr>
    </w:p>
    <w:p>
      <w:pPr>
        <w:spacing w:after="0" w:line="360" w:lineRule="auto"/>
        <w:ind w:right="360" w:firstLine="480"/>
        <w:jc w:val="right"/>
        <w:rPr>
          <w:rFonts w:ascii="宋体" w:hAnsi="宋体" w:cs="宋体"/>
          <w:sz w:val="24"/>
        </w:rPr>
      </w:pPr>
    </w:p>
    <w:p>
      <w:pPr>
        <w:spacing w:after="0" w:line="360" w:lineRule="auto"/>
        <w:ind w:firstLine="420"/>
        <w:rPr>
          <w:rFonts w:ascii="宋体" w:hAnsi="宋体" w:cs="宋体"/>
        </w:rPr>
      </w:pPr>
      <w:r>
        <w:rPr>
          <w:rFonts w:hint="eastAsia" w:ascii="宋体" w:hAnsi="宋体" w:cs="宋体"/>
        </w:rPr>
        <w:br w:type="page"/>
      </w:r>
    </w:p>
    <w:p>
      <w:pPr>
        <w:spacing w:before="240" w:beforeLines="100" w:after="0" w:line="360" w:lineRule="auto"/>
        <w:ind w:firstLine="562"/>
        <w:jc w:val="center"/>
        <w:rPr>
          <w:rFonts w:ascii="宋体" w:hAnsi="宋体" w:cs="宋体"/>
          <w:sz w:val="28"/>
          <w:szCs w:val="28"/>
        </w:rPr>
      </w:pPr>
      <w:r>
        <w:rPr>
          <w:rFonts w:hint="eastAsia" w:ascii="宋体" w:hAnsi="宋体" w:cs="宋体"/>
          <w:b/>
          <w:bCs/>
          <w:sz w:val="28"/>
          <w:szCs w:val="28"/>
        </w:rPr>
        <w:t>残疾人福利性单位声明函格式</w:t>
      </w:r>
    </w:p>
    <w:p>
      <w:pPr>
        <w:spacing w:after="0" w:line="360" w:lineRule="auto"/>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pPr>
        <w:spacing w:after="0" w:line="360" w:lineRule="auto"/>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after="0" w:line="360" w:lineRule="auto"/>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且本单位参加单位的项目采购活动提供本单位制造的货物（由本单位承担工程/提供服务），或者提供其他残疾人福利性单位制造的货物（不包括使用非残疾人福利性单位注册商标的货物）。</w:t>
      </w:r>
    </w:p>
    <w:p>
      <w:pPr>
        <w:spacing w:after="0" w:line="360" w:lineRule="auto"/>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after="0" w:line="360" w:lineRule="auto"/>
        <w:ind w:firstLine="504" w:firstLineChars="200"/>
        <w:rPr>
          <w:rFonts w:ascii="宋体" w:hAnsi="宋体" w:cs="宋体"/>
          <w:spacing w:val="6"/>
          <w:sz w:val="24"/>
        </w:rPr>
      </w:pPr>
    </w:p>
    <w:p>
      <w:pPr>
        <w:spacing w:after="0" w:line="360" w:lineRule="auto"/>
        <w:ind w:firstLine="504" w:firstLineChars="200"/>
        <w:rPr>
          <w:rFonts w:ascii="宋体" w:hAnsi="宋体" w:cs="宋体"/>
          <w:spacing w:val="6"/>
          <w:sz w:val="24"/>
        </w:rPr>
      </w:pPr>
    </w:p>
    <w:p>
      <w:pPr>
        <w:spacing w:after="0" w:line="360" w:lineRule="auto"/>
        <w:ind w:right="360" w:firstLine="5108" w:firstLineChars="2027"/>
        <w:rPr>
          <w:rFonts w:ascii="宋体" w:hAnsi="宋体" w:cs="宋体"/>
          <w:sz w:val="24"/>
          <w:u w:val="single"/>
          <w:lang w:val="zh-CN"/>
        </w:rPr>
      </w:pPr>
      <w:r>
        <w:rPr>
          <w:rFonts w:hint="eastAsia" w:ascii="宋体" w:hAnsi="宋体" w:cs="宋体"/>
          <w:spacing w:val="6"/>
          <w:sz w:val="24"/>
        </w:rPr>
        <w:t>单位</w:t>
      </w:r>
      <w:r>
        <w:rPr>
          <w:rFonts w:hint="eastAsia" w:ascii="宋体" w:hAnsi="宋体" w:cs="宋体"/>
          <w:sz w:val="24"/>
        </w:rPr>
        <w:t>名称（盖章）：</w:t>
      </w:r>
    </w:p>
    <w:p>
      <w:pPr>
        <w:tabs>
          <w:tab w:val="left" w:pos="4860"/>
        </w:tabs>
        <w:spacing w:after="0" w:line="360" w:lineRule="auto"/>
        <w:ind w:right="139" w:firstLine="480" w:firstLineChars="200"/>
        <w:jc w:val="center"/>
        <w:rPr>
          <w:rFonts w:ascii="宋体" w:hAnsi="宋体" w:cs="宋体"/>
          <w:spacing w:val="6"/>
          <w:sz w:val="24"/>
        </w:rPr>
      </w:pPr>
      <w:r>
        <w:rPr>
          <w:rFonts w:hint="eastAsia" w:ascii="宋体" w:hAnsi="宋体" w:cs="宋体"/>
          <w:sz w:val="24"/>
        </w:rPr>
        <w:t>日 期：</w:t>
      </w:r>
    </w:p>
    <w:p>
      <w:pPr>
        <w:spacing w:after="0"/>
        <w:rPr>
          <w:rFonts w:ascii="宋体" w:hAnsi="宋体" w:cs="宋体"/>
          <w:sz w:val="24"/>
          <w:szCs w:val="20"/>
        </w:rPr>
      </w:pPr>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8 拟分包情况说明</w:t>
      </w:r>
    </w:p>
    <w:p>
      <w:pPr>
        <w:autoSpaceDE w:val="0"/>
        <w:autoSpaceDN w:val="0"/>
        <w:adjustRightInd w:val="0"/>
        <w:spacing w:after="0" w:line="360" w:lineRule="auto"/>
        <w:ind w:firstLine="562"/>
        <w:jc w:val="center"/>
        <w:rPr>
          <w:rFonts w:ascii="宋体" w:hAnsi="宋体" w:cs="宋体"/>
          <w:b/>
          <w:sz w:val="28"/>
          <w:szCs w:val="28"/>
        </w:rPr>
      </w:pPr>
      <w:r>
        <w:rPr>
          <w:rFonts w:hint="eastAsia" w:ascii="宋体" w:hAnsi="宋体" w:cs="宋体"/>
          <w:b/>
          <w:sz w:val="28"/>
          <w:szCs w:val="28"/>
        </w:rPr>
        <w:t>拟分包情况说明</w:t>
      </w: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的项目（填写采购项目名称）中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ign w:val="center"/>
          </w:tcPr>
          <w:p>
            <w:pPr>
              <w:pStyle w:val="248"/>
              <w:spacing w:after="0" w:line="360" w:lineRule="auto"/>
              <w:jc w:val="center"/>
              <w:rPr>
                <w:sz w:val="24"/>
              </w:rPr>
            </w:pPr>
            <w:r>
              <w:rPr>
                <w:rFonts w:hint="eastAsia"/>
                <w:sz w:val="24"/>
              </w:rPr>
              <w:t>序号</w:t>
            </w:r>
          </w:p>
        </w:tc>
        <w:tc>
          <w:tcPr>
            <w:tcW w:w="1287" w:type="dxa"/>
            <w:noWrap/>
            <w:vAlign w:val="center"/>
          </w:tcPr>
          <w:p>
            <w:pPr>
              <w:pStyle w:val="248"/>
              <w:spacing w:after="0" w:line="360" w:lineRule="auto"/>
              <w:jc w:val="center"/>
              <w:rPr>
                <w:sz w:val="24"/>
              </w:rPr>
            </w:pPr>
            <w:r>
              <w:rPr>
                <w:rFonts w:hint="eastAsia"/>
                <w:sz w:val="24"/>
              </w:rPr>
              <w:t>分包承担</w:t>
            </w:r>
          </w:p>
          <w:p>
            <w:pPr>
              <w:pStyle w:val="248"/>
              <w:spacing w:after="0" w:line="360" w:lineRule="auto"/>
              <w:jc w:val="center"/>
              <w:rPr>
                <w:sz w:val="24"/>
              </w:rPr>
            </w:pPr>
            <w:r>
              <w:rPr>
                <w:rFonts w:hint="eastAsia"/>
                <w:sz w:val="24"/>
              </w:rPr>
              <w:t>主体名称</w:t>
            </w:r>
          </w:p>
        </w:tc>
        <w:tc>
          <w:tcPr>
            <w:tcW w:w="1513" w:type="dxa"/>
            <w:noWrap/>
            <w:vAlign w:val="center"/>
          </w:tcPr>
          <w:p>
            <w:pPr>
              <w:pStyle w:val="248"/>
              <w:spacing w:after="0" w:line="360" w:lineRule="auto"/>
              <w:jc w:val="center"/>
              <w:rPr>
                <w:sz w:val="24"/>
                <w:lang w:eastAsia="zh-CN"/>
              </w:rPr>
            </w:pPr>
            <w:r>
              <w:rPr>
                <w:rFonts w:hint="eastAsia"/>
                <w:sz w:val="24"/>
                <w:lang w:eastAsia="zh-CN"/>
              </w:rPr>
              <w:t>分包承担</w:t>
            </w:r>
          </w:p>
          <w:p>
            <w:pPr>
              <w:pStyle w:val="248"/>
              <w:spacing w:after="0" w:line="360" w:lineRule="auto"/>
              <w:jc w:val="center"/>
              <w:rPr>
                <w:sz w:val="24"/>
                <w:lang w:eastAsia="zh-CN"/>
              </w:rPr>
            </w:pPr>
            <w:r>
              <w:rPr>
                <w:rFonts w:hint="eastAsia"/>
                <w:sz w:val="24"/>
                <w:lang w:eastAsia="zh-CN"/>
              </w:rPr>
              <w:t>主体类型</w:t>
            </w:r>
          </w:p>
          <w:p>
            <w:pPr>
              <w:pStyle w:val="248"/>
              <w:spacing w:after="0" w:line="360" w:lineRule="auto"/>
              <w:jc w:val="center"/>
              <w:rPr>
                <w:sz w:val="24"/>
                <w:lang w:eastAsia="zh-CN"/>
              </w:rPr>
            </w:pPr>
            <w:r>
              <w:rPr>
                <w:rFonts w:hint="eastAsia"/>
                <w:sz w:val="24"/>
                <w:lang w:eastAsia="zh-CN"/>
              </w:rPr>
              <w:t>（选择）</w:t>
            </w:r>
          </w:p>
        </w:tc>
        <w:tc>
          <w:tcPr>
            <w:tcW w:w="1125" w:type="dxa"/>
            <w:noWrap/>
            <w:vAlign w:val="center"/>
          </w:tcPr>
          <w:p>
            <w:pPr>
              <w:pStyle w:val="248"/>
              <w:spacing w:after="0" w:line="360" w:lineRule="auto"/>
              <w:jc w:val="center"/>
              <w:rPr>
                <w:sz w:val="24"/>
              </w:rPr>
            </w:pPr>
            <w:r>
              <w:rPr>
                <w:rFonts w:hint="eastAsia"/>
                <w:sz w:val="24"/>
              </w:rPr>
              <w:t>资质等级</w:t>
            </w:r>
          </w:p>
        </w:tc>
        <w:tc>
          <w:tcPr>
            <w:tcW w:w="1561" w:type="dxa"/>
            <w:noWrap/>
            <w:vAlign w:val="center"/>
          </w:tcPr>
          <w:p>
            <w:pPr>
              <w:pStyle w:val="248"/>
              <w:spacing w:after="0" w:line="360" w:lineRule="auto"/>
              <w:jc w:val="center"/>
              <w:rPr>
                <w:sz w:val="24"/>
              </w:rPr>
            </w:pPr>
            <w:r>
              <w:rPr>
                <w:rFonts w:hint="eastAsia"/>
                <w:sz w:val="24"/>
              </w:rPr>
              <w:t>拟分包</w:t>
            </w:r>
          </w:p>
          <w:p>
            <w:pPr>
              <w:pStyle w:val="248"/>
              <w:spacing w:after="0" w:line="360" w:lineRule="auto"/>
              <w:jc w:val="center"/>
              <w:rPr>
                <w:sz w:val="24"/>
              </w:rPr>
            </w:pPr>
            <w:r>
              <w:rPr>
                <w:rFonts w:hint="eastAsia"/>
                <w:sz w:val="24"/>
              </w:rPr>
              <w:t>合同内容</w:t>
            </w:r>
          </w:p>
        </w:tc>
        <w:tc>
          <w:tcPr>
            <w:tcW w:w="1498" w:type="dxa"/>
            <w:noWrap/>
            <w:vAlign w:val="center"/>
          </w:tcPr>
          <w:p>
            <w:pPr>
              <w:pStyle w:val="248"/>
              <w:spacing w:after="0" w:line="360" w:lineRule="auto"/>
              <w:jc w:val="center"/>
              <w:rPr>
                <w:sz w:val="24"/>
                <w:lang w:eastAsia="zh-CN"/>
              </w:rPr>
            </w:pPr>
            <w:r>
              <w:rPr>
                <w:rFonts w:hint="eastAsia"/>
                <w:sz w:val="24"/>
                <w:lang w:eastAsia="zh-CN"/>
              </w:rPr>
              <w:t>拟分包</w:t>
            </w:r>
          </w:p>
          <w:p>
            <w:pPr>
              <w:pStyle w:val="248"/>
              <w:spacing w:after="0" w:line="360" w:lineRule="auto"/>
              <w:jc w:val="center"/>
              <w:rPr>
                <w:sz w:val="24"/>
                <w:lang w:eastAsia="zh-CN"/>
              </w:rPr>
            </w:pPr>
            <w:r>
              <w:rPr>
                <w:rFonts w:hint="eastAsia"/>
                <w:sz w:val="24"/>
                <w:lang w:eastAsia="zh-CN"/>
              </w:rPr>
              <w:t>合同金额</w:t>
            </w:r>
          </w:p>
          <w:p>
            <w:pPr>
              <w:pStyle w:val="248"/>
              <w:spacing w:after="0" w:line="360" w:lineRule="auto"/>
              <w:jc w:val="center"/>
              <w:rPr>
                <w:sz w:val="24"/>
                <w:lang w:eastAsia="zh-CN"/>
              </w:rPr>
            </w:pPr>
            <w:r>
              <w:rPr>
                <w:rFonts w:hint="eastAsia"/>
                <w:sz w:val="24"/>
                <w:lang w:eastAsia="zh-CN"/>
              </w:rPr>
              <w:t>（人民币元）</w:t>
            </w:r>
          </w:p>
        </w:tc>
        <w:tc>
          <w:tcPr>
            <w:tcW w:w="1564" w:type="dxa"/>
            <w:noWrap/>
            <w:vAlign w:val="center"/>
          </w:tcPr>
          <w:p>
            <w:pPr>
              <w:pStyle w:val="248"/>
              <w:spacing w:after="0" w:line="360" w:lineRule="auto"/>
              <w:ind w:firstLine="482"/>
              <w:jc w:val="center"/>
              <w:rPr>
                <w:b/>
                <w:sz w:val="24"/>
                <w:lang w:eastAsia="zh-CN"/>
              </w:rPr>
            </w:pPr>
            <w:r>
              <w:rPr>
                <w:rFonts w:hint="eastAsia"/>
                <w:b/>
                <w:sz w:val="24"/>
                <w:lang w:eastAsia="zh-CN"/>
              </w:rPr>
              <w:t>占合同金额</w:t>
            </w:r>
          </w:p>
          <w:p>
            <w:pPr>
              <w:pStyle w:val="248"/>
              <w:spacing w:after="0" w:line="360" w:lineRule="auto"/>
              <w:ind w:firstLine="482"/>
              <w:jc w:val="center"/>
              <w:rPr>
                <w:sz w:val="24"/>
                <w:lang w:eastAsia="zh-CN"/>
              </w:rPr>
            </w:pPr>
            <w:r>
              <w:rPr>
                <w:rFonts w:hint="eastAsia"/>
                <w:b/>
                <w:sz w:val="24"/>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jc w:val="center"/>
        </w:trPr>
        <w:tc>
          <w:tcPr>
            <w:tcW w:w="456" w:type="dxa"/>
            <w:noWrap/>
            <w:vAlign w:val="center"/>
          </w:tcPr>
          <w:p>
            <w:pPr>
              <w:pStyle w:val="248"/>
              <w:spacing w:after="0" w:line="360" w:lineRule="auto"/>
              <w:jc w:val="center"/>
              <w:rPr>
                <w:sz w:val="24"/>
              </w:rPr>
            </w:pPr>
            <w:r>
              <w:rPr>
                <w:rFonts w:hint="eastAsia"/>
                <w:sz w:val="24"/>
              </w:rPr>
              <w:t>1</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ind w:firstLine="600"/>
              <w:jc w:val="center"/>
              <w:rPr>
                <w:sz w:val="30"/>
                <w:lang w:eastAsia="zh-CN"/>
              </w:rPr>
            </w:pPr>
          </w:p>
        </w:tc>
        <w:tc>
          <w:tcPr>
            <w:tcW w:w="1561" w:type="dxa"/>
            <w:noWrap/>
            <w:vAlign w:val="center"/>
          </w:tcPr>
          <w:p>
            <w:pPr>
              <w:pStyle w:val="248"/>
              <w:spacing w:after="0" w:line="360" w:lineRule="auto"/>
              <w:ind w:firstLine="600"/>
              <w:jc w:val="center"/>
              <w:rPr>
                <w:sz w:val="30"/>
                <w:lang w:eastAsia="zh-CN"/>
              </w:rPr>
            </w:pPr>
          </w:p>
        </w:tc>
        <w:tc>
          <w:tcPr>
            <w:tcW w:w="1498" w:type="dxa"/>
            <w:noWrap/>
            <w:vAlign w:val="center"/>
          </w:tcPr>
          <w:p>
            <w:pPr>
              <w:pStyle w:val="248"/>
              <w:spacing w:after="0" w:line="360" w:lineRule="auto"/>
              <w:ind w:firstLine="600"/>
              <w:jc w:val="center"/>
              <w:rPr>
                <w:sz w:val="30"/>
                <w:lang w:eastAsia="zh-CN"/>
              </w:rPr>
            </w:pPr>
          </w:p>
        </w:tc>
        <w:tc>
          <w:tcPr>
            <w:tcW w:w="1564" w:type="dxa"/>
            <w:noWrap/>
            <w:vAlign w:val="center"/>
          </w:tcPr>
          <w:p>
            <w:pPr>
              <w:pStyle w:val="248"/>
              <w:spacing w:after="0" w:line="360" w:lineRule="auto"/>
              <w:ind w:firstLine="600"/>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2</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ind w:firstLine="600"/>
              <w:jc w:val="center"/>
              <w:rPr>
                <w:sz w:val="30"/>
                <w:lang w:eastAsia="zh-CN"/>
              </w:rPr>
            </w:pPr>
          </w:p>
        </w:tc>
        <w:tc>
          <w:tcPr>
            <w:tcW w:w="1561" w:type="dxa"/>
            <w:noWrap/>
            <w:vAlign w:val="center"/>
          </w:tcPr>
          <w:p>
            <w:pPr>
              <w:pStyle w:val="248"/>
              <w:spacing w:after="0" w:line="360" w:lineRule="auto"/>
              <w:ind w:firstLine="600"/>
              <w:jc w:val="center"/>
              <w:rPr>
                <w:sz w:val="30"/>
                <w:lang w:eastAsia="zh-CN"/>
              </w:rPr>
            </w:pPr>
          </w:p>
        </w:tc>
        <w:tc>
          <w:tcPr>
            <w:tcW w:w="1498" w:type="dxa"/>
            <w:noWrap/>
            <w:vAlign w:val="center"/>
          </w:tcPr>
          <w:p>
            <w:pPr>
              <w:pStyle w:val="248"/>
              <w:spacing w:after="0" w:line="360" w:lineRule="auto"/>
              <w:ind w:firstLine="600"/>
              <w:jc w:val="center"/>
              <w:rPr>
                <w:sz w:val="30"/>
                <w:lang w:eastAsia="zh-CN"/>
              </w:rPr>
            </w:pPr>
          </w:p>
        </w:tc>
        <w:tc>
          <w:tcPr>
            <w:tcW w:w="1564" w:type="dxa"/>
            <w:noWrap/>
            <w:vAlign w:val="center"/>
          </w:tcPr>
          <w:p>
            <w:pPr>
              <w:pStyle w:val="248"/>
              <w:spacing w:after="0" w:line="360" w:lineRule="auto"/>
              <w:ind w:firstLine="600"/>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w:t>
            </w:r>
          </w:p>
        </w:tc>
        <w:tc>
          <w:tcPr>
            <w:tcW w:w="1287" w:type="dxa"/>
            <w:noWrap/>
            <w:vAlign w:val="center"/>
          </w:tcPr>
          <w:p>
            <w:pPr>
              <w:pStyle w:val="248"/>
              <w:spacing w:after="0" w:line="360" w:lineRule="auto"/>
              <w:ind w:firstLine="600"/>
              <w:jc w:val="center"/>
              <w:rPr>
                <w:sz w:val="30"/>
              </w:rPr>
            </w:pPr>
          </w:p>
        </w:tc>
        <w:tc>
          <w:tcPr>
            <w:tcW w:w="1513" w:type="dxa"/>
            <w:noWrap/>
            <w:vAlign w:val="center"/>
          </w:tcPr>
          <w:p>
            <w:pPr>
              <w:pStyle w:val="248"/>
              <w:tabs>
                <w:tab w:val="left" w:pos="235"/>
              </w:tabs>
              <w:spacing w:after="0" w:line="360" w:lineRule="auto"/>
              <w:jc w:val="center"/>
              <w:rPr>
                <w:sz w:val="24"/>
              </w:rPr>
            </w:pPr>
          </w:p>
        </w:tc>
        <w:tc>
          <w:tcPr>
            <w:tcW w:w="1125" w:type="dxa"/>
            <w:noWrap/>
            <w:vAlign w:val="center"/>
          </w:tcPr>
          <w:p>
            <w:pPr>
              <w:pStyle w:val="248"/>
              <w:spacing w:after="0" w:line="360" w:lineRule="auto"/>
              <w:ind w:firstLine="600"/>
              <w:jc w:val="center"/>
              <w:rPr>
                <w:sz w:val="30"/>
              </w:rPr>
            </w:pPr>
          </w:p>
        </w:tc>
        <w:tc>
          <w:tcPr>
            <w:tcW w:w="1561" w:type="dxa"/>
            <w:noWrap/>
            <w:vAlign w:val="center"/>
          </w:tcPr>
          <w:p>
            <w:pPr>
              <w:pStyle w:val="248"/>
              <w:spacing w:after="0" w:line="360" w:lineRule="auto"/>
              <w:ind w:firstLine="600"/>
              <w:jc w:val="center"/>
              <w:rPr>
                <w:sz w:val="30"/>
              </w:rPr>
            </w:pPr>
          </w:p>
        </w:tc>
        <w:tc>
          <w:tcPr>
            <w:tcW w:w="1498" w:type="dxa"/>
            <w:noWrap/>
            <w:vAlign w:val="center"/>
          </w:tcPr>
          <w:p>
            <w:pPr>
              <w:pStyle w:val="248"/>
              <w:spacing w:after="0" w:line="360" w:lineRule="auto"/>
              <w:ind w:firstLine="600"/>
              <w:jc w:val="center"/>
              <w:rPr>
                <w:sz w:val="30"/>
              </w:rPr>
            </w:pPr>
          </w:p>
        </w:tc>
        <w:tc>
          <w:tcPr>
            <w:tcW w:w="1564" w:type="dxa"/>
            <w:noWrap/>
            <w:vAlign w:val="center"/>
          </w:tcPr>
          <w:p>
            <w:pPr>
              <w:pStyle w:val="248"/>
              <w:spacing w:after="0" w:line="360" w:lineRule="auto"/>
              <w:ind w:firstLine="600"/>
              <w:jc w:val="center"/>
              <w:rPr>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ign w:val="center"/>
          </w:tcPr>
          <w:p>
            <w:pPr>
              <w:pStyle w:val="248"/>
              <w:spacing w:after="0" w:line="360" w:lineRule="auto"/>
              <w:ind w:right="57" w:rightChars="27"/>
              <w:jc w:val="right"/>
              <w:rPr>
                <w:sz w:val="24"/>
                <w:lang w:eastAsia="zh-CN"/>
              </w:rPr>
            </w:pPr>
            <w:r>
              <w:rPr>
                <w:rFonts w:hint="eastAsia"/>
                <w:sz w:val="24"/>
                <w:lang w:eastAsia="zh-CN"/>
              </w:rPr>
              <w:t>合计：</w:t>
            </w:r>
          </w:p>
        </w:tc>
        <w:tc>
          <w:tcPr>
            <w:tcW w:w="1498" w:type="dxa"/>
            <w:noWrap/>
            <w:vAlign w:val="center"/>
          </w:tcPr>
          <w:p>
            <w:pPr>
              <w:pStyle w:val="248"/>
              <w:spacing w:after="0" w:line="360" w:lineRule="auto"/>
              <w:ind w:firstLine="600"/>
              <w:jc w:val="center"/>
              <w:rPr>
                <w:sz w:val="30"/>
              </w:rPr>
            </w:pPr>
          </w:p>
        </w:tc>
        <w:tc>
          <w:tcPr>
            <w:tcW w:w="1564" w:type="dxa"/>
            <w:noWrap/>
            <w:vAlign w:val="center"/>
          </w:tcPr>
          <w:p>
            <w:pPr>
              <w:pStyle w:val="248"/>
              <w:spacing w:after="0" w:line="360" w:lineRule="auto"/>
              <w:ind w:firstLine="600"/>
              <w:jc w:val="center"/>
              <w:rPr>
                <w:sz w:val="30"/>
              </w:rPr>
            </w:pPr>
          </w:p>
        </w:tc>
      </w:tr>
    </w:tbl>
    <w:p>
      <w:pPr>
        <w:adjustRightInd w:val="0"/>
        <w:snapToGrid w:val="0"/>
        <w:spacing w:after="0" w:line="360" w:lineRule="auto"/>
        <w:jc w:val="left"/>
        <w:rPr>
          <w:rFonts w:ascii="宋体" w:hAnsi="宋体" w:cs="宋体"/>
          <w:sz w:val="24"/>
        </w:rPr>
      </w:pPr>
      <w:r>
        <w:rPr>
          <w:rFonts w:hint="eastAsia" w:ascii="宋体" w:hAnsi="宋体" w:cs="宋体"/>
          <w:sz w:val="24"/>
        </w:rPr>
        <w:t>注：</w:t>
      </w:r>
    </w:p>
    <w:p>
      <w:pPr>
        <w:adjustRightInd w:val="0"/>
        <w:snapToGrid w:val="0"/>
        <w:spacing w:after="0" w:line="360" w:lineRule="auto"/>
        <w:jc w:val="left"/>
        <w:rPr>
          <w:rFonts w:ascii="宋体" w:hAnsi="宋体" w:cs="宋体"/>
          <w:sz w:val="24"/>
        </w:rPr>
      </w:pPr>
      <w:r>
        <w:rPr>
          <w:rFonts w:hint="eastAsia" w:ascii="宋体" w:hAnsi="宋体" w:cs="宋体"/>
          <w:sz w:val="24"/>
        </w:rPr>
        <w:t>1.如本项目（包）允许分包，且投标人拟进行分包时，必须提供；如未提供，或提供</w:t>
      </w:r>
    </w:p>
    <w:p>
      <w:pPr>
        <w:adjustRightInd w:val="0"/>
        <w:snapToGrid w:val="0"/>
        <w:spacing w:after="0" w:line="360" w:lineRule="auto"/>
        <w:jc w:val="left"/>
        <w:rPr>
          <w:rFonts w:ascii="宋体" w:hAnsi="宋体" w:cs="宋体"/>
          <w:sz w:val="24"/>
        </w:rPr>
      </w:pPr>
      <w:r>
        <w:rPr>
          <w:rFonts w:hint="eastAsia" w:ascii="宋体" w:hAnsi="宋体" w:cs="宋体"/>
          <w:sz w:val="24"/>
        </w:rPr>
        <w:t>了但未填写分包承担主体名称、拟分包合同内容、拟分包合同金额，</w:t>
      </w:r>
      <w:r>
        <w:rPr>
          <w:rFonts w:hint="eastAsia" w:ascii="宋体" w:hAnsi="宋体" w:cs="宋体"/>
          <w:b/>
          <w:bCs/>
          <w:sz w:val="24"/>
        </w:rPr>
        <w:t>投标无效</w:t>
      </w:r>
      <w:r>
        <w:rPr>
          <w:rFonts w:hint="eastAsia" w:ascii="宋体" w:hAnsi="宋体" w:cs="宋体"/>
          <w:sz w:val="24"/>
        </w:rPr>
        <w:t>。</w:t>
      </w:r>
    </w:p>
    <w:p>
      <w:pPr>
        <w:adjustRightInd w:val="0"/>
        <w:snapToGrid w:val="0"/>
        <w:spacing w:after="0" w:line="360" w:lineRule="auto"/>
        <w:jc w:val="left"/>
        <w:rPr>
          <w:rFonts w:ascii="宋体" w:hAnsi="宋体" w:cs="宋体"/>
          <w:sz w:val="24"/>
        </w:rPr>
      </w:pPr>
      <w:r>
        <w:rPr>
          <w:rFonts w:hint="eastAsia" w:ascii="宋体" w:hAnsi="宋体" w:cs="宋体"/>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cs="宋体"/>
          <w:b/>
          <w:bCs/>
          <w:sz w:val="24"/>
        </w:rPr>
        <w:t>投标无效</w:t>
      </w:r>
      <w:r>
        <w:rPr>
          <w:rFonts w:hint="eastAsia" w:ascii="宋体" w:hAnsi="宋体" w:cs="宋体"/>
          <w:sz w:val="24"/>
        </w:rPr>
        <w:t>。</w:t>
      </w:r>
    </w:p>
    <w:p>
      <w:pPr>
        <w:adjustRightInd w:val="0"/>
        <w:snapToGrid w:val="0"/>
        <w:spacing w:after="0" w:line="360" w:lineRule="auto"/>
        <w:jc w:val="left"/>
        <w:rPr>
          <w:rFonts w:ascii="宋体" w:hAnsi="宋体" w:cs="宋体"/>
          <w:sz w:val="24"/>
        </w:rPr>
      </w:pPr>
      <w:r>
        <w:rPr>
          <w:rFonts w:hint="eastAsia" w:ascii="宋体" w:hAnsi="宋体" w:cs="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after="0" w:line="360" w:lineRule="auto"/>
        <w:ind w:firstLine="480" w:firstLineChars="200"/>
        <w:jc w:val="center"/>
        <w:rPr>
          <w:rFonts w:ascii="宋体" w:hAnsi="宋体" w:cs="宋体"/>
          <w:sz w:val="24"/>
        </w:rPr>
      </w:pPr>
      <w:r>
        <w:rPr>
          <w:rFonts w:hint="eastAsia" w:ascii="宋体" w:hAnsi="宋体" w:cs="宋体"/>
          <w:sz w:val="24"/>
        </w:rPr>
        <w:t>投标人名称（盖章）：</w:t>
      </w:r>
    </w:p>
    <w:p>
      <w:pPr>
        <w:adjustRightInd w:val="0"/>
        <w:snapToGrid w:val="0"/>
        <w:spacing w:after="0" w:line="360" w:lineRule="auto"/>
        <w:ind w:firstLine="480" w:firstLineChars="200"/>
        <w:jc w:val="right"/>
        <w:rPr>
          <w:rFonts w:ascii="宋体" w:hAnsi="宋体" w:cs="宋体"/>
          <w:sz w:val="24"/>
          <w:szCs w:val="20"/>
        </w:rPr>
      </w:pPr>
      <w:r>
        <w:rPr>
          <w:rFonts w:hint="eastAsia" w:ascii="宋体" w:hAnsi="宋体" w:cs="宋体"/>
          <w:sz w:val="24"/>
        </w:rPr>
        <w:t>日期：年月日</w:t>
      </w:r>
    </w:p>
    <w:p>
      <w:pPr>
        <w:spacing w:after="0" w:line="360" w:lineRule="auto"/>
        <w:outlineLvl w:val="2"/>
        <w:rPr>
          <w:rFonts w:ascii="宋体" w:hAnsi="宋体" w:cs="宋体"/>
          <w:sz w:val="24"/>
          <w:szCs w:val="20"/>
        </w:rPr>
        <w:sectPr>
          <w:pgSz w:w="11907" w:h="16840"/>
          <w:pgMar w:top="1474" w:right="1474" w:bottom="1474" w:left="1474" w:header="851" w:footer="850" w:gutter="0"/>
          <w:cols w:space="720" w:num="1"/>
          <w:titlePg/>
          <w:docGrid w:linePitch="462" w:charSpace="0"/>
        </w:sectPr>
      </w:pPr>
    </w:p>
    <w:p>
      <w:pPr>
        <w:spacing w:after="0" w:line="360" w:lineRule="auto"/>
        <w:outlineLvl w:val="2"/>
        <w:rPr>
          <w:rFonts w:ascii="宋体" w:hAnsi="宋体" w:cs="宋体"/>
          <w:sz w:val="24"/>
          <w:szCs w:val="20"/>
        </w:rPr>
      </w:pPr>
      <w:r>
        <w:rPr>
          <w:rFonts w:hint="eastAsia" w:ascii="宋体" w:hAnsi="宋体" w:cs="宋体"/>
          <w:sz w:val="24"/>
          <w:szCs w:val="20"/>
        </w:rPr>
        <w:t>9 招标文件要求提供或投标人认为应附的其他材料</w:t>
      </w:r>
      <w:r>
        <w:rPr>
          <w:rFonts w:ascii="宋体" w:hAnsi="宋体" w:cs="宋体"/>
          <w:sz w:val="24"/>
          <w:szCs w:val="20"/>
        </w:rPr>
        <w:br w:type="page"/>
      </w:r>
    </w:p>
    <w:p>
      <w:pPr>
        <w:tabs>
          <w:tab w:val="left" w:pos="360"/>
        </w:tabs>
        <w:snapToGrid w:val="0"/>
        <w:spacing w:after="0" w:line="360" w:lineRule="auto"/>
        <w:outlineLvl w:val="2"/>
        <w:rPr>
          <w:sz w:val="24"/>
        </w:rPr>
      </w:pPr>
      <w:r>
        <w:rPr>
          <w:rFonts w:hint="eastAsia" w:ascii="宋体" w:hAnsi="宋体" w:cs="宋体"/>
          <w:sz w:val="24"/>
          <w:szCs w:val="20"/>
        </w:rPr>
        <w:t>1</w:t>
      </w:r>
      <w:r>
        <w:rPr>
          <w:rFonts w:ascii="宋体" w:hAnsi="宋体" w:cs="宋体"/>
          <w:sz w:val="24"/>
          <w:szCs w:val="20"/>
        </w:rPr>
        <w:t>0</w:t>
      </w:r>
      <w:r>
        <w:rPr>
          <w:rFonts w:hint="eastAsia"/>
          <w:sz w:val="24"/>
        </w:rPr>
        <w:t>技术文件</w:t>
      </w:r>
    </w:p>
    <w:p>
      <w:pPr>
        <w:tabs>
          <w:tab w:val="left" w:pos="1800"/>
          <w:tab w:val="left" w:pos="5580"/>
        </w:tabs>
        <w:spacing w:after="0" w:line="360" w:lineRule="auto"/>
        <w:jc w:val="left"/>
        <w:rPr>
          <w:sz w:val="24"/>
        </w:rPr>
      </w:pPr>
    </w:p>
    <w:p>
      <w:pPr>
        <w:adjustRightInd w:val="0"/>
        <w:snapToGrid w:val="0"/>
        <w:spacing w:after="0" w:line="360" w:lineRule="auto"/>
        <w:ind w:firstLine="612" w:firstLineChars="255"/>
        <w:jc w:val="left"/>
        <w:rPr>
          <w:rFonts w:cs="宋体" w:asciiTheme="minorEastAsia" w:hAnsiTheme="minorEastAsia" w:eastAsiaTheme="minorEastAsia"/>
          <w:sz w:val="24"/>
        </w:rPr>
      </w:pPr>
      <w:r>
        <w:rPr>
          <w:rFonts w:hint="eastAsia" w:cs="宋体" w:asciiTheme="minorEastAsia" w:hAnsiTheme="minorEastAsia" w:eastAsiaTheme="minorEastAsia"/>
          <w:sz w:val="24"/>
        </w:rPr>
        <w:t>说明：请根据本项目的需求，参照评审打分要求，自行编写实施方案。</w:t>
      </w:r>
    </w:p>
    <w:p>
      <w:pPr>
        <w:adjustRightInd w:val="0"/>
        <w:snapToGrid w:val="0"/>
        <w:spacing w:after="0" w:line="360" w:lineRule="auto"/>
        <w:ind w:firstLine="612" w:firstLineChars="255"/>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（格式自拟） </w:t>
      </w:r>
    </w:p>
    <w:p>
      <w:pPr>
        <w:spacing w:after="0" w:line="360" w:lineRule="auto"/>
        <w:outlineLvl w:val="3"/>
        <w:rPr>
          <w:rFonts w:ascii="宋体" w:hAnsi="宋体" w:cs="宋体"/>
          <w:sz w:val="24"/>
          <w:szCs w:val="20"/>
        </w:rPr>
      </w:pPr>
    </w:p>
    <w:p>
      <w:pPr>
        <w:widowControl/>
        <w:spacing w:after="0" w:line="360" w:lineRule="auto"/>
        <w:ind w:firstLine="723"/>
        <w:jc w:val="left"/>
        <w:rPr>
          <w:rFonts w:ascii="宋体" w:hAnsi="宋体" w:cs="宋体"/>
          <w:b/>
          <w:sz w:val="36"/>
          <w:szCs w:val="36"/>
        </w:rPr>
      </w:pPr>
    </w:p>
    <w:p>
      <w:pPr>
        <w:widowControl/>
        <w:spacing w:after="0" w:line="360" w:lineRule="auto"/>
        <w:ind w:firstLine="723"/>
        <w:jc w:val="left"/>
        <w:rPr>
          <w:rFonts w:ascii="宋体" w:hAnsi="宋体" w:cs="宋体"/>
          <w:b/>
          <w:sz w:val="36"/>
          <w:szCs w:val="36"/>
        </w:rPr>
      </w:pPr>
    </w:p>
    <w:sectPr>
      <w:pgSz w:w="11907" w:h="16840"/>
      <w:pgMar w:top="1474" w:right="1474" w:bottom="1474" w:left="1474" w:header="851" w:footer="850"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Nirmala UI">
    <w:panose1 w:val="020B0502040204020203"/>
    <w:charset w:val="00"/>
    <w:family w:val="auto"/>
    <w:pitch w:val="default"/>
    <w:sig w:usb0="80FF8023" w:usb1="0200004A" w:usb2="00000200" w:usb3="00040000" w:csb0="0000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ind w:firstLine="360"/>
      <w:rPr>
        <w:rStyle w:val="48"/>
      </w:rPr>
    </w:pPr>
  </w:p>
  <w:p>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r>
      <w:pict>
        <v:shape id="_x0000_s2049" o:spid="_x0000_s2049" o:spt="202" type="#_x0000_t202" style="position:absolute;left:0pt;margin-top:0pt;height:11.65pt;width:9.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9"/>
                </w:pPr>
                <w:r>
                  <w:fldChar w:fldCharType="begin"/>
                </w:r>
                <w:r>
                  <w:instrText xml:space="preserve"> PAGE  \* MERGEFORMAT </w:instrText>
                </w:r>
                <w:r>
                  <w:fldChar w:fldCharType="separate"/>
                </w:r>
                <w:r>
                  <w:t>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rPr>
        <w:rStyle w:val="48"/>
      </w:rPr>
    </w:pPr>
    <w:r>
      <w:pict>
        <v:shape id="_x0000_s2050" o:spid="_x0000_s2050" o:spt="202" type="#_x0000_t202" style="position:absolute;left:0pt;margin-top:0pt;height:11.65pt;width:4.55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ind w:firstLine="360"/>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r>
      <w:pict>
        <v:shape id="_x0000_s2051" o:spid="_x0000_s2051" o:spt="202" type="#_x0000_t202" style="position:absolute;left:0pt;margin-top:0pt;height:11.65pt;width:4.55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pStyle w:val="29"/>
                </w:pPr>
                <w:r>
                  <w:fldChar w:fldCharType="begin"/>
                </w:r>
                <w:r>
                  <w:instrText xml:space="preserve"> PAGE  \* MERGEFORMAT </w:instrText>
                </w:r>
                <w:r>
                  <w:fldChar w:fldCharType="separate"/>
                </w:r>
                <w:r>
                  <w:t>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ind w:firstLine="360"/>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firstLine="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r>
      <w:pict>
        <v:shape id="_x0000_s2052" o:spid="_x0000_s2052" o:spt="202" type="#_x0000_t202" style="position:absolute;left:0pt;margin-top:0pt;height:11.65pt;width:9.05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pPr>
                  <w:pStyle w:val="29"/>
                </w:pPr>
                <w:r>
                  <w:fldChar w:fldCharType="begin"/>
                </w:r>
                <w:r>
                  <w:instrText xml:space="preserve"> PAGE  \* MERGEFORMAT </w:instrText>
                </w:r>
                <w:r>
                  <w:fldChar w:fldCharType="separate"/>
                </w:r>
                <w:r>
                  <w:t>62</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ind w:firstLine="360"/>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firstLine="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r>
      <w:pict>
        <v:shape id="_x0000_s2053" o:spid="_x0000_s2053" o:spt="202" type="#_x0000_t202" style="position:absolute;left:0pt;margin-top:0pt;height:11.65pt;width:9.05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pPr>
                  <w:pStyle w:val="29"/>
                </w:pPr>
                <w:r>
                  <w:fldChar w:fldCharType="begin"/>
                </w:r>
                <w:r>
                  <w:instrText xml:space="preserve"> PAGE  \* MERGEFORMAT </w:instrText>
                </w:r>
                <w:r>
                  <w:fldChar w:fldCharType="separate"/>
                </w:r>
                <w:r>
                  <w:t>80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4"/>
    <w:multiLevelType w:val="multilevel"/>
    <w:tmpl w:val="00000024"/>
    <w:lvl w:ilvl="0" w:tentative="0">
      <w:start w:val="1"/>
      <w:numFmt w:val="decimal"/>
      <w:lvlText w:val="%1、"/>
      <w:lvlJc w:val="left"/>
      <w:pPr>
        <w:ind w:left="1567" w:hanging="1005"/>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11713"/>
    <w:multiLevelType w:val="singleLevel"/>
    <w:tmpl w:val="10811713"/>
    <w:lvl w:ilvl="0" w:tentative="0">
      <w:start w:val="1"/>
      <w:numFmt w:val="decimal"/>
      <w:suff w:val="nothing"/>
      <w:lvlText w:val="%1、"/>
      <w:lvlJc w:val="left"/>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6558C9"/>
    <w:multiLevelType w:val="singleLevel"/>
    <w:tmpl w:val="366558C9"/>
    <w:lvl w:ilvl="0" w:tentative="0">
      <w:start w:val="1"/>
      <w:numFmt w:val="decimal"/>
      <w:suff w:val="nothing"/>
      <w:lvlText w:val="%1、"/>
      <w:lvlJc w:val="left"/>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4CA75A52"/>
    <w:multiLevelType w:val="multilevel"/>
    <w:tmpl w:val="4CA75A52"/>
    <w:lvl w:ilvl="0" w:tentative="0">
      <w:start w:val="1"/>
      <w:numFmt w:val="decimal"/>
      <w:pStyle w:val="254"/>
      <w:suff w:val="nothing"/>
      <w:lvlText w:val="（%1）"/>
      <w:lvlJc w:val="left"/>
      <w:pPr>
        <w:ind w:left="0" w:firstLine="400"/>
      </w:pPr>
      <w:rPr>
        <w:rFonts w:hint="eastAsia"/>
        <w:b/>
        <w:bCs/>
      </w:rPr>
    </w:lvl>
    <w:lvl w:ilvl="1" w:tentative="0">
      <w:start w:val="1"/>
      <w:numFmt w:val="lowerLetter"/>
      <w:lvlText w:val="%2)"/>
      <w:lvlJc w:val="left"/>
      <w:pPr>
        <w:tabs>
          <w:tab w:val="left" w:pos="731"/>
        </w:tabs>
        <w:ind w:left="-403" w:firstLine="400"/>
      </w:pPr>
      <w:rPr>
        <w:rFonts w:hint="eastAsia"/>
      </w:rPr>
    </w:lvl>
    <w:lvl w:ilvl="2" w:tentative="0">
      <w:start w:val="1"/>
      <w:numFmt w:val="lowerRoman"/>
      <w:lvlText w:val="%3."/>
      <w:lvlJc w:val="right"/>
      <w:pPr>
        <w:tabs>
          <w:tab w:val="left" w:pos="328"/>
        </w:tabs>
        <w:ind w:left="-806" w:firstLine="400"/>
      </w:pPr>
      <w:rPr>
        <w:rFonts w:hint="eastAsia"/>
      </w:rPr>
    </w:lvl>
    <w:lvl w:ilvl="3" w:tentative="0">
      <w:start w:val="1"/>
      <w:numFmt w:val="decimal"/>
      <w:lvlText w:val="%4."/>
      <w:lvlJc w:val="left"/>
      <w:pPr>
        <w:tabs>
          <w:tab w:val="left" w:pos="-75"/>
        </w:tabs>
        <w:ind w:left="-1209" w:firstLine="400"/>
      </w:pPr>
      <w:rPr>
        <w:rFonts w:hint="eastAsia"/>
      </w:rPr>
    </w:lvl>
    <w:lvl w:ilvl="4" w:tentative="0">
      <w:start w:val="1"/>
      <w:numFmt w:val="lowerLetter"/>
      <w:lvlText w:val="%5)"/>
      <w:lvlJc w:val="left"/>
      <w:pPr>
        <w:tabs>
          <w:tab w:val="left" w:pos="-478"/>
        </w:tabs>
        <w:ind w:left="-1612" w:firstLine="400"/>
      </w:pPr>
      <w:rPr>
        <w:rFonts w:hint="eastAsia"/>
      </w:rPr>
    </w:lvl>
    <w:lvl w:ilvl="5" w:tentative="0">
      <w:start w:val="1"/>
      <w:numFmt w:val="lowerRoman"/>
      <w:lvlText w:val="%6."/>
      <w:lvlJc w:val="right"/>
      <w:pPr>
        <w:tabs>
          <w:tab w:val="left" w:pos="-881"/>
        </w:tabs>
        <w:ind w:left="-2015" w:firstLine="400"/>
      </w:pPr>
      <w:rPr>
        <w:rFonts w:hint="eastAsia"/>
      </w:rPr>
    </w:lvl>
    <w:lvl w:ilvl="6" w:tentative="0">
      <w:start w:val="1"/>
      <w:numFmt w:val="decimal"/>
      <w:lvlText w:val="%7."/>
      <w:lvlJc w:val="left"/>
      <w:pPr>
        <w:tabs>
          <w:tab w:val="left" w:pos="-1284"/>
        </w:tabs>
        <w:ind w:left="-2418" w:firstLine="400"/>
      </w:pPr>
      <w:rPr>
        <w:rFonts w:hint="eastAsia"/>
      </w:rPr>
    </w:lvl>
    <w:lvl w:ilvl="7" w:tentative="0">
      <w:start w:val="1"/>
      <w:numFmt w:val="lowerLetter"/>
      <w:lvlText w:val="%8)"/>
      <w:lvlJc w:val="left"/>
      <w:pPr>
        <w:tabs>
          <w:tab w:val="left" w:pos="-1687"/>
        </w:tabs>
        <w:ind w:left="-2821" w:firstLine="400"/>
      </w:pPr>
      <w:rPr>
        <w:rFonts w:hint="eastAsia"/>
      </w:rPr>
    </w:lvl>
    <w:lvl w:ilvl="8" w:tentative="0">
      <w:start w:val="1"/>
      <w:numFmt w:val="lowerRoman"/>
      <w:lvlText w:val="%9."/>
      <w:lvlJc w:val="right"/>
      <w:pPr>
        <w:tabs>
          <w:tab w:val="left" w:pos="-2090"/>
        </w:tabs>
        <w:ind w:left="-3224" w:firstLine="4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1"/>
  </w:num>
  <w:num w:numId="4">
    <w:abstractNumId w:val="6"/>
  </w:num>
  <w:num w:numId="5">
    <w:abstractNumId w:val="3"/>
  </w:num>
  <w:num w:numId="6">
    <w:abstractNumId w:val="2"/>
  </w:num>
  <w:num w:numId="7">
    <w:abstractNumId w:val="9"/>
  </w:num>
  <w:num w:numId="8">
    <w:abstractNumId w:val="17"/>
  </w:num>
  <w:num w:numId="9">
    <w:abstractNumId w:val="7"/>
  </w:num>
  <w:num w:numId="10">
    <w:abstractNumId w:val="12"/>
  </w:num>
  <w:num w:numId="11">
    <w:abstractNumId w:val="0"/>
  </w:num>
  <w:num w:numId="12">
    <w:abstractNumId w:val="15"/>
  </w:num>
  <w:num w:numId="13">
    <w:abstractNumId w:val="11"/>
  </w:num>
  <w:num w:numId="14">
    <w:abstractNumId w:val="18"/>
  </w:num>
  <w:num w:numId="15">
    <w:abstractNumId w:val="10"/>
  </w:num>
  <w:num w:numId="16">
    <w:abstractNumId w:val="14"/>
  </w:num>
  <w:num w:numId="17">
    <w:abstractNumId w:val="4"/>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1"/>
  <w:bordersDoNotSurroundFooter w:val="1"/>
  <w:documentProtection w:edit="forms" w:enforcement="1" w:cryptProviderType="rsaFull" w:cryptAlgorithmClass="hash" w:cryptAlgorithmType="typeAny" w:cryptAlgorithmSid="4" w:cryptSpinCount="0" w:hash="xCAMocwGG8WiDOCWwSjzrLuA+24=" w:salt="SyaP/kQy+3jtNVYimJbD4A=="/>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jc3ZDA1YWY0Y2VhNWUwZDJmMjZhM2FiZTRkMDk4MmUifQ=="/>
    <w:docVar w:name="var评审项目" w:val="$评审项目$"/>
    <w:docVar w:name="VTCASE" w:val="4"/>
    <w:docVar w:name="VTCommandPending" w:val="NONE"/>
    <w:docVar w:name="项目编号" w:val="${项目编号}"/>
    <w:docVar w:name="项目名称" w:val="${项目名称}"/>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013"/>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8D2"/>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F8"/>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469"/>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29C"/>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0A"/>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391"/>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57"/>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169"/>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0B0"/>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185"/>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06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7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849"/>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8D1"/>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6E3D"/>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854"/>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DE9"/>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D98"/>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3E"/>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584"/>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0F"/>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D35"/>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A6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33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09"/>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5C"/>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58"/>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2D"/>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115"/>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4F5"/>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624"/>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0FA7"/>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DD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C58"/>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CA5"/>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BAA"/>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1F65"/>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3"/>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F3"/>
    <w:rsid w:val="00BC703D"/>
    <w:rsid w:val="00BC721C"/>
    <w:rsid w:val="00BC7362"/>
    <w:rsid w:val="00BC757B"/>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2BD"/>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B"/>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6E9"/>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3FA"/>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E61"/>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A23"/>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5FAF"/>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8C5"/>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D69"/>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794"/>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4AB"/>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79"/>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29E"/>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43"/>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9C1"/>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D17"/>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79C"/>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56F"/>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62"/>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42"/>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A478A"/>
    <w:rsid w:val="010B22B0"/>
    <w:rsid w:val="011078C7"/>
    <w:rsid w:val="01141165"/>
    <w:rsid w:val="01211AD4"/>
    <w:rsid w:val="014A4B87"/>
    <w:rsid w:val="01522213"/>
    <w:rsid w:val="0176597C"/>
    <w:rsid w:val="01802C9E"/>
    <w:rsid w:val="019D73AC"/>
    <w:rsid w:val="01A06E9D"/>
    <w:rsid w:val="01C27C15"/>
    <w:rsid w:val="01F114A6"/>
    <w:rsid w:val="020C62E0"/>
    <w:rsid w:val="020F7B7E"/>
    <w:rsid w:val="02345366"/>
    <w:rsid w:val="024B0FCA"/>
    <w:rsid w:val="02581525"/>
    <w:rsid w:val="026954E1"/>
    <w:rsid w:val="026D3223"/>
    <w:rsid w:val="02816CCE"/>
    <w:rsid w:val="02A62291"/>
    <w:rsid w:val="02A8425B"/>
    <w:rsid w:val="02A93B2F"/>
    <w:rsid w:val="02B0310F"/>
    <w:rsid w:val="02B81FC4"/>
    <w:rsid w:val="02F474A0"/>
    <w:rsid w:val="03345AEF"/>
    <w:rsid w:val="033C0E47"/>
    <w:rsid w:val="033E071B"/>
    <w:rsid w:val="03465822"/>
    <w:rsid w:val="035241C7"/>
    <w:rsid w:val="038A1BB2"/>
    <w:rsid w:val="038D3451"/>
    <w:rsid w:val="03AC38D7"/>
    <w:rsid w:val="03B35CEE"/>
    <w:rsid w:val="03B42563"/>
    <w:rsid w:val="03D64DF8"/>
    <w:rsid w:val="03E44845"/>
    <w:rsid w:val="03E72B61"/>
    <w:rsid w:val="04092BCF"/>
    <w:rsid w:val="04161698"/>
    <w:rsid w:val="04206073"/>
    <w:rsid w:val="04207E21"/>
    <w:rsid w:val="042518DB"/>
    <w:rsid w:val="0442248D"/>
    <w:rsid w:val="044C330C"/>
    <w:rsid w:val="04553F6E"/>
    <w:rsid w:val="04611584"/>
    <w:rsid w:val="04651CD8"/>
    <w:rsid w:val="04874344"/>
    <w:rsid w:val="04A44EF6"/>
    <w:rsid w:val="04AE7B23"/>
    <w:rsid w:val="04B360C1"/>
    <w:rsid w:val="04C21411"/>
    <w:rsid w:val="04C64E6C"/>
    <w:rsid w:val="04D05CEB"/>
    <w:rsid w:val="04EE7F1F"/>
    <w:rsid w:val="05087233"/>
    <w:rsid w:val="055A55B4"/>
    <w:rsid w:val="055C132D"/>
    <w:rsid w:val="056D178C"/>
    <w:rsid w:val="058368B9"/>
    <w:rsid w:val="058663AA"/>
    <w:rsid w:val="058D598A"/>
    <w:rsid w:val="05900FD6"/>
    <w:rsid w:val="05962A91"/>
    <w:rsid w:val="059A0CCC"/>
    <w:rsid w:val="05A131E3"/>
    <w:rsid w:val="05B66C8F"/>
    <w:rsid w:val="05B80C59"/>
    <w:rsid w:val="05B9677F"/>
    <w:rsid w:val="05C05834"/>
    <w:rsid w:val="05F25272"/>
    <w:rsid w:val="061C3F4A"/>
    <w:rsid w:val="0620235A"/>
    <w:rsid w:val="06367DD0"/>
    <w:rsid w:val="0639166E"/>
    <w:rsid w:val="064529C8"/>
    <w:rsid w:val="065564A8"/>
    <w:rsid w:val="065F7326"/>
    <w:rsid w:val="06604E4C"/>
    <w:rsid w:val="066606B5"/>
    <w:rsid w:val="0668393D"/>
    <w:rsid w:val="06695AAF"/>
    <w:rsid w:val="067601CC"/>
    <w:rsid w:val="067F4BD4"/>
    <w:rsid w:val="069D7E4F"/>
    <w:rsid w:val="069F3BC7"/>
    <w:rsid w:val="06D51397"/>
    <w:rsid w:val="06FC6EAE"/>
    <w:rsid w:val="07035F04"/>
    <w:rsid w:val="07106873"/>
    <w:rsid w:val="07125F5D"/>
    <w:rsid w:val="0728596A"/>
    <w:rsid w:val="076170CE"/>
    <w:rsid w:val="07660241"/>
    <w:rsid w:val="0774295E"/>
    <w:rsid w:val="077947FF"/>
    <w:rsid w:val="07846919"/>
    <w:rsid w:val="079B438E"/>
    <w:rsid w:val="079E5C2C"/>
    <w:rsid w:val="07A34FF1"/>
    <w:rsid w:val="07A66E8D"/>
    <w:rsid w:val="07AF3996"/>
    <w:rsid w:val="07B23486"/>
    <w:rsid w:val="07EF46DA"/>
    <w:rsid w:val="07F86735"/>
    <w:rsid w:val="07FB6BDB"/>
    <w:rsid w:val="08017F69"/>
    <w:rsid w:val="080812F8"/>
    <w:rsid w:val="080C3132"/>
    <w:rsid w:val="08122176"/>
    <w:rsid w:val="08204893"/>
    <w:rsid w:val="0837398B"/>
    <w:rsid w:val="084D4100"/>
    <w:rsid w:val="0854453D"/>
    <w:rsid w:val="085D1644"/>
    <w:rsid w:val="086E1AA3"/>
    <w:rsid w:val="08B2735C"/>
    <w:rsid w:val="08B576D2"/>
    <w:rsid w:val="08BF40AC"/>
    <w:rsid w:val="08C47915"/>
    <w:rsid w:val="08CE2541"/>
    <w:rsid w:val="08D44585"/>
    <w:rsid w:val="08DD60E0"/>
    <w:rsid w:val="08E25FED"/>
    <w:rsid w:val="08FA50E4"/>
    <w:rsid w:val="090441B5"/>
    <w:rsid w:val="091343F8"/>
    <w:rsid w:val="09212671"/>
    <w:rsid w:val="092E2FE0"/>
    <w:rsid w:val="093305F6"/>
    <w:rsid w:val="095742E5"/>
    <w:rsid w:val="095C5D9F"/>
    <w:rsid w:val="095E38C5"/>
    <w:rsid w:val="09694018"/>
    <w:rsid w:val="09734E97"/>
    <w:rsid w:val="097A4477"/>
    <w:rsid w:val="097E12ED"/>
    <w:rsid w:val="09840E52"/>
    <w:rsid w:val="0992356F"/>
    <w:rsid w:val="09A11A04"/>
    <w:rsid w:val="09A60DC8"/>
    <w:rsid w:val="09E0252C"/>
    <w:rsid w:val="09E518F1"/>
    <w:rsid w:val="09EB2C7F"/>
    <w:rsid w:val="0A037FC9"/>
    <w:rsid w:val="0A1E12A6"/>
    <w:rsid w:val="0A232959"/>
    <w:rsid w:val="0A2F5262"/>
    <w:rsid w:val="0A3B7763"/>
    <w:rsid w:val="0A410AF1"/>
    <w:rsid w:val="0A431E9D"/>
    <w:rsid w:val="0A5922DF"/>
    <w:rsid w:val="0A6A44EC"/>
    <w:rsid w:val="0A8D3D36"/>
    <w:rsid w:val="0AAC0660"/>
    <w:rsid w:val="0AAF0151"/>
    <w:rsid w:val="0AC43BFC"/>
    <w:rsid w:val="0AC734B8"/>
    <w:rsid w:val="0AEE6ECB"/>
    <w:rsid w:val="0AFB3396"/>
    <w:rsid w:val="0AFB5144"/>
    <w:rsid w:val="0B016BFE"/>
    <w:rsid w:val="0B333027"/>
    <w:rsid w:val="0B36617C"/>
    <w:rsid w:val="0B3D575C"/>
    <w:rsid w:val="0B4F3615"/>
    <w:rsid w:val="0B534F80"/>
    <w:rsid w:val="0B660C1A"/>
    <w:rsid w:val="0B6D6042"/>
    <w:rsid w:val="0B70168E"/>
    <w:rsid w:val="0B745622"/>
    <w:rsid w:val="0B785C4C"/>
    <w:rsid w:val="0B7D3DAB"/>
    <w:rsid w:val="0B974E6D"/>
    <w:rsid w:val="0BAB6B6A"/>
    <w:rsid w:val="0BB2614A"/>
    <w:rsid w:val="0BBE064B"/>
    <w:rsid w:val="0BC47C2C"/>
    <w:rsid w:val="0BCB5EA3"/>
    <w:rsid w:val="0BD848FB"/>
    <w:rsid w:val="0BE34556"/>
    <w:rsid w:val="0BE502CE"/>
    <w:rsid w:val="0BEF2EFA"/>
    <w:rsid w:val="0C120997"/>
    <w:rsid w:val="0C175FAD"/>
    <w:rsid w:val="0C1A784C"/>
    <w:rsid w:val="0C2B32DA"/>
    <w:rsid w:val="0C2D757F"/>
    <w:rsid w:val="0C326EE1"/>
    <w:rsid w:val="0C3B5C66"/>
    <w:rsid w:val="0C4072B2"/>
    <w:rsid w:val="0C5E3BDC"/>
    <w:rsid w:val="0C62476F"/>
    <w:rsid w:val="0C653F5B"/>
    <w:rsid w:val="0C767178"/>
    <w:rsid w:val="0C8D626F"/>
    <w:rsid w:val="0C9C6F2D"/>
    <w:rsid w:val="0CB47CA0"/>
    <w:rsid w:val="0CE265BB"/>
    <w:rsid w:val="0CF307C8"/>
    <w:rsid w:val="0D136775"/>
    <w:rsid w:val="0D166265"/>
    <w:rsid w:val="0D2A3ABE"/>
    <w:rsid w:val="0D31309F"/>
    <w:rsid w:val="0D38442D"/>
    <w:rsid w:val="0D3A1F53"/>
    <w:rsid w:val="0D576FA9"/>
    <w:rsid w:val="0D586E73"/>
    <w:rsid w:val="0D5F45D9"/>
    <w:rsid w:val="0D682F64"/>
    <w:rsid w:val="0D8458C4"/>
    <w:rsid w:val="0D8853B5"/>
    <w:rsid w:val="0D9A0C44"/>
    <w:rsid w:val="0DD24882"/>
    <w:rsid w:val="0DD26630"/>
    <w:rsid w:val="0DDF0D4D"/>
    <w:rsid w:val="0DE6032D"/>
    <w:rsid w:val="0DF5231E"/>
    <w:rsid w:val="0DFC545B"/>
    <w:rsid w:val="0E100F06"/>
    <w:rsid w:val="0E1A3B33"/>
    <w:rsid w:val="0E26072A"/>
    <w:rsid w:val="0E2D7D0A"/>
    <w:rsid w:val="0E2F5830"/>
    <w:rsid w:val="0E3B2427"/>
    <w:rsid w:val="0E417312"/>
    <w:rsid w:val="0E4B0190"/>
    <w:rsid w:val="0E681446"/>
    <w:rsid w:val="0E6C21F1"/>
    <w:rsid w:val="0E6D6359"/>
    <w:rsid w:val="0E7616B1"/>
    <w:rsid w:val="0E7E0566"/>
    <w:rsid w:val="0E9A3896"/>
    <w:rsid w:val="0EA578A0"/>
    <w:rsid w:val="0EA77ABC"/>
    <w:rsid w:val="0EC00B7E"/>
    <w:rsid w:val="0EC20452"/>
    <w:rsid w:val="0F056591"/>
    <w:rsid w:val="0F152C78"/>
    <w:rsid w:val="0F1F3AF7"/>
    <w:rsid w:val="0F1F58A5"/>
    <w:rsid w:val="0F2D1010"/>
    <w:rsid w:val="0F4730E3"/>
    <w:rsid w:val="0F492922"/>
    <w:rsid w:val="0F557518"/>
    <w:rsid w:val="0F590216"/>
    <w:rsid w:val="0F5D017B"/>
    <w:rsid w:val="0F67724C"/>
    <w:rsid w:val="0F7D29E3"/>
    <w:rsid w:val="0F865924"/>
    <w:rsid w:val="0FBF4992"/>
    <w:rsid w:val="0FC63F72"/>
    <w:rsid w:val="0FC93A62"/>
    <w:rsid w:val="0FCC70AF"/>
    <w:rsid w:val="0FD54089"/>
    <w:rsid w:val="0FE663C2"/>
    <w:rsid w:val="0FE91A0F"/>
    <w:rsid w:val="0FF22FB9"/>
    <w:rsid w:val="0FF860F6"/>
    <w:rsid w:val="10066A51"/>
    <w:rsid w:val="100B407B"/>
    <w:rsid w:val="10196798"/>
    <w:rsid w:val="101A606C"/>
    <w:rsid w:val="10294501"/>
    <w:rsid w:val="102D3FF1"/>
    <w:rsid w:val="1032785A"/>
    <w:rsid w:val="104355C3"/>
    <w:rsid w:val="10482E63"/>
    <w:rsid w:val="105570A4"/>
    <w:rsid w:val="105A290D"/>
    <w:rsid w:val="106B4ABC"/>
    <w:rsid w:val="106C2D6C"/>
    <w:rsid w:val="107B7182"/>
    <w:rsid w:val="108300B5"/>
    <w:rsid w:val="10833C11"/>
    <w:rsid w:val="10853E2D"/>
    <w:rsid w:val="108F25B6"/>
    <w:rsid w:val="109220A6"/>
    <w:rsid w:val="10923E54"/>
    <w:rsid w:val="109B71AD"/>
    <w:rsid w:val="10A51DDA"/>
    <w:rsid w:val="10AE08D0"/>
    <w:rsid w:val="10AF6730"/>
    <w:rsid w:val="10C85AC8"/>
    <w:rsid w:val="10D64689"/>
    <w:rsid w:val="10E723F2"/>
    <w:rsid w:val="10F863AD"/>
    <w:rsid w:val="110411F6"/>
    <w:rsid w:val="111D7BC2"/>
    <w:rsid w:val="11273BC1"/>
    <w:rsid w:val="11286567"/>
    <w:rsid w:val="112A22DF"/>
    <w:rsid w:val="112B01CB"/>
    <w:rsid w:val="1148696D"/>
    <w:rsid w:val="115A0E16"/>
    <w:rsid w:val="11641C95"/>
    <w:rsid w:val="1191235E"/>
    <w:rsid w:val="119C142F"/>
    <w:rsid w:val="11A42091"/>
    <w:rsid w:val="11AC53EA"/>
    <w:rsid w:val="11AE50AD"/>
    <w:rsid w:val="11BF549A"/>
    <w:rsid w:val="11C444E1"/>
    <w:rsid w:val="11C72224"/>
    <w:rsid w:val="11C95F9C"/>
    <w:rsid w:val="11D07A25"/>
    <w:rsid w:val="11DC5CCF"/>
    <w:rsid w:val="11E06E41"/>
    <w:rsid w:val="1202500A"/>
    <w:rsid w:val="120945EA"/>
    <w:rsid w:val="12280F14"/>
    <w:rsid w:val="122D02D9"/>
    <w:rsid w:val="122D2087"/>
    <w:rsid w:val="1232769D"/>
    <w:rsid w:val="12527D3F"/>
    <w:rsid w:val="12577104"/>
    <w:rsid w:val="12623816"/>
    <w:rsid w:val="127E28E2"/>
    <w:rsid w:val="12A85BB1"/>
    <w:rsid w:val="12B2190C"/>
    <w:rsid w:val="12B66520"/>
    <w:rsid w:val="12B97DBE"/>
    <w:rsid w:val="12CD1ABC"/>
    <w:rsid w:val="12D9220E"/>
    <w:rsid w:val="130152C1"/>
    <w:rsid w:val="130354DD"/>
    <w:rsid w:val="13223BB5"/>
    <w:rsid w:val="132F55AA"/>
    <w:rsid w:val="1340403C"/>
    <w:rsid w:val="13484121"/>
    <w:rsid w:val="134A0A16"/>
    <w:rsid w:val="13503426"/>
    <w:rsid w:val="13585F20"/>
    <w:rsid w:val="135C54E2"/>
    <w:rsid w:val="136E2957"/>
    <w:rsid w:val="137666E0"/>
    <w:rsid w:val="13785584"/>
    <w:rsid w:val="137B5074"/>
    <w:rsid w:val="138403CC"/>
    <w:rsid w:val="13873A19"/>
    <w:rsid w:val="13877EBC"/>
    <w:rsid w:val="13924063"/>
    <w:rsid w:val="13946135"/>
    <w:rsid w:val="139D2683"/>
    <w:rsid w:val="13A4281C"/>
    <w:rsid w:val="13A97E33"/>
    <w:rsid w:val="13B16CE7"/>
    <w:rsid w:val="13CD7229"/>
    <w:rsid w:val="13D84274"/>
    <w:rsid w:val="13F51386"/>
    <w:rsid w:val="14025795"/>
    <w:rsid w:val="1404150D"/>
    <w:rsid w:val="140D6614"/>
    <w:rsid w:val="140E7C96"/>
    <w:rsid w:val="142676D5"/>
    <w:rsid w:val="143C2A55"/>
    <w:rsid w:val="14445DAD"/>
    <w:rsid w:val="14465682"/>
    <w:rsid w:val="1466110B"/>
    <w:rsid w:val="14771CDF"/>
    <w:rsid w:val="147C72F5"/>
    <w:rsid w:val="147D6BCA"/>
    <w:rsid w:val="147E12BF"/>
    <w:rsid w:val="14887A48"/>
    <w:rsid w:val="149F2FE4"/>
    <w:rsid w:val="14A168E7"/>
    <w:rsid w:val="14B00D4D"/>
    <w:rsid w:val="14B940A6"/>
    <w:rsid w:val="14BB6070"/>
    <w:rsid w:val="14C60571"/>
    <w:rsid w:val="14CD7B51"/>
    <w:rsid w:val="14DE58BA"/>
    <w:rsid w:val="14DF145A"/>
    <w:rsid w:val="14ED7840"/>
    <w:rsid w:val="14F50E56"/>
    <w:rsid w:val="15083691"/>
    <w:rsid w:val="150870B3"/>
    <w:rsid w:val="150C68CB"/>
    <w:rsid w:val="152D1544"/>
    <w:rsid w:val="15347BD0"/>
    <w:rsid w:val="153A7E86"/>
    <w:rsid w:val="154D47EE"/>
    <w:rsid w:val="155344FA"/>
    <w:rsid w:val="15545B7C"/>
    <w:rsid w:val="15671D54"/>
    <w:rsid w:val="156D4E90"/>
    <w:rsid w:val="157B135B"/>
    <w:rsid w:val="15AC3C0A"/>
    <w:rsid w:val="15C076B6"/>
    <w:rsid w:val="15CE1DD3"/>
    <w:rsid w:val="15DA0777"/>
    <w:rsid w:val="15E038B4"/>
    <w:rsid w:val="15EE09F8"/>
    <w:rsid w:val="15FA4976"/>
    <w:rsid w:val="161651B5"/>
    <w:rsid w:val="163360DA"/>
    <w:rsid w:val="163F4A7E"/>
    <w:rsid w:val="1654692A"/>
    <w:rsid w:val="165A18B8"/>
    <w:rsid w:val="165A5414"/>
    <w:rsid w:val="166938A9"/>
    <w:rsid w:val="16753188"/>
    <w:rsid w:val="16895CFA"/>
    <w:rsid w:val="16A82624"/>
    <w:rsid w:val="16B41B7E"/>
    <w:rsid w:val="16B55AB3"/>
    <w:rsid w:val="16E318AE"/>
    <w:rsid w:val="16EB65E1"/>
    <w:rsid w:val="16ED44DA"/>
    <w:rsid w:val="16EF2001"/>
    <w:rsid w:val="16F47963"/>
    <w:rsid w:val="16F75359"/>
    <w:rsid w:val="16FA09A5"/>
    <w:rsid w:val="17253C74"/>
    <w:rsid w:val="173C2D6C"/>
    <w:rsid w:val="17563E2E"/>
    <w:rsid w:val="175B7696"/>
    <w:rsid w:val="176A0758"/>
    <w:rsid w:val="176E7144"/>
    <w:rsid w:val="17780248"/>
    <w:rsid w:val="177D585E"/>
    <w:rsid w:val="17836BED"/>
    <w:rsid w:val="17A4103D"/>
    <w:rsid w:val="17A74689"/>
    <w:rsid w:val="17A76437"/>
    <w:rsid w:val="17A821AF"/>
    <w:rsid w:val="17B943BD"/>
    <w:rsid w:val="17BD20FF"/>
    <w:rsid w:val="17C0399D"/>
    <w:rsid w:val="17CF598E"/>
    <w:rsid w:val="17F30151"/>
    <w:rsid w:val="17F93E0B"/>
    <w:rsid w:val="18047D2E"/>
    <w:rsid w:val="180715CC"/>
    <w:rsid w:val="18277578"/>
    <w:rsid w:val="182F467F"/>
    <w:rsid w:val="183879D7"/>
    <w:rsid w:val="18414ADE"/>
    <w:rsid w:val="184719C8"/>
    <w:rsid w:val="184B770B"/>
    <w:rsid w:val="184C3483"/>
    <w:rsid w:val="18583BD5"/>
    <w:rsid w:val="185D743E"/>
    <w:rsid w:val="18664544"/>
    <w:rsid w:val="18695DE3"/>
    <w:rsid w:val="186B56B7"/>
    <w:rsid w:val="187622AE"/>
    <w:rsid w:val="187C5B16"/>
    <w:rsid w:val="1881312C"/>
    <w:rsid w:val="188E5849"/>
    <w:rsid w:val="18950986"/>
    <w:rsid w:val="189B1C00"/>
    <w:rsid w:val="18AE1A47"/>
    <w:rsid w:val="18B232E6"/>
    <w:rsid w:val="18C179CD"/>
    <w:rsid w:val="18C82B09"/>
    <w:rsid w:val="18CE5C46"/>
    <w:rsid w:val="18D07C10"/>
    <w:rsid w:val="18D53478"/>
    <w:rsid w:val="18DA283C"/>
    <w:rsid w:val="18DE232D"/>
    <w:rsid w:val="18DF7E53"/>
    <w:rsid w:val="18E67433"/>
    <w:rsid w:val="18E744FF"/>
    <w:rsid w:val="18FF22A3"/>
    <w:rsid w:val="190A3122"/>
    <w:rsid w:val="190B50EC"/>
    <w:rsid w:val="19232435"/>
    <w:rsid w:val="192C2D2A"/>
    <w:rsid w:val="193A32DB"/>
    <w:rsid w:val="195919B3"/>
    <w:rsid w:val="196A1E12"/>
    <w:rsid w:val="196D1903"/>
    <w:rsid w:val="19777A51"/>
    <w:rsid w:val="19793E03"/>
    <w:rsid w:val="199944A6"/>
    <w:rsid w:val="19B11072"/>
    <w:rsid w:val="19BE3F0C"/>
    <w:rsid w:val="19C474E8"/>
    <w:rsid w:val="19EA2F53"/>
    <w:rsid w:val="19EC0A79"/>
    <w:rsid w:val="19EC2827"/>
    <w:rsid w:val="19F3005A"/>
    <w:rsid w:val="19F31F24"/>
    <w:rsid w:val="19F57A56"/>
    <w:rsid w:val="1A004B69"/>
    <w:rsid w:val="1A143B2C"/>
    <w:rsid w:val="1A3F521F"/>
    <w:rsid w:val="1A473F02"/>
    <w:rsid w:val="1A5605E9"/>
    <w:rsid w:val="1A646862"/>
    <w:rsid w:val="1A703458"/>
    <w:rsid w:val="1A78230D"/>
    <w:rsid w:val="1A845156"/>
    <w:rsid w:val="1A8769F4"/>
    <w:rsid w:val="1A9B5FFB"/>
    <w:rsid w:val="1AB0025A"/>
    <w:rsid w:val="1AB75C3F"/>
    <w:rsid w:val="1AD27C6F"/>
    <w:rsid w:val="1AE259D8"/>
    <w:rsid w:val="1AE312C8"/>
    <w:rsid w:val="1AE6196C"/>
    <w:rsid w:val="1AEB0D31"/>
    <w:rsid w:val="1AEF6A73"/>
    <w:rsid w:val="1AF23E6D"/>
    <w:rsid w:val="1AF35E37"/>
    <w:rsid w:val="1AF44089"/>
    <w:rsid w:val="1AF5395E"/>
    <w:rsid w:val="1B065B6B"/>
    <w:rsid w:val="1B0D6EF9"/>
    <w:rsid w:val="1B285AE1"/>
    <w:rsid w:val="1B324BB2"/>
    <w:rsid w:val="1B46065D"/>
    <w:rsid w:val="1B4A3CA9"/>
    <w:rsid w:val="1B5E7755"/>
    <w:rsid w:val="1B7A20B5"/>
    <w:rsid w:val="1B827383"/>
    <w:rsid w:val="1B86562F"/>
    <w:rsid w:val="1B872A58"/>
    <w:rsid w:val="1B886580"/>
    <w:rsid w:val="1B912A8E"/>
    <w:rsid w:val="1BA23AE5"/>
    <w:rsid w:val="1BF14125"/>
    <w:rsid w:val="1BFE4A94"/>
    <w:rsid w:val="1C0876C1"/>
    <w:rsid w:val="1C1C4F1A"/>
    <w:rsid w:val="1C281B11"/>
    <w:rsid w:val="1C455CA5"/>
    <w:rsid w:val="1C556DAA"/>
    <w:rsid w:val="1C8B27CB"/>
    <w:rsid w:val="1CA1494D"/>
    <w:rsid w:val="1CA473E9"/>
    <w:rsid w:val="1CB03FE0"/>
    <w:rsid w:val="1CBD494F"/>
    <w:rsid w:val="1CC25AC1"/>
    <w:rsid w:val="1CCC6940"/>
    <w:rsid w:val="1CE912A0"/>
    <w:rsid w:val="1CE95744"/>
    <w:rsid w:val="1CE974F2"/>
    <w:rsid w:val="1CEE4694"/>
    <w:rsid w:val="1CF71C0F"/>
    <w:rsid w:val="1D097B94"/>
    <w:rsid w:val="1D2C69D2"/>
    <w:rsid w:val="1D37025D"/>
    <w:rsid w:val="1D570900"/>
    <w:rsid w:val="1D5F5A06"/>
    <w:rsid w:val="1D6B43AB"/>
    <w:rsid w:val="1D6F3E9B"/>
    <w:rsid w:val="1D7F5B6D"/>
    <w:rsid w:val="1D82779C"/>
    <w:rsid w:val="1D85546D"/>
    <w:rsid w:val="1D927B8A"/>
    <w:rsid w:val="1D970CFC"/>
    <w:rsid w:val="1DA5638E"/>
    <w:rsid w:val="1DAF24EA"/>
    <w:rsid w:val="1DB4365C"/>
    <w:rsid w:val="1DB7139E"/>
    <w:rsid w:val="1DCE478E"/>
    <w:rsid w:val="1DE55F0B"/>
    <w:rsid w:val="1DE702CC"/>
    <w:rsid w:val="1DF51CE6"/>
    <w:rsid w:val="1DF83E91"/>
    <w:rsid w:val="1E0345E3"/>
    <w:rsid w:val="1E05035C"/>
    <w:rsid w:val="1E206F43"/>
    <w:rsid w:val="1E2702D2"/>
    <w:rsid w:val="1E28404A"/>
    <w:rsid w:val="1E380731"/>
    <w:rsid w:val="1E6C03DB"/>
    <w:rsid w:val="1E707ECB"/>
    <w:rsid w:val="1E761259"/>
    <w:rsid w:val="1E813BF3"/>
    <w:rsid w:val="1E933BB9"/>
    <w:rsid w:val="1E937715"/>
    <w:rsid w:val="1E9D0594"/>
    <w:rsid w:val="1EA77665"/>
    <w:rsid w:val="1ECC6AB2"/>
    <w:rsid w:val="1ED0096A"/>
    <w:rsid w:val="1EE7180F"/>
    <w:rsid w:val="1EE937D9"/>
    <w:rsid w:val="1EF1268E"/>
    <w:rsid w:val="1EF5217E"/>
    <w:rsid w:val="1F446C62"/>
    <w:rsid w:val="1F5419C7"/>
    <w:rsid w:val="1F6B2440"/>
    <w:rsid w:val="1F9C29ED"/>
    <w:rsid w:val="1F9C4CF0"/>
    <w:rsid w:val="1FCB1131"/>
    <w:rsid w:val="1FCD6C57"/>
    <w:rsid w:val="1FD71884"/>
    <w:rsid w:val="1FE8583F"/>
    <w:rsid w:val="20000DDB"/>
    <w:rsid w:val="2000527E"/>
    <w:rsid w:val="2000702C"/>
    <w:rsid w:val="20176124"/>
    <w:rsid w:val="202A22FB"/>
    <w:rsid w:val="202F346E"/>
    <w:rsid w:val="20686980"/>
    <w:rsid w:val="20765541"/>
    <w:rsid w:val="2079293B"/>
    <w:rsid w:val="2099122F"/>
    <w:rsid w:val="209D2ACD"/>
    <w:rsid w:val="20A83220"/>
    <w:rsid w:val="20AA51EA"/>
    <w:rsid w:val="20E00C0C"/>
    <w:rsid w:val="20E06E5E"/>
    <w:rsid w:val="20EF0E4F"/>
    <w:rsid w:val="20F87D04"/>
    <w:rsid w:val="210165B1"/>
    <w:rsid w:val="210E5779"/>
    <w:rsid w:val="21115269"/>
    <w:rsid w:val="21134B3E"/>
    <w:rsid w:val="211A5ECC"/>
    <w:rsid w:val="21311468"/>
    <w:rsid w:val="213351E0"/>
    <w:rsid w:val="214271D1"/>
    <w:rsid w:val="21464F13"/>
    <w:rsid w:val="214F68AA"/>
    <w:rsid w:val="215F4227"/>
    <w:rsid w:val="21667363"/>
    <w:rsid w:val="21674E89"/>
    <w:rsid w:val="21690C01"/>
    <w:rsid w:val="2188552B"/>
    <w:rsid w:val="218E2416"/>
    <w:rsid w:val="21A8172A"/>
    <w:rsid w:val="21B87493"/>
    <w:rsid w:val="21DA38AD"/>
    <w:rsid w:val="21DD6EFA"/>
    <w:rsid w:val="21E5472C"/>
    <w:rsid w:val="21F4671D"/>
    <w:rsid w:val="21FC7CC7"/>
    <w:rsid w:val="220152DE"/>
    <w:rsid w:val="22032E04"/>
    <w:rsid w:val="220B7F0B"/>
    <w:rsid w:val="22266AF2"/>
    <w:rsid w:val="222B4109"/>
    <w:rsid w:val="223B259E"/>
    <w:rsid w:val="223E208E"/>
    <w:rsid w:val="224A0A33"/>
    <w:rsid w:val="224F1BA5"/>
    <w:rsid w:val="226338A3"/>
    <w:rsid w:val="22833F45"/>
    <w:rsid w:val="228D6B72"/>
    <w:rsid w:val="22934188"/>
    <w:rsid w:val="22B20386"/>
    <w:rsid w:val="22B61C24"/>
    <w:rsid w:val="22EA3023"/>
    <w:rsid w:val="23056708"/>
    <w:rsid w:val="230F0E8A"/>
    <w:rsid w:val="23316C48"/>
    <w:rsid w:val="233174FD"/>
    <w:rsid w:val="23360FB7"/>
    <w:rsid w:val="233A036A"/>
    <w:rsid w:val="23411E36"/>
    <w:rsid w:val="234731C4"/>
    <w:rsid w:val="23533917"/>
    <w:rsid w:val="235356C5"/>
    <w:rsid w:val="2355143D"/>
    <w:rsid w:val="236B2A0F"/>
    <w:rsid w:val="23825FAA"/>
    <w:rsid w:val="23971A56"/>
    <w:rsid w:val="239E00B4"/>
    <w:rsid w:val="23C245F9"/>
    <w:rsid w:val="23CD36CA"/>
    <w:rsid w:val="23DF33FD"/>
    <w:rsid w:val="23E97DD8"/>
    <w:rsid w:val="23F01166"/>
    <w:rsid w:val="23F956E8"/>
    <w:rsid w:val="24194B61"/>
    <w:rsid w:val="241E3F25"/>
    <w:rsid w:val="242B4894"/>
    <w:rsid w:val="24547947"/>
    <w:rsid w:val="24577437"/>
    <w:rsid w:val="24633955"/>
    <w:rsid w:val="24635DDC"/>
    <w:rsid w:val="24644151"/>
    <w:rsid w:val="246F29D3"/>
    <w:rsid w:val="24961D0D"/>
    <w:rsid w:val="249935AC"/>
    <w:rsid w:val="249B37C8"/>
    <w:rsid w:val="24A106B2"/>
    <w:rsid w:val="24A81A41"/>
    <w:rsid w:val="24C85C3F"/>
    <w:rsid w:val="24CF6FCD"/>
    <w:rsid w:val="24D740D4"/>
    <w:rsid w:val="24EA2059"/>
    <w:rsid w:val="250824DF"/>
    <w:rsid w:val="250D7AF6"/>
    <w:rsid w:val="250F7D12"/>
    <w:rsid w:val="251610A0"/>
    <w:rsid w:val="25184E18"/>
    <w:rsid w:val="251E74A4"/>
    <w:rsid w:val="25381017"/>
    <w:rsid w:val="25421E95"/>
    <w:rsid w:val="255816B9"/>
    <w:rsid w:val="257637B2"/>
    <w:rsid w:val="2584600A"/>
    <w:rsid w:val="258C3110"/>
    <w:rsid w:val="2593314B"/>
    <w:rsid w:val="259D3570"/>
    <w:rsid w:val="25A95A70"/>
    <w:rsid w:val="25CB59E7"/>
    <w:rsid w:val="25F34F3E"/>
    <w:rsid w:val="2604539D"/>
    <w:rsid w:val="26154EB4"/>
    <w:rsid w:val="26170C2C"/>
    <w:rsid w:val="26213859"/>
    <w:rsid w:val="26263565"/>
    <w:rsid w:val="262A4E03"/>
    <w:rsid w:val="26325A66"/>
    <w:rsid w:val="26413EFB"/>
    <w:rsid w:val="264439EB"/>
    <w:rsid w:val="26655E3B"/>
    <w:rsid w:val="267462D1"/>
    <w:rsid w:val="267F67D1"/>
    <w:rsid w:val="268564DD"/>
    <w:rsid w:val="268F4C66"/>
    <w:rsid w:val="26C8461C"/>
    <w:rsid w:val="26C863CA"/>
    <w:rsid w:val="26DB434F"/>
    <w:rsid w:val="26EA27E4"/>
    <w:rsid w:val="26F86CAF"/>
    <w:rsid w:val="27003DB6"/>
    <w:rsid w:val="27070CA1"/>
    <w:rsid w:val="270E64D3"/>
    <w:rsid w:val="27194E78"/>
    <w:rsid w:val="272555CB"/>
    <w:rsid w:val="2728324D"/>
    <w:rsid w:val="275B6273"/>
    <w:rsid w:val="27606603"/>
    <w:rsid w:val="27843CE5"/>
    <w:rsid w:val="27846795"/>
    <w:rsid w:val="27912C60"/>
    <w:rsid w:val="27A6495D"/>
    <w:rsid w:val="27BB01B1"/>
    <w:rsid w:val="27BC5F2F"/>
    <w:rsid w:val="27C50B33"/>
    <w:rsid w:val="27C748D4"/>
    <w:rsid w:val="27CE17BE"/>
    <w:rsid w:val="27D25752"/>
    <w:rsid w:val="27D668C5"/>
    <w:rsid w:val="27E965F8"/>
    <w:rsid w:val="28081174"/>
    <w:rsid w:val="281D44F4"/>
    <w:rsid w:val="28212236"/>
    <w:rsid w:val="28221B0A"/>
    <w:rsid w:val="282835C4"/>
    <w:rsid w:val="28441A80"/>
    <w:rsid w:val="28445F24"/>
    <w:rsid w:val="28722A91"/>
    <w:rsid w:val="288602EB"/>
    <w:rsid w:val="289B1FE8"/>
    <w:rsid w:val="28B409B4"/>
    <w:rsid w:val="28C36E49"/>
    <w:rsid w:val="28C67AC6"/>
    <w:rsid w:val="28CF57EE"/>
    <w:rsid w:val="290D24E8"/>
    <w:rsid w:val="291E49C7"/>
    <w:rsid w:val="292F0982"/>
    <w:rsid w:val="293711C1"/>
    <w:rsid w:val="29387837"/>
    <w:rsid w:val="29564161"/>
    <w:rsid w:val="297168A5"/>
    <w:rsid w:val="29752839"/>
    <w:rsid w:val="297A7E50"/>
    <w:rsid w:val="298A5BB9"/>
    <w:rsid w:val="298C36DF"/>
    <w:rsid w:val="29930F11"/>
    <w:rsid w:val="29A24CB1"/>
    <w:rsid w:val="29A273A6"/>
    <w:rsid w:val="29AC5B2F"/>
    <w:rsid w:val="29B36EBE"/>
    <w:rsid w:val="29B67B1F"/>
    <w:rsid w:val="29CA4D51"/>
    <w:rsid w:val="29CE5AA6"/>
    <w:rsid w:val="29D532D8"/>
    <w:rsid w:val="29FF2103"/>
    <w:rsid w:val="2A2A61BA"/>
    <w:rsid w:val="2A4144C9"/>
    <w:rsid w:val="2A554419"/>
    <w:rsid w:val="2A6D1762"/>
    <w:rsid w:val="2A794DC8"/>
    <w:rsid w:val="2A913169"/>
    <w:rsid w:val="2A9F5694"/>
    <w:rsid w:val="2AAA4765"/>
    <w:rsid w:val="2AC31382"/>
    <w:rsid w:val="2AC60E73"/>
    <w:rsid w:val="2AC84BEB"/>
    <w:rsid w:val="2AD73080"/>
    <w:rsid w:val="2ADF3CE2"/>
    <w:rsid w:val="2AE9690F"/>
    <w:rsid w:val="2AF61758"/>
    <w:rsid w:val="2B05199B"/>
    <w:rsid w:val="2B1716CE"/>
    <w:rsid w:val="2B200583"/>
    <w:rsid w:val="2B2636BF"/>
    <w:rsid w:val="2B5244B4"/>
    <w:rsid w:val="2B591CE7"/>
    <w:rsid w:val="2B6568DD"/>
    <w:rsid w:val="2B7037B2"/>
    <w:rsid w:val="2B7663F5"/>
    <w:rsid w:val="2B7D7254"/>
    <w:rsid w:val="2B9D6077"/>
    <w:rsid w:val="2BAA613D"/>
    <w:rsid w:val="2BB331A5"/>
    <w:rsid w:val="2BD33847"/>
    <w:rsid w:val="2BE45A54"/>
    <w:rsid w:val="2BFC0FF0"/>
    <w:rsid w:val="2C212804"/>
    <w:rsid w:val="2C2422F5"/>
    <w:rsid w:val="2C2C11A9"/>
    <w:rsid w:val="2C3047F6"/>
    <w:rsid w:val="2C4E2ECE"/>
    <w:rsid w:val="2C803EDB"/>
    <w:rsid w:val="2C8132A3"/>
    <w:rsid w:val="2C866B0B"/>
    <w:rsid w:val="2C965046"/>
    <w:rsid w:val="2C972AC7"/>
    <w:rsid w:val="2CB371D5"/>
    <w:rsid w:val="2CCF04B2"/>
    <w:rsid w:val="2CDC672B"/>
    <w:rsid w:val="2CDD1D11"/>
    <w:rsid w:val="2CE657FC"/>
    <w:rsid w:val="2CF00429"/>
    <w:rsid w:val="2CF021D7"/>
    <w:rsid w:val="2D3227EF"/>
    <w:rsid w:val="2D3C3AD3"/>
    <w:rsid w:val="2D430559"/>
    <w:rsid w:val="2D441559"/>
    <w:rsid w:val="2D4D7629"/>
    <w:rsid w:val="2D5B1D46"/>
    <w:rsid w:val="2D6567E2"/>
    <w:rsid w:val="2D6F75A0"/>
    <w:rsid w:val="2D8D7A26"/>
    <w:rsid w:val="2D917516"/>
    <w:rsid w:val="2D984D48"/>
    <w:rsid w:val="2DB17BB8"/>
    <w:rsid w:val="2DB24C88"/>
    <w:rsid w:val="2DCE2518"/>
    <w:rsid w:val="2DD92C6B"/>
    <w:rsid w:val="2DDB2F86"/>
    <w:rsid w:val="2DE735DA"/>
    <w:rsid w:val="2DF33D2D"/>
    <w:rsid w:val="2DF3608C"/>
    <w:rsid w:val="2DF90E26"/>
    <w:rsid w:val="2E0E6DB8"/>
    <w:rsid w:val="2E2B796A"/>
    <w:rsid w:val="2E2D19AE"/>
    <w:rsid w:val="2E316BEE"/>
    <w:rsid w:val="2E352597"/>
    <w:rsid w:val="2E6469D8"/>
    <w:rsid w:val="2E6D7F83"/>
    <w:rsid w:val="2E6E7857"/>
    <w:rsid w:val="2E7B3D22"/>
    <w:rsid w:val="2E8E614B"/>
    <w:rsid w:val="2E921798"/>
    <w:rsid w:val="2EC51D18"/>
    <w:rsid w:val="2F1A353B"/>
    <w:rsid w:val="2F1E302B"/>
    <w:rsid w:val="2F1F0B51"/>
    <w:rsid w:val="2F204FF5"/>
    <w:rsid w:val="2F2A2FD1"/>
    <w:rsid w:val="2F302D5E"/>
    <w:rsid w:val="2F40249E"/>
    <w:rsid w:val="2F407445"/>
    <w:rsid w:val="2F4221ED"/>
    <w:rsid w:val="2F5B427F"/>
    <w:rsid w:val="2F762E67"/>
    <w:rsid w:val="2F794705"/>
    <w:rsid w:val="2F882B9B"/>
    <w:rsid w:val="2F8A08CC"/>
    <w:rsid w:val="2F8B61E7"/>
    <w:rsid w:val="2F950E14"/>
    <w:rsid w:val="2FB76FDC"/>
    <w:rsid w:val="2FBB4D1E"/>
    <w:rsid w:val="2FC53627"/>
    <w:rsid w:val="2FC55B9D"/>
    <w:rsid w:val="2FC75471"/>
    <w:rsid w:val="2FD07A41"/>
    <w:rsid w:val="2FE8266C"/>
    <w:rsid w:val="2FE95EC5"/>
    <w:rsid w:val="2FEE50F3"/>
    <w:rsid w:val="2FFF63F9"/>
    <w:rsid w:val="300809E8"/>
    <w:rsid w:val="302A3C52"/>
    <w:rsid w:val="303F594F"/>
    <w:rsid w:val="304C3BC8"/>
    <w:rsid w:val="30534F57"/>
    <w:rsid w:val="3062519A"/>
    <w:rsid w:val="306A22A0"/>
    <w:rsid w:val="307A24E3"/>
    <w:rsid w:val="307F65FB"/>
    <w:rsid w:val="30B1291E"/>
    <w:rsid w:val="30B71989"/>
    <w:rsid w:val="30BC6FA0"/>
    <w:rsid w:val="30D36097"/>
    <w:rsid w:val="30D616E4"/>
    <w:rsid w:val="30D8545C"/>
    <w:rsid w:val="30DD6F16"/>
    <w:rsid w:val="30EE1123"/>
    <w:rsid w:val="30F009F7"/>
    <w:rsid w:val="310149B3"/>
    <w:rsid w:val="31021174"/>
    <w:rsid w:val="3118459C"/>
    <w:rsid w:val="312406A1"/>
    <w:rsid w:val="31305298"/>
    <w:rsid w:val="31446B36"/>
    <w:rsid w:val="315F16D9"/>
    <w:rsid w:val="31674F0F"/>
    <w:rsid w:val="31833619"/>
    <w:rsid w:val="31B22151"/>
    <w:rsid w:val="31B859B9"/>
    <w:rsid w:val="31CD2AE7"/>
    <w:rsid w:val="31DD5420"/>
    <w:rsid w:val="31E71DFA"/>
    <w:rsid w:val="320324A3"/>
    <w:rsid w:val="32290665"/>
    <w:rsid w:val="323112C7"/>
    <w:rsid w:val="324059AE"/>
    <w:rsid w:val="324A05DB"/>
    <w:rsid w:val="325E7BE3"/>
    <w:rsid w:val="326C67A3"/>
    <w:rsid w:val="327318E0"/>
    <w:rsid w:val="327F2033"/>
    <w:rsid w:val="32803FFD"/>
    <w:rsid w:val="32904240"/>
    <w:rsid w:val="3291620A"/>
    <w:rsid w:val="32A45F3D"/>
    <w:rsid w:val="32AC3044"/>
    <w:rsid w:val="32AE7C54"/>
    <w:rsid w:val="32B141B6"/>
    <w:rsid w:val="32C75788"/>
    <w:rsid w:val="32CE2FBA"/>
    <w:rsid w:val="32D06D32"/>
    <w:rsid w:val="32D8641B"/>
    <w:rsid w:val="32DB7544"/>
    <w:rsid w:val="32DD144F"/>
    <w:rsid w:val="32E0684A"/>
    <w:rsid w:val="32EB653A"/>
    <w:rsid w:val="32ED1980"/>
    <w:rsid w:val="32F04CDF"/>
    <w:rsid w:val="33010C9A"/>
    <w:rsid w:val="33042538"/>
    <w:rsid w:val="331C3D26"/>
    <w:rsid w:val="3335354B"/>
    <w:rsid w:val="33704071"/>
    <w:rsid w:val="33743B62"/>
    <w:rsid w:val="337B0E24"/>
    <w:rsid w:val="33923FE8"/>
    <w:rsid w:val="33BA709B"/>
    <w:rsid w:val="33BC29FD"/>
    <w:rsid w:val="33C65786"/>
    <w:rsid w:val="33D44600"/>
    <w:rsid w:val="33F151B2"/>
    <w:rsid w:val="3409704A"/>
    <w:rsid w:val="341D7D55"/>
    <w:rsid w:val="342235BE"/>
    <w:rsid w:val="342A2472"/>
    <w:rsid w:val="344E7738"/>
    <w:rsid w:val="34565015"/>
    <w:rsid w:val="34572B3B"/>
    <w:rsid w:val="345B087E"/>
    <w:rsid w:val="345D45F6"/>
    <w:rsid w:val="345D63A4"/>
    <w:rsid w:val="34684D49"/>
    <w:rsid w:val="346C2A8B"/>
    <w:rsid w:val="34880F47"/>
    <w:rsid w:val="34943D90"/>
    <w:rsid w:val="349472FB"/>
    <w:rsid w:val="34A264AC"/>
    <w:rsid w:val="34AE07E1"/>
    <w:rsid w:val="34B955A4"/>
    <w:rsid w:val="34C603ED"/>
    <w:rsid w:val="34CC3529"/>
    <w:rsid w:val="34EB1C02"/>
    <w:rsid w:val="35132F06"/>
    <w:rsid w:val="351849C1"/>
    <w:rsid w:val="352C2011"/>
    <w:rsid w:val="353635E0"/>
    <w:rsid w:val="354632DC"/>
    <w:rsid w:val="354B6B44"/>
    <w:rsid w:val="354E2190"/>
    <w:rsid w:val="3558300F"/>
    <w:rsid w:val="355E0625"/>
    <w:rsid w:val="3569521C"/>
    <w:rsid w:val="357A4D33"/>
    <w:rsid w:val="357B225F"/>
    <w:rsid w:val="35935DF5"/>
    <w:rsid w:val="35957DBF"/>
    <w:rsid w:val="359E4EC6"/>
    <w:rsid w:val="35AB1391"/>
    <w:rsid w:val="36070CBD"/>
    <w:rsid w:val="36145188"/>
    <w:rsid w:val="36146F36"/>
    <w:rsid w:val="36162CAE"/>
    <w:rsid w:val="363B44C3"/>
    <w:rsid w:val="365319B0"/>
    <w:rsid w:val="36541A28"/>
    <w:rsid w:val="3656754F"/>
    <w:rsid w:val="36633A19"/>
    <w:rsid w:val="36723C5D"/>
    <w:rsid w:val="368E1BCD"/>
    <w:rsid w:val="36A91D74"/>
    <w:rsid w:val="36AE1139"/>
    <w:rsid w:val="36AF4EB1"/>
    <w:rsid w:val="36C559EF"/>
    <w:rsid w:val="36E16D0D"/>
    <w:rsid w:val="36E65199"/>
    <w:rsid w:val="36E763F9"/>
    <w:rsid w:val="36E903C3"/>
    <w:rsid w:val="370451FC"/>
    <w:rsid w:val="370E1BD7"/>
    <w:rsid w:val="37144761"/>
    <w:rsid w:val="37144D14"/>
    <w:rsid w:val="372E4412"/>
    <w:rsid w:val="373553B6"/>
    <w:rsid w:val="37457A90"/>
    <w:rsid w:val="3756689B"/>
    <w:rsid w:val="3776484C"/>
    <w:rsid w:val="377F2AD5"/>
    <w:rsid w:val="378105FB"/>
    <w:rsid w:val="379A790F"/>
    <w:rsid w:val="37A4078E"/>
    <w:rsid w:val="37AE5168"/>
    <w:rsid w:val="37BF2F94"/>
    <w:rsid w:val="37D56B99"/>
    <w:rsid w:val="37DF17C6"/>
    <w:rsid w:val="37EF7C5B"/>
    <w:rsid w:val="37F05781"/>
    <w:rsid w:val="37F92887"/>
    <w:rsid w:val="382C5E49"/>
    <w:rsid w:val="38507FCD"/>
    <w:rsid w:val="38651CCB"/>
    <w:rsid w:val="386B0EA1"/>
    <w:rsid w:val="386B4E07"/>
    <w:rsid w:val="387243E8"/>
    <w:rsid w:val="38743CBC"/>
    <w:rsid w:val="38883C0B"/>
    <w:rsid w:val="38934A8A"/>
    <w:rsid w:val="38AD5420"/>
    <w:rsid w:val="38E2156D"/>
    <w:rsid w:val="38E5105E"/>
    <w:rsid w:val="38EF77E6"/>
    <w:rsid w:val="38F848ED"/>
    <w:rsid w:val="390412B7"/>
    <w:rsid w:val="39047736"/>
    <w:rsid w:val="39070FD4"/>
    <w:rsid w:val="390D7E8C"/>
    <w:rsid w:val="3962445C"/>
    <w:rsid w:val="39763A64"/>
    <w:rsid w:val="39AA41B7"/>
    <w:rsid w:val="39BF18AF"/>
    <w:rsid w:val="39C944DB"/>
    <w:rsid w:val="39CA37A1"/>
    <w:rsid w:val="39D52E80"/>
    <w:rsid w:val="39EB26A4"/>
    <w:rsid w:val="39F5376A"/>
    <w:rsid w:val="39F8091D"/>
    <w:rsid w:val="39FA28E7"/>
    <w:rsid w:val="39FF1CAB"/>
    <w:rsid w:val="3A010118"/>
    <w:rsid w:val="3A0722B3"/>
    <w:rsid w:val="3A296D28"/>
    <w:rsid w:val="3A4A73CA"/>
    <w:rsid w:val="3A4E0A72"/>
    <w:rsid w:val="3A4F2C33"/>
    <w:rsid w:val="3A717A42"/>
    <w:rsid w:val="3A766411"/>
    <w:rsid w:val="3A777A93"/>
    <w:rsid w:val="3A7E0E22"/>
    <w:rsid w:val="3A7E3A14"/>
    <w:rsid w:val="3A993EAE"/>
    <w:rsid w:val="3AB25A08"/>
    <w:rsid w:val="3AC54CA3"/>
    <w:rsid w:val="3ACC060E"/>
    <w:rsid w:val="3AD35612"/>
    <w:rsid w:val="3AD43138"/>
    <w:rsid w:val="3B005CDB"/>
    <w:rsid w:val="3B051179"/>
    <w:rsid w:val="3B070E17"/>
    <w:rsid w:val="3B0A6B5A"/>
    <w:rsid w:val="3B0C079F"/>
    <w:rsid w:val="3B183024"/>
    <w:rsid w:val="3B1B0D67"/>
    <w:rsid w:val="3B1D688D"/>
    <w:rsid w:val="3B27770B"/>
    <w:rsid w:val="3B2A0FAA"/>
    <w:rsid w:val="3B36794F"/>
    <w:rsid w:val="3B4200A1"/>
    <w:rsid w:val="3B5322AF"/>
    <w:rsid w:val="3B554279"/>
    <w:rsid w:val="3B563B4D"/>
    <w:rsid w:val="3B583D69"/>
    <w:rsid w:val="3B64626A"/>
    <w:rsid w:val="3B697D2B"/>
    <w:rsid w:val="3B6C511E"/>
    <w:rsid w:val="3B892C45"/>
    <w:rsid w:val="3B9528C7"/>
    <w:rsid w:val="3B9F3746"/>
    <w:rsid w:val="3BA50630"/>
    <w:rsid w:val="3BB0325D"/>
    <w:rsid w:val="3BC35686"/>
    <w:rsid w:val="3BC9431F"/>
    <w:rsid w:val="3BCB62E9"/>
    <w:rsid w:val="3BCB6780"/>
    <w:rsid w:val="3BD46CE9"/>
    <w:rsid w:val="3BDC6748"/>
    <w:rsid w:val="3BEB24E7"/>
    <w:rsid w:val="3BFA097C"/>
    <w:rsid w:val="3C137C90"/>
    <w:rsid w:val="3C3519B4"/>
    <w:rsid w:val="3C460065"/>
    <w:rsid w:val="3C463BC1"/>
    <w:rsid w:val="3C4D31A2"/>
    <w:rsid w:val="3C90308E"/>
    <w:rsid w:val="3C9A5CBB"/>
    <w:rsid w:val="3CA32DC2"/>
    <w:rsid w:val="3CC137CC"/>
    <w:rsid w:val="3CCC056A"/>
    <w:rsid w:val="3CD553C5"/>
    <w:rsid w:val="3CE05DC4"/>
    <w:rsid w:val="3CF8135F"/>
    <w:rsid w:val="3CF90C34"/>
    <w:rsid w:val="3CFE624A"/>
    <w:rsid w:val="3D0C4E0B"/>
    <w:rsid w:val="3D1912D6"/>
    <w:rsid w:val="3D1D2B74"/>
    <w:rsid w:val="3D4225DB"/>
    <w:rsid w:val="3D475E43"/>
    <w:rsid w:val="3D4A5933"/>
    <w:rsid w:val="3D4C16AB"/>
    <w:rsid w:val="3D5D5666"/>
    <w:rsid w:val="3D65451B"/>
    <w:rsid w:val="3D8C5F4C"/>
    <w:rsid w:val="3D98044D"/>
    <w:rsid w:val="3D9D3CB5"/>
    <w:rsid w:val="3D9F17DB"/>
    <w:rsid w:val="3DA9265A"/>
    <w:rsid w:val="3DB159B2"/>
    <w:rsid w:val="3DB50FFF"/>
    <w:rsid w:val="3DC56495"/>
    <w:rsid w:val="3DD05E38"/>
    <w:rsid w:val="3DD31485"/>
    <w:rsid w:val="3DDF42CD"/>
    <w:rsid w:val="3DE43692"/>
    <w:rsid w:val="3DFC4BC0"/>
    <w:rsid w:val="3E03620E"/>
    <w:rsid w:val="3E077380"/>
    <w:rsid w:val="3E18333B"/>
    <w:rsid w:val="3E330175"/>
    <w:rsid w:val="3E4203B8"/>
    <w:rsid w:val="3E4B3711"/>
    <w:rsid w:val="3E5E1696"/>
    <w:rsid w:val="3E682515"/>
    <w:rsid w:val="3E686071"/>
    <w:rsid w:val="3E693B97"/>
    <w:rsid w:val="3E6A003B"/>
    <w:rsid w:val="3E7762B4"/>
    <w:rsid w:val="3E8A248B"/>
    <w:rsid w:val="3E8D5AD7"/>
    <w:rsid w:val="3E9C5D1B"/>
    <w:rsid w:val="3EA130E8"/>
    <w:rsid w:val="3EB43064"/>
    <w:rsid w:val="3ECB4852"/>
    <w:rsid w:val="3ED25BE0"/>
    <w:rsid w:val="3EE651E8"/>
    <w:rsid w:val="3EF06066"/>
    <w:rsid w:val="3EF20030"/>
    <w:rsid w:val="3EF55704"/>
    <w:rsid w:val="3F033FEC"/>
    <w:rsid w:val="3F035D9A"/>
    <w:rsid w:val="3F2F6B8F"/>
    <w:rsid w:val="3F3441A5"/>
    <w:rsid w:val="3F38176A"/>
    <w:rsid w:val="3F395C5F"/>
    <w:rsid w:val="3F4168C2"/>
    <w:rsid w:val="3F4A39C9"/>
    <w:rsid w:val="3F4A7370"/>
    <w:rsid w:val="3F56236D"/>
    <w:rsid w:val="3F5860E5"/>
    <w:rsid w:val="3F6727CC"/>
    <w:rsid w:val="3F724CCD"/>
    <w:rsid w:val="3F76656C"/>
    <w:rsid w:val="3F7E3672"/>
    <w:rsid w:val="3F854A01"/>
    <w:rsid w:val="3F97055B"/>
    <w:rsid w:val="3FAA26B9"/>
    <w:rsid w:val="3FBB23AB"/>
    <w:rsid w:val="3FCB2D5B"/>
    <w:rsid w:val="3FCE45FA"/>
    <w:rsid w:val="40041DC9"/>
    <w:rsid w:val="401F30A7"/>
    <w:rsid w:val="402661E4"/>
    <w:rsid w:val="403C77B5"/>
    <w:rsid w:val="4068122B"/>
    <w:rsid w:val="406867FC"/>
    <w:rsid w:val="407451A1"/>
    <w:rsid w:val="40752CC7"/>
    <w:rsid w:val="4077259B"/>
    <w:rsid w:val="407816AF"/>
    <w:rsid w:val="40786313"/>
    <w:rsid w:val="407927B7"/>
    <w:rsid w:val="407B5953"/>
    <w:rsid w:val="40925627"/>
    <w:rsid w:val="409D5D7A"/>
    <w:rsid w:val="40B732E0"/>
    <w:rsid w:val="40C559FD"/>
    <w:rsid w:val="40C652D1"/>
    <w:rsid w:val="40D914A8"/>
    <w:rsid w:val="40DC2D46"/>
    <w:rsid w:val="40F736DC"/>
    <w:rsid w:val="40FC7AE7"/>
    <w:rsid w:val="410C6F3F"/>
    <w:rsid w:val="411B561D"/>
    <w:rsid w:val="41381318"/>
    <w:rsid w:val="41452699"/>
    <w:rsid w:val="41596145"/>
    <w:rsid w:val="415A0117"/>
    <w:rsid w:val="415B1EBD"/>
    <w:rsid w:val="415C79E3"/>
    <w:rsid w:val="41614FF9"/>
    <w:rsid w:val="418A4550"/>
    <w:rsid w:val="41970A1B"/>
    <w:rsid w:val="419B49AF"/>
    <w:rsid w:val="41A77B65"/>
    <w:rsid w:val="41AC7E24"/>
    <w:rsid w:val="41B2577E"/>
    <w:rsid w:val="41D35EF7"/>
    <w:rsid w:val="41D8350E"/>
    <w:rsid w:val="41EE2D31"/>
    <w:rsid w:val="41FA1ECF"/>
    <w:rsid w:val="421347C8"/>
    <w:rsid w:val="42380450"/>
    <w:rsid w:val="42481BD8"/>
    <w:rsid w:val="424961B9"/>
    <w:rsid w:val="425012F6"/>
    <w:rsid w:val="42521512"/>
    <w:rsid w:val="425A2175"/>
    <w:rsid w:val="42611755"/>
    <w:rsid w:val="42750D5C"/>
    <w:rsid w:val="427A6373"/>
    <w:rsid w:val="427D6FBB"/>
    <w:rsid w:val="428B0580"/>
    <w:rsid w:val="429F5DD9"/>
    <w:rsid w:val="42A94EAA"/>
    <w:rsid w:val="42BF46CD"/>
    <w:rsid w:val="42C13FA2"/>
    <w:rsid w:val="42CA554C"/>
    <w:rsid w:val="42CB6BCE"/>
    <w:rsid w:val="42CD0A98"/>
    <w:rsid w:val="42D71A17"/>
    <w:rsid w:val="42DF267A"/>
    <w:rsid w:val="42E83C24"/>
    <w:rsid w:val="43195B8C"/>
    <w:rsid w:val="431A0C09"/>
    <w:rsid w:val="4352109E"/>
    <w:rsid w:val="43537411"/>
    <w:rsid w:val="43566DE0"/>
    <w:rsid w:val="436E4F7B"/>
    <w:rsid w:val="43882D11"/>
    <w:rsid w:val="439416B6"/>
    <w:rsid w:val="43A55671"/>
    <w:rsid w:val="43AD4526"/>
    <w:rsid w:val="43AE647A"/>
    <w:rsid w:val="43C95804"/>
    <w:rsid w:val="43D47D05"/>
    <w:rsid w:val="43E048FB"/>
    <w:rsid w:val="44112D07"/>
    <w:rsid w:val="441445A5"/>
    <w:rsid w:val="442645F7"/>
    <w:rsid w:val="44330ECF"/>
    <w:rsid w:val="44507CD3"/>
    <w:rsid w:val="44615A3C"/>
    <w:rsid w:val="44623562"/>
    <w:rsid w:val="44782D86"/>
    <w:rsid w:val="447F5EC2"/>
    <w:rsid w:val="44894F93"/>
    <w:rsid w:val="44957494"/>
    <w:rsid w:val="449C6A74"/>
    <w:rsid w:val="449D377F"/>
    <w:rsid w:val="44B07D93"/>
    <w:rsid w:val="44BC7116"/>
    <w:rsid w:val="44C14C36"/>
    <w:rsid w:val="44DA759D"/>
    <w:rsid w:val="44DE708D"/>
    <w:rsid w:val="44E328F5"/>
    <w:rsid w:val="44F00032"/>
    <w:rsid w:val="44F22B38"/>
    <w:rsid w:val="44FA19ED"/>
    <w:rsid w:val="450308A1"/>
    <w:rsid w:val="45140D01"/>
    <w:rsid w:val="4521341D"/>
    <w:rsid w:val="45372C41"/>
    <w:rsid w:val="454D5FC1"/>
    <w:rsid w:val="454D7D6F"/>
    <w:rsid w:val="45525385"/>
    <w:rsid w:val="456C546E"/>
    <w:rsid w:val="4582210E"/>
    <w:rsid w:val="458F65D9"/>
    <w:rsid w:val="459B7FA8"/>
    <w:rsid w:val="45C81AEB"/>
    <w:rsid w:val="46020B59"/>
    <w:rsid w:val="46032B23"/>
    <w:rsid w:val="46054AED"/>
    <w:rsid w:val="460743C1"/>
    <w:rsid w:val="46080139"/>
    <w:rsid w:val="461145B6"/>
    <w:rsid w:val="46386C71"/>
    <w:rsid w:val="463902F3"/>
    <w:rsid w:val="46442016"/>
    <w:rsid w:val="464949DA"/>
    <w:rsid w:val="464B69A4"/>
    <w:rsid w:val="464C0026"/>
    <w:rsid w:val="466E2692"/>
    <w:rsid w:val="46753A21"/>
    <w:rsid w:val="46794B93"/>
    <w:rsid w:val="467D4684"/>
    <w:rsid w:val="468A6DA0"/>
    <w:rsid w:val="46957C1F"/>
    <w:rsid w:val="469814BD"/>
    <w:rsid w:val="46A2233C"/>
    <w:rsid w:val="46B502C1"/>
    <w:rsid w:val="46B67B95"/>
    <w:rsid w:val="46D149CF"/>
    <w:rsid w:val="46D85D5E"/>
    <w:rsid w:val="46DD1482"/>
    <w:rsid w:val="46DF0E9A"/>
    <w:rsid w:val="46E42955"/>
    <w:rsid w:val="46E6047B"/>
    <w:rsid w:val="46ED1809"/>
    <w:rsid w:val="47176886"/>
    <w:rsid w:val="471C20EE"/>
    <w:rsid w:val="47290367"/>
    <w:rsid w:val="47307948"/>
    <w:rsid w:val="473E02B7"/>
    <w:rsid w:val="474F4272"/>
    <w:rsid w:val="47685334"/>
    <w:rsid w:val="47867568"/>
    <w:rsid w:val="478A7058"/>
    <w:rsid w:val="479F062A"/>
    <w:rsid w:val="47AA14A8"/>
    <w:rsid w:val="47BB1907"/>
    <w:rsid w:val="47BC11DC"/>
    <w:rsid w:val="47CD5197"/>
    <w:rsid w:val="47D91D8D"/>
    <w:rsid w:val="47EA5D49"/>
    <w:rsid w:val="47ED75E7"/>
    <w:rsid w:val="480E2158"/>
    <w:rsid w:val="481608EC"/>
    <w:rsid w:val="481C1C7A"/>
    <w:rsid w:val="48205C0E"/>
    <w:rsid w:val="48276F9D"/>
    <w:rsid w:val="482B468D"/>
    <w:rsid w:val="482E032B"/>
    <w:rsid w:val="483A0F8A"/>
    <w:rsid w:val="483D231C"/>
    <w:rsid w:val="48496F13"/>
    <w:rsid w:val="484C07B1"/>
    <w:rsid w:val="48711FC6"/>
    <w:rsid w:val="48745BFB"/>
    <w:rsid w:val="487844BA"/>
    <w:rsid w:val="48796DFE"/>
    <w:rsid w:val="487F2935"/>
    <w:rsid w:val="487F54BA"/>
    <w:rsid w:val="48883FAF"/>
    <w:rsid w:val="488C5052"/>
    <w:rsid w:val="488C6E00"/>
    <w:rsid w:val="48952158"/>
    <w:rsid w:val="489D725F"/>
    <w:rsid w:val="48A979B2"/>
    <w:rsid w:val="48B819A3"/>
    <w:rsid w:val="48BD16AF"/>
    <w:rsid w:val="48BF4A4F"/>
    <w:rsid w:val="48DB2A11"/>
    <w:rsid w:val="48DF1625"/>
    <w:rsid w:val="49153299"/>
    <w:rsid w:val="491D3EFC"/>
    <w:rsid w:val="49470F79"/>
    <w:rsid w:val="4950607F"/>
    <w:rsid w:val="49635DB3"/>
    <w:rsid w:val="49695393"/>
    <w:rsid w:val="496F29A9"/>
    <w:rsid w:val="499441BE"/>
    <w:rsid w:val="499C3073"/>
    <w:rsid w:val="49B04D70"/>
    <w:rsid w:val="49B605D8"/>
    <w:rsid w:val="49C01EDD"/>
    <w:rsid w:val="49C66341"/>
    <w:rsid w:val="49CF3448"/>
    <w:rsid w:val="49DE7B2F"/>
    <w:rsid w:val="49E50EBD"/>
    <w:rsid w:val="4A0D21C2"/>
    <w:rsid w:val="4A136EB3"/>
    <w:rsid w:val="4A174DEF"/>
    <w:rsid w:val="4A183041"/>
    <w:rsid w:val="4A270539"/>
    <w:rsid w:val="4A282B58"/>
    <w:rsid w:val="4A2D63C1"/>
    <w:rsid w:val="4A563B69"/>
    <w:rsid w:val="4A677B24"/>
    <w:rsid w:val="4A742241"/>
    <w:rsid w:val="4A8835F7"/>
    <w:rsid w:val="4A8D4B15"/>
    <w:rsid w:val="4A930987"/>
    <w:rsid w:val="4ADD32B8"/>
    <w:rsid w:val="4AE90539"/>
    <w:rsid w:val="4AF84C20"/>
    <w:rsid w:val="4B0F02D7"/>
    <w:rsid w:val="4B142950"/>
    <w:rsid w:val="4B3A6FE7"/>
    <w:rsid w:val="4B517E8D"/>
    <w:rsid w:val="4B59658C"/>
    <w:rsid w:val="4B5E0F27"/>
    <w:rsid w:val="4B65373A"/>
    <w:rsid w:val="4B685902"/>
    <w:rsid w:val="4B72052F"/>
    <w:rsid w:val="4B9C37FE"/>
    <w:rsid w:val="4B9F6E4A"/>
    <w:rsid w:val="4BB01057"/>
    <w:rsid w:val="4BB24DCF"/>
    <w:rsid w:val="4BCA036B"/>
    <w:rsid w:val="4BD765E4"/>
    <w:rsid w:val="4BE60F1D"/>
    <w:rsid w:val="4BF94693"/>
    <w:rsid w:val="4BFE6267"/>
    <w:rsid w:val="4C0D2006"/>
    <w:rsid w:val="4C172E84"/>
    <w:rsid w:val="4C2061DD"/>
    <w:rsid w:val="4C303F46"/>
    <w:rsid w:val="4C397865"/>
    <w:rsid w:val="4C4D4AF8"/>
    <w:rsid w:val="4C5456DA"/>
    <w:rsid w:val="4C8D3147"/>
    <w:rsid w:val="4C910E89"/>
    <w:rsid w:val="4CA566E2"/>
    <w:rsid w:val="4CAC7A71"/>
    <w:rsid w:val="4CAD5597"/>
    <w:rsid w:val="4CD55219"/>
    <w:rsid w:val="4CD86AB8"/>
    <w:rsid w:val="4CF3569F"/>
    <w:rsid w:val="4CFD651E"/>
    <w:rsid w:val="4D00163A"/>
    <w:rsid w:val="4D01600E"/>
    <w:rsid w:val="4D13189E"/>
    <w:rsid w:val="4D16313C"/>
    <w:rsid w:val="4D2224A6"/>
    <w:rsid w:val="4D2770F7"/>
    <w:rsid w:val="4D3F6B37"/>
    <w:rsid w:val="4D4759EB"/>
    <w:rsid w:val="4D4E6D7A"/>
    <w:rsid w:val="4D534390"/>
    <w:rsid w:val="4D583E78"/>
    <w:rsid w:val="4D673998"/>
    <w:rsid w:val="4D761E2D"/>
    <w:rsid w:val="4D785BA5"/>
    <w:rsid w:val="4D896004"/>
    <w:rsid w:val="4DA4699A"/>
    <w:rsid w:val="4DB07781"/>
    <w:rsid w:val="4DB34E2F"/>
    <w:rsid w:val="4DB56DF9"/>
    <w:rsid w:val="4DDC6134"/>
    <w:rsid w:val="4DE02688"/>
    <w:rsid w:val="4DE82D2A"/>
    <w:rsid w:val="4DF07E31"/>
    <w:rsid w:val="4DFF4806"/>
    <w:rsid w:val="4E0F475B"/>
    <w:rsid w:val="4E1A6C5C"/>
    <w:rsid w:val="4E37780E"/>
    <w:rsid w:val="4E3C4E24"/>
    <w:rsid w:val="4E4D5283"/>
    <w:rsid w:val="4E577EB0"/>
    <w:rsid w:val="4E65437B"/>
    <w:rsid w:val="4E6F6FA8"/>
    <w:rsid w:val="4E797E26"/>
    <w:rsid w:val="4E825C22"/>
    <w:rsid w:val="4E8A3DE2"/>
    <w:rsid w:val="4E920EE8"/>
    <w:rsid w:val="4EB26E94"/>
    <w:rsid w:val="4EB96475"/>
    <w:rsid w:val="4ED17C62"/>
    <w:rsid w:val="4EEC684A"/>
    <w:rsid w:val="4EF92D15"/>
    <w:rsid w:val="4F05790C"/>
    <w:rsid w:val="4F0F5BE3"/>
    <w:rsid w:val="4F1D07B2"/>
    <w:rsid w:val="4F1D4C56"/>
    <w:rsid w:val="4F271630"/>
    <w:rsid w:val="4F455F5A"/>
    <w:rsid w:val="4F4C553B"/>
    <w:rsid w:val="4F4F2935"/>
    <w:rsid w:val="4F5B74ED"/>
    <w:rsid w:val="4F642884"/>
    <w:rsid w:val="4F9547EC"/>
    <w:rsid w:val="4F9A0054"/>
    <w:rsid w:val="4FA05C21"/>
    <w:rsid w:val="4FA40ED3"/>
    <w:rsid w:val="4FA829A2"/>
    <w:rsid w:val="4FB61588"/>
    <w:rsid w:val="4FB96CA6"/>
    <w:rsid w:val="4FC43323"/>
    <w:rsid w:val="4FD01CC8"/>
    <w:rsid w:val="4FE65048"/>
    <w:rsid w:val="501A2F43"/>
    <w:rsid w:val="5032028D"/>
    <w:rsid w:val="503A5393"/>
    <w:rsid w:val="504B57F2"/>
    <w:rsid w:val="504F51D3"/>
    <w:rsid w:val="5052092F"/>
    <w:rsid w:val="505E1082"/>
    <w:rsid w:val="509A5FF6"/>
    <w:rsid w:val="50A54F03"/>
    <w:rsid w:val="50AF18DD"/>
    <w:rsid w:val="50B415EA"/>
    <w:rsid w:val="50B60EBE"/>
    <w:rsid w:val="50BC5616"/>
    <w:rsid w:val="50C8299F"/>
    <w:rsid w:val="50DA3711"/>
    <w:rsid w:val="50EA6DB9"/>
    <w:rsid w:val="50F87FAC"/>
    <w:rsid w:val="50FE4613"/>
    <w:rsid w:val="510C6D30"/>
    <w:rsid w:val="511300BE"/>
    <w:rsid w:val="511D718F"/>
    <w:rsid w:val="5124051D"/>
    <w:rsid w:val="512F0C70"/>
    <w:rsid w:val="5139564B"/>
    <w:rsid w:val="517E5BBB"/>
    <w:rsid w:val="518014CC"/>
    <w:rsid w:val="518C7E71"/>
    <w:rsid w:val="5196484B"/>
    <w:rsid w:val="51A21442"/>
    <w:rsid w:val="51B7313F"/>
    <w:rsid w:val="51BD44CE"/>
    <w:rsid w:val="51C15D6C"/>
    <w:rsid w:val="51C615D4"/>
    <w:rsid w:val="51D05FAF"/>
    <w:rsid w:val="51E85226"/>
    <w:rsid w:val="51EE6435"/>
    <w:rsid w:val="51FE0D6E"/>
    <w:rsid w:val="520B5239"/>
    <w:rsid w:val="520C2D5F"/>
    <w:rsid w:val="52187956"/>
    <w:rsid w:val="523227C6"/>
    <w:rsid w:val="52422029"/>
    <w:rsid w:val="52624603"/>
    <w:rsid w:val="52650DED"/>
    <w:rsid w:val="52662470"/>
    <w:rsid w:val="52691F60"/>
    <w:rsid w:val="526B5CD8"/>
    <w:rsid w:val="52720E14"/>
    <w:rsid w:val="52831274"/>
    <w:rsid w:val="52862B12"/>
    <w:rsid w:val="52923265"/>
    <w:rsid w:val="529671F9"/>
    <w:rsid w:val="52974D1F"/>
    <w:rsid w:val="52B61649"/>
    <w:rsid w:val="52B753C1"/>
    <w:rsid w:val="52C804AE"/>
    <w:rsid w:val="52D41ACF"/>
    <w:rsid w:val="52E31D12"/>
    <w:rsid w:val="52E57838"/>
    <w:rsid w:val="52E837CD"/>
    <w:rsid w:val="52ED493F"/>
    <w:rsid w:val="52ED75F8"/>
    <w:rsid w:val="52F43F1F"/>
    <w:rsid w:val="52FB3500"/>
    <w:rsid w:val="52FE6B4C"/>
    <w:rsid w:val="530323B4"/>
    <w:rsid w:val="53176B7B"/>
    <w:rsid w:val="53277E51"/>
    <w:rsid w:val="533D58C6"/>
    <w:rsid w:val="533F163E"/>
    <w:rsid w:val="53430A03"/>
    <w:rsid w:val="53513D1E"/>
    <w:rsid w:val="535D3873"/>
    <w:rsid w:val="53764934"/>
    <w:rsid w:val="53807561"/>
    <w:rsid w:val="53874D93"/>
    <w:rsid w:val="538B4884"/>
    <w:rsid w:val="53915C12"/>
    <w:rsid w:val="539453CB"/>
    <w:rsid w:val="53990623"/>
    <w:rsid w:val="53A476F3"/>
    <w:rsid w:val="53B06098"/>
    <w:rsid w:val="53B13BBE"/>
    <w:rsid w:val="53B447E3"/>
    <w:rsid w:val="53B51901"/>
    <w:rsid w:val="53BA0CC5"/>
    <w:rsid w:val="53C03E02"/>
    <w:rsid w:val="53D578AD"/>
    <w:rsid w:val="53D61877"/>
    <w:rsid w:val="53E67D0C"/>
    <w:rsid w:val="53EC109A"/>
    <w:rsid w:val="53EC4BF7"/>
    <w:rsid w:val="53F306B5"/>
    <w:rsid w:val="53F4463B"/>
    <w:rsid w:val="540753EA"/>
    <w:rsid w:val="54295E4B"/>
    <w:rsid w:val="54752E3E"/>
    <w:rsid w:val="547C241E"/>
    <w:rsid w:val="548D0188"/>
    <w:rsid w:val="549A28A4"/>
    <w:rsid w:val="54B5148C"/>
    <w:rsid w:val="54B55930"/>
    <w:rsid w:val="54B75204"/>
    <w:rsid w:val="54C81203"/>
    <w:rsid w:val="54D9161F"/>
    <w:rsid w:val="54DE4E87"/>
    <w:rsid w:val="54EA7388"/>
    <w:rsid w:val="54F226E1"/>
    <w:rsid w:val="55040901"/>
    <w:rsid w:val="55081F04"/>
    <w:rsid w:val="55216B22"/>
    <w:rsid w:val="5523289A"/>
    <w:rsid w:val="554271C4"/>
    <w:rsid w:val="554A6079"/>
    <w:rsid w:val="5557732B"/>
    <w:rsid w:val="5563538C"/>
    <w:rsid w:val="556F5ADF"/>
    <w:rsid w:val="55723134"/>
    <w:rsid w:val="55882262"/>
    <w:rsid w:val="5589244C"/>
    <w:rsid w:val="559A1DFE"/>
    <w:rsid w:val="559D264C"/>
    <w:rsid w:val="55A21A11"/>
    <w:rsid w:val="55A90FF1"/>
    <w:rsid w:val="55B41744"/>
    <w:rsid w:val="55B81234"/>
    <w:rsid w:val="55DB1F32"/>
    <w:rsid w:val="55F01C4F"/>
    <w:rsid w:val="55FF50B5"/>
    <w:rsid w:val="560E52F8"/>
    <w:rsid w:val="561F7505"/>
    <w:rsid w:val="56220DA3"/>
    <w:rsid w:val="562403AC"/>
    <w:rsid w:val="56290384"/>
    <w:rsid w:val="56312D95"/>
    <w:rsid w:val="563A60ED"/>
    <w:rsid w:val="5650612D"/>
    <w:rsid w:val="565A053D"/>
    <w:rsid w:val="566E3FE9"/>
    <w:rsid w:val="56780F70"/>
    <w:rsid w:val="567A0BDF"/>
    <w:rsid w:val="568455BA"/>
    <w:rsid w:val="569E48CE"/>
    <w:rsid w:val="569F23F4"/>
    <w:rsid w:val="56A45C5C"/>
    <w:rsid w:val="56D57BC4"/>
    <w:rsid w:val="56DF05DE"/>
    <w:rsid w:val="56ED13B1"/>
    <w:rsid w:val="56F70118"/>
    <w:rsid w:val="570A1F63"/>
    <w:rsid w:val="57182E80"/>
    <w:rsid w:val="571B53DB"/>
    <w:rsid w:val="573945F7"/>
    <w:rsid w:val="573C40E7"/>
    <w:rsid w:val="574134AB"/>
    <w:rsid w:val="57437223"/>
    <w:rsid w:val="57460AC2"/>
    <w:rsid w:val="574F3E1A"/>
    <w:rsid w:val="575C2093"/>
    <w:rsid w:val="57680A38"/>
    <w:rsid w:val="576D10A9"/>
    <w:rsid w:val="57743881"/>
    <w:rsid w:val="577C5FCD"/>
    <w:rsid w:val="57875362"/>
    <w:rsid w:val="57917F8F"/>
    <w:rsid w:val="57A10134"/>
    <w:rsid w:val="57AA2DFF"/>
    <w:rsid w:val="57AC6B77"/>
    <w:rsid w:val="57BE4AFC"/>
    <w:rsid w:val="57C2283E"/>
    <w:rsid w:val="57C77A03"/>
    <w:rsid w:val="57F66683"/>
    <w:rsid w:val="57FC6189"/>
    <w:rsid w:val="5805272B"/>
    <w:rsid w:val="581450C2"/>
    <w:rsid w:val="58255E64"/>
    <w:rsid w:val="5829466B"/>
    <w:rsid w:val="58522703"/>
    <w:rsid w:val="587A0A23"/>
    <w:rsid w:val="587F6039"/>
    <w:rsid w:val="58A957AC"/>
    <w:rsid w:val="58B863B2"/>
    <w:rsid w:val="58B96858"/>
    <w:rsid w:val="58BA52C3"/>
    <w:rsid w:val="58BD6B62"/>
    <w:rsid w:val="58CB5722"/>
    <w:rsid w:val="58CE6FC1"/>
    <w:rsid w:val="58DA5965"/>
    <w:rsid w:val="58E80082"/>
    <w:rsid w:val="58EB36CF"/>
    <w:rsid w:val="58EF7663"/>
    <w:rsid w:val="58F46A27"/>
    <w:rsid w:val="59017396"/>
    <w:rsid w:val="59030A18"/>
    <w:rsid w:val="59246BE1"/>
    <w:rsid w:val="592A2449"/>
    <w:rsid w:val="592B61C1"/>
    <w:rsid w:val="5932754F"/>
    <w:rsid w:val="593E4146"/>
    <w:rsid w:val="59597EA9"/>
    <w:rsid w:val="596C74DE"/>
    <w:rsid w:val="596D0588"/>
    <w:rsid w:val="598A113A"/>
    <w:rsid w:val="59A246D5"/>
    <w:rsid w:val="59A85A64"/>
    <w:rsid w:val="59C52172"/>
    <w:rsid w:val="59C7413C"/>
    <w:rsid w:val="59D83D12"/>
    <w:rsid w:val="59E940B2"/>
    <w:rsid w:val="59EE16C8"/>
    <w:rsid w:val="59F111B9"/>
    <w:rsid w:val="5A020743"/>
    <w:rsid w:val="5A0345E8"/>
    <w:rsid w:val="5A3F1F24"/>
    <w:rsid w:val="5A673229"/>
    <w:rsid w:val="5A6B1B59"/>
    <w:rsid w:val="5A7616BE"/>
    <w:rsid w:val="5A7C4F26"/>
    <w:rsid w:val="5A7F4A16"/>
    <w:rsid w:val="5A851901"/>
    <w:rsid w:val="5AA4622B"/>
    <w:rsid w:val="5AAC047B"/>
    <w:rsid w:val="5AB81CD6"/>
    <w:rsid w:val="5AC62645"/>
    <w:rsid w:val="5AD4612C"/>
    <w:rsid w:val="5AD563E4"/>
    <w:rsid w:val="5AD62DB0"/>
    <w:rsid w:val="5ADA39FB"/>
    <w:rsid w:val="5AE2054A"/>
    <w:rsid w:val="5AFC6067"/>
    <w:rsid w:val="5B062A42"/>
    <w:rsid w:val="5B136F0D"/>
    <w:rsid w:val="5B2112FA"/>
    <w:rsid w:val="5B3A53A5"/>
    <w:rsid w:val="5B3C46B5"/>
    <w:rsid w:val="5B48305A"/>
    <w:rsid w:val="5B490B80"/>
    <w:rsid w:val="5B547C51"/>
    <w:rsid w:val="5B555777"/>
    <w:rsid w:val="5B5A2D8E"/>
    <w:rsid w:val="5B652F32"/>
    <w:rsid w:val="5B657A36"/>
    <w:rsid w:val="5B6A1223"/>
    <w:rsid w:val="5B841BB9"/>
    <w:rsid w:val="5B9462A0"/>
    <w:rsid w:val="5BA81D4B"/>
    <w:rsid w:val="5BA858A7"/>
    <w:rsid w:val="5BAD213A"/>
    <w:rsid w:val="5BC07095"/>
    <w:rsid w:val="5BCA1CC1"/>
    <w:rsid w:val="5BCF72D8"/>
    <w:rsid w:val="5C007E73"/>
    <w:rsid w:val="5C2E04A2"/>
    <w:rsid w:val="5C5D48E3"/>
    <w:rsid w:val="5C6043D4"/>
    <w:rsid w:val="5C725121"/>
    <w:rsid w:val="5C8207EE"/>
    <w:rsid w:val="5CAB38A1"/>
    <w:rsid w:val="5CAC7619"/>
    <w:rsid w:val="5CC52489"/>
    <w:rsid w:val="5CC93D27"/>
    <w:rsid w:val="5CCE758F"/>
    <w:rsid w:val="5CDB3A5A"/>
    <w:rsid w:val="5CF214D0"/>
    <w:rsid w:val="5CF5541A"/>
    <w:rsid w:val="5CFD7E74"/>
    <w:rsid w:val="5D041203"/>
    <w:rsid w:val="5D0E2082"/>
    <w:rsid w:val="5D1256CE"/>
    <w:rsid w:val="5D1F7DEB"/>
    <w:rsid w:val="5D3A69D3"/>
    <w:rsid w:val="5D413CF7"/>
    <w:rsid w:val="5D487342"/>
    <w:rsid w:val="5D5C2DED"/>
    <w:rsid w:val="5D5C4B9B"/>
    <w:rsid w:val="5D635F29"/>
    <w:rsid w:val="5D6B3030"/>
    <w:rsid w:val="5D6D0B56"/>
    <w:rsid w:val="5D79399F"/>
    <w:rsid w:val="5D852344"/>
    <w:rsid w:val="5D900CE9"/>
    <w:rsid w:val="5D9D7BB3"/>
    <w:rsid w:val="5DB46785"/>
    <w:rsid w:val="5DBC1ADE"/>
    <w:rsid w:val="5DCD7847"/>
    <w:rsid w:val="5DDA5439"/>
    <w:rsid w:val="5DEC200B"/>
    <w:rsid w:val="5DEE4D3F"/>
    <w:rsid w:val="5DF10AEF"/>
    <w:rsid w:val="5DF92ED0"/>
    <w:rsid w:val="5E056FE1"/>
    <w:rsid w:val="5E0F60B1"/>
    <w:rsid w:val="5E1B6804"/>
    <w:rsid w:val="5E224037"/>
    <w:rsid w:val="5E2558D5"/>
    <w:rsid w:val="5E280F21"/>
    <w:rsid w:val="5E2A4C99"/>
    <w:rsid w:val="5E2C0A11"/>
    <w:rsid w:val="5E2E19DF"/>
    <w:rsid w:val="5E316028"/>
    <w:rsid w:val="5E323B4E"/>
    <w:rsid w:val="5E341674"/>
    <w:rsid w:val="5E361890"/>
    <w:rsid w:val="5E3E0745"/>
    <w:rsid w:val="5E40626B"/>
    <w:rsid w:val="5E48511F"/>
    <w:rsid w:val="5E4A18E2"/>
    <w:rsid w:val="5E4D2736"/>
    <w:rsid w:val="5E510478"/>
    <w:rsid w:val="5E617BC4"/>
    <w:rsid w:val="5E6301AB"/>
    <w:rsid w:val="5E677C9B"/>
    <w:rsid w:val="5EE17A4E"/>
    <w:rsid w:val="5F073306"/>
    <w:rsid w:val="5F1119B5"/>
    <w:rsid w:val="5F1576F7"/>
    <w:rsid w:val="5F5F73B9"/>
    <w:rsid w:val="5F61293D"/>
    <w:rsid w:val="5F645F89"/>
    <w:rsid w:val="5F7A0282"/>
    <w:rsid w:val="5F7C32D2"/>
    <w:rsid w:val="5F7F7267"/>
    <w:rsid w:val="5F8328B3"/>
    <w:rsid w:val="5F944AC0"/>
    <w:rsid w:val="5FB213EA"/>
    <w:rsid w:val="5FB92779"/>
    <w:rsid w:val="5FC52ECB"/>
    <w:rsid w:val="5FCB425A"/>
    <w:rsid w:val="60065292"/>
    <w:rsid w:val="603040BD"/>
    <w:rsid w:val="60326087"/>
    <w:rsid w:val="603C3DEB"/>
    <w:rsid w:val="604364E6"/>
    <w:rsid w:val="605B55DE"/>
    <w:rsid w:val="60602BF4"/>
    <w:rsid w:val="606D5311"/>
    <w:rsid w:val="608763D3"/>
    <w:rsid w:val="609355AC"/>
    <w:rsid w:val="6094289E"/>
    <w:rsid w:val="60B151FE"/>
    <w:rsid w:val="60D96503"/>
    <w:rsid w:val="60DD2497"/>
    <w:rsid w:val="60DF620F"/>
    <w:rsid w:val="610E43FE"/>
    <w:rsid w:val="611063C8"/>
    <w:rsid w:val="61180C57"/>
    <w:rsid w:val="613C71BD"/>
    <w:rsid w:val="61502C69"/>
    <w:rsid w:val="615362B5"/>
    <w:rsid w:val="615F46FF"/>
    <w:rsid w:val="61616C24"/>
    <w:rsid w:val="616E7593"/>
    <w:rsid w:val="618446C0"/>
    <w:rsid w:val="618D7A19"/>
    <w:rsid w:val="61A62889"/>
    <w:rsid w:val="61B96A60"/>
    <w:rsid w:val="61C3343B"/>
    <w:rsid w:val="61C40F61"/>
    <w:rsid w:val="61C62F2B"/>
    <w:rsid w:val="61CF0031"/>
    <w:rsid w:val="61D76EE6"/>
    <w:rsid w:val="61E433B1"/>
    <w:rsid w:val="620B4DE2"/>
    <w:rsid w:val="620D2908"/>
    <w:rsid w:val="623C4F9B"/>
    <w:rsid w:val="62481652"/>
    <w:rsid w:val="62485641"/>
    <w:rsid w:val="624A3B5C"/>
    <w:rsid w:val="624D0F56"/>
    <w:rsid w:val="625304A7"/>
    <w:rsid w:val="625E3163"/>
    <w:rsid w:val="627604AD"/>
    <w:rsid w:val="628506F0"/>
    <w:rsid w:val="629B43B7"/>
    <w:rsid w:val="629B6165"/>
    <w:rsid w:val="62A212A2"/>
    <w:rsid w:val="62BD60DC"/>
    <w:rsid w:val="62C54F90"/>
    <w:rsid w:val="62C67088"/>
    <w:rsid w:val="62C92CD3"/>
    <w:rsid w:val="62CC27C3"/>
    <w:rsid w:val="62E0626E"/>
    <w:rsid w:val="62E47449"/>
    <w:rsid w:val="62E775FD"/>
    <w:rsid w:val="62E80C7F"/>
    <w:rsid w:val="62EF64B1"/>
    <w:rsid w:val="62F85366"/>
    <w:rsid w:val="62FD472A"/>
    <w:rsid w:val="630006BE"/>
    <w:rsid w:val="630A6E47"/>
    <w:rsid w:val="6311467A"/>
    <w:rsid w:val="631A3228"/>
    <w:rsid w:val="633914DA"/>
    <w:rsid w:val="634E4F86"/>
    <w:rsid w:val="635D78BF"/>
    <w:rsid w:val="637F3391"/>
    <w:rsid w:val="6384309D"/>
    <w:rsid w:val="638B28E8"/>
    <w:rsid w:val="639F3861"/>
    <w:rsid w:val="63A4729C"/>
    <w:rsid w:val="63B219B9"/>
    <w:rsid w:val="63B53257"/>
    <w:rsid w:val="63BA261B"/>
    <w:rsid w:val="63C74D38"/>
    <w:rsid w:val="63DA0F0F"/>
    <w:rsid w:val="63ED479F"/>
    <w:rsid w:val="63F43D7F"/>
    <w:rsid w:val="64104931"/>
    <w:rsid w:val="64153CF6"/>
    <w:rsid w:val="6416019A"/>
    <w:rsid w:val="64202DC6"/>
    <w:rsid w:val="64346872"/>
    <w:rsid w:val="64537D6D"/>
    <w:rsid w:val="646A0640"/>
    <w:rsid w:val="646A4041"/>
    <w:rsid w:val="646A5DEF"/>
    <w:rsid w:val="646D768E"/>
    <w:rsid w:val="648F3CAE"/>
    <w:rsid w:val="64AD2180"/>
    <w:rsid w:val="64B13A1E"/>
    <w:rsid w:val="64B259E8"/>
    <w:rsid w:val="64B33C3A"/>
    <w:rsid w:val="64C32497"/>
    <w:rsid w:val="64C37BF6"/>
    <w:rsid w:val="64C574CA"/>
    <w:rsid w:val="64DE7946"/>
    <w:rsid w:val="651346D9"/>
    <w:rsid w:val="65197815"/>
    <w:rsid w:val="65222B6E"/>
    <w:rsid w:val="65332685"/>
    <w:rsid w:val="65393A14"/>
    <w:rsid w:val="656767D3"/>
    <w:rsid w:val="65715970"/>
    <w:rsid w:val="65750EF0"/>
    <w:rsid w:val="657D1B52"/>
    <w:rsid w:val="65827169"/>
    <w:rsid w:val="658E1FB1"/>
    <w:rsid w:val="65A417D5"/>
    <w:rsid w:val="65C6174B"/>
    <w:rsid w:val="65C71020"/>
    <w:rsid w:val="65C92FEA"/>
    <w:rsid w:val="65DF0A5F"/>
    <w:rsid w:val="65E47E23"/>
    <w:rsid w:val="66042274"/>
    <w:rsid w:val="66124991"/>
    <w:rsid w:val="66140709"/>
    <w:rsid w:val="6663343E"/>
    <w:rsid w:val="667E7FC4"/>
    <w:rsid w:val="66A31A8D"/>
    <w:rsid w:val="66A6332B"/>
    <w:rsid w:val="66BE0674"/>
    <w:rsid w:val="66C57C55"/>
    <w:rsid w:val="66CF63DE"/>
    <w:rsid w:val="672C6851"/>
    <w:rsid w:val="672E57FA"/>
    <w:rsid w:val="67362901"/>
    <w:rsid w:val="673821D5"/>
    <w:rsid w:val="67474204"/>
    <w:rsid w:val="67530DBD"/>
    <w:rsid w:val="67544B35"/>
    <w:rsid w:val="676254A4"/>
    <w:rsid w:val="67694A84"/>
    <w:rsid w:val="67962E45"/>
    <w:rsid w:val="67A942EF"/>
    <w:rsid w:val="67B6134C"/>
    <w:rsid w:val="67BB4BB4"/>
    <w:rsid w:val="67BD6B7E"/>
    <w:rsid w:val="67CC0B6F"/>
    <w:rsid w:val="67DA14DE"/>
    <w:rsid w:val="67E81E4D"/>
    <w:rsid w:val="67EB5499"/>
    <w:rsid w:val="67ED7463"/>
    <w:rsid w:val="67F02AB0"/>
    <w:rsid w:val="67FB3202"/>
    <w:rsid w:val="67FC1454"/>
    <w:rsid w:val="68182006"/>
    <w:rsid w:val="6838144E"/>
    <w:rsid w:val="683A01CF"/>
    <w:rsid w:val="684B5F38"/>
    <w:rsid w:val="68553F68"/>
    <w:rsid w:val="685847A6"/>
    <w:rsid w:val="685C6397"/>
    <w:rsid w:val="68684D3C"/>
    <w:rsid w:val="68751207"/>
    <w:rsid w:val="68866F70"/>
    <w:rsid w:val="688B4586"/>
    <w:rsid w:val="688D2AED"/>
    <w:rsid w:val="689618A9"/>
    <w:rsid w:val="689A2A1B"/>
    <w:rsid w:val="68AA7398"/>
    <w:rsid w:val="68AD6BF3"/>
    <w:rsid w:val="68B60BB5"/>
    <w:rsid w:val="68BE2BAE"/>
    <w:rsid w:val="68C161FA"/>
    <w:rsid w:val="68C901BB"/>
    <w:rsid w:val="68DC3034"/>
    <w:rsid w:val="690A5DF3"/>
    <w:rsid w:val="690C1B6B"/>
    <w:rsid w:val="69280027"/>
    <w:rsid w:val="693634DB"/>
    <w:rsid w:val="694D7A8E"/>
    <w:rsid w:val="694F3806"/>
    <w:rsid w:val="695232F6"/>
    <w:rsid w:val="69651736"/>
    <w:rsid w:val="69715F8B"/>
    <w:rsid w:val="69796AD5"/>
    <w:rsid w:val="697D70FF"/>
    <w:rsid w:val="69823BDB"/>
    <w:rsid w:val="698C05B6"/>
    <w:rsid w:val="698C6808"/>
    <w:rsid w:val="699D6C67"/>
    <w:rsid w:val="699F478D"/>
    <w:rsid w:val="69A51678"/>
    <w:rsid w:val="69A71894"/>
    <w:rsid w:val="69B144C0"/>
    <w:rsid w:val="69C45FA2"/>
    <w:rsid w:val="69DD52B6"/>
    <w:rsid w:val="69FA5E67"/>
    <w:rsid w:val="6A2D7FEB"/>
    <w:rsid w:val="6A4946F9"/>
    <w:rsid w:val="6A507835"/>
    <w:rsid w:val="6A617C95"/>
    <w:rsid w:val="6A6D6639"/>
    <w:rsid w:val="6A701C86"/>
    <w:rsid w:val="6A7A6FA8"/>
    <w:rsid w:val="6A7F011B"/>
    <w:rsid w:val="6A876FCF"/>
    <w:rsid w:val="6AB04778"/>
    <w:rsid w:val="6AB37DC4"/>
    <w:rsid w:val="6AB44268"/>
    <w:rsid w:val="6AC124E1"/>
    <w:rsid w:val="6AC83870"/>
    <w:rsid w:val="6AD22940"/>
    <w:rsid w:val="6AD246EE"/>
    <w:rsid w:val="6AD9782B"/>
    <w:rsid w:val="6ADC37BF"/>
    <w:rsid w:val="6AEA7C8A"/>
    <w:rsid w:val="6AF723A7"/>
    <w:rsid w:val="6B080110"/>
    <w:rsid w:val="6B105217"/>
    <w:rsid w:val="6B166CD1"/>
    <w:rsid w:val="6B182A49"/>
    <w:rsid w:val="6B1A391C"/>
    <w:rsid w:val="6B3C600C"/>
    <w:rsid w:val="6B513865"/>
    <w:rsid w:val="6B543355"/>
    <w:rsid w:val="6B5477F9"/>
    <w:rsid w:val="6B6C069F"/>
    <w:rsid w:val="6B792D2F"/>
    <w:rsid w:val="6B916358"/>
    <w:rsid w:val="6B9E0A74"/>
    <w:rsid w:val="6BA240C1"/>
    <w:rsid w:val="6BA442DD"/>
    <w:rsid w:val="6BA918F3"/>
    <w:rsid w:val="6BC02799"/>
    <w:rsid w:val="6BC404DB"/>
    <w:rsid w:val="6BC73B27"/>
    <w:rsid w:val="6BD61FBC"/>
    <w:rsid w:val="6BDB5825"/>
    <w:rsid w:val="6BEA3CBA"/>
    <w:rsid w:val="6C027255"/>
    <w:rsid w:val="6C066D46"/>
    <w:rsid w:val="6C1D408F"/>
    <w:rsid w:val="6C276CBC"/>
    <w:rsid w:val="6C2814C5"/>
    <w:rsid w:val="6C31178D"/>
    <w:rsid w:val="6C4E249B"/>
    <w:rsid w:val="6C506213"/>
    <w:rsid w:val="6C937EAD"/>
    <w:rsid w:val="6C97174C"/>
    <w:rsid w:val="6CAE4CE7"/>
    <w:rsid w:val="6CB95B66"/>
    <w:rsid w:val="6CBC5656"/>
    <w:rsid w:val="6CBE13CE"/>
    <w:rsid w:val="6CC60283"/>
    <w:rsid w:val="6CC62031"/>
    <w:rsid w:val="6CD40BF2"/>
    <w:rsid w:val="6CD9731E"/>
    <w:rsid w:val="6CD97FB6"/>
    <w:rsid w:val="6CE801F9"/>
    <w:rsid w:val="6CE95D1F"/>
    <w:rsid w:val="6CF90658"/>
    <w:rsid w:val="6D1E00BF"/>
    <w:rsid w:val="6D21195D"/>
    <w:rsid w:val="6D2154B9"/>
    <w:rsid w:val="6D2A6A64"/>
    <w:rsid w:val="6D323B6A"/>
    <w:rsid w:val="6D341690"/>
    <w:rsid w:val="6D460A1A"/>
    <w:rsid w:val="6D5C2995"/>
    <w:rsid w:val="6D885538"/>
    <w:rsid w:val="6D8B6DD7"/>
    <w:rsid w:val="6D9B170F"/>
    <w:rsid w:val="6DCE3893"/>
    <w:rsid w:val="6DE035C6"/>
    <w:rsid w:val="6DE2733E"/>
    <w:rsid w:val="6DE36758"/>
    <w:rsid w:val="6DEF3809"/>
    <w:rsid w:val="6DF1132F"/>
    <w:rsid w:val="6DFB3F5C"/>
    <w:rsid w:val="6E093311"/>
    <w:rsid w:val="6E096679"/>
    <w:rsid w:val="6E0F17B6"/>
    <w:rsid w:val="6E2E4332"/>
    <w:rsid w:val="6E4678CD"/>
    <w:rsid w:val="6E4753F3"/>
    <w:rsid w:val="6E494CC8"/>
    <w:rsid w:val="6E5518BE"/>
    <w:rsid w:val="6E55366C"/>
    <w:rsid w:val="6E565636"/>
    <w:rsid w:val="6E7004A6"/>
    <w:rsid w:val="6E7D7067"/>
    <w:rsid w:val="6E7F4B8D"/>
    <w:rsid w:val="6E927932"/>
    <w:rsid w:val="6ECC3397"/>
    <w:rsid w:val="6ECE1671"/>
    <w:rsid w:val="6ED0363B"/>
    <w:rsid w:val="6ED76777"/>
    <w:rsid w:val="6F0137F4"/>
    <w:rsid w:val="6F063E1D"/>
    <w:rsid w:val="6F0A08FB"/>
    <w:rsid w:val="6F0E30DC"/>
    <w:rsid w:val="6F2614AD"/>
    <w:rsid w:val="6F2A4AF9"/>
    <w:rsid w:val="6F5953DE"/>
    <w:rsid w:val="6F5E47A3"/>
    <w:rsid w:val="6F7E3097"/>
    <w:rsid w:val="6F885CC3"/>
    <w:rsid w:val="6F97D24A"/>
    <w:rsid w:val="6FA80114"/>
    <w:rsid w:val="6FB22D40"/>
    <w:rsid w:val="6FBD3BBF"/>
    <w:rsid w:val="6FC11EA3"/>
    <w:rsid w:val="6FCC795E"/>
    <w:rsid w:val="6FCD1779"/>
    <w:rsid w:val="6FDE7692"/>
    <w:rsid w:val="6FEA072C"/>
    <w:rsid w:val="6FF375E1"/>
    <w:rsid w:val="6FF9096F"/>
    <w:rsid w:val="7019691C"/>
    <w:rsid w:val="701D28B0"/>
    <w:rsid w:val="702E23C7"/>
    <w:rsid w:val="703B2D36"/>
    <w:rsid w:val="7047792D"/>
    <w:rsid w:val="705B6F34"/>
    <w:rsid w:val="705F07D2"/>
    <w:rsid w:val="70761FC0"/>
    <w:rsid w:val="7096180D"/>
    <w:rsid w:val="709661BE"/>
    <w:rsid w:val="709F32C5"/>
    <w:rsid w:val="70B54896"/>
    <w:rsid w:val="70B76860"/>
    <w:rsid w:val="70B8608E"/>
    <w:rsid w:val="70C745CA"/>
    <w:rsid w:val="70C90342"/>
    <w:rsid w:val="70CE6331"/>
    <w:rsid w:val="70E94540"/>
    <w:rsid w:val="70FC0717"/>
    <w:rsid w:val="71153587"/>
    <w:rsid w:val="71257C6E"/>
    <w:rsid w:val="712B4B58"/>
    <w:rsid w:val="7141437C"/>
    <w:rsid w:val="7141612A"/>
    <w:rsid w:val="71467BE4"/>
    <w:rsid w:val="714F4CEB"/>
    <w:rsid w:val="717C7162"/>
    <w:rsid w:val="717E2EDA"/>
    <w:rsid w:val="718B55F7"/>
    <w:rsid w:val="71BA40BB"/>
    <w:rsid w:val="71BC1C54"/>
    <w:rsid w:val="71BE3C1E"/>
    <w:rsid w:val="71BE59CD"/>
    <w:rsid w:val="71C01745"/>
    <w:rsid w:val="71DB032D"/>
    <w:rsid w:val="71E909FE"/>
    <w:rsid w:val="71EC078C"/>
    <w:rsid w:val="71F96A05"/>
    <w:rsid w:val="72111FA0"/>
    <w:rsid w:val="721904C7"/>
    <w:rsid w:val="723D0FE7"/>
    <w:rsid w:val="724C4D86"/>
    <w:rsid w:val="724F0D1A"/>
    <w:rsid w:val="725C2B62"/>
    <w:rsid w:val="72646574"/>
    <w:rsid w:val="7275252F"/>
    <w:rsid w:val="72807126"/>
    <w:rsid w:val="728E1843"/>
    <w:rsid w:val="728E539F"/>
    <w:rsid w:val="729D55E2"/>
    <w:rsid w:val="729F135A"/>
    <w:rsid w:val="72B648F6"/>
    <w:rsid w:val="72B73CFC"/>
    <w:rsid w:val="72C40DC1"/>
    <w:rsid w:val="72CD4767"/>
    <w:rsid w:val="72D74F98"/>
    <w:rsid w:val="72D853EF"/>
    <w:rsid w:val="72DA6836"/>
    <w:rsid w:val="72F62F44"/>
    <w:rsid w:val="730438B3"/>
    <w:rsid w:val="731004AA"/>
    <w:rsid w:val="731358A4"/>
    <w:rsid w:val="73307800"/>
    <w:rsid w:val="73505624"/>
    <w:rsid w:val="735314CD"/>
    <w:rsid w:val="736507F6"/>
    <w:rsid w:val="73702CF6"/>
    <w:rsid w:val="73852C46"/>
    <w:rsid w:val="738D38A8"/>
    <w:rsid w:val="739755D2"/>
    <w:rsid w:val="73BA21C4"/>
    <w:rsid w:val="73DE5EB2"/>
    <w:rsid w:val="73E02686"/>
    <w:rsid w:val="73E27B77"/>
    <w:rsid w:val="73E3171A"/>
    <w:rsid w:val="73E536E4"/>
    <w:rsid w:val="73F12089"/>
    <w:rsid w:val="73F751C6"/>
    <w:rsid w:val="74054439"/>
    <w:rsid w:val="74081181"/>
    <w:rsid w:val="741915E0"/>
    <w:rsid w:val="74237BDB"/>
    <w:rsid w:val="742A7349"/>
    <w:rsid w:val="742C597A"/>
    <w:rsid w:val="74343D24"/>
    <w:rsid w:val="7440091B"/>
    <w:rsid w:val="745443C6"/>
    <w:rsid w:val="745D771F"/>
    <w:rsid w:val="74654825"/>
    <w:rsid w:val="7467234B"/>
    <w:rsid w:val="747672ED"/>
    <w:rsid w:val="747B1BB4"/>
    <w:rsid w:val="747F7695"/>
    <w:rsid w:val="7499002B"/>
    <w:rsid w:val="74B01C78"/>
    <w:rsid w:val="74CE23CA"/>
    <w:rsid w:val="74F87447"/>
    <w:rsid w:val="7508356C"/>
    <w:rsid w:val="75130903"/>
    <w:rsid w:val="751F3575"/>
    <w:rsid w:val="75295853"/>
    <w:rsid w:val="753A180E"/>
    <w:rsid w:val="753B10E2"/>
    <w:rsid w:val="755723C0"/>
    <w:rsid w:val="755A1EB0"/>
    <w:rsid w:val="757545F4"/>
    <w:rsid w:val="757D16FB"/>
    <w:rsid w:val="75864A53"/>
    <w:rsid w:val="758F1B5A"/>
    <w:rsid w:val="75976C60"/>
    <w:rsid w:val="75B0387E"/>
    <w:rsid w:val="75BC66C7"/>
    <w:rsid w:val="75C8506C"/>
    <w:rsid w:val="75D73501"/>
    <w:rsid w:val="75E1612D"/>
    <w:rsid w:val="75E35A02"/>
    <w:rsid w:val="75ED4AD2"/>
    <w:rsid w:val="75F47C0F"/>
    <w:rsid w:val="75F93477"/>
    <w:rsid w:val="760D2A7F"/>
    <w:rsid w:val="7610431D"/>
    <w:rsid w:val="7617607C"/>
    <w:rsid w:val="76261D92"/>
    <w:rsid w:val="762B1157"/>
    <w:rsid w:val="762E2F79"/>
    <w:rsid w:val="763174AC"/>
    <w:rsid w:val="76397D18"/>
    <w:rsid w:val="764566BC"/>
    <w:rsid w:val="76516E0F"/>
    <w:rsid w:val="76524935"/>
    <w:rsid w:val="765C57B4"/>
    <w:rsid w:val="76607052"/>
    <w:rsid w:val="766528BB"/>
    <w:rsid w:val="766A1C7F"/>
    <w:rsid w:val="766A7ED1"/>
    <w:rsid w:val="766F7295"/>
    <w:rsid w:val="767B0330"/>
    <w:rsid w:val="76A41635"/>
    <w:rsid w:val="76CE356D"/>
    <w:rsid w:val="76CE4D82"/>
    <w:rsid w:val="76D13703"/>
    <w:rsid w:val="76D417EE"/>
    <w:rsid w:val="771019C9"/>
    <w:rsid w:val="77183DD1"/>
    <w:rsid w:val="771A18F7"/>
    <w:rsid w:val="772905D6"/>
    <w:rsid w:val="773C186D"/>
    <w:rsid w:val="77476464"/>
    <w:rsid w:val="774A385E"/>
    <w:rsid w:val="775A6197"/>
    <w:rsid w:val="775F730A"/>
    <w:rsid w:val="777032C5"/>
    <w:rsid w:val="77707769"/>
    <w:rsid w:val="77732816"/>
    <w:rsid w:val="77884AB3"/>
    <w:rsid w:val="779C67B0"/>
    <w:rsid w:val="779F004E"/>
    <w:rsid w:val="77A17922"/>
    <w:rsid w:val="77A318EC"/>
    <w:rsid w:val="77A967D7"/>
    <w:rsid w:val="77B92EBE"/>
    <w:rsid w:val="77BC29AE"/>
    <w:rsid w:val="77C20B3C"/>
    <w:rsid w:val="77CD4BBB"/>
    <w:rsid w:val="77D23F80"/>
    <w:rsid w:val="77DE46D3"/>
    <w:rsid w:val="77E141C3"/>
    <w:rsid w:val="77E375D8"/>
    <w:rsid w:val="77FE4D75"/>
    <w:rsid w:val="780A196C"/>
    <w:rsid w:val="780D320A"/>
    <w:rsid w:val="780E2ADE"/>
    <w:rsid w:val="783A38D3"/>
    <w:rsid w:val="78680440"/>
    <w:rsid w:val="786A065C"/>
    <w:rsid w:val="78904CD1"/>
    <w:rsid w:val="78915BE9"/>
    <w:rsid w:val="789456D9"/>
    <w:rsid w:val="78A05E2C"/>
    <w:rsid w:val="78A7540C"/>
    <w:rsid w:val="78B10039"/>
    <w:rsid w:val="78B561E6"/>
    <w:rsid w:val="78D855C6"/>
    <w:rsid w:val="78E068EC"/>
    <w:rsid w:val="78E84DF7"/>
    <w:rsid w:val="79262C4E"/>
    <w:rsid w:val="79352A18"/>
    <w:rsid w:val="79387C62"/>
    <w:rsid w:val="794C38BE"/>
    <w:rsid w:val="794F33AE"/>
    <w:rsid w:val="79584EF6"/>
    <w:rsid w:val="795A5FDB"/>
    <w:rsid w:val="79701CA2"/>
    <w:rsid w:val="797A07C3"/>
    <w:rsid w:val="797F1EE5"/>
    <w:rsid w:val="798B4E50"/>
    <w:rsid w:val="79986663"/>
    <w:rsid w:val="799E6AA9"/>
    <w:rsid w:val="79A25BD4"/>
    <w:rsid w:val="79A96F62"/>
    <w:rsid w:val="79C21BAF"/>
    <w:rsid w:val="79D05BE1"/>
    <w:rsid w:val="79D16AD3"/>
    <w:rsid w:val="79E306C6"/>
    <w:rsid w:val="79EB1329"/>
    <w:rsid w:val="79F65ECE"/>
    <w:rsid w:val="79FC05FF"/>
    <w:rsid w:val="79FE72AE"/>
    <w:rsid w:val="7A081EDB"/>
    <w:rsid w:val="7A0F3269"/>
    <w:rsid w:val="7A1E525A"/>
    <w:rsid w:val="7A28432B"/>
    <w:rsid w:val="7A2B2D92"/>
    <w:rsid w:val="7A2F56B9"/>
    <w:rsid w:val="7A3031E0"/>
    <w:rsid w:val="7A3E3B4E"/>
    <w:rsid w:val="7A560E98"/>
    <w:rsid w:val="7A6335B5"/>
    <w:rsid w:val="7A637111"/>
    <w:rsid w:val="7A6F1F5A"/>
    <w:rsid w:val="7A750E83"/>
    <w:rsid w:val="7AD924B1"/>
    <w:rsid w:val="7AF10BC1"/>
    <w:rsid w:val="7AF91823"/>
    <w:rsid w:val="7B034450"/>
    <w:rsid w:val="7B0E3521"/>
    <w:rsid w:val="7B1623D5"/>
    <w:rsid w:val="7B273B99"/>
    <w:rsid w:val="7B4C4049"/>
    <w:rsid w:val="7B6F1AE6"/>
    <w:rsid w:val="7B803CF3"/>
    <w:rsid w:val="7B825CBD"/>
    <w:rsid w:val="7B8C08E9"/>
    <w:rsid w:val="7B95779E"/>
    <w:rsid w:val="7B9D6653"/>
    <w:rsid w:val="7BAB6FC2"/>
    <w:rsid w:val="7BB12F84"/>
    <w:rsid w:val="7BBA0FB3"/>
    <w:rsid w:val="7BC506FF"/>
    <w:rsid w:val="7BC63DFB"/>
    <w:rsid w:val="7BF344C5"/>
    <w:rsid w:val="7BF70459"/>
    <w:rsid w:val="7BF81ADB"/>
    <w:rsid w:val="7C036DFE"/>
    <w:rsid w:val="7C0641F8"/>
    <w:rsid w:val="7C0A7761"/>
    <w:rsid w:val="7C0B180E"/>
    <w:rsid w:val="7C0D1A2A"/>
    <w:rsid w:val="7C10151B"/>
    <w:rsid w:val="7C1D1542"/>
    <w:rsid w:val="7C264CF7"/>
    <w:rsid w:val="7C2823C0"/>
    <w:rsid w:val="7C350F81"/>
    <w:rsid w:val="7C374CF9"/>
    <w:rsid w:val="7C3A64E7"/>
    <w:rsid w:val="7C541407"/>
    <w:rsid w:val="7C6929D9"/>
    <w:rsid w:val="7C6B49A3"/>
    <w:rsid w:val="7C833A9B"/>
    <w:rsid w:val="7C887FF1"/>
    <w:rsid w:val="7CBE31E1"/>
    <w:rsid w:val="7CC3033B"/>
    <w:rsid w:val="7CD73DE6"/>
    <w:rsid w:val="7CD93074"/>
    <w:rsid w:val="7CE16A13"/>
    <w:rsid w:val="7CE4330E"/>
    <w:rsid w:val="7CEA58C8"/>
    <w:rsid w:val="7CF37660"/>
    <w:rsid w:val="7CF77FE5"/>
    <w:rsid w:val="7CF90201"/>
    <w:rsid w:val="7D056BA5"/>
    <w:rsid w:val="7D080444"/>
    <w:rsid w:val="7D100764"/>
    <w:rsid w:val="7D11554A"/>
    <w:rsid w:val="7D1943FF"/>
    <w:rsid w:val="7D1E1A15"/>
    <w:rsid w:val="7D1E37C3"/>
    <w:rsid w:val="7D341239"/>
    <w:rsid w:val="7D5D253D"/>
    <w:rsid w:val="7D676F18"/>
    <w:rsid w:val="7D6C452F"/>
    <w:rsid w:val="7D6F2271"/>
    <w:rsid w:val="7D782ED3"/>
    <w:rsid w:val="7D7B6E68"/>
    <w:rsid w:val="7D8201F6"/>
    <w:rsid w:val="7DA55C93"/>
    <w:rsid w:val="7DAC5273"/>
    <w:rsid w:val="7DB12889"/>
    <w:rsid w:val="7DB163E5"/>
    <w:rsid w:val="7DC425BD"/>
    <w:rsid w:val="7DCB56F9"/>
    <w:rsid w:val="7DE22A43"/>
    <w:rsid w:val="7DE60785"/>
    <w:rsid w:val="7DEE5187"/>
    <w:rsid w:val="7E123328"/>
    <w:rsid w:val="7E215319"/>
    <w:rsid w:val="7E5751DF"/>
    <w:rsid w:val="7E714CEC"/>
    <w:rsid w:val="7E7347A5"/>
    <w:rsid w:val="7E7F64E4"/>
    <w:rsid w:val="7E885398"/>
    <w:rsid w:val="7E8A55B4"/>
    <w:rsid w:val="7E8F0526"/>
    <w:rsid w:val="7E9401E1"/>
    <w:rsid w:val="7EB16CB8"/>
    <w:rsid w:val="7EB73ECF"/>
    <w:rsid w:val="7EBE525E"/>
    <w:rsid w:val="7EC14D4E"/>
    <w:rsid w:val="7ED93E46"/>
    <w:rsid w:val="7EF7251E"/>
    <w:rsid w:val="7F0C421B"/>
    <w:rsid w:val="7F201A75"/>
    <w:rsid w:val="7F2E23E3"/>
    <w:rsid w:val="7F323556"/>
    <w:rsid w:val="7F413799"/>
    <w:rsid w:val="7F431AE6"/>
    <w:rsid w:val="7F45772D"/>
    <w:rsid w:val="7F480FCB"/>
    <w:rsid w:val="7F51408F"/>
    <w:rsid w:val="7F570C65"/>
    <w:rsid w:val="7F631961"/>
    <w:rsid w:val="7F6E0A32"/>
    <w:rsid w:val="7F7122D0"/>
    <w:rsid w:val="7F7F2C3F"/>
    <w:rsid w:val="7F82628B"/>
    <w:rsid w:val="7F833DB1"/>
    <w:rsid w:val="7F97D7F2"/>
    <w:rsid w:val="7FA06711"/>
    <w:rsid w:val="7FA2692E"/>
    <w:rsid w:val="7FBA3C77"/>
    <w:rsid w:val="7FCC7507"/>
    <w:rsid w:val="7FD50AB1"/>
    <w:rsid w:val="7FD66215"/>
    <w:rsid w:val="7FE02448"/>
    <w:rsid w:val="7FEB5F33"/>
    <w:rsid w:val="7FF151BF"/>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index 8"/>
    <w:basedOn w:val="1"/>
    <w:next w:val="1"/>
    <w:autoRedefine/>
    <w:qFormat/>
    <w:uiPriority w:val="0"/>
    <w:pPr>
      <w:ind w:left="1400" w:leftChars="1400"/>
    </w:pPr>
  </w:style>
  <w:style w:type="paragraph" w:styleId="12">
    <w:name w:val="toc 7"/>
    <w:basedOn w:val="1"/>
    <w:next w:val="1"/>
    <w:autoRedefine/>
    <w:qFormat/>
    <w:uiPriority w:val="0"/>
    <w:pPr>
      <w:ind w:left="2520" w:leftChars="1200"/>
    </w:pPr>
  </w:style>
  <w:style w:type="paragraph" w:styleId="13">
    <w:name w:val="Normal Indent"/>
    <w:basedOn w:val="1"/>
    <w:link w:val="56"/>
    <w:autoRedefine/>
    <w:qFormat/>
    <w:uiPriority w:val="0"/>
    <w:pPr>
      <w:autoSpaceDE w:val="0"/>
      <w:autoSpaceDN w:val="0"/>
      <w:adjustRightInd w:val="0"/>
      <w:ind w:firstLine="420"/>
      <w:jc w:val="left"/>
    </w:pPr>
    <w:rPr>
      <w:rFonts w:ascii="宋体"/>
      <w:sz w:val="24"/>
    </w:r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4"/>
    <w:autoRedefine/>
    <w:qFormat/>
    <w:uiPriority w:val="0"/>
    <w:pPr>
      <w:shd w:val="clear" w:color="auto" w:fill="000080"/>
    </w:pPr>
  </w:style>
  <w:style w:type="paragraph" w:styleId="16">
    <w:name w:val="annotation text"/>
    <w:basedOn w:val="1"/>
    <w:link w:val="65"/>
    <w:autoRedefine/>
    <w:qFormat/>
    <w:uiPriority w:val="99"/>
    <w:pPr>
      <w:jc w:val="left"/>
    </w:pPr>
  </w:style>
  <w:style w:type="paragraph" w:styleId="17">
    <w:name w:val="Body Text 3"/>
    <w:basedOn w:val="1"/>
    <w:link w:val="66"/>
    <w:autoRedefine/>
    <w:qFormat/>
    <w:uiPriority w:val="0"/>
    <w:pPr>
      <w:spacing w:after="120"/>
    </w:pPr>
    <w:rPr>
      <w:sz w:val="16"/>
      <w:szCs w:val="16"/>
    </w:rPr>
  </w:style>
  <w:style w:type="paragraph" w:styleId="18">
    <w:name w:val="Body Text"/>
    <w:basedOn w:val="1"/>
    <w:link w:val="67"/>
    <w:autoRedefine/>
    <w:qFormat/>
    <w:uiPriority w:val="0"/>
    <w:pPr>
      <w:tabs>
        <w:tab w:val="left" w:pos="567"/>
      </w:tabs>
      <w:spacing w:before="120" w:line="22" w:lineRule="atLeast"/>
    </w:pPr>
    <w:rPr>
      <w:rFonts w:ascii="宋体" w:hAnsi="宋体"/>
      <w:sz w:val="24"/>
    </w:rPr>
  </w:style>
  <w:style w:type="paragraph" w:styleId="19">
    <w:name w:val="Body Text Indent"/>
    <w:basedOn w:val="1"/>
    <w:link w:val="68"/>
    <w:autoRedefine/>
    <w:qFormat/>
    <w:uiPriority w:val="0"/>
    <w:pPr>
      <w:spacing w:line="360" w:lineRule="auto"/>
      <w:ind w:firstLine="570"/>
    </w:pPr>
    <w:rPr>
      <w:sz w:val="24"/>
    </w:rPr>
  </w:style>
  <w:style w:type="paragraph" w:styleId="20">
    <w:name w:val="List 2"/>
    <w:basedOn w:val="1"/>
    <w:autoRedefine/>
    <w:qFormat/>
    <w:uiPriority w:val="0"/>
    <w:pPr>
      <w:spacing w:line="360" w:lineRule="auto"/>
      <w:ind w:left="178" w:leftChars="22" w:hanging="132" w:hangingChars="41"/>
    </w:pPr>
    <w:rPr>
      <w:rFonts w:ascii="宋体" w:hAnsi="宋体"/>
      <w:b/>
      <w:bCs/>
      <w:sz w:val="32"/>
    </w:r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69"/>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0"/>
    <w:autoRedefine/>
    <w:qFormat/>
    <w:uiPriority w:val="0"/>
    <w:pPr>
      <w:ind w:left="100" w:leftChars="2500"/>
    </w:pPr>
    <w:rPr>
      <w:rFonts w:ascii="仿宋_GB2312" w:hAnsi="宋体" w:eastAsia="仿宋_GB2312"/>
      <w:color w:val="000000"/>
      <w:sz w:val="24"/>
    </w:rPr>
  </w:style>
  <w:style w:type="paragraph" w:styleId="27">
    <w:name w:val="Body Text Indent 2"/>
    <w:basedOn w:val="1"/>
    <w:link w:val="71"/>
    <w:autoRedefine/>
    <w:qFormat/>
    <w:uiPriority w:val="0"/>
    <w:pPr>
      <w:ind w:firstLine="480" w:firstLineChars="200"/>
    </w:pPr>
    <w:rPr>
      <w:rFonts w:ascii="仿宋_GB2312" w:eastAsia="仿宋_GB2312"/>
      <w:sz w:val="24"/>
    </w:rPr>
  </w:style>
  <w:style w:type="paragraph" w:styleId="28">
    <w:name w:val="Balloon Text"/>
    <w:basedOn w:val="1"/>
    <w:link w:val="72"/>
    <w:autoRedefine/>
    <w:qFormat/>
    <w:uiPriority w:val="0"/>
    <w:rPr>
      <w:sz w:val="18"/>
      <w:szCs w:val="18"/>
    </w:rPr>
  </w:style>
  <w:style w:type="paragraph" w:styleId="29">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77"/>
    <w:autoRedefine/>
    <w:qFormat/>
    <w:uiPriority w:val="0"/>
    <w:pPr>
      <w:jc w:val="center"/>
      <w:outlineLvl w:val="0"/>
    </w:pPr>
    <w:rPr>
      <w:b/>
      <w:sz w:val="32"/>
      <w:szCs w:val="20"/>
    </w:rPr>
  </w:style>
  <w:style w:type="paragraph" w:styleId="41">
    <w:name w:val="annotation subject"/>
    <w:basedOn w:val="16"/>
    <w:next w:val="16"/>
    <w:link w:val="78"/>
    <w:autoRedefine/>
    <w:qFormat/>
    <w:uiPriority w:val="0"/>
    <w:rPr>
      <w:b/>
      <w:bCs/>
    </w:rPr>
  </w:style>
  <w:style w:type="paragraph" w:styleId="42">
    <w:name w:val="Body Text First Indent 2"/>
    <w:basedOn w:val="19"/>
    <w:link w:val="80"/>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Char"/>
    <w:basedOn w:val="46"/>
    <w:link w:val="3"/>
    <w:autoRedefine/>
    <w:qFormat/>
    <w:uiPriority w:val="0"/>
    <w:rPr>
      <w:rFonts w:ascii="宋体"/>
      <w:b/>
      <w:kern w:val="44"/>
      <w:sz w:val="32"/>
    </w:rPr>
  </w:style>
  <w:style w:type="character" w:customStyle="1" w:styleId="55">
    <w:name w:val="标题 2 Char1"/>
    <w:link w:val="4"/>
    <w:autoRedefine/>
    <w:qFormat/>
    <w:uiPriority w:val="0"/>
    <w:rPr>
      <w:rFonts w:ascii="Arial" w:hAnsi="Arial" w:eastAsia="黑体"/>
      <w:b/>
      <w:sz w:val="30"/>
      <w:lang w:val="en-US" w:eastAsia="zh-CN" w:bidi="ar-SA"/>
    </w:rPr>
  </w:style>
  <w:style w:type="character" w:customStyle="1" w:styleId="56">
    <w:name w:val="正文缩进 Char1"/>
    <w:link w:val="13"/>
    <w:autoRedefine/>
    <w:qFormat/>
    <w:uiPriority w:val="0"/>
    <w:rPr>
      <w:rFonts w:ascii="宋体" w:eastAsia="宋体"/>
      <w:kern w:val="2"/>
      <w:sz w:val="24"/>
      <w:szCs w:val="24"/>
      <w:lang w:val="en-US" w:eastAsia="zh-CN" w:bidi="ar-SA"/>
    </w:rPr>
  </w:style>
  <w:style w:type="character" w:customStyle="1" w:styleId="57">
    <w:name w:val="标题 3 Char1"/>
    <w:link w:val="5"/>
    <w:autoRedefine/>
    <w:qFormat/>
    <w:uiPriority w:val="0"/>
    <w:rPr>
      <w:rFonts w:ascii="宋体" w:eastAsia="宋体"/>
      <w:b/>
      <w:sz w:val="24"/>
      <w:u w:val="single"/>
      <w:lang w:val="en-US" w:eastAsia="zh-CN" w:bidi="ar-SA"/>
    </w:rPr>
  </w:style>
  <w:style w:type="character" w:customStyle="1" w:styleId="58">
    <w:name w:val="标题 4 Char"/>
    <w:basedOn w:val="46"/>
    <w:link w:val="6"/>
    <w:autoRedefine/>
    <w:qFormat/>
    <w:uiPriority w:val="0"/>
    <w:rPr>
      <w:rFonts w:ascii="Arial" w:hAnsi="Arial" w:eastAsia="黑体"/>
      <w:b/>
      <w:sz w:val="28"/>
    </w:rPr>
  </w:style>
  <w:style w:type="character" w:customStyle="1" w:styleId="59">
    <w:name w:val="标题 5 Char"/>
    <w:basedOn w:val="46"/>
    <w:link w:val="7"/>
    <w:autoRedefine/>
    <w:qFormat/>
    <w:uiPriority w:val="0"/>
    <w:rPr>
      <w:b/>
      <w:sz w:val="28"/>
    </w:rPr>
  </w:style>
  <w:style w:type="character" w:customStyle="1" w:styleId="60">
    <w:name w:val="标题 6 Char"/>
    <w:basedOn w:val="46"/>
    <w:link w:val="8"/>
    <w:autoRedefine/>
    <w:qFormat/>
    <w:uiPriority w:val="0"/>
    <w:rPr>
      <w:rFonts w:ascii="Arial" w:hAnsi="Arial" w:eastAsia="黑体"/>
      <w:b/>
      <w:sz w:val="24"/>
    </w:rPr>
  </w:style>
  <w:style w:type="character" w:customStyle="1" w:styleId="61">
    <w:name w:val="标题 7 Char"/>
    <w:basedOn w:val="46"/>
    <w:link w:val="9"/>
    <w:autoRedefine/>
    <w:qFormat/>
    <w:uiPriority w:val="0"/>
    <w:rPr>
      <w:b/>
      <w:sz w:val="24"/>
    </w:rPr>
  </w:style>
  <w:style w:type="character" w:customStyle="1" w:styleId="62">
    <w:name w:val="标题 8 Char"/>
    <w:basedOn w:val="46"/>
    <w:link w:val="10"/>
    <w:autoRedefine/>
    <w:qFormat/>
    <w:uiPriority w:val="0"/>
    <w:rPr>
      <w:rFonts w:ascii="Arial" w:hAnsi="Arial" w:eastAsia="黑体"/>
      <w:sz w:val="24"/>
    </w:rPr>
  </w:style>
  <w:style w:type="character" w:customStyle="1" w:styleId="63">
    <w:name w:val="标题 9 Char"/>
    <w:basedOn w:val="46"/>
    <w:link w:val="11"/>
    <w:autoRedefine/>
    <w:qFormat/>
    <w:uiPriority w:val="0"/>
    <w:rPr>
      <w:rFonts w:ascii="Arial" w:hAnsi="Arial" w:eastAsia="黑体"/>
      <w:sz w:val="21"/>
    </w:rPr>
  </w:style>
  <w:style w:type="character" w:customStyle="1" w:styleId="64">
    <w:name w:val="文档结构图 Char"/>
    <w:basedOn w:val="46"/>
    <w:link w:val="15"/>
    <w:autoRedefine/>
    <w:qFormat/>
    <w:uiPriority w:val="0"/>
    <w:rPr>
      <w:kern w:val="2"/>
      <w:sz w:val="21"/>
      <w:szCs w:val="24"/>
      <w:shd w:val="clear" w:color="auto" w:fill="000080"/>
    </w:rPr>
  </w:style>
  <w:style w:type="character" w:customStyle="1" w:styleId="65">
    <w:name w:val="批注文字 Char1"/>
    <w:link w:val="16"/>
    <w:autoRedefine/>
    <w:qFormat/>
    <w:uiPriority w:val="99"/>
    <w:rPr>
      <w:kern w:val="2"/>
      <w:sz w:val="21"/>
      <w:szCs w:val="24"/>
    </w:rPr>
  </w:style>
  <w:style w:type="character" w:customStyle="1" w:styleId="66">
    <w:name w:val="正文文本 3 Char"/>
    <w:basedOn w:val="46"/>
    <w:link w:val="17"/>
    <w:autoRedefine/>
    <w:qFormat/>
    <w:uiPriority w:val="0"/>
    <w:rPr>
      <w:kern w:val="2"/>
      <w:sz w:val="16"/>
      <w:szCs w:val="16"/>
    </w:rPr>
  </w:style>
  <w:style w:type="character" w:customStyle="1" w:styleId="67">
    <w:name w:val="正文文本 Char"/>
    <w:basedOn w:val="46"/>
    <w:link w:val="18"/>
    <w:autoRedefine/>
    <w:qFormat/>
    <w:uiPriority w:val="0"/>
    <w:rPr>
      <w:rFonts w:ascii="宋体" w:hAnsi="宋体"/>
      <w:kern w:val="2"/>
      <w:sz w:val="24"/>
      <w:szCs w:val="24"/>
    </w:rPr>
  </w:style>
  <w:style w:type="character" w:customStyle="1" w:styleId="68">
    <w:name w:val="正文文本缩进 Char2"/>
    <w:link w:val="19"/>
    <w:autoRedefine/>
    <w:qFormat/>
    <w:uiPriority w:val="0"/>
    <w:rPr>
      <w:rFonts w:eastAsia="宋体"/>
      <w:kern w:val="2"/>
      <w:sz w:val="24"/>
      <w:szCs w:val="24"/>
      <w:lang w:val="en-US" w:eastAsia="zh-CN" w:bidi="ar-SA"/>
    </w:rPr>
  </w:style>
  <w:style w:type="character" w:customStyle="1" w:styleId="69">
    <w:name w:val="纯文本 Char"/>
    <w:basedOn w:val="46"/>
    <w:link w:val="24"/>
    <w:autoRedefine/>
    <w:qFormat/>
    <w:uiPriority w:val="0"/>
    <w:rPr>
      <w:rFonts w:hint="eastAsia" w:ascii="宋体" w:hAnsi="Courier New" w:eastAsia="宋体" w:cs="宋体"/>
      <w:kern w:val="2"/>
      <w:sz w:val="21"/>
    </w:rPr>
  </w:style>
  <w:style w:type="character" w:customStyle="1" w:styleId="70">
    <w:name w:val="日期 Char"/>
    <w:basedOn w:val="46"/>
    <w:link w:val="26"/>
    <w:autoRedefine/>
    <w:qFormat/>
    <w:uiPriority w:val="0"/>
    <w:rPr>
      <w:rFonts w:ascii="仿宋_GB2312" w:hAnsi="宋体" w:eastAsia="仿宋_GB2312"/>
      <w:color w:val="000000"/>
      <w:kern w:val="2"/>
      <w:sz w:val="24"/>
      <w:szCs w:val="24"/>
    </w:rPr>
  </w:style>
  <w:style w:type="character" w:customStyle="1" w:styleId="71">
    <w:name w:val="正文文本缩进 2 Char"/>
    <w:basedOn w:val="46"/>
    <w:link w:val="27"/>
    <w:autoRedefine/>
    <w:qFormat/>
    <w:uiPriority w:val="0"/>
    <w:rPr>
      <w:rFonts w:ascii="仿宋_GB2312" w:eastAsia="仿宋_GB2312"/>
      <w:kern w:val="2"/>
      <w:sz w:val="24"/>
      <w:szCs w:val="24"/>
    </w:rPr>
  </w:style>
  <w:style w:type="character" w:customStyle="1" w:styleId="72">
    <w:name w:val="批注框文本 Char"/>
    <w:basedOn w:val="46"/>
    <w:link w:val="28"/>
    <w:autoRedefine/>
    <w:qFormat/>
    <w:uiPriority w:val="0"/>
    <w:rPr>
      <w:kern w:val="2"/>
      <w:sz w:val="18"/>
      <w:szCs w:val="18"/>
    </w:rPr>
  </w:style>
  <w:style w:type="character" w:customStyle="1" w:styleId="73">
    <w:name w:val="页脚 Char1"/>
    <w:link w:val="29"/>
    <w:autoRedefine/>
    <w:qFormat/>
    <w:uiPriority w:val="99"/>
    <w:rPr>
      <w:rFonts w:ascii="宋体" w:eastAsia="宋体"/>
      <w:sz w:val="18"/>
      <w:lang w:val="en-US" w:eastAsia="zh-CN" w:bidi="ar-SA"/>
    </w:rPr>
  </w:style>
  <w:style w:type="character" w:customStyle="1" w:styleId="74">
    <w:name w:val="页眉 Char1"/>
    <w:link w:val="30"/>
    <w:autoRedefine/>
    <w:qFormat/>
    <w:uiPriority w:val="0"/>
    <w:rPr>
      <w:rFonts w:eastAsia="宋体"/>
      <w:kern w:val="2"/>
      <w:sz w:val="18"/>
      <w:szCs w:val="18"/>
      <w:lang w:val="en-US" w:eastAsia="zh-CN" w:bidi="ar-SA"/>
    </w:rPr>
  </w:style>
  <w:style w:type="character" w:customStyle="1" w:styleId="75">
    <w:name w:val="正文文本缩进 3 Char"/>
    <w:basedOn w:val="46"/>
    <w:link w:val="34"/>
    <w:autoRedefine/>
    <w:qFormat/>
    <w:uiPriority w:val="0"/>
    <w:rPr>
      <w:rFonts w:ascii="宋体"/>
      <w:sz w:val="24"/>
    </w:rPr>
  </w:style>
  <w:style w:type="character" w:customStyle="1" w:styleId="76">
    <w:name w:val="HTML 预设格式 Char"/>
    <w:basedOn w:val="46"/>
    <w:link w:val="37"/>
    <w:autoRedefine/>
    <w:qFormat/>
    <w:uiPriority w:val="0"/>
    <w:rPr>
      <w:rFonts w:ascii="宋体" w:hAnsi="宋体" w:cs="宋体"/>
      <w:sz w:val="24"/>
      <w:szCs w:val="24"/>
    </w:rPr>
  </w:style>
  <w:style w:type="character" w:customStyle="1" w:styleId="77">
    <w:name w:val="标题 Char1"/>
    <w:link w:val="40"/>
    <w:autoRedefine/>
    <w:qFormat/>
    <w:uiPriority w:val="0"/>
    <w:rPr>
      <w:b/>
      <w:kern w:val="2"/>
      <w:sz w:val="32"/>
    </w:rPr>
  </w:style>
  <w:style w:type="character" w:customStyle="1" w:styleId="78">
    <w:name w:val="批注主题 Char"/>
    <w:basedOn w:val="79"/>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Char"/>
    <w:basedOn w:val="68"/>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basedOn w:val="46"/>
    <w:autoRedefine/>
    <w:qFormat/>
    <w:uiPriority w:val="0"/>
  </w:style>
  <w:style w:type="character" w:customStyle="1" w:styleId="86">
    <w:name w:val="locality"/>
    <w:basedOn w:val="46"/>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basedOn w:val="46"/>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Char1"/>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basedOn w:val="46"/>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3"/>
    <w:autoRedefine/>
    <w:qFormat/>
    <w:uiPriority w:val="0"/>
    <w:pPr>
      <w:jc w:val="left"/>
    </w:pPr>
    <w:rPr>
      <w:sz w:val="24"/>
      <w:szCs w:val="24"/>
    </w:rPr>
  </w:style>
  <w:style w:type="paragraph" w:customStyle="1" w:styleId="204">
    <w:name w:val="正文小标题"/>
    <w:basedOn w:val="1"/>
    <w:next w:val="13"/>
    <w:link w:val="205"/>
    <w:autoRedefine/>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3"/>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_0"/>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9">
    <w:name w:val="样式"/>
    <w:autoRedefine/>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50">
    <w:name w:val="列出段落3"/>
    <w:basedOn w:val="1"/>
    <w:autoRedefine/>
    <w:qFormat/>
    <w:uiPriority w:val="0"/>
    <w:pPr>
      <w:suppressAutoHyphens/>
      <w:ind w:firstLine="420"/>
    </w:pPr>
    <w:rPr>
      <w:rFonts w:ascii="Calibri" w:hAnsi="Calibri"/>
    </w:rPr>
  </w:style>
  <w:style w:type="paragraph" w:customStyle="1" w:styleId="251">
    <w:name w:val="正常"/>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普通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customStyle="1" w:styleId="253">
    <w:name w:val="*正文"/>
    <w:basedOn w:val="1"/>
    <w:autoRedefine/>
    <w:qFormat/>
    <w:uiPriority w:val="0"/>
    <w:rPr>
      <w:kern w:val="0"/>
    </w:rPr>
  </w:style>
  <w:style w:type="paragraph" w:customStyle="1" w:styleId="254">
    <w:name w:val="编号，小四"/>
    <w:basedOn w:val="1"/>
    <w:autoRedefine/>
    <w:qFormat/>
    <w:uiPriority w:val="0"/>
    <w:pPr>
      <w:numPr>
        <w:ilvl w:val="0"/>
        <w:numId w:val="8"/>
      </w:numPr>
      <w:ind w:firstLine="0"/>
    </w:pPr>
  </w:style>
  <w:style w:type="table" w:customStyle="1" w:styleId="255">
    <w:name w:val="Table Grid_0"/>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6">
    <w:name w:val="Table Grid_1"/>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7">
    <w:name w:val="Table Grid_2"/>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8">
    <w:name w:val="Table Grid_3"/>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9">
    <w:name w:val="Table Grid_4"/>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0">
    <w:name w:val="Table Grid_5"/>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1">
    <w:name w:val="Table Grid_6"/>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2">
    <w:name w:val="Table Grid_7"/>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3">
    <w:name w:val="Table Grid_8"/>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4">
    <w:name w:val="Table Grid_9"/>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5">
    <w:name w:val="Table Grid_10"/>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6">
    <w:name w:val="Table Grid_11"/>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7">
    <w:name w:val="Table Grid_12"/>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8">
    <w:name w:val="Table Grid_13"/>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9">
    <w:name w:val="Table Grid_14"/>
    <w:basedOn w:val="43"/>
    <w:autoRedefine/>
    <w:qFormat/>
    <w:uiPriority w:val="59"/>
    <w:rPr>
      <w:rFonts w:ascii="等线" w:hAnsi="等线"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0">
    <w:name w:val="我的正文"/>
    <w:autoRedefine/>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table" w:customStyle="1" w:styleId="271">
    <w:name w:val="Table Grid_15"/>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
    <w:name w:val="Table Grid_16"/>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
    <w:name w:val="Table Grid_17"/>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glossaryDocument" Target="glossary/document.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e7d5c-4f0f-4d8d-91c4-3085df0fb41b}"/>
        <w:style w:val=""/>
        <w:category>
          <w:name w:val="常规"/>
          <w:gallery w:val="placeholder"/>
        </w:category>
        <w:types>
          <w:type w:val="bbPlcHdr"/>
        </w:types>
        <w:behaviors>
          <w:behavior w:val="content"/>
        </w:behaviors>
        <w:description w:val=""/>
        <w:guid w:val="{858E7D5C-4F0F-4D8D-91C4-3085DF0FB41B}"/>
      </w:docPartPr>
      <w:docPartBody>
        <w:p>
          <w:r>
            <w:rPr>
              <w:color w:val="808080"/>
            </w:rPr>
            <w:t>单击此处输入日期。</w:t>
          </w:r>
        </w:p>
      </w:docPartBody>
    </w:docPart>
    <w:docPart>
      <w:docPartPr>
        <w:name w:val="{dfa50afd-74d3-4218-8f2b-e06a70abb0d7}"/>
        <w:style w:val=""/>
        <w:category>
          <w:name w:val="常规"/>
          <w:gallery w:val="placeholder"/>
        </w:category>
        <w:types>
          <w:type w:val="bbPlcHdr"/>
        </w:types>
        <w:behaviors>
          <w:behavior w:val="content"/>
        </w:behaviors>
        <w:description w:val=""/>
        <w:guid w:val="{DFA50AFD-74D3-4218-8F2B-E06A70ABB0D7}"/>
      </w:docPartPr>
      <w:docPartBody>
        <w:p>
          <w:r>
            <w:rPr>
              <w:color w:val="808080"/>
            </w:rPr>
            <w:t>单击此处输入日期。</w:t>
          </w:r>
        </w:p>
      </w:docPartBody>
    </w:docPart>
    <w:docPart>
      <w:docPartPr>
        <w:name w:val="{acc8027e-fa3a-48a6-abf3-a4e320924450}"/>
        <w:style w:val=""/>
        <w:category>
          <w:name w:val="常规"/>
          <w:gallery w:val="placeholder"/>
        </w:category>
        <w:types>
          <w:type w:val="bbPlcHdr"/>
        </w:types>
        <w:behaviors>
          <w:behavior w:val="content"/>
        </w:behaviors>
        <w:description w:val=""/>
        <w:guid w:val="{ACC8027E-FA3A-48A6-ABF3-A4E320924450}"/>
      </w:docPartPr>
      <w:docPartBody>
        <w:p>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720"/>
  <w:characterSpacingControl w:val="doNotCompress"/>
  <w:compat>
    <w:useFELayout/>
    <w:splitPgBreakAndParaMark/>
    <w:compatSetting w:name="compatibilityMode" w:uri="http://schemas.microsoft.com/office/word" w:val="12"/>
  </w:compat>
  <w:rsids>
    <w:rsidRoot w:val="00A82195"/>
    <w:rsid w:val="00004911"/>
    <w:rsid w:val="00010D6E"/>
    <w:rsid w:val="0038052F"/>
    <w:rsid w:val="007A2732"/>
    <w:rsid w:val="00A82195"/>
    <w:rsid w:val="00D7036B"/>
    <w:rsid w:val="00DA64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autoRedefine/>
    <w:qFormat/>
    <w:uiPriority w:val="0"/>
    <w:rPr>
      <w:rFonts w:asciiTheme="minorHAnsi" w:hAnsiTheme="minorHAnsi" w:eastAsiaTheme="minorEastAsia" w:cstheme="minorBidi"/>
      <w:lang w:val="en-US" w:eastAsia="zh-CN" w:bidi="ar-SA"/>
    </w:rPr>
  </w:style>
  <w:style w:type="character" w:default="1" w:styleId="2">
    <w:name w:val="Default Paragraph Font"/>
    <w:autoRedefine/>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92</Pages>
  <Words>36939</Words>
  <Characters>38045</Characters>
  <Lines>261</Lines>
  <Paragraphs>73</Paragraphs>
  <TotalTime>6</TotalTime>
  <ScaleCrop>false</ScaleCrop>
  <LinksUpToDate>false</LinksUpToDate>
  <CharactersWithSpaces>38534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2024-03-15T06:20:00Z</dcterms:created>
  <dc:creator>尹皓</dc:creator>
  <cp:lastModifiedBy>寒寒</cp:lastModifiedBy>
  <cp:lastPrinted>2020-04-02T03:13:00Z</cp:lastPrinted>
  <dcterms:modified xsi:type="dcterms:W3CDTF">2024-05-17T08:40:50Z</dcterms:modified>
  <dc:title>02年杜范本稿</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9D3196EE44124B75BE59D433CA83AB0C_13</vt:lpwstr>
  </property>
  <property fmtid="{D5CDD505-2E9C-101B-9397-08002B2CF9AE}" pid="3" name="KSOProductBuildVer">
    <vt:lpwstr>2052-12.1.0.16929</vt:lpwstr>
  </property>
</Properties>
</file>