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918C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食品经营类事项现场技术指导服务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中标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结果公告</w:t>
      </w:r>
      <w:bookmarkEnd w:id="0"/>
      <w:bookmarkEnd w:id="1"/>
    </w:p>
    <w:p w14:paraId="3D724085">
      <w:pPr>
        <w:spacing w:line="360" w:lineRule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一、项目编号：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999100017000059187-JH001-XM001</w:t>
      </w:r>
    </w:p>
    <w:p w14:paraId="367C8999">
      <w:pPr>
        <w:spacing w:line="360" w:lineRule="auto"/>
        <w:rPr>
          <w:rFonts w:hint="eastAsia" w:ascii="仿宋_GB2312" w:hAnsi="仿宋_GB2312" w:eastAsia="仿宋_GB2312" w:cs="仿宋_GB2312"/>
          <w:b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二、项目名称：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食品经营类事项现场技术指导服务</w:t>
      </w:r>
    </w:p>
    <w:p w14:paraId="10191FF2">
      <w:pPr>
        <w:spacing w:line="360" w:lineRule="auto"/>
        <w:ind w:left="560" w:hanging="562" w:hanging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三、中标（成交）信息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总中标成交金额：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综合单价2300元（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人民币）</w:t>
      </w:r>
    </w:p>
    <w:p w14:paraId="4011F862">
      <w:pPr>
        <w:spacing w:line="360" w:lineRule="auto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中标成交供应商名称、地址及中标成交金额：</w:t>
      </w:r>
    </w:p>
    <w:p w14:paraId="0859BC1F">
      <w:pPr>
        <w:spacing w:line="360" w:lineRule="auto"/>
        <w:ind w:firstLine="562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供应商名称：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北京华测食农认证服务有限公司</w:t>
      </w:r>
    </w:p>
    <w:p w14:paraId="5A904F21">
      <w:pPr>
        <w:spacing w:line="360" w:lineRule="auto"/>
        <w:ind w:left="559" w:leftChars="266" w:firstLine="0" w:firstLineChars="0"/>
        <w:rPr>
          <w:rFonts w:hint="eastAsia" w:ascii="仿宋_GB2312" w:hAnsi="仿宋_GB2312" w:eastAsia="仿宋_GB2312" w:cs="仿宋_GB2312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供应商地址：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北京市北京经济技术开发区科创十四街99号22幢2层203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中标（成交）金额：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综合单价2300元</w:t>
      </w:r>
    </w:p>
    <w:tbl>
      <w:tblPr>
        <w:tblStyle w:val="9"/>
        <w:tblW w:w="89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3"/>
        <w:gridCol w:w="1683"/>
        <w:gridCol w:w="1760"/>
        <w:gridCol w:w="1830"/>
        <w:gridCol w:w="2190"/>
      </w:tblGrid>
      <w:tr w14:paraId="4FB24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1493" w:type="dxa"/>
            <w:vAlign w:val="center"/>
          </w:tcPr>
          <w:p w14:paraId="30F929F2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供应商名称</w:t>
            </w:r>
          </w:p>
        </w:tc>
        <w:tc>
          <w:tcPr>
            <w:tcW w:w="1683" w:type="dxa"/>
            <w:vAlign w:val="center"/>
          </w:tcPr>
          <w:p w14:paraId="1832A155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供应商地址</w:t>
            </w:r>
          </w:p>
        </w:tc>
        <w:tc>
          <w:tcPr>
            <w:tcW w:w="1760" w:type="dxa"/>
            <w:vAlign w:val="center"/>
          </w:tcPr>
          <w:p w14:paraId="1D6F7155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统一信用代码</w:t>
            </w:r>
          </w:p>
        </w:tc>
        <w:tc>
          <w:tcPr>
            <w:tcW w:w="1830" w:type="dxa"/>
            <w:vAlign w:val="center"/>
          </w:tcPr>
          <w:p w14:paraId="4D360EE2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中标金额</w:t>
            </w:r>
          </w:p>
        </w:tc>
        <w:tc>
          <w:tcPr>
            <w:tcW w:w="2190" w:type="dxa"/>
            <w:vAlign w:val="center"/>
          </w:tcPr>
          <w:p w14:paraId="6438DDFA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中标成交备注信息</w:t>
            </w:r>
          </w:p>
        </w:tc>
      </w:tr>
      <w:tr w14:paraId="7AF10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4" w:hRule="atLeast"/>
          <w:jc w:val="center"/>
        </w:trPr>
        <w:tc>
          <w:tcPr>
            <w:tcW w:w="1493" w:type="dxa"/>
            <w:vAlign w:val="center"/>
          </w:tcPr>
          <w:p w14:paraId="34132D7C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北京华测食农认证服务有限公司</w:t>
            </w:r>
          </w:p>
        </w:tc>
        <w:tc>
          <w:tcPr>
            <w:tcW w:w="1683" w:type="dxa"/>
            <w:vAlign w:val="center"/>
          </w:tcPr>
          <w:p w14:paraId="40D30B6B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北京市北京经济技术开发区科创十四街99号22幢2层203</w:t>
            </w:r>
          </w:p>
        </w:tc>
        <w:tc>
          <w:tcPr>
            <w:tcW w:w="1760" w:type="dxa"/>
            <w:vAlign w:val="center"/>
          </w:tcPr>
          <w:p w14:paraId="15B426A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91110105783966230X</w:t>
            </w:r>
          </w:p>
        </w:tc>
        <w:tc>
          <w:tcPr>
            <w:tcW w:w="1830" w:type="dxa"/>
            <w:vAlign w:val="center"/>
          </w:tcPr>
          <w:p w14:paraId="25398F1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综合单价2300元</w:t>
            </w:r>
          </w:p>
        </w:tc>
        <w:tc>
          <w:tcPr>
            <w:tcW w:w="2190" w:type="dxa"/>
            <w:vAlign w:val="center"/>
          </w:tcPr>
          <w:p w14:paraId="355C59EA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评审总得分(综合评分法)：84.00分</w:t>
            </w:r>
          </w:p>
        </w:tc>
      </w:tr>
    </w:tbl>
    <w:p w14:paraId="43FF021B">
      <w:pPr>
        <w:spacing w:line="360" w:lineRule="auto"/>
        <w:rPr>
          <w:rFonts w:hint="eastAsia" w:ascii="仿宋_GB2312" w:hAnsi="仿宋_GB2312" w:eastAsia="仿宋_GB2312" w:cs="仿宋_GB2312"/>
          <w:b/>
          <w:bCs/>
          <w:sz w:val="28"/>
          <w:szCs w:val="28"/>
          <w:vertAlign w:val="baseli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四、主要标的信息</w:t>
      </w:r>
    </w:p>
    <w:tbl>
      <w:tblPr>
        <w:tblStyle w:val="9"/>
        <w:tblW w:w="89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6"/>
        <w:gridCol w:w="796"/>
        <w:gridCol w:w="790"/>
        <w:gridCol w:w="732"/>
        <w:gridCol w:w="1360"/>
        <w:gridCol w:w="1360"/>
        <w:gridCol w:w="1821"/>
      </w:tblGrid>
      <w:tr w14:paraId="60954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6" w:type="dxa"/>
            <w:vAlign w:val="center"/>
          </w:tcPr>
          <w:p w14:paraId="174761D7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供应商</w:t>
            </w:r>
          </w:p>
        </w:tc>
        <w:tc>
          <w:tcPr>
            <w:tcW w:w="796" w:type="dxa"/>
            <w:vAlign w:val="center"/>
          </w:tcPr>
          <w:p w14:paraId="4A4460C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商品名称</w:t>
            </w:r>
          </w:p>
        </w:tc>
        <w:tc>
          <w:tcPr>
            <w:tcW w:w="790" w:type="dxa"/>
            <w:vAlign w:val="center"/>
          </w:tcPr>
          <w:p w14:paraId="12E02B1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32" w:type="dxa"/>
            <w:vAlign w:val="center"/>
          </w:tcPr>
          <w:p w14:paraId="731C5BC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数量</w:t>
            </w:r>
          </w:p>
        </w:tc>
        <w:tc>
          <w:tcPr>
            <w:tcW w:w="1360" w:type="dxa"/>
            <w:vAlign w:val="center"/>
          </w:tcPr>
          <w:p w14:paraId="1C3C4C6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单价</w:t>
            </w:r>
          </w:p>
        </w:tc>
        <w:tc>
          <w:tcPr>
            <w:tcW w:w="1360" w:type="dxa"/>
            <w:vAlign w:val="center"/>
          </w:tcPr>
          <w:p w14:paraId="1CD7E18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总价</w:t>
            </w:r>
          </w:p>
        </w:tc>
        <w:tc>
          <w:tcPr>
            <w:tcW w:w="1821" w:type="dxa"/>
            <w:vAlign w:val="center"/>
          </w:tcPr>
          <w:p w14:paraId="3B2A4565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服务要求</w:t>
            </w:r>
          </w:p>
        </w:tc>
      </w:tr>
      <w:tr w14:paraId="00F6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6" w:type="dxa"/>
            <w:vAlign w:val="center"/>
          </w:tcPr>
          <w:p w14:paraId="14266A14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北京华测食农认证服务有限公司</w:t>
            </w:r>
          </w:p>
        </w:tc>
        <w:tc>
          <w:tcPr>
            <w:tcW w:w="796" w:type="dxa"/>
            <w:vAlign w:val="center"/>
          </w:tcPr>
          <w:p w14:paraId="33524053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790" w:type="dxa"/>
            <w:vAlign w:val="center"/>
          </w:tcPr>
          <w:p w14:paraId="5736CE5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732" w:type="dxa"/>
            <w:vAlign w:val="center"/>
          </w:tcPr>
          <w:p w14:paraId="5FF4993C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60" w:type="dxa"/>
            <w:vAlign w:val="center"/>
          </w:tcPr>
          <w:p w14:paraId="01D6EAC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综合单价2300元</w:t>
            </w:r>
          </w:p>
        </w:tc>
        <w:tc>
          <w:tcPr>
            <w:tcW w:w="1360" w:type="dxa"/>
            <w:vAlign w:val="center"/>
          </w:tcPr>
          <w:p w14:paraId="52F78559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综合单价2300元</w:t>
            </w:r>
          </w:p>
        </w:tc>
        <w:tc>
          <w:tcPr>
            <w:tcW w:w="1821" w:type="dxa"/>
            <w:vAlign w:val="center"/>
          </w:tcPr>
          <w:p w14:paraId="037F8290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合同履行期限：自签订合同之日起一年内完成全部技术指导服务任务，具体以签订合同为准。</w:t>
            </w:r>
          </w:p>
        </w:tc>
      </w:tr>
      <w:tr w14:paraId="148A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55" w:type="dxa"/>
            <w:gridSpan w:val="7"/>
            <w:vAlign w:val="center"/>
          </w:tcPr>
          <w:p w14:paraId="6D5DB77F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服务类</w:t>
            </w:r>
          </w:p>
        </w:tc>
      </w:tr>
      <w:tr w14:paraId="4B6CC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55" w:type="dxa"/>
            <w:gridSpan w:val="7"/>
          </w:tcPr>
          <w:p w14:paraId="1E2A5A5C">
            <w:pPr>
              <w:spacing w:line="36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名称：食品经营类事项现场技术指导服务</w:t>
            </w:r>
          </w:p>
          <w:p w14:paraId="07B7CC17">
            <w:pPr>
              <w:spacing w:line="36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服务范围：详见招标文件</w:t>
            </w:r>
          </w:p>
          <w:p w14:paraId="4C593187">
            <w:pPr>
              <w:spacing w:line="36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服务要求：满足招标文件要求</w:t>
            </w:r>
          </w:p>
          <w:p w14:paraId="7D0970B6">
            <w:pPr>
              <w:spacing w:line="36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服务时间：自签订合同之日起一年内完成全部技术指导服务任务，具体以签订合同为准</w:t>
            </w:r>
          </w:p>
          <w:p w14:paraId="6825C293">
            <w:pPr>
              <w:spacing w:line="36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服务标准：详见招标文件</w:t>
            </w:r>
          </w:p>
        </w:tc>
      </w:tr>
    </w:tbl>
    <w:p w14:paraId="01351E6C">
      <w:pPr>
        <w:numPr>
          <w:ilvl w:val="0"/>
          <w:numId w:val="1"/>
        </w:numPr>
        <w:spacing w:line="360" w:lineRule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评审专家（单一来源采购人员）名单：</w:t>
      </w:r>
    </w:p>
    <w:p w14:paraId="283216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刘进伟、武保甲、王凯超、马春晖、周兴梅。</w:t>
      </w:r>
    </w:p>
    <w:p w14:paraId="31ADD857">
      <w:pPr>
        <w:spacing w:line="360" w:lineRule="auto"/>
        <w:ind w:left="560" w:hanging="562" w:hanging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六、代理服务收费标准及金额：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代理服务收费标准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</w:p>
    <w:p w14:paraId="35404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参考原国家计委招标代理服务费暂行标准[2002]1980号文件中规定执行</w:t>
      </w:r>
    </w:p>
    <w:p w14:paraId="2DD2E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代理服务收费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金额：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2.78万元</w:t>
      </w:r>
    </w:p>
    <w:p w14:paraId="41CE6A1E">
      <w:p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七、公告期限</w:t>
      </w:r>
    </w:p>
    <w:p w14:paraId="02B48F04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自本公告发布之日起1个工作日。</w:t>
      </w:r>
    </w:p>
    <w:p w14:paraId="4920F09A">
      <w:pPr>
        <w:spacing w:line="360" w:lineRule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八、其他补充事宜</w:t>
      </w:r>
    </w:p>
    <w:p w14:paraId="1BC8C219">
      <w:pPr>
        <w:spacing w:line="360" w:lineRule="auto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 xml:space="preserve">    1-本项目采用综合评分法，北京华测食农认证服务有限公司评审得分为84.00分，综合排名第一。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 xml:space="preserve">  2-本项目最高限价260万元。若实际完成工作量未达到预计工作量，则根据中标单价及实际完成户次据实结算，若达到或超出预计工作量，最终结算总额不得超过最高限价。</w:t>
      </w:r>
    </w:p>
    <w:p w14:paraId="4676A3F3">
      <w:pPr>
        <w:numPr>
          <w:ilvl w:val="0"/>
          <w:numId w:val="2"/>
        </w:numPr>
        <w:spacing w:line="360" w:lineRule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凡对本次公告内容提出询问，请按以下方式联系。</w:t>
      </w:r>
    </w:p>
    <w:p w14:paraId="212B82B4"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1.采购人信息</w:t>
      </w:r>
    </w:p>
    <w:p w14:paraId="1D3367F1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名称：北京经济技术开发区行政审批局</w:t>
      </w:r>
    </w:p>
    <w:p w14:paraId="3FBB6945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地址：北京经济技术开发区万源街4号2号楼</w:t>
      </w:r>
    </w:p>
    <w:p w14:paraId="60EC9169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联系方式：孙梦钰 010-83508562</w:t>
      </w:r>
    </w:p>
    <w:p w14:paraId="746D38C7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2.采购代理机构信息</w:t>
      </w:r>
    </w:p>
    <w:p w14:paraId="660D3356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名称：汇信（北京）工程管理有限公司</w:t>
      </w:r>
    </w:p>
    <w:p w14:paraId="0672B32E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地址：北京市经济开发区亦庄云时代B2座-18层</w:t>
      </w:r>
    </w:p>
    <w:p w14:paraId="10C5ACDA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联系方式：赵晓明、程远卫  010-53387002</w:t>
      </w:r>
    </w:p>
    <w:p w14:paraId="484A58FF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3.项目联系方式</w:t>
      </w:r>
    </w:p>
    <w:p w14:paraId="2EA3B6F7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项目联系人：赵晓明、程远卫</w:t>
      </w:r>
    </w:p>
    <w:p w14:paraId="1DB3B209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电话：010-53387002</w:t>
      </w:r>
      <w:bookmarkStart w:id="2" w:name="_GoBack"/>
      <w:bookmarkEnd w:id="2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5FC9A7"/>
    <w:multiLevelType w:val="singleLevel"/>
    <w:tmpl w:val="C75FC9A7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9B01D5"/>
    <w:multiLevelType w:val="singleLevel"/>
    <w:tmpl w:val="389B01D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FhZTdlN2ViZTdkMzVjMjlkYzhhYzI1YjYzZGMifQ=="/>
  </w:docVars>
  <w:rsids>
    <w:rsidRoot w:val="1BBA2A3F"/>
    <w:rsid w:val="00A53FAE"/>
    <w:rsid w:val="026F4CEE"/>
    <w:rsid w:val="059565ED"/>
    <w:rsid w:val="07A5586E"/>
    <w:rsid w:val="09287EA3"/>
    <w:rsid w:val="102313C5"/>
    <w:rsid w:val="173360FF"/>
    <w:rsid w:val="1998697F"/>
    <w:rsid w:val="19D133E7"/>
    <w:rsid w:val="1BBA2A3F"/>
    <w:rsid w:val="1F6F7B7F"/>
    <w:rsid w:val="20AE6509"/>
    <w:rsid w:val="22EB4014"/>
    <w:rsid w:val="231E719C"/>
    <w:rsid w:val="2B4E3FCD"/>
    <w:rsid w:val="2C2F30CE"/>
    <w:rsid w:val="2C7903F4"/>
    <w:rsid w:val="2CB51945"/>
    <w:rsid w:val="2DD233FF"/>
    <w:rsid w:val="3020165C"/>
    <w:rsid w:val="32026E94"/>
    <w:rsid w:val="32A970B0"/>
    <w:rsid w:val="35A46254"/>
    <w:rsid w:val="39EE7111"/>
    <w:rsid w:val="3A2144CB"/>
    <w:rsid w:val="3A4A0697"/>
    <w:rsid w:val="401E07DD"/>
    <w:rsid w:val="41285F8B"/>
    <w:rsid w:val="42C65A5C"/>
    <w:rsid w:val="49B06B1E"/>
    <w:rsid w:val="4A5C6A7C"/>
    <w:rsid w:val="4C934C01"/>
    <w:rsid w:val="4F0E056F"/>
    <w:rsid w:val="50623B7C"/>
    <w:rsid w:val="561746C3"/>
    <w:rsid w:val="57236B81"/>
    <w:rsid w:val="588421FF"/>
    <w:rsid w:val="5E8F2D4E"/>
    <w:rsid w:val="5EA031AD"/>
    <w:rsid w:val="5F1A3709"/>
    <w:rsid w:val="607A3921"/>
    <w:rsid w:val="61330309"/>
    <w:rsid w:val="618C17C7"/>
    <w:rsid w:val="64175CC0"/>
    <w:rsid w:val="70F043C1"/>
    <w:rsid w:val="7614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semiHidden/>
    <w:qFormat/>
    <w:uiPriority w:val="0"/>
    <w:rPr>
      <w:rFonts w:ascii="宋体" w:hAnsi="宋体" w:eastAsia="宋体" w:cs="宋体"/>
      <w:sz w:val="31"/>
      <w:szCs w:val="31"/>
    </w:rPr>
  </w:style>
  <w:style w:type="paragraph" w:styleId="5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qFormat/>
    <w:uiPriority w:val="0"/>
    <w:rPr>
      <w:color w:val="800080"/>
      <w:u w:val="none"/>
    </w:rPr>
  </w:style>
  <w:style w:type="character" w:styleId="12">
    <w:name w:val="Emphasis"/>
    <w:basedOn w:val="10"/>
    <w:qFormat/>
    <w:uiPriority w:val="0"/>
  </w:style>
  <w:style w:type="character" w:styleId="13">
    <w:name w:val="HTML Definition"/>
    <w:basedOn w:val="10"/>
    <w:qFormat/>
    <w:uiPriority w:val="0"/>
  </w:style>
  <w:style w:type="character" w:styleId="14">
    <w:name w:val="HTML Acronym"/>
    <w:basedOn w:val="10"/>
    <w:qFormat/>
    <w:uiPriority w:val="0"/>
  </w:style>
  <w:style w:type="character" w:styleId="15">
    <w:name w:val="HTML Variable"/>
    <w:basedOn w:val="10"/>
    <w:qFormat/>
    <w:uiPriority w:val="0"/>
  </w:style>
  <w:style w:type="character" w:styleId="16">
    <w:name w:val="Hyperlink"/>
    <w:basedOn w:val="10"/>
    <w:qFormat/>
    <w:uiPriority w:val="0"/>
    <w:rPr>
      <w:color w:val="0000FF"/>
      <w:u w:val="none"/>
    </w:rPr>
  </w:style>
  <w:style w:type="character" w:styleId="17">
    <w:name w:val="HTML Code"/>
    <w:basedOn w:val="10"/>
    <w:qFormat/>
    <w:uiPriority w:val="0"/>
    <w:rPr>
      <w:rFonts w:ascii="Courier New" w:hAnsi="Courier New"/>
      <w:sz w:val="20"/>
    </w:rPr>
  </w:style>
  <w:style w:type="character" w:styleId="18">
    <w:name w:val="HTML Cite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771</Words>
  <Characters>899</Characters>
  <Lines>0</Lines>
  <Paragraphs>0</Paragraphs>
  <TotalTime>0</TotalTime>
  <ScaleCrop>false</ScaleCrop>
  <LinksUpToDate>false</LinksUpToDate>
  <CharactersWithSpaces>906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2024-11-20T03:14:00Z</dcterms:created>
  <dc:creator>招标代理</dc:creator>
  <cp:lastModifiedBy>招标代理</cp:lastModifiedBy>
  <dcterms:modified xsi:type="dcterms:W3CDTF">2026-09-24T05:26:06Z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9CC91BAE1BDC44F3BDF6DF98892A5AA8_13</vt:lpwstr>
  </property>
  <property fmtid="{D5CDD505-2E9C-101B-9397-08002B2CF9AE}" pid="4" name="KSOTemplateDocerSaveRecord">
    <vt:lpwstr>eyJoZGlkIjoiZGI2NTU2OTM3OGNlMWQ1OTFlNWRhMzNlNTY2OTE2MjAiLCJ1c2VySWQiOiI0OTA4MTI1MzAifQ==</vt:lpwstr>
  </property>
</Properties>
</file>