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78AF124">
      <w:pPr>
        <w:spacing w:before="120" w:beforeLines="50" w:after="240" w:afterLines="100"/>
        <w:ind w:firstLine="6808" w:firstLineChars="848"/>
        <w:rPr>
          <w:rFonts w:ascii="仿宋" w:hAnsi="仿宋" w:eastAsia="仿宋" w:cs="仿宋"/>
          <w:b/>
          <w:spacing w:val="40"/>
          <w:sz w:val="72"/>
        </w:rPr>
      </w:pPr>
    </w:p>
    <w:p w14:paraId="63504C03">
      <w:pPr>
        <w:spacing w:before="120" w:beforeLines="50" w:after="240" w:afterLines="100"/>
        <w:rPr>
          <w:rFonts w:ascii="仿宋" w:hAnsi="仿宋" w:eastAsia="仿宋" w:cs="仿宋"/>
          <w:b/>
          <w:spacing w:val="40"/>
          <w:sz w:val="72"/>
        </w:rPr>
      </w:pPr>
    </w:p>
    <w:p w14:paraId="5A181235">
      <w:pPr>
        <w:widowControl/>
        <w:jc w:val="center"/>
        <w:rPr>
          <w:rFonts w:ascii="仿宋" w:hAnsi="仿宋" w:eastAsia="仿宋" w:cs="仿宋"/>
        </w:rPr>
      </w:pPr>
      <w:r>
        <w:rPr>
          <w:rFonts w:hint="eastAsia" w:ascii="仿宋" w:hAnsi="仿宋" w:eastAsia="仿宋" w:cs="仿宋"/>
          <w:b/>
          <w:bCs/>
          <w:color w:val="000000"/>
          <w:kern w:val="0"/>
          <w:sz w:val="60"/>
          <w:szCs w:val="60"/>
          <w:lang w:bidi="ar"/>
        </w:rPr>
        <w:t>北京市政府采购项目</w:t>
      </w:r>
    </w:p>
    <w:p w14:paraId="5C69D25C">
      <w:pPr>
        <w:widowControl/>
        <w:jc w:val="center"/>
        <w:rPr>
          <w:rFonts w:ascii="仿宋" w:hAnsi="仿宋" w:eastAsia="仿宋" w:cs="仿宋"/>
          <w:b/>
          <w:bCs/>
          <w:color w:val="000000"/>
          <w:kern w:val="0"/>
          <w:sz w:val="60"/>
          <w:szCs w:val="60"/>
          <w:lang w:bidi="ar"/>
        </w:rPr>
      </w:pPr>
    </w:p>
    <w:p w14:paraId="59023676">
      <w:pPr>
        <w:widowControl/>
        <w:jc w:val="center"/>
        <w:rPr>
          <w:rFonts w:hint="eastAsia" w:ascii="仿宋" w:hAnsi="仿宋" w:eastAsia="仿宋" w:cs="仿宋"/>
          <w:b/>
          <w:bCs/>
          <w:color w:val="000000"/>
          <w:kern w:val="0"/>
          <w:sz w:val="60"/>
          <w:szCs w:val="60"/>
          <w:lang w:bidi="ar"/>
        </w:rPr>
      </w:pPr>
      <w:r>
        <w:rPr>
          <w:rFonts w:hint="eastAsia" w:ascii="仿宋" w:hAnsi="仿宋" w:eastAsia="仿宋" w:cs="仿宋"/>
          <w:b/>
          <w:bCs/>
          <w:color w:val="000000"/>
          <w:kern w:val="0"/>
          <w:sz w:val="60"/>
          <w:szCs w:val="60"/>
          <w:lang w:bidi="ar"/>
        </w:rPr>
        <w:t>公开招标文件</w:t>
      </w:r>
      <w:r>
        <w:rPr>
          <w:rFonts w:hint="eastAsia" w:ascii="仿宋" w:hAnsi="仿宋" w:eastAsia="仿宋" w:cs="仿宋"/>
          <w:b/>
          <w:bCs/>
          <w:color w:val="000000"/>
          <w:kern w:val="0"/>
          <w:sz w:val="60"/>
          <w:szCs w:val="60"/>
          <w:lang w:eastAsia="zh-CN" w:bidi="ar"/>
        </w:rPr>
        <w:t>（</w:t>
      </w:r>
      <w:r>
        <w:rPr>
          <w:rFonts w:hint="eastAsia" w:ascii="仿宋" w:hAnsi="仿宋" w:eastAsia="仿宋" w:cs="仿宋"/>
          <w:b/>
          <w:bCs/>
          <w:color w:val="000000"/>
          <w:kern w:val="0"/>
          <w:sz w:val="60"/>
          <w:szCs w:val="60"/>
          <w:lang w:val="en-US" w:eastAsia="zh-CN" w:bidi="ar"/>
        </w:rPr>
        <w:t xml:space="preserve">2024年版） </w:t>
      </w:r>
    </w:p>
    <w:p w14:paraId="0E173920">
      <w:pPr>
        <w:jc w:val="center"/>
        <w:rPr>
          <w:rFonts w:ascii="仿宋" w:hAnsi="仿宋" w:eastAsia="仿宋" w:cs="仿宋"/>
          <w:b/>
          <w:bCs/>
          <w:sz w:val="60"/>
          <w:szCs w:val="60"/>
        </w:rPr>
      </w:pPr>
    </w:p>
    <w:p w14:paraId="764812C6">
      <w:pPr>
        <w:pStyle w:val="7"/>
        <w:rPr>
          <w:rFonts w:ascii="仿宋" w:hAnsi="仿宋" w:eastAsia="仿宋" w:cs="仿宋"/>
        </w:rPr>
      </w:pPr>
    </w:p>
    <w:p w14:paraId="6BB6F772">
      <w:pPr>
        <w:pStyle w:val="7"/>
        <w:rPr>
          <w:rFonts w:ascii="仿宋" w:hAnsi="仿宋" w:eastAsia="仿宋" w:cs="仿宋"/>
        </w:rPr>
      </w:pPr>
    </w:p>
    <w:p w14:paraId="703FBE75">
      <w:pPr>
        <w:keepNext w:val="0"/>
        <w:keepLines w:val="0"/>
        <w:pageBreakBefore w:val="0"/>
        <w:widowControl w:val="0"/>
        <w:tabs>
          <w:tab w:val="left" w:pos="3240"/>
          <w:tab w:val="left" w:pos="3420"/>
        </w:tabs>
        <w:kinsoku/>
        <w:wordWrap/>
        <w:overflowPunct/>
        <w:topLinePunct w:val="0"/>
        <w:autoSpaceDE/>
        <w:autoSpaceDN/>
        <w:bidi w:val="0"/>
        <w:adjustRightInd/>
        <w:snapToGrid/>
        <w:spacing w:before="464" w:beforeLines="100" w:after="464" w:afterLines="100" w:line="360" w:lineRule="auto"/>
        <w:jc w:val="left"/>
        <w:textAlignment w:val="auto"/>
        <w:rPr>
          <w:rFonts w:ascii="仿宋" w:hAnsi="仿宋" w:eastAsia="仿宋" w:cs="仿宋"/>
          <w:bCs/>
          <w:sz w:val="36"/>
          <w:szCs w:val="36"/>
        </w:rPr>
      </w:pPr>
      <w:r>
        <w:rPr>
          <w:rFonts w:hint="eastAsia" w:ascii="仿宋" w:hAnsi="仿宋" w:eastAsia="仿宋" w:cs="仿宋"/>
          <w:bCs/>
          <w:sz w:val="36"/>
          <w:szCs w:val="36"/>
        </w:rPr>
        <w:t>项目名称：</w:t>
      </w:r>
      <w:r>
        <w:rPr>
          <w:rFonts w:hint="eastAsia" w:ascii="仿宋" w:hAnsi="仿宋" w:eastAsia="仿宋" w:cs="仿宋"/>
          <w:bCs/>
          <w:sz w:val="36"/>
          <w:szCs w:val="36"/>
          <w:lang w:eastAsia="zh-CN"/>
        </w:rPr>
        <w:t>北京市海淀区妇幼保健院北部院区设备采购项目</w:t>
      </w:r>
    </w:p>
    <w:p w14:paraId="4F90BDA5">
      <w:pPr>
        <w:keepNext w:val="0"/>
        <w:keepLines w:val="0"/>
        <w:pageBreakBefore w:val="0"/>
        <w:widowControl w:val="0"/>
        <w:tabs>
          <w:tab w:val="left" w:pos="3240"/>
          <w:tab w:val="left" w:pos="3420"/>
        </w:tabs>
        <w:kinsoku/>
        <w:wordWrap/>
        <w:overflowPunct/>
        <w:topLinePunct w:val="0"/>
        <w:autoSpaceDE/>
        <w:autoSpaceDN/>
        <w:bidi w:val="0"/>
        <w:adjustRightInd/>
        <w:snapToGrid/>
        <w:spacing w:before="464" w:beforeLines="100" w:after="464" w:afterLines="100" w:line="360" w:lineRule="auto"/>
        <w:jc w:val="left"/>
        <w:textAlignment w:val="auto"/>
        <w:rPr>
          <w:rFonts w:hint="eastAsia" w:ascii="仿宋" w:hAnsi="仿宋" w:eastAsia="仿宋" w:cs="仿宋"/>
          <w:bCs/>
          <w:sz w:val="36"/>
          <w:szCs w:val="36"/>
          <w:lang w:eastAsia="zh-CN"/>
        </w:rPr>
      </w:pPr>
      <w:r>
        <w:rPr>
          <w:rFonts w:hint="eastAsia" w:ascii="仿宋" w:hAnsi="仿宋" w:eastAsia="仿宋" w:cs="仿宋"/>
          <w:bCs/>
          <w:sz w:val="36"/>
          <w:szCs w:val="36"/>
        </w:rPr>
        <w:t>项目编号：</w:t>
      </w:r>
      <w:r>
        <w:rPr>
          <w:rFonts w:hint="eastAsia" w:ascii="仿宋" w:hAnsi="仿宋" w:eastAsia="仿宋" w:cs="仿宋"/>
          <w:bCs/>
          <w:sz w:val="36"/>
          <w:szCs w:val="36"/>
          <w:lang w:eastAsia="zh-CN"/>
        </w:rPr>
        <w:t>0686-2511QI073491Z</w:t>
      </w:r>
    </w:p>
    <w:p w14:paraId="1501EFF0">
      <w:pPr>
        <w:keepNext w:val="0"/>
        <w:keepLines w:val="0"/>
        <w:pageBreakBefore w:val="0"/>
        <w:widowControl w:val="0"/>
        <w:tabs>
          <w:tab w:val="left" w:pos="3240"/>
          <w:tab w:val="left" w:pos="3420"/>
        </w:tabs>
        <w:kinsoku/>
        <w:wordWrap/>
        <w:overflowPunct/>
        <w:topLinePunct w:val="0"/>
        <w:autoSpaceDE/>
        <w:autoSpaceDN/>
        <w:bidi w:val="0"/>
        <w:adjustRightInd/>
        <w:snapToGrid/>
        <w:spacing w:before="464" w:beforeLines="100" w:after="464" w:afterLines="100" w:line="360" w:lineRule="auto"/>
        <w:jc w:val="left"/>
        <w:textAlignment w:val="auto"/>
        <w:rPr>
          <w:rFonts w:ascii="仿宋" w:hAnsi="仿宋" w:eastAsia="仿宋" w:cs="仿宋"/>
          <w:bCs/>
          <w:sz w:val="36"/>
          <w:szCs w:val="36"/>
        </w:rPr>
      </w:pPr>
      <w:r>
        <w:rPr>
          <w:rFonts w:hint="eastAsia" w:ascii="仿宋" w:hAnsi="仿宋" w:eastAsia="仿宋" w:cs="仿宋"/>
          <w:bCs/>
          <w:sz w:val="36"/>
          <w:szCs w:val="36"/>
        </w:rPr>
        <w:t>采 购 人：</w:t>
      </w:r>
      <w:r>
        <w:rPr>
          <w:rFonts w:hint="eastAsia" w:ascii="仿宋" w:hAnsi="仿宋" w:eastAsia="仿宋" w:cs="仿宋"/>
          <w:bCs/>
          <w:sz w:val="36"/>
          <w:szCs w:val="36"/>
          <w:lang w:eastAsia="zh-CN"/>
        </w:rPr>
        <w:t>北京市海淀区妇幼保健院</w:t>
      </w:r>
    </w:p>
    <w:p w14:paraId="4B89390D">
      <w:pPr>
        <w:keepNext w:val="0"/>
        <w:keepLines w:val="0"/>
        <w:pageBreakBefore w:val="0"/>
        <w:widowControl w:val="0"/>
        <w:tabs>
          <w:tab w:val="left" w:pos="3240"/>
          <w:tab w:val="left" w:pos="3420"/>
        </w:tabs>
        <w:kinsoku/>
        <w:wordWrap/>
        <w:overflowPunct/>
        <w:topLinePunct w:val="0"/>
        <w:autoSpaceDE/>
        <w:autoSpaceDN/>
        <w:bidi w:val="0"/>
        <w:adjustRightInd/>
        <w:snapToGrid/>
        <w:spacing w:before="464" w:beforeLines="100" w:after="464" w:afterLines="100" w:line="360" w:lineRule="auto"/>
        <w:jc w:val="left"/>
        <w:textAlignment w:val="auto"/>
        <w:rPr>
          <w:rFonts w:ascii="仿宋" w:hAnsi="仿宋" w:eastAsia="仿宋" w:cs="仿宋"/>
          <w:bCs/>
          <w:sz w:val="36"/>
          <w:szCs w:val="36"/>
        </w:rPr>
      </w:pPr>
      <w:r>
        <w:rPr>
          <w:rFonts w:hint="eastAsia" w:ascii="仿宋" w:hAnsi="仿宋" w:eastAsia="仿宋" w:cs="仿宋"/>
          <w:bCs/>
          <w:sz w:val="36"/>
          <w:szCs w:val="36"/>
        </w:rPr>
        <w:t xml:space="preserve">采购代理机构：北京国际贸易有限公司 </w:t>
      </w:r>
    </w:p>
    <w:p w14:paraId="0185FED5">
      <w:pPr>
        <w:tabs>
          <w:tab w:val="left" w:pos="3240"/>
          <w:tab w:val="left" w:pos="3420"/>
        </w:tabs>
        <w:spacing w:line="360" w:lineRule="auto"/>
        <w:jc w:val="left"/>
        <w:rPr>
          <w:rFonts w:ascii="仿宋" w:hAnsi="仿宋" w:eastAsia="仿宋" w:cs="仿宋"/>
          <w:bCs/>
          <w:sz w:val="36"/>
          <w:szCs w:val="36"/>
        </w:rPr>
        <w:sectPr>
          <w:headerReference r:id="rId4" w:type="first"/>
          <w:footerReference r:id="rId5" w:type="first"/>
          <w:headerReference r:id="rId3" w:type="default"/>
          <w:pgSz w:w="11907" w:h="16840"/>
          <w:pgMar w:top="1418" w:right="1134" w:bottom="1418" w:left="1701" w:header="851" w:footer="851" w:gutter="0"/>
          <w:pgNumType w:start="0"/>
          <w:cols w:space="720" w:num="1"/>
          <w:titlePg/>
          <w:docGrid w:linePitch="462" w:charSpace="0"/>
        </w:sectPr>
      </w:pPr>
      <w:bookmarkStart w:id="0" w:name="_Toc99301418"/>
    </w:p>
    <w:p w14:paraId="43C42091">
      <w:pPr>
        <w:spacing w:line="360" w:lineRule="auto"/>
        <w:jc w:val="center"/>
        <w:outlineLvl w:val="9"/>
        <w:rPr>
          <w:rFonts w:hint="eastAsia" w:ascii="仿宋" w:hAnsi="仿宋" w:eastAsia="仿宋" w:cs="仿宋"/>
          <w:b/>
          <w:sz w:val="48"/>
          <w:szCs w:val="48"/>
        </w:rPr>
      </w:pPr>
      <w:bookmarkStart w:id="1" w:name="_Toc31471"/>
      <w:bookmarkStart w:id="2" w:name="_Toc14582"/>
      <w:bookmarkStart w:id="3" w:name="_Toc28656"/>
      <w:bookmarkStart w:id="4" w:name="_Toc25854"/>
    </w:p>
    <w:p w14:paraId="6DB04721">
      <w:pPr>
        <w:spacing w:line="480" w:lineRule="auto"/>
        <w:jc w:val="center"/>
        <w:outlineLvl w:val="9"/>
        <w:rPr>
          <w:rFonts w:ascii="仿宋" w:hAnsi="仿宋" w:eastAsia="仿宋" w:cs="仿宋"/>
          <w:b/>
          <w:sz w:val="48"/>
          <w:szCs w:val="48"/>
        </w:rPr>
      </w:pPr>
      <w:bookmarkStart w:id="412" w:name="_GoBack"/>
      <w:bookmarkEnd w:id="412"/>
      <w:r>
        <w:rPr>
          <w:rFonts w:hint="eastAsia" w:ascii="仿宋" w:hAnsi="仿宋" w:eastAsia="仿宋" w:cs="仿宋"/>
          <w:b/>
          <w:sz w:val="48"/>
          <w:szCs w:val="48"/>
        </w:rPr>
        <w:t>目      录</w:t>
      </w:r>
      <w:bookmarkEnd w:id="0"/>
      <w:bookmarkEnd w:id="1"/>
      <w:bookmarkEnd w:id="2"/>
      <w:bookmarkEnd w:id="3"/>
      <w:bookmarkEnd w:id="4"/>
    </w:p>
    <w:p w14:paraId="75E61F29">
      <w:pPr>
        <w:pStyle w:val="16"/>
        <w:tabs>
          <w:tab w:val="right" w:leader="dot" w:pos="9492"/>
        </w:tabs>
        <w:spacing w:line="360" w:lineRule="auto"/>
        <w:rPr>
          <w:rFonts w:hint="eastAsia" w:ascii="仿宋" w:hAnsi="仿宋" w:eastAsia="仿宋" w:cs="仿宋"/>
          <w:sz w:val="32"/>
          <w:szCs w:val="32"/>
        </w:rPr>
      </w:pPr>
      <w:bookmarkStart w:id="5" w:name="_Toc14938"/>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"1-1" \h \u </w:instrText>
      </w:r>
      <w:r>
        <w:rPr>
          <w:rFonts w:hint="eastAsia" w:ascii="仿宋" w:hAnsi="仿宋" w:eastAsia="仿宋" w:cs="仿宋"/>
          <w:sz w:val="32"/>
          <w:szCs w:val="32"/>
        </w:rPr>
        <w:fldChar w:fldCharType="separate"/>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_Toc7665 </w:instrText>
      </w:r>
      <w:r>
        <w:rPr>
          <w:rFonts w:hint="eastAsia" w:ascii="仿宋" w:hAnsi="仿宋" w:eastAsia="仿宋" w:cs="仿宋"/>
          <w:sz w:val="32"/>
          <w:szCs w:val="32"/>
        </w:rPr>
        <w:fldChar w:fldCharType="separate"/>
      </w:r>
      <w:r>
        <w:rPr>
          <w:rFonts w:hint="eastAsia" w:ascii="仿宋" w:hAnsi="仿宋" w:eastAsia="仿宋" w:cs="仿宋"/>
          <w:sz w:val="32"/>
          <w:szCs w:val="32"/>
        </w:rPr>
        <w:t>第一章   投标邀请</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_Toc7665 \h </w:instrText>
      </w:r>
      <w:r>
        <w:rPr>
          <w:rFonts w:hint="eastAsia" w:ascii="仿宋" w:hAnsi="仿宋" w:eastAsia="仿宋" w:cs="仿宋"/>
          <w:sz w:val="32"/>
          <w:szCs w:val="32"/>
        </w:rPr>
        <w:fldChar w:fldCharType="separate"/>
      </w:r>
      <w:r>
        <w:rPr>
          <w:rFonts w:hint="eastAsia" w:ascii="仿宋" w:hAnsi="仿宋" w:eastAsia="仿宋" w:cs="仿宋"/>
          <w:sz w:val="32"/>
          <w:szCs w:val="32"/>
        </w:rPr>
        <w:t>2</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46476E20">
      <w:pPr>
        <w:pStyle w:val="16"/>
        <w:tabs>
          <w:tab w:val="right" w:leader="dot" w:pos="9492"/>
        </w:tabs>
        <w:spacing w:line="360" w:lineRule="auto"/>
        <w:rPr>
          <w:rFonts w:hint="eastAsia" w:ascii="仿宋" w:hAnsi="仿宋" w:eastAsia="仿宋" w:cs="仿宋"/>
          <w:sz w:val="32"/>
          <w:szCs w:val="32"/>
        </w:rPr>
      </w:pPr>
      <w:r>
        <w:rPr>
          <w:rFonts w:hint="eastAsia" w:ascii="仿宋" w:hAnsi="仿宋" w:eastAsia="仿宋" w:cs="仿宋"/>
          <w:kern w:val="2"/>
          <w:sz w:val="32"/>
          <w:szCs w:val="32"/>
          <w:lang w:val="en-US" w:eastAsia="zh-CN" w:bidi="ar-SA"/>
        </w:rPr>
        <w:fldChar w:fldCharType="begin"/>
      </w:r>
      <w:r>
        <w:rPr>
          <w:rFonts w:hint="eastAsia" w:ascii="仿宋" w:hAnsi="仿宋" w:eastAsia="仿宋" w:cs="仿宋"/>
          <w:kern w:val="2"/>
          <w:sz w:val="32"/>
          <w:szCs w:val="32"/>
          <w:lang w:val="en-US" w:eastAsia="zh-CN" w:bidi="ar-SA"/>
        </w:rPr>
        <w:instrText xml:space="preserve"> HYPERLINK \l _Toc14826 </w:instrText>
      </w:r>
      <w:r>
        <w:rPr>
          <w:rFonts w:hint="eastAsia" w:ascii="仿宋" w:hAnsi="仿宋" w:eastAsia="仿宋" w:cs="仿宋"/>
          <w:kern w:val="2"/>
          <w:sz w:val="32"/>
          <w:szCs w:val="32"/>
          <w:lang w:val="en-US" w:eastAsia="zh-CN" w:bidi="ar-SA"/>
        </w:rPr>
        <w:fldChar w:fldCharType="separate"/>
      </w:r>
      <w:r>
        <w:rPr>
          <w:rFonts w:hint="eastAsia" w:ascii="仿宋" w:hAnsi="仿宋" w:eastAsia="仿宋" w:cs="仿宋"/>
          <w:sz w:val="32"/>
          <w:szCs w:val="32"/>
        </w:rPr>
        <w:t>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_Toc14826 \h </w:instrText>
      </w:r>
      <w:r>
        <w:rPr>
          <w:rFonts w:hint="eastAsia" w:ascii="仿宋" w:hAnsi="仿宋" w:eastAsia="仿宋" w:cs="仿宋"/>
          <w:sz w:val="32"/>
          <w:szCs w:val="32"/>
        </w:rPr>
        <w:fldChar w:fldCharType="separate"/>
      </w:r>
      <w:r>
        <w:rPr>
          <w:rFonts w:hint="eastAsia" w:ascii="仿宋" w:hAnsi="仿宋" w:eastAsia="仿宋" w:cs="仿宋"/>
          <w:sz w:val="32"/>
          <w:szCs w:val="32"/>
        </w:rPr>
        <w:t>6</w:t>
      </w:r>
      <w:r>
        <w:rPr>
          <w:rFonts w:hint="eastAsia" w:ascii="仿宋" w:hAnsi="仿宋" w:eastAsia="仿宋" w:cs="仿宋"/>
          <w:sz w:val="32"/>
          <w:szCs w:val="32"/>
        </w:rPr>
        <w:fldChar w:fldCharType="end"/>
      </w:r>
      <w:r>
        <w:rPr>
          <w:rFonts w:hint="eastAsia" w:ascii="仿宋" w:hAnsi="仿宋" w:eastAsia="仿宋" w:cs="仿宋"/>
          <w:kern w:val="2"/>
          <w:sz w:val="32"/>
          <w:szCs w:val="32"/>
          <w:lang w:val="en-US" w:eastAsia="zh-CN" w:bidi="ar-SA"/>
        </w:rPr>
        <w:fldChar w:fldCharType="end"/>
      </w:r>
    </w:p>
    <w:p w14:paraId="04A197F5">
      <w:pPr>
        <w:pStyle w:val="16"/>
        <w:tabs>
          <w:tab w:val="right" w:leader="dot" w:pos="9492"/>
        </w:tabs>
        <w:spacing w:line="360" w:lineRule="auto"/>
        <w:rPr>
          <w:rFonts w:hint="eastAsia" w:ascii="仿宋" w:hAnsi="仿宋" w:eastAsia="仿宋" w:cs="仿宋"/>
          <w:sz w:val="32"/>
          <w:szCs w:val="32"/>
        </w:rPr>
      </w:pPr>
      <w:r>
        <w:rPr>
          <w:rFonts w:hint="eastAsia" w:ascii="仿宋" w:hAnsi="仿宋" w:eastAsia="仿宋" w:cs="仿宋"/>
          <w:kern w:val="2"/>
          <w:sz w:val="32"/>
          <w:szCs w:val="32"/>
          <w:lang w:val="en-US" w:eastAsia="zh-CN" w:bidi="ar-SA"/>
        </w:rPr>
        <w:fldChar w:fldCharType="begin"/>
      </w:r>
      <w:r>
        <w:rPr>
          <w:rFonts w:hint="eastAsia" w:ascii="仿宋" w:hAnsi="仿宋" w:eastAsia="仿宋" w:cs="仿宋"/>
          <w:kern w:val="2"/>
          <w:sz w:val="32"/>
          <w:szCs w:val="32"/>
          <w:lang w:val="en-US" w:eastAsia="zh-CN" w:bidi="ar-SA"/>
        </w:rPr>
        <w:instrText xml:space="preserve"> HYPERLINK \l _Toc32377 </w:instrText>
      </w:r>
      <w:r>
        <w:rPr>
          <w:rFonts w:hint="eastAsia" w:ascii="仿宋" w:hAnsi="仿宋" w:eastAsia="仿宋" w:cs="仿宋"/>
          <w:kern w:val="2"/>
          <w:sz w:val="32"/>
          <w:szCs w:val="32"/>
          <w:lang w:val="en-US" w:eastAsia="zh-CN" w:bidi="ar-SA"/>
        </w:rPr>
        <w:fldChar w:fldCharType="separate"/>
      </w:r>
      <w:r>
        <w:rPr>
          <w:rFonts w:hint="eastAsia" w:ascii="仿宋" w:hAnsi="仿宋" w:eastAsia="仿宋" w:cs="仿宋"/>
          <w:sz w:val="32"/>
          <w:szCs w:val="32"/>
        </w:rPr>
        <w:t>第三章   资格审查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_Toc32377 \h </w:instrText>
      </w:r>
      <w:r>
        <w:rPr>
          <w:rFonts w:hint="eastAsia" w:ascii="仿宋" w:hAnsi="仿宋" w:eastAsia="仿宋" w:cs="仿宋"/>
          <w:sz w:val="32"/>
          <w:szCs w:val="32"/>
        </w:rPr>
        <w:fldChar w:fldCharType="separate"/>
      </w:r>
      <w:r>
        <w:rPr>
          <w:rFonts w:hint="eastAsia" w:ascii="仿宋" w:hAnsi="仿宋" w:eastAsia="仿宋" w:cs="仿宋"/>
          <w:sz w:val="32"/>
          <w:szCs w:val="32"/>
        </w:rPr>
        <w:t>23</w:t>
      </w:r>
      <w:r>
        <w:rPr>
          <w:rFonts w:hint="eastAsia" w:ascii="仿宋" w:hAnsi="仿宋" w:eastAsia="仿宋" w:cs="仿宋"/>
          <w:sz w:val="32"/>
          <w:szCs w:val="32"/>
        </w:rPr>
        <w:fldChar w:fldCharType="end"/>
      </w:r>
      <w:r>
        <w:rPr>
          <w:rFonts w:hint="eastAsia" w:ascii="仿宋" w:hAnsi="仿宋" w:eastAsia="仿宋" w:cs="仿宋"/>
          <w:kern w:val="2"/>
          <w:sz w:val="32"/>
          <w:szCs w:val="32"/>
          <w:lang w:val="en-US" w:eastAsia="zh-CN" w:bidi="ar-SA"/>
        </w:rPr>
        <w:fldChar w:fldCharType="end"/>
      </w:r>
    </w:p>
    <w:p w14:paraId="14B30E6C">
      <w:pPr>
        <w:pStyle w:val="16"/>
        <w:tabs>
          <w:tab w:val="right" w:leader="dot" w:pos="9492"/>
        </w:tabs>
        <w:spacing w:line="360" w:lineRule="auto"/>
        <w:rPr>
          <w:rFonts w:hint="eastAsia" w:ascii="仿宋" w:hAnsi="仿宋" w:eastAsia="仿宋" w:cs="仿宋"/>
          <w:sz w:val="32"/>
          <w:szCs w:val="32"/>
        </w:rPr>
      </w:pPr>
      <w:r>
        <w:rPr>
          <w:rFonts w:hint="eastAsia" w:ascii="仿宋" w:hAnsi="仿宋" w:eastAsia="仿宋" w:cs="仿宋"/>
          <w:kern w:val="2"/>
          <w:sz w:val="32"/>
          <w:szCs w:val="32"/>
          <w:lang w:val="en-US" w:eastAsia="zh-CN" w:bidi="ar-SA"/>
        </w:rPr>
        <w:fldChar w:fldCharType="begin"/>
      </w:r>
      <w:r>
        <w:rPr>
          <w:rFonts w:hint="eastAsia" w:ascii="仿宋" w:hAnsi="仿宋" w:eastAsia="仿宋" w:cs="仿宋"/>
          <w:kern w:val="2"/>
          <w:sz w:val="32"/>
          <w:szCs w:val="32"/>
          <w:lang w:val="en-US" w:eastAsia="zh-CN" w:bidi="ar-SA"/>
        </w:rPr>
        <w:instrText xml:space="preserve"> HYPERLINK \l _Toc12300 </w:instrText>
      </w:r>
      <w:r>
        <w:rPr>
          <w:rFonts w:hint="eastAsia" w:ascii="仿宋" w:hAnsi="仿宋" w:eastAsia="仿宋" w:cs="仿宋"/>
          <w:kern w:val="2"/>
          <w:sz w:val="32"/>
          <w:szCs w:val="32"/>
          <w:lang w:val="en-US" w:eastAsia="zh-CN" w:bidi="ar-SA"/>
        </w:rPr>
        <w:fldChar w:fldCharType="separate"/>
      </w:r>
      <w:r>
        <w:rPr>
          <w:rFonts w:hint="eastAsia" w:ascii="仿宋" w:hAnsi="仿宋" w:eastAsia="仿宋" w:cs="仿宋"/>
          <w:sz w:val="32"/>
          <w:szCs w:val="32"/>
        </w:rPr>
        <w:t>第四章   评标程序、评标方法和评标标准</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_Toc12300 \h </w:instrText>
      </w:r>
      <w:r>
        <w:rPr>
          <w:rFonts w:hint="eastAsia" w:ascii="仿宋" w:hAnsi="仿宋" w:eastAsia="仿宋" w:cs="仿宋"/>
          <w:sz w:val="32"/>
          <w:szCs w:val="32"/>
        </w:rPr>
        <w:fldChar w:fldCharType="separate"/>
      </w:r>
      <w:r>
        <w:rPr>
          <w:rFonts w:hint="eastAsia" w:ascii="仿宋" w:hAnsi="仿宋" w:eastAsia="仿宋" w:cs="仿宋"/>
          <w:sz w:val="32"/>
          <w:szCs w:val="32"/>
        </w:rPr>
        <w:t>27</w:t>
      </w:r>
      <w:r>
        <w:rPr>
          <w:rFonts w:hint="eastAsia" w:ascii="仿宋" w:hAnsi="仿宋" w:eastAsia="仿宋" w:cs="仿宋"/>
          <w:sz w:val="32"/>
          <w:szCs w:val="32"/>
        </w:rPr>
        <w:fldChar w:fldCharType="end"/>
      </w:r>
      <w:r>
        <w:rPr>
          <w:rFonts w:hint="eastAsia" w:ascii="仿宋" w:hAnsi="仿宋" w:eastAsia="仿宋" w:cs="仿宋"/>
          <w:kern w:val="2"/>
          <w:sz w:val="32"/>
          <w:szCs w:val="32"/>
          <w:lang w:val="en-US" w:eastAsia="zh-CN" w:bidi="ar-SA"/>
        </w:rPr>
        <w:fldChar w:fldCharType="end"/>
      </w:r>
    </w:p>
    <w:p w14:paraId="551406D4">
      <w:pPr>
        <w:pStyle w:val="16"/>
        <w:tabs>
          <w:tab w:val="right" w:leader="dot" w:pos="9492"/>
        </w:tabs>
        <w:spacing w:line="360" w:lineRule="auto"/>
        <w:rPr>
          <w:rFonts w:hint="eastAsia" w:ascii="仿宋" w:hAnsi="仿宋" w:eastAsia="仿宋" w:cs="仿宋"/>
          <w:sz w:val="32"/>
          <w:szCs w:val="32"/>
        </w:rPr>
      </w:pPr>
      <w:r>
        <w:rPr>
          <w:rFonts w:hint="eastAsia" w:ascii="仿宋" w:hAnsi="仿宋" w:eastAsia="仿宋" w:cs="仿宋"/>
          <w:kern w:val="2"/>
          <w:sz w:val="32"/>
          <w:szCs w:val="32"/>
          <w:lang w:val="en-US" w:eastAsia="zh-CN" w:bidi="ar-SA"/>
        </w:rPr>
        <w:fldChar w:fldCharType="begin"/>
      </w:r>
      <w:r>
        <w:rPr>
          <w:rFonts w:hint="eastAsia" w:ascii="仿宋" w:hAnsi="仿宋" w:eastAsia="仿宋" w:cs="仿宋"/>
          <w:kern w:val="2"/>
          <w:sz w:val="32"/>
          <w:szCs w:val="32"/>
          <w:lang w:val="en-US" w:eastAsia="zh-CN" w:bidi="ar-SA"/>
        </w:rPr>
        <w:instrText xml:space="preserve"> HYPERLINK \l _Toc895 </w:instrText>
      </w:r>
      <w:r>
        <w:rPr>
          <w:rFonts w:hint="eastAsia" w:ascii="仿宋" w:hAnsi="仿宋" w:eastAsia="仿宋" w:cs="仿宋"/>
          <w:kern w:val="2"/>
          <w:sz w:val="32"/>
          <w:szCs w:val="32"/>
          <w:lang w:val="en-US" w:eastAsia="zh-CN" w:bidi="ar-SA"/>
        </w:rPr>
        <w:fldChar w:fldCharType="separate"/>
      </w:r>
      <w:r>
        <w:rPr>
          <w:rFonts w:hint="eastAsia" w:ascii="仿宋" w:hAnsi="仿宋" w:eastAsia="仿宋" w:cs="仿宋"/>
          <w:sz w:val="32"/>
          <w:szCs w:val="32"/>
        </w:rPr>
        <w:t>第五章   采购需求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_Toc895 \h </w:instrText>
      </w:r>
      <w:r>
        <w:rPr>
          <w:rFonts w:hint="eastAsia" w:ascii="仿宋" w:hAnsi="仿宋" w:eastAsia="仿宋" w:cs="仿宋"/>
          <w:sz w:val="32"/>
          <w:szCs w:val="32"/>
        </w:rPr>
        <w:fldChar w:fldCharType="separate"/>
      </w:r>
      <w:r>
        <w:rPr>
          <w:rFonts w:hint="eastAsia" w:ascii="仿宋" w:hAnsi="仿宋" w:eastAsia="仿宋" w:cs="仿宋"/>
          <w:sz w:val="32"/>
          <w:szCs w:val="32"/>
        </w:rPr>
        <w:t>39</w:t>
      </w:r>
      <w:r>
        <w:rPr>
          <w:rFonts w:hint="eastAsia" w:ascii="仿宋" w:hAnsi="仿宋" w:eastAsia="仿宋" w:cs="仿宋"/>
          <w:sz w:val="32"/>
          <w:szCs w:val="32"/>
        </w:rPr>
        <w:fldChar w:fldCharType="end"/>
      </w:r>
      <w:r>
        <w:rPr>
          <w:rFonts w:hint="eastAsia" w:ascii="仿宋" w:hAnsi="仿宋" w:eastAsia="仿宋" w:cs="仿宋"/>
          <w:kern w:val="2"/>
          <w:sz w:val="32"/>
          <w:szCs w:val="32"/>
          <w:lang w:val="en-US" w:eastAsia="zh-CN" w:bidi="ar-SA"/>
        </w:rPr>
        <w:fldChar w:fldCharType="end"/>
      </w:r>
    </w:p>
    <w:p w14:paraId="210B2E81">
      <w:pPr>
        <w:pStyle w:val="16"/>
        <w:tabs>
          <w:tab w:val="right" w:leader="dot" w:pos="9492"/>
        </w:tabs>
        <w:spacing w:line="360" w:lineRule="auto"/>
        <w:rPr>
          <w:rFonts w:hint="eastAsia" w:ascii="仿宋" w:hAnsi="仿宋" w:eastAsia="仿宋" w:cs="仿宋"/>
          <w:sz w:val="32"/>
          <w:szCs w:val="32"/>
        </w:rPr>
      </w:pPr>
      <w:r>
        <w:rPr>
          <w:rFonts w:hint="eastAsia" w:ascii="仿宋" w:hAnsi="仿宋" w:eastAsia="仿宋" w:cs="仿宋"/>
          <w:kern w:val="2"/>
          <w:sz w:val="32"/>
          <w:szCs w:val="32"/>
          <w:lang w:val="en-US" w:eastAsia="zh-CN" w:bidi="ar-SA"/>
        </w:rPr>
        <w:fldChar w:fldCharType="begin"/>
      </w:r>
      <w:r>
        <w:rPr>
          <w:rFonts w:hint="eastAsia" w:ascii="仿宋" w:hAnsi="仿宋" w:eastAsia="仿宋" w:cs="仿宋"/>
          <w:kern w:val="2"/>
          <w:sz w:val="32"/>
          <w:szCs w:val="32"/>
          <w:lang w:val="en-US" w:eastAsia="zh-CN" w:bidi="ar-SA"/>
        </w:rPr>
        <w:instrText xml:space="preserve"> HYPERLINK \l _Toc24270 </w:instrText>
      </w:r>
      <w:r>
        <w:rPr>
          <w:rFonts w:hint="eastAsia" w:ascii="仿宋" w:hAnsi="仿宋" w:eastAsia="仿宋" w:cs="仿宋"/>
          <w:kern w:val="2"/>
          <w:sz w:val="32"/>
          <w:szCs w:val="32"/>
          <w:lang w:val="en-US" w:eastAsia="zh-CN" w:bidi="ar-SA"/>
        </w:rPr>
        <w:fldChar w:fldCharType="separate"/>
      </w:r>
      <w:r>
        <w:rPr>
          <w:rFonts w:hint="eastAsia" w:ascii="仿宋" w:hAnsi="仿宋" w:eastAsia="仿宋" w:cs="仿宋"/>
          <w:sz w:val="32"/>
          <w:szCs w:val="32"/>
        </w:rPr>
        <w:t xml:space="preserve">第六章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拟签订的合同文本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_Toc24270 \h </w:instrText>
      </w:r>
      <w:r>
        <w:rPr>
          <w:rFonts w:hint="eastAsia" w:ascii="仿宋" w:hAnsi="仿宋" w:eastAsia="仿宋" w:cs="仿宋"/>
          <w:sz w:val="32"/>
          <w:szCs w:val="32"/>
        </w:rPr>
        <w:fldChar w:fldCharType="separate"/>
      </w:r>
      <w:r>
        <w:rPr>
          <w:rFonts w:hint="eastAsia" w:ascii="仿宋" w:hAnsi="仿宋" w:eastAsia="仿宋" w:cs="仿宋"/>
          <w:sz w:val="32"/>
          <w:szCs w:val="32"/>
        </w:rPr>
        <w:t>67</w:t>
      </w:r>
      <w:r>
        <w:rPr>
          <w:rFonts w:hint="eastAsia" w:ascii="仿宋" w:hAnsi="仿宋" w:eastAsia="仿宋" w:cs="仿宋"/>
          <w:sz w:val="32"/>
          <w:szCs w:val="32"/>
        </w:rPr>
        <w:fldChar w:fldCharType="end"/>
      </w:r>
      <w:r>
        <w:rPr>
          <w:rFonts w:hint="eastAsia" w:ascii="仿宋" w:hAnsi="仿宋" w:eastAsia="仿宋" w:cs="仿宋"/>
          <w:kern w:val="2"/>
          <w:sz w:val="32"/>
          <w:szCs w:val="32"/>
          <w:lang w:val="en-US" w:eastAsia="zh-CN" w:bidi="ar-SA"/>
        </w:rPr>
        <w:fldChar w:fldCharType="end"/>
      </w:r>
    </w:p>
    <w:p w14:paraId="535E32F3">
      <w:pPr>
        <w:pStyle w:val="16"/>
        <w:tabs>
          <w:tab w:val="right" w:leader="dot" w:pos="9492"/>
        </w:tabs>
        <w:spacing w:line="360" w:lineRule="auto"/>
        <w:rPr>
          <w:rFonts w:hint="eastAsia" w:ascii="仿宋" w:hAnsi="仿宋" w:eastAsia="仿宋" w:cs="仿宋"/>
          <w:sz w:val="32"/>
          <w:szCs w:val="32"/>
        </w:rPr>
      </w:pPr>
      <w:r>
        <w:rPr>
          <w:rFonts w:hint="eastAsia" w:ascii="仿宋" w:hAnsi="仿宋" w:eastAsia="仿宋" w:cs="仿宋"/>
          <w:kern w:val="2"/>
          <w:sz w:val="32"/>
          <w:szCs w:val="32"/>
          <w:lang w:val="en-US" w:eastAsia="zh-CN" w:bidi="ar-SA"/>
        </w:rPr>
        <w:fldChar w:fldCharType="begin"/>
      </w:r>
      <w:r>
        <w:rPr>
          <w:rFonts w:hint="eastAsia" w:ascii="仿宋" w:hAnsi="仿宋" w:eastAsia="仿宋" w:cs="仿宋"/>
          <w:kern w:val="2"/>
          <w:sz w:val="32"/>
          <w:szCs w:val="32"/>
          <w:lang w:val="en-US" w:eastAsia="zh-CN" w:bidi="ar-SA"/>
        </w:rPr>
        <w:instrText xml:space="preserve"> HYPERLINK \l _Toc24926 </w:instrText>
      </w:r>
      <w:r>
        <w:rPr>
          <w:rFonts w:hint="eastAsia" w:ascii="仿宋" w:hAnsi="仿宋" w:eastAsia="仿宋" w:cs="仿宋"/>
          <w:kern w:val="2"/>
          <w:sz w:val="32"/>
          <w:szCs w:val="32"/>
          <w:lang w:val="en-US" w:eastAsia="zh-CN" w:bidi="ar-SA"/>
        </w:rPr>
        <w:fldChar w:fldCharType="separate"/>
      </w:r>
      <w:r>
        <w:rPr>
          <w:rFonts w:hint="eastAsia" w:ascii="仿宋" w:hAnsi="仿宋" w:eastAsia="仿宋" w:cs="仿宋"/>
          <w:sz w:val="32"/>
          <w:szCs w:val="32"/>
        </w:rPr>
        <w:t>第七章   投标文件格式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_Toc24926 \h </w:instrText>
      </w:r>
      <w:r>
        <w:rPr>
          <w:rFonts w:hint="eastAsia" w:ascii="仿宋" w:hAnsi="仿宋" w:eastAsia="仿宋" w:cs="仿宋"/>
          <w:sz w:val="32"/>
          <w:szCs w:val="32"/>
        </w:rPr>
        <w:fldChar w:fldCharType="separate"/>
      </w:r>
      <w:r>
        <w:rPr>
          <w:rFonts w:hint="eastAsia" w:ascii="仿宋" w:hAnsi="仿宋" w:eastAsia="仿宋" w:cs="仿宋"/>
          <w:sz w:val="32"/>
          <w:szCs w:val="32"/>
        </w:rPr>
        <w:t>75</w:t>
      </w:r>
      <w:r>
        <w:rPr>
          <w:rFonts w:hint="eastAsia" w:ascii="仿宋" w:hAnsi="仿宋" w:eastAsia="仿宋" w:cs="仿宋"/>
          <w:sz w:val="32"/>
          <w:szCs w:val="32"/>
        </w:rPr>
        <w:fldChar w:fldCharType="end"/>
      </w:r>
      <w:r>
        <w:rPr>
          <w:rFonts w:hint="eastAsia" w:ascii="仿宋" w:hAnsi="仿宋" w:eastAsia="仿宋" w:cs="仿宋"/>
          <w:kern w:val="2"/>
          <w:sz w:val="32"/>
          <w:szCs w:val="32"/>
          <w:lang w:val="en-US" w:eastAsia="zh-CN" w:bidi="ar-SA"/>
        </w:rPr>
        <w:fldChar w:fldCharType="end"/>
      </w:r>
    </w:p>
    <w:p w14:paraId="7C88BF8F">
      <w:pPr>
        <w:spacing w:line="360" w:lineRule="auto"/>
        <w:jc w:val="center"/>
        <w:outlineLvl w:val="9"/>
        <w:rPr>
          <w:rFonts w:hint="eastAsia" w:ascii="仿宋" w:hAnsi="仿宋" w:eastAsia="仿宋" w:cs="仿宋"/>
        </w:rPr>
      </w:pPr>
      <w:r>
        <w:rPr>
          <w:rFonts w:hint="eastAsia" w:ascii="仿宋" w:hAnsi="仿宋" w:eastAsia="仿宋" w:cs="仿宋"/>
          <w:kern w:val="2"/>
          <w:sz w:val="32"/>
          <w:szCs w:val="32"/>
          <w:lang w:val="en-US" w:eastAsia="zh-CN" w:bidi="ar-SA"/>
        </w:rPr>
        <w:fldChar w:fldCharType="end"/>
      </w:r>
      <w:r>
        <w:rPr>
          <w:rFonts w:hint="eastAsia" w:ascii="仿宋" w:hAnsi="仿宋" w:eastAsia="仿宋" w:cs="仿宋"/>
        </w:rPr>
        <w:br w:type="page"/>
      </w:r>
    </w:p>
    <w:p w14:paraId="522F446C">
      <w:pPr>
        <w:spacing w:line="360" w:lineRule="auto"/>
        <w:jc w:val="center"/>
        <w:outlineLvl w:val="0"/>
        <w:rPr>
          <w:rFonts w:ascii="仿宋" w:hAnsi="仿宋" w:eastAsia="仿宋" w:cs="仿宋"/>
          <w:sz w:val="32"/>
          <w:szCs w:val="32"/>
        </w:rPr>
      </w:pPr>
      <w:bookmarkStart w:id="6" w:name="_Toc7665"/>
      <w:bookmarkStart w:id="7" w:name="_Toc23955"/>
      <w:r>
        <w:rPr>
          <w:rFonts w:hint="eastAsia" w:ascii="仿宋" w:hAnsi="仿宋" w:eastAsia="仿宋" w:cs="仿宋"/>
          <w:b/>
          <w:sz w:val="32"/>
          <w:szCs w:val="32"/>
        </w:rPr>
        <w:t>第一章   投标邀请</w:t>
      </w:r>
      <w:bookmarkEnd w:id="5"/>
      <w:bookmarkEnd w:id="6"/>
      <w:bookmarkEnd w:id="7"/>
    </w:p>
    <w:p w14:paraId="17182869">
      <w:pPr>
        <w:pStyle w:val="3"/>
        <w:spacing w:before="0" w:line="360" w:lineRule="auto"/>
        <w:jc w:val="left"/>
        <w:rPr>
          <w:rFonts w:ascii="仿宋" w:hAnsi="仿宋" w:eastAsia="仿宋" w:cs="仿宋"/>
          <w:sz w:val="24"/>
          <w:szCs w:val="24"/>
        </w:rPr>
      </w:pPr>
      <w:bookmarkStart w:id="8" w:name="_Toc35393621"/>
      <w:bookmarkStart w:id="9" w:name="_Toc28359002"/>
      <w:bookmarkStart w:id="10" w:name="_Toc28359079"/>
      <w:bookmarkStart w:id="11" w:name="_Toc35393790"/>
      <w:bookmarkStart w:id="12" w:name="_Hlk24379207"/>
      <w:r>
        <w:rPr>
          <w:rFonts w:hint="eastAsia" w:ascii="仿宋" w:hAnsi="仿宋" w:eastAsia="仿宋" w:cs="仿宋"/>
          <w:sz w:val="24"/>
          <w:szCs w:val="24"/>
        </w:rPr>
        <w:t>一、项目基本情况</w:t>
      </w:r>
      <w:bookmarkEnd w:id="8"/>
      <w:bookmarkEnd w:id="9"/>
      <w:bookmarkEnd w:id="10"/>
      <w:bookmarkEnd w:id="11"/>
    </w:p>
    <w:p w14:paraId="5D875EF6">
      <w:pPr>
        <w:spacing w:line="360" w:lineRule="auto"/>
        <w:ind w:firstLine="480" w:firstLineChars="200"/>
        <w:rPr>
          <w:rFonts w:ascii="仿宋" w:hAnsi="仿宋" w:eastAsia="仿宋" w:cs="仿宋"/>
          <w:sz w:val="24"/>
        </w:rPr>
      </w:pPr>
      <w:r>
        <w:rPr>
          <w:rFonts w:hint="eastAsia" w:ascii="仿宋" w:hAnsi="仿宋" w:eastAsia="仿宋" w:cs="仿宋"/>
          <w:sz w:val="24"/>
        </w:rPr>
        <w:t>1.项目编号：</w:t>
      </w:r>
      <w:r>
        <w:rPr>
          <w:rFonts w:hint="eastAsia" w:ascii="仿宋" w:hAnsi="仿宋" w:eastAsia="仿宋" w:cs="仿宋"/>
          <w:sz w:val="24"/>
          <w:lang w:eastAsia="zh-CN"/>
        </w:rPr>
        <w:t>0686-2511QI073491Z</w:t>
      </w:r>
    </w:p>
    <w:p w14:paraId="04E4AC84">
      <w:pPr>
        <w:spacing w:line="360" w:lineRule="auto"/>
        <w:ind w:firstLine="480" w:firstLineChars="200"/>
        <w:rPr>
          <w:rFonts w:ascii="仿宋" w:hAnsi="仿宋" w:eastAsia="仿宋" w:cs="仿宋"/>
          <w:sz w:val="24"/>
        </w:rPr>
      </w:pPr>
      <w:r>
        <w:rPr>
          <w:rFonts w:hint="eastAsia" w:ascii="仿宋" w:hAnsi="仿宋" w:eastAsia="仿宋" w:cs="仿宋"/>
          <w:sz w:val="24"/>
        </w:rPr>
        <w:t>2.项目名称：</w:t>
      </w:r>
      <w:bookmarkEnd w:id="12"/>
      <w:r>
        <w:rPr>
          <w:rFonts w:hint="eastAsia" w:ascii="仿宋" w:hAnsi="仿宋" w:eastAsia="仿宋" w:cs="仿宋"/>
          <w:sz w:val="24"/>
          <w:lang w:eastAsia="zh-CN"/>
        </w:rPr>
        <w:t>北京市海淀区妇幼保健院北部院区设备采购项目</w:t>
      </w:r>
    </w:p>
    <w:p w14:paraId="56AF9E6A">
      <w:pPr>
        <w:spacing w:line="360" w:lineRule="auto"/>
        <w:ind w:firstLine="480" w:firstLineChars="200"/>
        <w:rPr>
          <w:rFonts w:ascii="仿宋" w:hAnsi="仿宋" w:eastAsia="仿宋" w:cs="仿宋"/>
          <w:sz w:val="24"/>
        </w:rPr>
      </w:pPr>
      <w:r>
        <w:rPr>
          <w:rFonts w:hint="eastAsia" w:ascii="仿宋" w:hAnsi="仿宋" w:eastAsia="仿宋" w:cs="仿宋"/>
          <w:sz w:val="24"/>
        </w:rPr>
        <w:t>3.项目预算金额：</w:t>
      </w:r>
      <w:r>
        <w:rPr>
          <w:rFonts w:hint="eastAsia" w:ascii="仿宋" w:hAnsi="仿宋" w:eastAsia="仿宋" w:cs="仿宋"/>
          <w:sz w:val="24"/>
          <w:lang w:val="en-US" w:eastAsia="zh-CN"/>
        </w:rPr>
        <w:t>991</w:t>
      </w:r>
      <w:r>
        <w:rPr>
          <w:rFonts w:hint="eastAsia" w:ascii="仿宋" w:hAnsi="仿宋" w:eastAsia="仿宋" w:cs="仿宋"/>
          <w:sz w:val="24"/>
        </w:rPr>
        <w:t>万元</w:t>
      </w:r>
    </w:p>
    <w:p w14:paraId="507D7785">
      <w:pPr>
        <w:spacing w:line="360" w:lineRule="auto"/>
        <w:ind w:firstLine="480" w:firstLineChars="200"/>
        <w:rPr>
          <w:rFonts w:hint="eastAsia" w:ascii="仿宋" w:hAnsi="仿宋" w:eastAsia="仿宋" w:cs="仿宋"/>
          <w:sz w:val="24"/>
        </w:rPr>
      </w:pPr>
      <w:r>
        <w:rPr>
          <w:rFonts w:hint="eastAsia" w:ascii="仿宋" w:hAnsi="仿宋" w:eastAsia="仿宋" w:cs="仿宋"/>
          <w:sz w:val="24"/>
        </w:rPr>
        <w:t>4.采购需求：</w:t>
      </w:r>
    </w:p>
    <w:tbl>
      <w:tblPr>
        <w:tblStyle w:val="22"/>
        <w:tblW w:w="97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2"/>
        <w:gridCol w:w="1031"/>
        <w:gridCol w:w="1128"/>
        <w:gridCol w:w="936"/>
        <w:gridCol w:w="2104"/>
        <w:gridCol w:w="1187"/>
        <w:gridCol w:w="873"/>
        <w:gridCol w:w="1956"/>
      </w:tblGrid>
      <w:tr w14:paraId="4CA8D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12" w:type="dxa"/>
            <w:tcBorders>
              <w:top w:val="single" w:color="000000" w:sz="4" w:space="0"/>
              <w:left w:val="single" w:color="000000" w:sz="4" w:space="0"/>
              <w:bottom w:val="single" w:color="000000" w:sz="4" w:space="0"/>
              <w:right w:val="nil"/>
            </w:tcBorders>
            <w:shd w:val="clear" w:color="auto" w:fill="auto"/>
            <w:vAlign w:val="center"/>
          </w:tcPr>
          <w:p w14:paraId="7E85448D">
            <w:pPr>
              <w:keepNext w:val="0"/>
              <w:keepLines w:val="0"/>
              <w:widowControl/>
              <w:suppressLineNumbers w:val="0"/>
              <w:snapToGrid w:val="0"/>
              <w:ind w:left="0" w:leftChars="0" w:right="0" w:rightChars="0" w:firstLine="0" w:firstLineChars="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包号</w:t>
            </w:r>
          </w:p>
        </w:tc>
        <w:tc>
          <w:tcPr>
            <w:tcW w:w="1031" w:type="dxa"/>
            <w:tcBorders>
              <w:top w:val="single" w:color="000000" w:sz="4" w:space="0"/>
              <w:left w:val="single" w:color="000000" w:sz="4" w:space="0"/>
              <w:bottom w:val="single" w:color="000000" w:sz="4" w:space="0"/>
              <w:right w:val="nil"/>
            </w:tcBorders>
            <w:shd w:val="clear" w:color="auto" w:fill="auto"/>
            <w:vAlign w:val="center"/>
          </w:tcPr>
          <w:p w14:paraId="320D761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包名称</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FADF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分包预算金额</w:t>
            </w:r>
          </w:p>
          <w:p w14:paraId="37AA819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（万元）</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0082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品目号</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DE3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标的名称/品目名称</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01F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控制单价</w:t>
            </w:r>
          </w:p>
          <w:p w14:paraId="619F663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（万元）</w:t>
            </w:r>
          </w:p>
        </w:tc>
        <w:tc>
          <w:tcPr>
            <w:tcW w:w="873" w:type="dxa"/>
            <w:tcBorders>
              <w:top w:val="single" w:color="000000" w:sz="4" w:space="0"/>
              <w:left w:val="single" w:color="000000" w:sz="4" w:space="0"/>
              <w:bottom w:val="nil"/>
              <w:right w:val="single" w:color="000000" w:sz="4" w:space="0"/>
            </w:tcBorders>
            <w:shd w:val="clear" w:color="auto" w:fill="auto"/>
            <w:vAlign w:val="center"/>
          </w:tcPr>
          <w:p w14:paraId="285DFCB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数量</w:t>
            </w:r>
          </w:p>
          <w:p w14:paraId="05880A1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(台/套)</w:t>
            </w:r>
          </w:p>
        </w:tc>
        <w:tc>
          <w:tcPr>
            <w:tcW w:w="1956" w:type="dxa"/>
            <w:tcBorders>
              <w:top w:val="single" w:color="000000" w:sz="4" w:space="0"/>
              <w:left w:val="single" w:color="000000" w:sz="4" w:space="0"/>
              <w:bottom w:val="nil"/>
              <w:right w:val="single" w:color="000000" w:sz="4" w:space="0"/>
            </w:tcBorders>
            <w:shd w:val="clear" w:color="auto" w:fill="auto"/>
            <w:vAlign w:val="center"/>
          </w:tcPr>
          <w:p w14:paraId="75BF7F0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简要技术需求或服务要求</w:t>
            </w:r>
          </w:p>
        </w:tc>
      </w:tr>
      <w:tr w14:paraId="422C2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tcBorders>
              <w:top w:val="single" w:color="000000" w:sz="4" w:space="0"/>
              <w:left w:val="single" w:color="000000" w:sz="4" w:space="0"/>
              <w:bottom w:val="single" w:color="000000" w:sz="4" w:space="0"/>
              <w:right w:val="nil"/>
            </w:tcBorders>
            <w:shd w:val="clear" w:color="auto" w:fill="auto"/>
            <w:vAlign w:val="center"/>
          </w:tcPr>
          <w:p w14:paraId="6DCEBA5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031" w:type="dxa"/>
            <w:tcBorders>
              <w:top w:val="single" w:color="000000" w:sz="4" w:space="0"/>
              <w:left w:val="single" w:color="000000" w:sz="4" w:space="0"/>
              <w:bottom w:val="single" w:color="000000" w:sz="4" w:space="0"/>
              <w:right w:val="nil"/>
            </w:tcBorders>
            <w:shd w:val="clear" w:color="auto" w:fill="auto"/>
            <w:vAlign w:val="center"/>
          </w:tcPr>
          <w:p w14:paraId="051799C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DSA机</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9B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A13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2D72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DSA机</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D75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A935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5457">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C型臂结构：悬吊式机架</w:t>
            </w:r>
          </w:p>
        </w:tc>
      </w:tr>
      <w:tr w14:paraId="75328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EBAF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0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A827A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牙科综合治疗台等</w:t>
            </w:r>
          </w:p>
        </w:tc>
        <w:tc>
          <w:tcPr>
            <w:tcW w:w="11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604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D02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E155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牙科综合治疗台</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FAD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F70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90AC">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具有左右活动双扶手</w:t>
            </w:r>
          </w:p>
        </w:tc>
      </w:tr>
      <w:tr w14:paraId="4F193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C257">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9F0BE">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D0EC0">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275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D59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口腔显微镜</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82C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0816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C0FFC">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光斑大小分档可调</w:t>
            </w:r>
          </w:p>
        </w:tc>
      </w:tr>
      <w:tr w14:paraId="27E46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3E074">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791BD">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35B1">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1DA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21A7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仿头模教学系统</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2EBC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CD2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3BAD2">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设备自带集污阀</w:t>
            </w:r>
          </w:p>
        </w:tc>
      </w:tr>
      <w:tr w14:paraId="759E0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6CF9D">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D1121">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772B6">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BCC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23F1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激光治疗仪</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29A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9476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A3FE">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操作方式：彩色触摸液晶屏</w:t>
            </w:r>
          </w:p>
        </w:tc>
      </w:tr>
      <w:tr w14:paraId="74B34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33F17">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24004">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E00FE">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62D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DA50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多参数监护仪（新生儿科）</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DABB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C71D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45A1A">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提供新生儿专用监护模式</w:t>
            </w:r>
          </w:p>
        </w:tc>
      </w:tr>
      <w:tr w14:paraId="75836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DC3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0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5918B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麻醉机(大手术室用)等</w:t>
            </w:r>
          </w:p>
        </w:tc>
        <w:tc>
          <w:tcPr>
            <w:tcW w:w="112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2B1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203</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60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8E81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麻醉机(大手术室用)</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D14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62B0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89F4">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具备工作台照明光</w:t>
            </w:r>
          </w:p>
        </w:tc>
      </w:tr>
      <w:tr w14:paraId="3D931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530FD">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69407">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8B7BE">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74F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710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麻醉机(日间手术室用)</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706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1E2B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CD05">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支持术中更换钠石灰</w:t>
            </w:r>
          </w:p>
        </w:tc>
      </w:tr>
      <w:tr w14:paraId="73A82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6B506">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56A33">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D8C43">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548D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DAB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多参数监护仪(日间手术室用)</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9C1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14.2</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CCB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B85AC">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采用电容触摸屏</w:t>
            </w:r>
          </w:p>
        </w:tc>
      </w:tr>
      <w:tr w14:paraId="7B25A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2903">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B13CE">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EA8D">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69C9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2DDB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毒麻药车</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A12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02D5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89667">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机身配备全高清触摸式操作屏</w:t>
            </w:r>
          </w:p>
        </w:tc>
      </w:tr>
      <w:tr w14:paraId="0CD0C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4DBD5">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3A7B7">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10F79">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D90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546F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输注泵设备</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DD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780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96671">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支持自动锁屏功能</w:t>
            </w:r>
          </w:p>
        </w:tc>
      </w:tr>
      <w:tr w14:paraId="36A89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D5E4B">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7A5E4">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EDF2E">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FA83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E302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术中加温输液</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27C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5B5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6998">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可调节温度</w:t>
            </w:r>
          </w:p>
        </w:tc>
      </w:tr>
      <w:tr w14:paraId="7AF84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9E418">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D7C6D">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B0F0">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FB0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3B74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无创心排监测</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BA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A3A1F">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内置高能电池</w:t>
            </w:r>
          </w:p>
        </w:tc>
      </w:tr>
      <w:tr w14:paraId="410A4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AED58">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5E7EB">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E788A">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ED1C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66C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婴儿辐射台</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AD6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9BFA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8D878">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四面有挡板</w:t>
            </w:r>
          </w:p>
        </w:tc>
      </w:tr>
      <w:tr w14:paraId="3CBC8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5238">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3EEDC">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9499">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3D78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F369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负极板回路</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9E7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F36C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EEA0F">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适用于成人及儿童</w:t>
            </w:r>
          </w:p>
        </w:tc>
      </w:tr>
      <w:tr w14:paraId="21EB0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21CF">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0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67451">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BC86">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21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3-10</w:t>
            </w:r>
          </w:p>
        </w:tc>
        <w:tc>
          <w:tcPr>
            <w:tcW w:w="21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7C77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可视喉镜</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3121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w:t>
            </w:r>
          </w:p>
        </w:tc>
        <w:tc>
          <w:tcPr>
            <w:tcW w:w="8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C8FE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9FD68">
            <w:pPr>
              <w:snapToGrid w:val="0"/>
              <w:ind w:left="0" w:leftChars="0" w:right="0" w:rightChars="0" w:firstLine="0" w:firstLineChars="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显示屏：≥ 3英寸</w:t>
            </w:r>
          </w:p>
        </w:tc>
      </w:tr>
    </w:tbl>
    <w:p w14:paraId="45EBB9F5">
      <w:pPr>
        <w:spacing w:before="120" w:beforeLines="50" w:line="360" w:lineRule="auto"/>
        <w:ind w:firstLine="480" w:firstLineChars="200"/>
        <w:rPr>
          <w:rFonts w:ascii="仿宋" w:hAnsi="仿宋" w:eastAsia="仿宋" w:cs="仿宋"/>
          <w:sz w:val="24"/>
          <w:u w:val="single"/>
        </w:rPr>
      </w:pPr>
      <w:r>
        <w:rPr>
          <w:rFonts w:hint="eastAsia" w:ascii="仿宋" w:hAnsi="仿宋" w:eastAsia="仿宋" w:cs="仿宋"/>
          <w:sz w:val="24"/>
        </w:rPr>
        <w:t>5.合同履行期限：按采购人要求</w:t>
      </w:r>
    </w:p>
    <w:p w14:paraId="6CDA4347">
      <w:pPr>
        <w:spacing w:line="360" w:lineRule="auto"/>
        <w:ind w:firstLine="480" w:firstLineChars="200"/>
        <w:rPr>
          <w:rFonts w:ascii="仿宋" w:hAnsi="仿宋" w:eastAsia="仿宋" w:cs="仿宋"/>
          <w:sz w:val="24"/>
        </w:rPr>
      </w:pPr>
      <w:r>
        <w:rPr>
          <w:rFonts w:hint="eastAsia" w:ascii="仿宋" w:hAnsi="仿宋" w:eastAsia="仿宋" w:cs="仿宋"/>
          <w:sz w:val="24"/>
        </w:rPr>
        <w:t xml:space="preserve">6.本项目是否接受联合体投标：□是  </w:t>
      </w:r>
      <w:r>
        <w:rPr>
          <w:rFonts w:hint="eastAsia" w:ascii="仿宋" w:hAnsi="仿宋" w:eastAsia="仿宋" w:cs="仿宋"/>
          <w:b/>
          <w:color w:val="000000"/>
          <w:sz w:val="24"/>
        </w:rPr>
        <w:t>■</w:t>
      </w:r>
      <w:r>
        <w:rPr>
          <w:rFonts w:hint="eastAsia" w:ascii="仿宋" w:hAnsi="仿宋" w:eastAsia="仿宋" w:cs="仿宋"/>
          <w:sz w:val="24"/>
        </w:rPr>
        <w:t>否。</w:t>
      </w:r>
    </w:p>
    <w:p w14:paraId="21053B9D">
      <w:pPr>
        <w:pStyle w:val="3"/>
        <w:spacing w:before="0" w:line="360" w:lineRule="auto"/>
        <w:jc w:val="left"/>
        <w:rPr>
          <w:rFonts w:ascii="仿宋" w:hAnsi="仿宋" w:eastAsia="仿宋" w:cs="仿宋"/>
          <w:sz w:val="24"/>
          <w:szCs w:val="24"/>
        </w:rPr>
      </w:pPr>
      <w:bookmarkStart w:id="13" w:name="_Toc35393791"/>
      <w:bookmarkStart w:id="14" w:name="_Toc28359003"/>
      <w:bookmarkStart w:id="15" w:name="_Toc28359080"/>
      <w:bookmarkStart w:id="16" w:name="_Toc35393622"/>
      <w:r>
        <w:rPr>
          <w:rFonts w:hint="eastAsia" w:ascii="仿宋" w:hAnsi="仿宋" w:eastAsia="仿宋" w:cs="仿宋"/>
          <w:sz w:val="24"/>
          <w:szCs w:val="24"/>
        </w:rPr>
        <w:t>二、申请人的资格要求（须同时满足）</w:t>
      </w:r>
      <w:bookmarkEnd w:id="13"/>
      <w:bookmarkEnd w:id="14"/>
      <w:bookmarkEnd w:id="15"/>
      <w:bookmarkEnd w:id="16"/>
    </w:p>
    <w:p w14:paraId="242F403B">
      <w:pPr>
        <w:spacing w:line="360" w:lineRule="auto"/>
        <w:ind w:firstLine="480" w:firstLineChars="200"/>
        <w:rPr>
          <w:rFonts w:ascii="仿宋" w:hAnsi="仿宋" w:eastAsia="仿宋" w:cs="仿宋"/>
          <w:sz w:val="24"/>
        </w:rPr>
      </w:pPr>
      <w:r>
        <w:rPr>
          <w:rFonts w:hint="eastAsia" w:ascii="仿宋" w:hAnsi="仿宋" w:eastAsia="仿宋" w:cs="仿宋"/>
          <w:sz w:val="24"/>
        </w:rPr>
        <w:t>1.满足《中华人民共和国政府采购法》第二十二条规定；</w:t>
      </w:r>
    </w:p>
    <w:p w14:paraId="0B2E8A56">
      <w:pPr>
        <w:spacing w:line="360" w:lineRule="auto"/>
        <w:ind w:firstLine="480" w:firstLineChars="200"/>
        <w:rPr>
          <w:rFonts w:ascii="仿宋" w:hAnsi="仿宋" w:eastAsia="仿宋" w:cs="仿宋"/>
          <w:sz w:val="24"/>
        </w:rPr>
      </w:pPr>
      <w:bookmarkStart w:id="17" w:name="_Toc28359004"/>
      <w:bookmarkStart w:id="18" w:name="_Toc28359081"/>
      <w:r>
        <w:rPr>
          <w:rFonts w:hint="eastAsia" w:ascii="仿宋" w:hAnsi="仿宋" w:eastAsia="仿宋" w:cs="仿宋"/>
          <w:sz w:val="24"/>
        </w:rPr>
        <w:t>2.落实政府采购政策需满足的资格要求：</w:t>
      </w:r>
    </w:p>
    <w:p w14:paraId="689A64D1">
      <w:pPr>
        <w:spacing w:line="360" w:lineRule="auto"/>
        <w:ind w:firstLine="480" w:firstLineChars="200"/>
        <w:rPr>
          <w:rFonts w:hint="eastAsia" w:ascii="仿宋" w:hAnsi="仿宋" w:eastAsia="仿宋" w:cs="仿宋"/>
          <w:sz w:val="24"/>
        </w:rPr>
      </w:pPr>
      <w:r>
        <w:rPr>
          <w:rFonts w:hint="eastAsia" w:ascii="仿宋" w:hAnsi="仿宋" w:eastAsia="仿宋" w:cs="仿宋"/>
          <w:sz w:val="24"/>
        </w:rPr>
        <w:t>2.1 中小企业政策</w:t>
      </w:r>
    </w:p>
    <w:p w14:paraId="48C80F62">
      <w:pPr>
        <w:spacing w:line="360" w:lineRule="auto"/>
        <w:ind w:firstLine="482" w:firstLineChars="200"/>
        <w:rPr>
          <w:rFonts w:hint="eastAsia"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本项目不专门面向中小企业预留采购份额。</w:t>
      </w:r>
    </w:p>
    <w:p w14:paraId="5893C457">
      <w:pPr>
        <w:spacing w:line="360" w:lineRule="auto"/>
        <w:ind w:firstLine="480" w:firstLineChars="200"/>
        <w:rPr>
          <w:rFonts w:ascii="仿宋" w:hAnsi="仿宋" w:eastAsia="仿宋" w:cs="仿宋"/>
          <w:sz w:val="24"/>
        </w:rPr>
      </w:pPr>
      <w:r>
        <w:rPr>
          <w:rFonts w:hint="eastAsia" w:ascii="仿宋" w:hAnsi="仿宋" w:eastAsia="仿宋" w:cs="仿宋"/>
          <w:sz w:val="24"/>
        </w:rPr>
        <w:t>3.本项目的特定资格要求</w:t>
      </w:r>
      <w:r>
        <w:rPr>
          <w:rFonts w:hint="eastAsia" w:ascii="仿宋" w:hAnsi="仿宋" w:eastAsia="仿宋" w:cs="仿宋"/>
          <w:sz w:val="24"/>
          <w:lang w:eastAsia="zh-CN"/>
        </w:rPr>
        <w:t>：</w:t>
      </w:r>
    </w:p>
    <w:p w14:paraId="6DEFE372">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3.1本项目是否接受分支机构参与投标：□是   </w:t>
      </w:r>
      <w:r>
        <w:rPr>
          <w:rFonts w:hint="eastAsia" w:ascii="仿宋" w:hAnsi="仿宋" w:eastAsia="仿宋" w:cs="仿宋"/>
          <w:b/>
          <w:color w:val="000000"/>
          <w:sz w:val="24"/>
        </w:rPr>
        <w:t>■</w:t>
      </w:r>
      <w:r>
        <w:rPr>
          <w:rFonts w:hint="eastAsia" w:ascii="仿宋" w:hAnsi="仿宋" w:eastAsia="仿宋" w:cs="仿宋"/>
          <w:sz w:val="24"/>
        </w:rPr>
        <w:t>否；</w:t>
      </w:r>
    </w:p>
    <w:p w14:paraId="5F498B0D">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3.2本项目是否属于政府购买服务：</w:t>
      </w:r>
    </w:p>
    <w:p w14:paraId="0FAC2862">
      <w:pPr>
        <w:tabs>
          <w:tab w:val="left" w:pos="900"/>
          <w:tab w:val="left" w:pos="1134"/>
          <w:tab w:val="left" w:pos="1589"/>
          <w:tab w:val="left" w:pos="5521"/>
        </w:tabs>
        <w:snapToGrid w:val="0"/>
        <w:spacing w:line="360" w:lineRule="auto"/>
        <w:ind w:left="991" w:leftChars="472" w:firstLine="2"/>
        <w:rPr>
          <w:rFonts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否</w:t>
      </w:r>
    </w:p>
    <w:p w14:paraId="1C8B6ABC">
      <w:pPr>
        <w:tabs>
          <w:tab w:val="left" w:pos="900"/>
          <w:tab w:val="left" w:pos="1134"/>
          <w:tab w:val="left" w:pos="1589"/>
          <w:tab w:val="left" w:pos="5521"/>
        </w:tabs>
        <w:snapToGrid w:val="0"/>
        <w:spacing w:line="360" w:lineRule="auto"/>
        <w:ind w:left="991" w:leftChars="472" w:firstLine="2"/>
        <w:rPr>
          <w:rFonts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14:paraId="1055D770">
      <w:pPr>
        <w:spacing w:line="360" w:lineRule="auto"/>
        <w:ind w:firstLine="480" w:firstLineChars="200"/>
        <w:rPr>
          <w:rFonts w:ascii="仿宋" w:hAnsi="仿宋" w:eastAsia="仿宋" w:cs="仿宋"/>
          <w:i/>
          <w:iCs/>
          <w:sz w:val="24"/>
          <w:u w:val="single"/>
        </w:rPr>
      </w:pPr>
      <w:r>
        <w:rPr>
          <w:rFonts w:hint="eastAsia" w:ascii="仿宋" w:hAnsi="仿宋" w:eastAsia="仿宋" w:cs="仿宋"/>
          <w:sz w:val="24"/>
        </w:rPr>
        <w:t>3.3其他特定资格要求：</w:t>
      </w:r>
      <w:r>
        <w:rPr>
          <w:rFonts w:hint="eastAsia" w:ascii="仿宋" w:hAnsi="仿宋" w:eastAsia="仿宋" w:cs="仿宋"/>
          <w:sz w:val="24"/>
          <w:lang w:val="en-US" w:eastAsia="zh-CN"/>
        </w:rPr>
        <w:t xml:space="preserve"> </w:t>
      </w:r>
      <w:r>
        <w:rPr>
          <w:rFonts w:hint="eastAsia" w:ascii="仿宋" w:hAnsi="仿宋" w:eastAsia="仿宋" w:cs="仿宋"/>
          <w:b/>
          <w:bCs/>
          <w:sz w:val="24"/>
          <w:lang w:val="en-US" w:eastAsia="zh-CN"/>
        </w:rPr>
        <w:t>投标产品属于医疗器械的，供应商如为代理商，应具有合法的医疗器械经营资格；供应商如为制造商，使用自身生产的产品投标时，应具有合法的医疗器械生产资格。</w:t>
      </w:r>
    </w:p>
    <w:bookmarkEnd w:id="17"/>
    <w:bookmarkEnd w:id="18"/>
    <w:p w14:paraId="649E2DDC">
      <w:pPr>
        <w:pStyle w:val="3"/>
        <w:widowControl/>
        <w:spacing w:before="0" w:line="360" w:lineRule="auto"/>
        <w:jc w:val="left"/>
        <w:rPr>
          <w:rFonts w:ascii="仿宋" w:hAnsi="仿宋" w:eastAsia="仿宋" w:cs="仿宋"/>
          <w:sz w:val="24"/>
          <w:szCs w:val="24"/>
        </w:rPr>
      </w:pPr>
      <w:bookmarkStart w:id="19" w:name="_Toc35393792"/>
      <w:bookmarkStart w:id="20" w:name="_Toc35393623"/>
      <w:r>
        <w:rPr>
          <w:rFonts w:hint="eastAsia" w:ascii="仿宋" w:hAnsi="仿宋" w:eastAsia="仿宋" w:cs="仿宋"/>
          <w:sz w:val="24"/>
          <w:szCs w:val="24"/>
        </w:rPr>
        <w:t>三、获取招标文件</w:t>
      </w:r>
      <w:bookmarkEnd w:id="19"/>
      <w:bookmarkEnd w:id="20"/>
    </w:p>
    <w:p w14:paraId="52941663">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1.时间：</w:t>
      </w:r>
      <w:r>
        <w:rPr>
          <w:rFonts w:hint="eastAsia" w:ascii="仿宋" w:hAnsi="仿宋" w:eastAsia="仿宋" w:cs="仿宋"/>
          <w:sz w:val="24"/>
          <w:lang w:eastAsia="zh-CN" w:bidi="ar"/>
        </w:rPr>
        <w:t>2025年11月28日至2025年12月5日</w:t>
      </w:r>
      <w:r>
        <w:rPr>
          <w:rFonts w:hint="eastAsia" w:ascii="仿宋" w:hAnsi="仿宋" w:eastAsia="仿宋" w:cs="仿宋"/>
          <w:sz w:val="24"/>
          <w:lang w:bidi="ar"/>
        </w:rPr>
        <w:t>，每天上午8:30至12:00，下午12:00至16:30（北京时间，法定节假日除外）。</w:t>
      </w:r>
    </w:p>
    <w:p w14:paraId="701AE0E9">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lang w:bidi="ar"/>
        </w:rPr>
        <w:t>2.地点：北京市政府采购电子交易平台</w:t>
      </w:r>
    </w:p>
    <w:p w14:paraId="562D4EF0">
      <w:pPr>
        <w:widowControl/>
        <w:adjustRightInd w:val="0"/>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3.方式：供应商持CA数字认证证书登录北京市政府采购电子交易平台（http://zbcg-bjzc.zhongcy.com/bjczj-portal-site/index.html#/home）获取电子版招标文件。</w:t>
      </w:r>
    </w:p>
    <w:p w14:paraId="4131E712">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lang w:bidi="ar"/>
        </w:rPr>
        <w:t>4.售价：0元。</w:t>
      </w:r>
    </w:p>
    <w:p w14:paraId="570F038B">
      <w:pPr>
        <w:pStyle w:val="3"/>
        <w:widowControl/>
        <w:spacing w:before="0" w:line="360" w:lineRule="auto"/>
        <w:jc w:val="left"/>
        <w:rPr>
          <w:rFonts w:ascii="仿宋" w:hAnsi="仿宋" w:eastAsia="仿宋" w:cs="仿宋"/>
          <w:sz w:val="24"/>
          <w:szCs w:val="24"/>
        </w:rPr>
      </w:pPr>
      <w:bookmarkStart w:id="21" w:name="_Toc28359082"/>
      <w:bookmarkStart w:id="22" w:name="_Toc28359005"/>
      <w:bookmarkStart w:id="23" w:name="_Toc35393624"/>
      <w:bookmarkStart w:id="24" w:name="_Toc35393793"/>
      <w:r>
        <w:rPr>
          <w:rFonts w:hint="eastAsia" w:ascii="仿宋" w:hAnsi="仿宋" w:eastAsia="仿宋" w:cs="仿宋"/>
          <w:sz w:val="24"/>
          <w:szCs w:val="24"/>
        </w:rPr>
        <w:t>四、提交投标文件</w:t>
      </w:r>
      <w:bookmarkEnd w:id="21"/>
      <w:bookmarkEnd w:id="22"/>
      <w:r>
        <w:rPr>
          <w:rFonts w:hint="eastAsia" w:ascii="仿宋" w:hAnsi="仿宋" w:eastAsia="仿宋" w:cs="仿宋"/>
          <w:sz w:val="24"/>
          <w:szCs w:val="24"/>
        </w:rPr>
        <w:t>截止时间、开标时间和地点</w:t>
      </w:r>
      <w:bookmarkEnd w:id="23"/>
      <w:bookmarkEnd w:id="24"/>
    </w:p>
    <w:p w14:paraId="446C7478">
      <w:pPr>
        <w:widowControl/>
        <w:adjustRightInd w:val="0"/>
        <w:snapToGrid w:val="0"/>
        <w:spacing w:line="360" w:lineRule="auto"/>
        <w:ind w:firstLine="480" w:firstLineChars="200"/>
        <w:jc w:val="left"/>
        <w:rPr>
          <w:rFonts w:hint="eastAsia" w:ascii="仿宋" w:hAnsi="仿宋" w:eastAsia="仿宋" w:cs="仿宋"/>
          <w:sz w:val="24"/>
          <w:lang w:bidi="ar"/>
        </w:rPr>
      </w:pPr>
      <w:bookmarkStart w:id="25" w:name="_Toc28359084"/>
      <w:bookmarkStart w:id="26" w:name="_Toc35393625"/>
      <w:bookmarkStart w:id="27" w:name="_Toc35393794"/>
      <w:bookmarkStart w:id="28" w:name="_Toc28359007"/>
      <w:r>
        <w:rPr>
          <w:rFonts w:hint="eastAsia" w:ascii="仿宋" w:hAnsi="仿宋" w:eastAsia="仿宋" w:cs="仿宋"/>
          <w:sz w:val="24"/>
          <w:lang w:bidi="ar"/>
        </w:rPr>
        <w:t>1.投标文件递交时间：</w:t>
      </w:r>
      <w:r>
        <w:rPr>
          <w:rFonts w:hint="eastAsia" w:ascii="仿宋" w:hAnsi="仿宋" w:eastAsia="仿宋" w:cs="仿宋"/>
          <w:sz w:val="24"/>
          <w:lang w:eastAsia="zh-CN" w:bidi="ar"/>
        </w:rPr>
        <w:t>2025年12月19日</w:t>
      </w:r>
      <w:r>
        <w:rPr>
          <w:rFonts w:hint="eastAsia" w:ascii="仿宋" w:hAnsi="仿宋" w:eastAsia="仿宋" w:cs="仿宋"/>
          <w:sz w:val="24"/>
          <w:lang w:val="en-US" w:eastAsia="zh-CN" w:bidi="ar"/>
        </w:rPr>
        <w:t>8时30分至9时30分</w:t>
      </w:r>
      <w:r>
        <w:rPr>
          <w:rFonts w:hint="eastAsia" w:ascii="仿宋" w:hAnsi="仿宋" w:eastAsia="仿宋" w:cs="仿宋"/>
          <w:sz w:val="24"/>
          <w:lang w:bidi="ar"/>
        </w:rPr>
        <w:t>（北京时间）</w:t>
      </w:r>
    </w:p>
    <w:p w14:paraId="1AA81695">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2.投标截止时间：</w:t>
      </w:r>
      <w:r>
        <w:rPr>
          <w:rFonts w:hint="eastAsia" w:ascii="仿宋" w:hAnsi="仿宋" w:eastAsia="仿宋" w:cs="仿宋"/>
          <w:sz w:val="24"/>
          <w:lang w:eastAsia="zh-CN" w:bidi="ar"/>
        </w:rPr>
        <w:t>2025年12月19日9时30分</w:t>
      </w:r>
      <w:r>
        <w:rPr>
          <w:rFonts w:hint="eastAsia" w:ascii="仿宋" w:hAnsi="仿宋" w:eastAsia="仿宋" w:cs="仿宋"/>
          <w:sz w:val="24"/>
          <w:lang w:bidi="ar"/>
        </w:rPr>
        <w:t>（北京时间），逾期送达或者不符合规定的投标文件恕不接受。</w:t>
      </w:r>
    </w:p>
    <w:p w14:paraId="0D8AA4CE">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3.投标文件递交地点：北京市政府采购电子交易平台提交电子投标文件；</w:t>
      </w:r>
    </w:p>
    <w:p w14:paraId="75B977A2">
      <w:pPr>
        <w:widowControl/>
        <w:adjustRightInd w:val="0"/>
        <w:snapToGrid w:val="0"/>
        <w:spacing w:line="360" w:lineRule="auto"/>
        <w:ind w:firstLine="480" w:firstLineChars="200"/>
        <w:jc w:val="left"/>
        <w:rPr>
          <w:rFonts w:hint="eastAsia" w:ascii="仿宋" w:hAnsi="仿宋" w:eastAsia="仿宋" w:cs="仿宋"/>
          <w:sz w:val="24"/>
          <w:lang w:eastAsia="zh-CN" w:bidi="ar"/>
        </w:rPr>
      </w:pPr>
      <w:r>
        <w:rPr>
          <w:rFonts w:hint="eastAsia" w:ascii="仿宋" w:hAnsi="仿宋" w:eastAsia="仿宋" w:cs="仿宋"/>
          <w:sz w:val="24"/>
          <w:lang w:eastAsia="zh-CN" w:bidi="ar"/>
        </w:rPr>
        <w:t>北京市朝阳区建国门外大街甲3号北楼1层第2开标室，提交纸质投标文件。</w:t>
      </w:r>
    </w:p>
    <w:p w14:paraId="53AB6186">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4.开标时间：</w:t>
      </w:r>
      <w:r>
        <w:rPr>
          <w:rFonts w:hint="eastAsia" w:ascii="仿宋" w:hAnsi="仿宋" w:eastAsia="仿宋" w:cs="仿宋"/>
          <w:sz w:val="24"/>
          <w:lang w:eastAsia="zh-CN" w:bidi="ar"/>
        </w:rPr>
        <w:t>2025年12月19日9时30分</w:t>
      </w:r>
      <w:r>
        <w:rPr>
          <w:rFonts w:hint="eastAsia" w:ascii="仿宋" w:hAnsi="仿宋" w:eastAsia="仿宋" w:cs="仿宋"/>
          <w:sz w:val="24"/>
          <w:lang w:bidi="ar"/>
        </w:rPr>
        <w:t>（北京时间）</w:t>
      </w:r>
    </w:p>
    <w:p w14:paraId="435D514C">
      <w:pPr>
        <w:widowControl/>
        <w:adjustRightInd w:val="0"/>
        <w:snapToGrid w:val="0"/>
        <w:spacing w:line="360" w:lineRule="auto"/>
        <w:ind w:firstLine="480" w:firstLineChars="200"/>
        <w:jc w:val="left"/>
        <w:rPr>
          <w:rFonts w:ascii="仿宋" w:hAnsi="仿宋" w:eastAsia="仿宋" w:cs="仿宋"/>
          <w:sz w:val="24"/>
          <w:szCs w:val="24"/>
        </w:rPr>
      </w:pPr>
      <w:r>
        <w:rPr>
          <w:rFonts w:hint="eastAsia" w:ascii="仿宋" w:hAnsi="仿宋" w:eastAsia="仿宋" w:cs="仿宋"/>
          <w:sz w:val="24"/>
          <w:lang w:bidi="ar"/>
        </w:rPr>
        <w:t>5.开标地点：</w:t>
      </w:r>
      <w:r>
        <w:rPr>
          <w:rFonts w:hint="eastAsia" w:ascii="仿宋" w:hAnsi="仿宋" w:eastAsia="仿宋" w:cs="仿宋"/>
          <w:sz w:val="24"/>
          <w:lang w:val="en-US" w:eastAsia="zh-CN" w:bidi="ar"/>
        </w:rPr>
        <w:t>北京市朝阳区建国门外大街甲3号北楼1层第2开标室。</w:t>
      </w:r>
    </w:p>
    <w:p w14:paraId="2D393330">
      <w:pPr>
        <w:pStyle w:val="3"/>
        <w:spacing w:before="0" w:line="360" w:lineRule="auto"/>
        <w:jc w:val="left"/>
        <w:rPr>
          <w:rFonts w:ascii="仿宋" w:hAnsi="仿宋" w:eastAsia="仿宋" w:cs="仿宋"/>
          <w:sz w:val="24"/>
          <w:szCs w:val="24"/>
        </w:rPr>
      </w:pPr>
      <w:r>
        <w:rPr>
          <w:rFonts w:hint="eastAsia" w:ascii="仿宋" w:hAnsi="仿宋" w:eastAsia="仿宋" w:cs="仿宋"/>
          <w:sz w:val="24"/>
          <w:szCs w:val="24"/>
        </w:rPr>
        <w:t>五、公告期限</w:t>
      </w:r>
      <w:bookmarkEnd w:id="25"/>
      <w:bookmarkEnd w:id="26"/>
      <w:bookmarkEnd w:id="27"/>
      <w:bookmarkEnd w:id="28"/>
    </w:p>
    <w:p w14:paraId="75F9352E">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自本公告发布之日起5个工作日。</w:t>
      </w:r>
    </w:p>
    <w:p w14:paraId="5441C7FF">
      <w:pPr>
        <w:pStyle w:val="3"/>
        <w:spacing w:before="0" w:line="360" w:lineRule="auto"/>
        <w:jc w:val="left"/>
        <w:rPr>
          <w:rFonts w:ascii="仿宋" w:hAnsi="仿宋" w:eastAsia="仿宋" w:cs="仿宋"/>
          <w:sz w:val="24"/>
          <w:szCs w:val="24"/>
        </w:rPr>
      </w:pPr>
      <w:bookmarkStart w:id="29" w:name="_Toc35393626"/>
      <w:bookmarkStart w:id="30" w:name="_Toc35393795"/>
      <w:r>
        <w:rPr>
          <w:rFonts w:hint="eastAsia" w:ascii="仿宋" w:hAnsi="仿宋" w:eastAsia="仿宋" w:cs="仿宋"/>
          <w:sz w:val="24"/>
          <w:szCs w:val="24"/>
        </w:rPr>
        <w:t>六、其他补充事宜</w:t>
      </w:r>
      <w:bookmarkEnd w:id="29"/>
      <w:bookmarkEnd w:id="30"/>
    </w:p>
    <w:p w14:paraId="74806AE7">
      <w:pPr>
        <w:spacing w:line="360" w:lineRule="auto"/>
        <w:ind w:firstLine="480" w:firstLineChars="200"/>
        <w:rPr>
          <w:rFonts w:ascii="仿宋" w:hAnsi="仿宋" w:eastAsia="仿宋" w:cs="仿宋"/>
          <w:sz w:val="24"/>
        </w:rPr>
      </w:pPr>
      <w:r>
        <w:rPr>
          <w:rFonts w:hint="eastAsia" w:ascii="仿宋" w:hAnsi="仿宋" w:eastAsia="仿宋" w:cs="仿宋"/>
          <w:sz w:val="24"/>
        </w:rPr>
        <w:t>1.本项目需要落实的政府采购政策：促进中小企业发展政策、监狱企业扶持政策、促进残疾人就业政府采购政策、鼓励节能、环保政策等。政府采购政策具体落实情况详见招标文件</w:t>
      </w:r>
      <w:r>
        <w:rPr>
          <w:rFonts w:hint="eastAsia" w:ascii="仿宋" w:hAnsi="仿宋" w:eastAsia="仿宋" w:cs="仿宋"/>
          <w:sz w:val="24"/>
          <w:lang w:bidi="ar"/>
        </w:rPr>
        <w:t>。</w:t>
      </w:r>
      <w:r>
        <w:rPr>
          <w:rFonts w:hint="eastAsia" w:ascii="仿宋" w:hAnsi="仿宋" w:eastAsia="仿宋" w:cs="仿宋"/>
          <w:sz w:val="24"/>
        </w:rPr>
        <w:t xml:space="preserve"> </w:t>
      </w:r>
    </w:p>
    <w:p w14:paraId="7DE585F0">
      <w:pPr>
        <w:widowControl/>
        <w:adjustRightInd w:val="0"/>
        <w:snapToGrid w:val="0"/>
        <w:ind w:firstLine="480" w:firstLineChars="200"/>
        <w:jc w:val="left"/>
        <w:rPr>
          <w:rFonts w:ascii="仿宋" w:hAnsi="仿宋" w:eastAsia="仿宋" w:cs="仿宋"/>
          <w:sz w:val="24"/>
        </w:rPr>
      </w:pPr>
      <w:r>
        <w:rPr>
          <w:rFonts w:hint="eastAsia" w:ascii="仿宋" w:hAnsi="仿宋" w:eastAsia="仿宋" w:cs="仿宋"/>
          <w:sz w:val="24"/>
        </w:rPr>
        <w:t>2.本次招标供应商必须以包为单位进行投标响应，评标和合同授予也以包为单位。</w:t>
      </w:r>
    </w:p>
    <w:p w14:paraId="411C6890">
      <w:pPr>
        <w:widowControl/>
        <w:adjustRightInd w:val="0"/>
        <w:snapToGrid w:val="0"/>
        <w:spacing w:line="42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3.本项目采用</w:t>
      </w:r>
      <w:r>
        <w:rPr>
          <w:rFonts w:hint="eastAsia" w:ascii="仿宋" w:hAnsi="仿宋" w:eastAsia="仿宋" w:cs="仿宋"/>
          <w:b/>
          <w:bCs/>
          <w:sz w:val="24"/>
          <w:lang w:bidi="ar"/>
        </w:rPr>
        <w:t>全流程电子化</w:t>
      </w:r>
      <w:r>
        <w:rPr>
          <w:rFonts w:hint="eastAsia" w:ascii="仿宋" w:hAnsi="仿宋" w:eastAsia="仿宋" w:cs="仿宋"/>
          <w:sz w:val="24"/>
          <w:lang w:bidi="ar"/>
        </w:rPr>
        <w:t>采购方式，请供应商认真学习北京市政府采购电子交易</w:t>
      </w:r>
    </w:p>
    <w:p w14:paraId="11DCCEBB">
      <w:pPr>
        <w:widowControl/>
        <w:adjustRightInd w:val="0"/>
        <w:snapToGrid w:val="0"/>
        <w:spacing w:line="420" w:lineRule="exact"/>
        <w:ind w:firstLine="480" w:firstLineChars="200"/>
        <w:jc w:val="left"/>
        <w:rPr>
          <w:rFonts w:hint="eastAsia" w:ascii="仿宋" w:hAnsi="仿宋" w:eastAsia="仿宋" w:cs="仿宋"/>
          <w:bCs/>
          <w:sz w:val="24"/>
          <w:lang w:bidi="ar"/>
        </w:rPr>
      </w:pPr>
      <w:r>
        <w:rPr>
          <w:rFonts w:hint="eastAsia" w:ascii="仿宋" w:hAnsi="仿宋" w:eastAsia="仿宋" w:cs="仿宋"/>
          <w:sz w:val="24"/>
          <w:lang w:bidi="ar"/>
        </w:rPr>
        <w:t>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7203E7A0">
      <w:pPr>
        <w:widowControl/>
        <w:adjustRightInd w:val="0"/>
        <w:snapToGrid w:val="0"/>
        <w:spacing w:line="42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CA认证证书服务热线：010-58511086</w:t>
      </w:r>
    </w:p>
    <w:p w14:paraId="7B17A606">
      <w:pPr>
        <w:widowControl/>
        <w:adjustRightInd w:val="0"/>
        <w:snapToGrid w:val="0"/>
        <w:spacing w:line="420" w:lineRule="exact"/>
        <w:ind w:firstLine="480" w:firstLineChars="200"/>
        <w:jc w:val="left"/>
        <w:rPr>
          <w:rFonts w:hint="eastAsia" w:ascii="仿宋" w:hAnsi="仿宋" w:eastAsia="仿宋" w:cs="仿宋"/>
          <w:sz w:val="24"/>
          <w:lang w:val="en-US" w:eastAsia="zh-CN" w:bidi="ar"/>
        </w:rPr>
      </w:pPr>
      <w:r>
        <w:rPr>
          <w:rFonts w:hint="eastAsia" w:ascii="仿宋" w:hAnsi="仿宋" w:eastAsia="仿宋" w:cs="仿宋"/>
          <w:sz w:val="24"/>
          <w:lang w:bidi="ar"/>
        </w:rPr>
        <w:t>电子营业执照服务热线 400-699-7000</w:t>
      </w:r>
    </w:p>
    <w:p w14:paraId="451B8923">
      <w:pPr>
        <w:widowControl/>
        <w:adjustRightInd w:val="0"/>
        <w:snapToGrid w:val="0"/>
        <w:spacing w:line="42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技术支持服务热线：010-86483801</w:t>
      </w:r>
    </w:p>
    <w:p w14:paraId="729A5D09">
      <w:pPr>
        <w:widowControl/>
        <w:adjustRightInd w:val="0"/>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3.1办理CA认证证书</w:t>
      </w:r>
    </w:p>
    <w:p w14:paraId="078DC9C8">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lang w:bidi="ar"/>
        </w:rPr>
        <w:t>供应商登录北京市政府采购电子交易平台查阅 “用户指南”—“操作指南”—“市场主体CA办理操作流程指引”，按照程序要求办理。</w:t>
      </w:r>
    </w:p>
    <w:p w14:paraId="7FE37238">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3.2注册</w:t>
      </w:r>
    </w:p>
    <w:p w14:paraId="2EDB4BA3">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lang w:bidi="ar"/>
        </w:rPr>
        <w:t>供应商登录北京市政府采购电子交易平台“用户指南”—“操作指南”—“市场主体注册入库操作流程指引”进行自助注册绑定。</w:t>
      </w:r>
    </w:p>
    <w:p w14:paraId="4609541F">
      <w:pPr>
        <w:widowControl/>
        <w:adjustRightInd w:val="0"/>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3.3驱动、客户端下载</w:t>
      </w:r>
    </w:p>
    <w:p w14:paraId="7499380D">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lang w:bidi="ar"/>
        </w:rPr>
        <w:t>供应商登录北京市政府采购电子交易平台“用户指南”—“工具下载”—“招标采购系统文件驱动安装包”下载相关驱动。</w:t>
      </w:r>
    </w:p>
    <w:p w14:paraId="5E0B0150">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供应商登录北京市政府采购电子交易平台“用户指南”—“工具下载”—“投标文件编制工具”下载相关客户端。</w:t>
      </w:r>
    </w:p>
    <w:p w14:paraId="6B4649B2">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3.4 获取电子招标文件</w:t>
      </w:r>
    </w:p>
    <w:p w14:paraId="65DAF7E9">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供应商使用 CA 数字证书或电子营业执照登录北京市政府采购电子交易平台获取电子招标文件。</w:t>
      </w:r>
    </w:p>
    <w:p w14:paraId="298FD1A4">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w:t>
      </w:r>
      <w:r>
        <w:rPr>
          <w:rFonts w:hint="eastAsia" w:ascii="仿宋" w:hAnsi="仿宋" w:eastAsia="仿宋" w:cs="仿宋"/>
          <w:sz w:val="24"/>
          <w:szCs w:val="24"/>
          <w:lang w:val="en-US" w:eastAsia="zh-CN"/>
        </w:rPr>
        <w:t>提</w:t>
      </w:r>
      <w:r>
        <w:rPr>
          <w:rFonts w:hint="eastAsia" w:ascii="仿宋" w:hAnsi="仿宋" w:eastAsia="仿宋" w:cs="仿宋"/>
          <w:sz w:val="24"/>
          <w:szCs w:val="24"/>
        </w:rPr>
        <w:t>交相应包的电子投标文件。</w:t>
      </w:r>
    </w:p>
    <w:p w14:paraId="3B785EBC">
      <w:pPr>
        <w:rPr>
          <w:rFonts w:hint="eastAsia" w:ascii="仿宋" w:hAnsi="仿宋" w:eastAsia="仿宋" w:cs="仿宋"/>
          <w:sz w:val="24"/>
          <w:szCs w:val="24"/>
        </w:rPr>
      </w:pPr>
      <w:r>
        <w:rPr>
          <w:rFonts w:hint="eastAsia" w:ascii="仿宋" w:hAnsi="仿宋" w:eastAsia="仿宋" w:cs="仿宋"/>
          <w:sz w:val="24"/>
          <w:szCs w:val="24"/>
        </w:rPr>
        <w:t>3.5 编制电子投标文件</w:t>
      </w:r>
    </w:p>
    <w:p w14:paraId="4E788184">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0A312CE0">
      <w:pPr>
        <w:rPr>
          <w:rFonts w:hint="eastAsia" w:ascii="仿宋" w:hAnsi="仿宋" w:eastAsia="仿宋" w:cs="仿宋"/>
          <w:sz w:val="24"/>
          <w:szCs w:val="24"/>
        </w:rPr>
      </w:pPr>
      <w:r>
        <w:rPr>
          <w:rFonts w:hint="eastAsia" w:ascii="仿宋" w:hAnsi="仿宋" w:eastAsia="仿宋" w:cs="仿宋"/>
          <w:sz w:val="24"/>
          <w:szCs w:val="24"/>
        </w:rPr>
        <w:t xml:space="preserve">3.6 </w:t>
      </w:r>
      <w:r>
        <w:rPr>
          <w:rFonts w:hint="eastAsia" w:ascii="仿宋" w:hAnsi="仿宋" w:eastAsia="仿宋" w:cs="仿宋"/>
          <w:sz w:val="24"/>
          <w:szCs w:val="24"/>
          <w:lang w:val="en-US" w:eastAsia="zh-CN"/>
        </w:rPr>
        <w:t>提</w:t>
      </w:r>
      <w:r>
        <w:rPr>
          <w:rFonts w:hint="eastAsia" w:ascii="仿宋" w:hAnsi="仿宋" w:eastAsia="仿宋" w:cs="仿宋"/>
          <w:sz w:val="24"/>
          <w:szCs w:val="24"/>
        </w:rPr>
        <w:t>交电子投标文件</w:t>
      </w:r>
    </w:p>
    <w:p w14:paraId="5C3EE214">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供应商应于投标截止时间前在北京市政府采购电子交易平台</w:t>
      </w:r>
      <w:r>
        <w:rPr>
          <w:rFonts w:hint="eastAsia" w:ascii="仿宋" w:hAnsi="仿宋" w:eastAsia="仿宋" w:cs="仿宋"/>
          <w:sz w:val="24"/>
          <w:szCs w:val="24"/>
          <w:lang w:val="en-US" w:eastAsia="zh-CN"/>
        </w:rPr>
        <w:t>提</w:t>
      </w:r>
      <w:r>
        <w:rPr>
          <w:rFonts w:hint="eastAsia" w:ascii="仿宋" w:hAnsi="仿宋" w:eastAsia="仿宋" w:cs="仿宋"/>
          <w:sz w:val="24"/>
          <w:szCs w:val="24"/>
        </w:rPr>
        <w:t>交电子投标文件</w:t>
      </w:r>
      <w:r>
        <w:rPr>
          <w:rFonts w:hint="eastAsia" w:ascii="仿宋" w:hAnsi="仿宋" w:eastAsia="仿宋" w:cs="仿宋"/>
          <w:sz w:val="24"/>
          <w:szCs w:val="24"/>
          <w:lang w:val="en-US" w:eastAsia="zh-CN"/>
        </w:rPr>
        <w:t>及电子版保证金凭证</w:t>
      </w:r>
      <w:r>
        <w:rPr>
          <w:rFonts w:hint="eastAsia" w:ascii="仿宋" w:hAnsi="仿宋" w:eastAsia="仿宋" w:cs="仿宋"/>
          <w:sz w:val="24"/>
          <w:szCs w:val="24"/>
        </w:rPr>
        <w:t>，上传电子投标文件过程中请保持与互联网的连接畅通。</w:t>
      </w:r>
    </w:p>
    <w:p w14:paraId="352D6070">
      <w:pPr>
        <w:rPr>
          <w:rFonts w:hint="eastAsia" w:ascii="仿宋" w:hAnsi="仿宋" w:eastAsia="仿宋" w:cs="仿宋"/>
          <w:sz w:val="24"/>
          <w:szCs w:val="24"/>
        </w:rPr>
      </w:pPr>
      <w:r>
        <w:rPr>
          <w:rFonts w:hint="eastAsia" w:ascii="仿宋" w:hAnsi="仿宋" w:eastAsia="仿宋" w:cs="仿宋"/>
          <w:sz w:val="24"/>
          <w:szCs w:val="24"/>
        </w:rPr>
        <w:t>3.7 电子开标</w:t>
      </w:r>
    </w:p>
    <w:p w14:paraId="12D7D38D">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供应商在开标地点</w:t>
      </w:r>
      <w:r>
        <w:rPr>
          <w:rFonts w:hint="eastAsia" w:ascii="仿宋" w:hAnsi="仿宋" w:eastAsia="仿宋" w:cs="仿宋"/>
          <w:b/>
          <w:bCs/>
          <w:sz w:val="24"/>
          <w:szCs w:val="24"/>
        </w:rPr>
        <w:t>自行携带设</w:t>
      </w:r>
      <w:r>
        <w:rPr>
          <w:rFonts w:hint="eastAsia" w:ascii="仿宋" w:hAnsi="仿宋" w:eastAsia="仿宋" w:cs="仿宋"/>
          <w:sz w:val="24"/>
          <w:szCs w:val="24"/>
        </w:rPr>
        <w:t>备使用 CA 数字证书或电子营业执照登录北京市政府采购电子交易平台进行电子开标。</w:t>
      </w:r>
      <w:r>
        <w:rPr>
          <w:rFonts w:hint="eastAsia" w:ascii="仿宋" w:hAnsi="仿宋" w:eastAsia="仿宋" w:cs="仿宋"/>
          <w:sz w:val="24"/>
          <w:szCs w:val="24"/>
          <w:lang w:val="en-US" w:eastAsia="zh-CN"/>
        </w:rPr>
        <w:t xml:space="preserve"> </w:t>
      </w:r>
    </w:p>
    <w:p w14:paraId="19657FF5">
      <w:pP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 采购人监督管理部门联系人、联系方式：高金金01062558940</w:t>
      </w:r>
    </w:p>
    <w:p w14:paraId="7E30E1B4">
      <w:pPr>
        <w:pStyle w:val="3"/>
        <w:spacing w:before="0" w:line="360" w:lineRule="auto"/>
        <w:jc w:val="left"/>
        <w:rPr>
          <w:rFonts w:ascii="仿宋" w:hAnsi="仿宋" w:eastAsia="仿宋" w:cs="仿宋"/>
          <w:sz w:val="24"/>
          <w:szCs w:val="24"/>
        </w:rPr>
      </w:pPr>
      <w:bookmarkStart w:id="31" w:name="_Toc28359008"/>
      <w:bookmarkStart w:id="32" w:name="_Toc28359085"/>
      <w:bookmarkStart w:id="33" w:name="_Toc35393796"/>
      <w:bookmarkStart w:id="34" w:name="_Toc35393627"/>
      <w:r>
        <w:rPr>
          <w:rFonts w:hint="eastAsia" w:ascii="仿宋" w:hAnsi="仿宋" w:eastAsia="仿宋" w:cs="仿宋"/>
          <w:sz w:val="24"/>
          <w:szCs w:val="24"/>
        </w:rPr>
        <w:t>七、对本次招标提出询问，请按以下方式联系。</w:t>
      </w:r>
      <w:bookmarkEnd w:id="31"/>
      <w:bookmarkEnd w:id="32"/>
      <w:bookmarkEnd w:id="33"/>
      <w:bookmarkEnd w:id="34"/>
    </w:p>
    <w:p w14:paraId="12185623">
      <w:pPr>
        <w:widowControl/>
        <w:spacing w:line="360" w:lineRule="auto"/>
        <w:jc w:val="left"/>
        <w:rPr>
          <w:rFonts w:ascii="仿宋" w:hAnsi="仿宋" w:eastAsia="仿宋" w:cs="仿宋"/>
          <w:b/>
          <w:sz w:val="24"/>
        </w:rPr>
      </w:pPr>
      <w:r>
        <w:rPr>
          <w:rFonts w:hint="eastAsia" w:ascii="仿宋" w:hAnsi="仿宋" w:eastAsia="仿宋" w:cs="仿宋"/>
          <w:sz w:val="24"/>
        </w:rPr>
        <w:t>　　　</w:t>
      </w:r>
      <w:r>
        <w:rPr>
          <w:rFonts w:hint="eastAsia" w:ascii="仿宋" w:hAnsi="仿宋" w:eastAsia="仿宋" w:cs="仿宋"/>
          <w:b/>
          <w:sz w:val="24"/>
        </w:rPr>
        <w:t>1.采购人信息</w:t>
      </w:r>
    </w:p>
    <w:p w14:paraId="4167DEBE">
      <w:pPr>
        <w:spacing w:line="360" w:lineRule="auto"/>
        <w:ind w:left="1079" w:leftChars="371" w:hanging="300" w:hangingChars="125"/>
        <w:jc w:val="left"/>
        <w:rPr>
          <w:rFonts w:ascii="仿宋" w:hAnsi="仿宋" w:eastAsia="仿宋" w:cs="仿宋"/>
          <w:sz w:val="24"/>
        </w:rPr>
      </w:pPr>
      <w:bookmarkStart w:id="35" w:name="_Toc28359009"/>
      <w:bookmarkStart w:id="36" w:name="_Toc28359086"/>
      <w:r>
        <w:rPr>
          <w:rFonts w:hint="eastAsia" w:ascii="仿宋" w:hAnsi="仿宋" w:eastAsia="仿宋" w:cs="仿宋"/>
          <w:sz w:val="24"/>
        </w:rPr>
        <w:t>名 称：</w:t>
      </w:r>
      <w:r>
        <w:rPr>
          <w:rFonts w:hint="eastAsia" w:ascii="仿宋" w:hAnsi="仿宋" w:eastAsia="仿宋" w:cs="仿宋"/>
          <w:sz w:val="24"/>
          <w:u w:val="single"/>
          <w:lang w:eastAsia="zh-CN"/>
        </w:rPr>
        <w:t>北京市海淀区妇幼保健院</w:t>
      </w:r>
    </w:p>
    <w:p w14:paraId="10126C86">
      <w:pPr>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lang w:eastAsia="zh-CN"/>
        </w:rPr>
        <w:t>北京市海定区西北旺镇六里屯南路6号2号楼、3号楼</w:t>
      </w:r>
    </w:p>
    <w:p w14:paraId="38B0EDD8">
      <w:pPr>
        <w:spacing w:line="360" w:lineRule="auto"/>
        <w:ind w:left="1079" w:leftChars="371" w:hanging="300" w:hangingChars="125"/>
        <w:jc w:val="left"/>
        <w:rPr>
          <w:rFonts w:hint="eastAsia" w:ascii="仿宋" w:hAnsi="仿宋" w:eastAsia="仿宋" w:cs="仿宋"/>
          <w:sz w:val="24"/>
          <w:u w:val="single"/>
          <w:lang w:eastAsia="zh-CN"/>
        </w:rPr>
      </w:pPr>
      <w:r>
        <w:rPr>
          <w:rFonts w:hint="eastAsia" w:ascii="仿宋" w:hAnsi="仿宋" w:eastAsia="仿宋" w:cs="仿宋"/>
          <w:sz w:val="24"/>
        </w:rPr>
        <w:t>联系方式：</w:t>
      </w:r>
      <w:r>
        <w:rPr>
          <w:rFonts w:hint="eastAsia" w:ascii="仿宋" w:hAnsi="仿宋" w:eastAsia="仿宋" w:cs="仿宋"/>
          <w:sz w:val="24"/>
          <w:u w:val="single"/>
          <w:lang w:eastAsia="zh-CN"/>
        </w:rPr>
        <w:t>唐可62538899</w:t>
      </w:r>
      <w:r>
        <w:rPr>
          <w:rFonts w:hint="eastAsia" w:ascii="仿宋" w:hAnsi="仿宋" w:eastAsia="仿宋" w:cs="仿宋"/>
          <w:sz w:val="24"/>
          <w:u w:val="single"/>
          <w:lang w:val="en-US" w:eastAsia="zh-CN"/>
        </w:rPr>
        <w:t>-</w:t>
      </w:r>
      <w:r>
        <w:rPr>
          <w:rFonts w:hint="eastAsia" w:ascii="仿宋" w:hAnsi="仿宋" w:eastAsia="仿宋" w:cs="仿宋"/>
          <w:sz w:val="24"/>
          <w:u w:val="single"/>
          <w:lang w:eastAsia="zh-CN"/>
        </w:rPr>
        <w:t>8805</w:t>
      </w:r>
    </w:p>
    <w:p w14:paraId="061107B1">
      <w:pPr>
        <w:spacing w:line="360" w:lineRule="auto"/>
        <w:ind w:left="1080" w:leftChars="371" w:hanging="301" w:hangingChars="125"/>
        <w:jc w:val="left"/>
        <w:rPr>
          <w:rFonts w:ascii="仿宋" w:hAnsi="仿宋" w:eastAsia="仿宋" w:cs="仿宋"/>
          <w:b/>
          <w:sz w:val="24"/>
        </w:rPr>
      </w:pPr>
      <w:r>
        <w:rPr>
          <w:rFonts w:hint="eastAsia" w:ascii="仿宋" w:hAnsi="仿宋" w:eastAsia="仿宋" w:cs="仿宋"/>
          <w:b/>
          <w:sz w:val="24"/>
        </w:rPr>
        <w:t>2.采购代理机构信息</w:t>
      </w:r>
      <w:bookmarkEnd w:id="35"/>
      <w:bookmarkEnd w:id="36"/>
    </w:p>
    <w:p w14:paraId="1AC55C37">
      <w:pPr>
        <w:spacing w:line="360" w:lineRule="auto"/>
        <w:ind w:firstLine="720" w:firstLineChars="300"/>
        <w:rPr>
          <w:rFonts w:ascii="仿宋" w:hAnsi="仿宋" w:eastAsia="仿宋" w:cs="仿宋"/>
          <w:sz w:val="24"/>
          <w:u w:val="single"/>
        </w:rPr>
      </w:pPr>
      <w:bookmarkStart w:id="37" w:name="_Toc28359087"/>
      <w:bookmarkStart w:id="38" w:name="_Toc28359010"/>
      <w:r>
        <w:rPr>
          <w:rFonts w:hint="eastAsia" w:ascii="仿宋" w:hAnsi="仿宋" w:eastAsia="仿宋" w:cs="仿宋"/>
          <w:sz w:val="24"/>
        </w:rPr>
        <w:t>名 称：</w:t>
      </w:r>
      <w:r>
        <w:rPr>
          <w:rFonts w:hint="eastAsia" w:ascii="仿宋" w:hAnsi="仿宋" w:eastAsia="仿宋" w:cs="仿宋"/>
          <w:sz w:val="24"/>
          <w:u w:val="single"/>
        </w:rPr>
        <w:t>北京国际贸易有限公司</w:t>
      </w:r>
    </w:p>
    <w:p w14:paraId="299AE04E">
      <w:pPr>
        <w:spacing w:line="360" w:lineRule="auto"/>
        <w:ind w:firstLine="720" w:firstLineChars="300"/>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北京市朝阳区建国门外大街甲3号</w:t>
      </w:r>
    </w:p>
    <w:p w14:paraId="2411ECFA">
      <w:pPr>
        <w:spacing w:line="360" w:lineRule="auto"/>
        <w:ind w:firstLine="720" w:firstLineChars="300"/>
        <w:rPr>
          <w:rFonts w:ascii="仿宋" w:hAnsi="仿宋" w:eastAsia="仿宋" w:cs="仿宋"/>
          <w:sz w:val="24"/>
        </w:rPr>
      </w:pPr>
      <w:r>
        <w:rPr>
          <w:rFonts w:hint="eastAsia" w:ascii="仿宋" w:hAnsi="仿宋" w:eastAsia="仿宋" w:cs="仿宋"/>
          <w:sz w:val="24"/>
        </w:rPr>
        <w:t>联系方式：</w:t>
      </w:r>
      <w:r>
        <w:rPr>
          <w:rFonts w:hint="eastAsia" w:ascii="仿宋" w:hAnsi="仿宋" w:eastAsia="仿宋" w:cs="仿宋"/>
          <w:bCs/>
          <w:sz w:val="24"/>
          <w:u w:val="single"/>
          <w:lang w:eastAsia="zh-CN"/>
        </w:rPr>
        <w:t>010-85343428、010-85343327</w:t>
      </w:r>
    </w:p>
    <w:p w14:paraId="2601BA5E">
      <w:pPr>
        <w:spacing w:line="360" w:lineRule="auto"/>
        <w:ind w:firstLine="723" w:firstLineChars="300"/>
        <w:rPr>
          <w:rFonts w:ascii="仿宋" w:hAnsi="仿宋" w:eastAsia="仿宋" w:cs="仿宋"/>
          <w:b/>
          <w:sz w:val="24"/>
          <w:u w:val="single"/>
        </w:rPr>
      </w:pPr>
      <w:r>
        <w:rPr>
          <w:rFonts w:hint="eastAsia" w:ascii="仿宋" w:hAnsi="仿宋" w:eastAsia="仿宋" w:cs="仿宋"/>
          <w:b/>
          <w:sz w:val="24"/>
        </w:rPr>
        <w:t>3.项目联系方式</w:t>
      </w:r>
      <w:bookmarkEnd w:id="37"/>
      <w:bookmarkEnd w:id="38"/>
    </w:p>
    <w:p w14:paraId="3CD8A7FB">
      <w:pPr>
        <w:pStyle w:val="12"/>
        <w:spacing w:line="360" w:lineRule="auto"/>
        <w:ind w:firstLine="720" w:firstLineChars="300"/>
        <w:rPr>
          <w:rFonts w:hint="default" w:ascii="仿宋" w:hAnsi="仿宋" w:eastAsia="仿宋" w:cs="仿宋"/>
          <w:sz w:val="24"/>
          <w:szCs w:val="24"/>
        </w:rPr>
      </w:pPr>
      <w:r>
        <w:rPr>
          <w:rFonts w:ascii="仿宋" w:hAnsi="仿宋" w:eastAsia="仿宋" w:cs="仿宋"/>
          <w:sz w:val="24"/>
          <w:szCs w:val="24"/>
        </w:rPr>
        <w:t>项目联系人：</w:t>
      </w:r>
      <w:r>
        <w:rPr>
          <w:rFonts w:hint="eastAsia" w:ascii="仿宋" w:hAnsi="仿宋" w:eastAsia="仿宋" w:cs="仿宋"/>
          <w:sz w:val="24"/>
          <w:szCs w:val="24"/>
          <w:u w:val="single"/>
          <w:lang w:eastAsia="zh-CN"/>
        </w:rPr>
        <w:t>张昊赟睿、臧妍、梁潇</w:t>
      </w:r>
    </w:p>
    <w:p w14:paraId="06505A0E">
      <w:pPr>
        <w:pStyle w:val="12"/>
        <w:spacing w:line="360" w:lineRule="auto"/>
        <w:ind w:firstLine="720" w:firstLineChars="300"/>
        <w:rPr>
          <w:rFonts w:hint="eastAsia" w:ascii="仿宋" w:hAnsi="仿宋" w:eastAsia="仿宋" w:cs="仿宋"/>
          <w:bCs/>
          <w:sz w:val="24"/>
          <w:szCs w:val="24"/>
          <w:u w:val="single"/>
          <w:lang w:eastAsia="zh-CN"/>
        </w:rPr>
      </w:pPr>
      <w:r>
        <w:rPr>
          <w:rFonts w:ascii="仿宋" w:hAnsi="仿宋" w:eastAsia="仿宋" w:cs="仿宋"/>
          <w:sz w:val="24"/>
          <w:szCs w:val="24"/>
        </w:rPr>
        <w:t>电      话：</w:t>
      </w:r>
      <w:r>
        <w:rPr>
          <w:rFonts w:hint="eastAsia" w:ascii="仿宋" w:hAnsi="仿宋" w:eastAsia="仿宋" w:cs="仿宋"/>
          <w:bCs/>
          <w:sz w:val="24"/>
          <w:szCs w:val="24"/>
          <w:u w:val="single"/>
          <w:lang w:eastAsia="zh-CN"/>
        </w:rPr>
        <w:t>010-85343428、010-85343327</w:t>
      </w:r>
    </w:p>
    <w:p w14:paraId="5B6AE0EA">
      <w:pPr>
        <w:pStyle w:val="12"/>
        <w:spacing w:line="360" w:lineRule="auto"/>
        <w:ind w:firstLine="720" w:firstLineChars="300"/>
        <w:rPr>
          <w:rFonts w:hint="default" w:ascii="仿宋" w:hAnsi="仿宋" w:eastAsia="仿宋" w:cs="仿宋"/>
          <w:sz w:val="24"/>
          <w:szCs w:val="24"/>
          <w:lang w:val="en-US"/>
        </w:rPr>
      </w:pPr>
      <w:r>
        <w:rPr>
          <w:rFonts w:hint="eastAsia" w:ascii="仿宋" w:hAnsi="仿宋" w:eastAsia="仿宋" w:cs="仿宋"/>
          <w:sz w:val="24"/>
          <w:szCs w:val="24"/>
          <w:lang w:val="en-US" w:eastAsia="zh-CN"/>
        </w:rPr>
        <w:t>邮箱：bwtc0909@163.com</w:t>
      </w:r>
    </w:p>
    <w:p w14:paraId="5784E5C0">
      <w:pPr>
        <w:spacing w:line="360" w:lineRule="auto"/>
        <w:jc w:val="center"/>
        <w:outlineLvl w:val="0"/>
        <w:rPr>
          <w:rFonts w:ascii="仿宋" w:hAnsi="仿宋" w:eastAsia="仿宋" w:cs="仿宋"/>
          <w:b/>
          <w:sz w:val="32"/>
          <w:szCs w:val="32"/>
        </w:rPr>
      </w:pPr>
      <w:r>
        <w:rPr>
          <w:rFonts w:hint="eastAsia" w:ascii="仿宋" w:hAnsi="仿宋" w:eastAsia="仿宋" w:cs="仿宋"/>
          <w:sz w:val="24"/>
        </w:rPr>
        <w:br w:type="page"/>
      </w:r>
      <w:bookmarkStart w:id="39" w:name="_Toc17541"/>
      <w:bookmarkStart w:id="40" w:name="_Toc264969275"/>
      <w:bookmarkStart w:id="41" w:name="_Toc127151777"/>
      <w:bookmarkStart w:id="42" w:name="_Toc353873938"/>
      <w:bookmarkStart w:id="43" w:name="_Toc305158854"/>
      <w:bookmarkStart w:id="44" w:name="_Toc512937850"/>
      <w:bookmarkStart w:id="45" w:name="_Toc226965856"/>
      <w:bookmarkStart w:id="46" w:name="_Toc24346"/>
      <w:bookmarkStart w:id="47" w:name="_Toc195842950"/>
      <w:bookmarkStart w:id="48" w:name="_Toc150774783"/>
      <w:bookmarkStart w:id="49" w:name="_Toc265228423"/>
      <w:bookmarkStart w:id="50" w:name="_Toc14826"/>
      <w:bookmarkStart w:id="51" w:name="_Toc353825548"/>
      <w:bookmarkStart w:id="52" w:name="_Toc305158928"/>
      <w:bookmarkStart w:id="53" w:name="_Toc127161488"/>
      <w:r>
        <w:rPr>
          <w:rFonts w:hint="eastAsia" w:ascii="仿宋" w:hAnsi="仿宋" w:eastAsia="仿宋" w:cs="仿宋"/>
          <w:b/>
          <w:sz w:val="32"/>
          <w:szCs w:val="32"/>
        </w:rPr>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25174389">
      <w:pPr>
        <w:pStyle w:val="3"/>
        <w:tabs>
          <w:tab w:val="center" w:pos="4592"/>
          <w:tab w:val="left" w:pos="7860"/>
        </w:tabs>
        <w:spacing w:before="0" w:line="360" w:lineRule="auto"/>
        <w:rPr>
          <w:rFonts w:ascii="仿宋" w:hAnsi="仿宋" w:eastAsia="仿宋" w:cs="仿宋"/>
          <w:sz w:val="28"/>
          <w:szCs w:val="28"/>
        </w:rPr>
      </w:pPr>
      <w:bookmarkStart w:id="54" w:name="_Toc150774619"/>
      <w:bookmarkStart w:id="55" w:name="_Toc164608788"/>
      <w:bookmarkStart w:id="56" w:name="_Toc151193617"/>
      <w:bookmarkStart w:id="57" w:name="_Toc226965709"/>
      <w:bookmarkStart w:id="58" w:name="_Toc150509270"/>
      <w:bookmarkStart w:id="59" w:name="_Toc151193761"/>
      <w:bookmarkStart w:id="60" w:name="_Toc127151720"/>
      <w:bookmarkStart w:id="61" w:name="_Toc226965792"/>
      <w:bookmarkStart w:id="62" w:name="_Toc164351613"/>
      <w:bookmarkStart w:id="63" w:name="_Toc151193689"/>
      <w:bookmarkStart w:id="64" w:name="_Toc142311021"/>
      <w:bookmarkStart w:id="65" w:name="_Toc151193833"/>
      <w:bookmarkStart w:id="66" w:name="_Toc151193907"/>
      <w:bookmarkStart w:id="67" w:name="_Toc164608633"/>
      <w:bookmarkStart w:id="68" w:name="_Toc150480757"/>
      <w:bookmarkStart w:id="69" w:name="_Toc151190146"/>
      <w:bookmarkStart w:id="70" w:name="_Toc127161433"/>
      <w:bookmarkStart w:id="71" w:name="_Toc520356144"/>
      <w:bookmarkStart w:id="72" w:name="_Toc164229214"/>
      <w:bookmarkStart w:id="73" w:name="_Toc164229360"/>
      <w:bookmarkStart w:id="74" w:name="_Toc127151519"/>
      <w:bookmarkStart w:id="75" w:name="_Toc226337215"/>
      <w:bookmarkStart w:id="76" w:name="_Toc149720812"/>
      <w:bookmarkStart w:id="77" w:name="_Toc226309763"/>
      <w:bookmarkStart w:id="78" w:name="_Toc195842884"/>
      <w:bookmarkStart w:id="79" w:name="_Toc150774724"/>
      <w:r>
        <w:rPr>
          <w:rFonts w:hint="eastAsia" w:ascii="仿宋" w:hAnsi="仿宋" w:eastAsia="仿宋" w:cs="仿宋"/>
          <w:sz w:val="28"/>
        </w:rPr>
        <w:t>投标人须知资料表</w:t>
      </w:r>
    </w:p>
    <w:p w14:paraId="1DD8EB21">
      <w:pPr>
        <w:spacing w:line="360" w:lineRule="auto"/>
        <w:ind w:firstLine="480"/>
        <w:rPr>
          <w:rFonts w:ascii="仿宋" w:hAnsi="仿宋" w:eastAsia="仿宋" w:cs="仿宋"/>
          <w:sz w:val="24"/>
        </w:rPr>
      </w:pPr>
      <w:r>
        <w:rPr>
          <w:rFonts w:hint="eastAsia" w:ascii="仿宋" w:hAnsi="仿宋" w:eastAsia="仿宋" w:cs="仿宋"/>
          <w:sz w:val="24"/>
        </w:rPr>
        <w:t>本表是对投标人须知的具体补充和修改，如有矛盾，均以本资料表为准。标记</w:t>
      </w:r>
      <w:r>
        <w:rPr>
          <w:rFonts w:hint="eastAsia" w:ascii="仿宋" w:hAnsi="仿宋" w:eastAsia="仿宋" w:cs="仿宋"/>
          <w:color w:val="000000"/>
          <w:sz w:val="24"/>
        </w:rPr>
        <w:t>“</w:t>
      </w:r>
      <w:r>
        <w:rPr>
          <w:rFonts w:hint="eastAsia" w:ascii="仿宋" w:hAnsi="仿宋" w:eastAsia="仿宋" w:cs="仿宋"/>
          <w:b/>
          <w:color w:val="000000"/>
          <w:sz w:val="24"/>
        </w:rPr>
        <w:t>■</w:t>
      </w:r>
      <w:r>
        <w:rPr>
          <w:rFonts w:hint="eastAsia" w:ascii="仿宋" w:hAnsi="仿宋" w:eastAsia="仿宋" w:cs="仿宋"/>
          <w:color w:val="000000"/>
          <w:sz w:val="24"/>
        </w:rPr>
        <w:t>”</w:t>
      </w:r>
      <w:r>
        <w:rPr>
          <w:rFonts w:hint="eastAsia" w:ascii="仿宋" w:hAnsi="仿宋" w:eastAsia="仿宋" w:cs="仿宋"/>
          <w:sz w:val="24"/>
        </w:rPr>
        <w:t>的选项意为适用于本项目，标记“□”的选项意为不适用于本项目。</w:t>
      </w:r>
    </w:p>
    <w:tbl>
      <w:tblPr>
        <w:tblStyle w:val="2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B51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blHeader/>
          <w:jc w:val="center"/>
        </w:trPr>
        <w:tc>
          <w:tcPr>
            <w:tcW w:w="988" w:type="dxa"/>
            <w:vAlign w:val="center"/>
          </w:tcPr>
          <w:p w14:paraId="54890316">
            <w:pPr>
              <w:keepNext w:val="0"/>
              <w:keepLines w:val="0"/>
              <w:suppressLineNumbers w:val="0"/>
              <w:spacing w:before="0" w:beforeAutospacing="0" w:after="0" w:afterAutospacing="0"/>
              <w:ind w:left="0" w:right="0"/>
              <w:jc w:val="center"/>
              <w:rPr>
                <w:rFonts w:hint="default" w:ascii="仿宋" w:hAnsi="仿宋" w:eastAsia="仿宋" w:cs="仿宋"/>
                <w:b/>
                <w:bCs/>
                <w:sz w:val="24"/>
              </w:rPr>
            </w:pPr>
            <w:r>
              <w:rPr>
                <w:rFonts w:hint="eastAsia" w:ascii="仿宋" w:hAnsi="仿宋" w:eastAsia="仿宋" w:cs="仿宋"/>
                <w:b/>
                <w:sz w:val="24"/>
              </w:rPr>
              <w:t>条款号</w:t>
            </w:r>
          </w:p>
        </w:tc>
        <w:tc>
          <w:tcPr>
            <w:tcW w:w="1701" w:type="dxa"/>
            <w:vAlign w:val="center"/>
          </w:tcPr>
          <w:p w14:paraId="6AD36395">
            <w:pPr>
              <w:keepNext w:val="0"/>
              <w:keepLines w:val="0"/>
              <w:suppressLineNumbers w:val="0"/>
              <w:spacing w:before="0" w:beforeAutospacing="0" w:after="0" w:afterAutospacing="0"/>
              <w:ind w:left="0" w:right="0"/>
              <w:jc w:val="center"/>
              <w:rPr>
                <w:rFonts w:hint="default" w:ascii="仿宋" w:hAnsi="仿宋" w:eastAsia="仿宋" w:cs="仿宋"/>
                <w:b/>
                <w:bCs/>
                <w:sz w:val="24"/>
              </w:rPr>
            </w:pPr>
            <w:r>
              <w:rPr>
                <w:rFonts w:hint="eastAsia" w:ascii="仿宋" w:hAnsi="仿宋" w:eastAsia="仿宋" w:cs="仿宋"/>
                <w:b/>
                <w:bCs/>
                <w:sz w:val="24"/>
              </w:rPr>
              <w:t>条目</w:t>
            </w:r>
          </w:p>
        </w:tc>
        <w:tc>
          <w:tcPr>
            <w:tcW w:w="7540" w:type="dxa"/>
            <w:vAlign w:val="center"/>
          </w:tcPr>
          <w:p w14:paraId="547CA57F">
            <w:pPr>
              <w:keepNext w:val="0"/>
              <w:keepLines w:val="0"/>
              <w:suppressLineNumbers w:val="0"/>
              <w:spacing w:before="0" w:beforeAutospacing="0" w:after="0" w:afterAutospacing="0"/>
              <w:ind w:left="0" w:right="0"/>
              <w:jc w:val="center"/>
              <w:rPr>
                <w:rFonts w:hint="default" w:ascii="仿宋" w:hAnsi="仿宋" w:eastAsia="仿宋" w:cs="仿宋"/>
                <w:b/>
                <w:bCs/>
                <w:sz w:val="24"/>
              </w:rPr>
            </w:pPr>
            <w:r>
              <w:rPr>
                <w:rFonts w:hint="eastAsia" w:ascii="仿宋" w:hAnsi="仿宋" w:eastAsia="仿宋" w:cs="仿宋"/>
                <w:b/>
                <w:bCs/>
                <w:sz w:val="24"/>
              </w:rPr>
              <w:t>内容</w:t>
            </w:r>
          </w:p>
        </w:tc>
      </w:tr>
      <w:tr w14:paraId="7D378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A694A44">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2.2</w:t>
            </w:r>
          </w:p>
        </w:tc>
        <w:tc>
          <w:tcPr>
            <w:tcW w:w="1701" w:type="dxa"/>
            <w:vAlign w:val="center"/>
          </w:tcPr>
          <w:p w14:paraId="6E49EF9F">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项目属性</w:t>
            </w:r>
          </w:p>
        </w:tc>
        <w:tc>
          <w:tcPr>
            <w:tcW w:w="7540" w:type="dxa"/>
            <w:vAlign w:val="center"/>
          </w:tcPr>
          <w:p w14:paraId="22DFDA4D">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项目属性：</w:t>
            </w:r>
          </w:p>
          <w:p w14:paraId="16D97101">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□服务</w:t>
            </w:r>
          </w:p>
          <w:p w14:paraId="35A06973">
            <w:pPr>
              <w:keepNext w:val="0"/>
              <w:keepLines w:val="0"/>
              <w:suppressLineNumbers w:val="0"/>
              <w:spacing w:before="0" w:beforeAutospacing="0" w:after="0" w:afterAutospacing="0"/>
              <w:ind w:left="0" w:right="0"/>
              <w:jc w:val="left"/>
              <w:rPr>
                <w:rFonts w:hint="default" w:ascii="仿宋" w:hAnsi="仿宋" w:eastAsia="仿宋" w:cs="仿宋"/>
                <w:sz w:val="24"/>
                <w:u w:val="single"/>
              </w:rPr>
            </w:pPr>
            <w:r>
              <w:rPr>
                <w:rFonts w:hint="eastAsia" w:ascii="仿宋" w:hAnsi="仿宋" w:eastAsia="仿宋" w:cs="仿宋"/>
                <w:b/>
                <w:color w:val="000000"/>
                <w:sz w:val="24"/>
              </w:rPr>
              <w:t>■</w:t>
            </w:r>
            <w:r>
              <w:rPr>
                <w:rFonts w:hint="eastAsia" w:ascii="仿宋" w:hAnsi="仿宋" w:eastAsia="仿宋" w:cs="仿宋"/>
                <w:sz w:val="24"/>
              </w:rPr>
              <w:t>货物</w:t>
            </w:r>
          </w:p>
        </w:tc>
      </w:tr>
      <w:tr w14:paraId="63F3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524F9CC">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2.3</w:t>
            </w:r>
          </w:p>
        </w:tc>
        <w:tc>
          <w:tcPr>
            <w:tcW w:w="1701" w:type="dxa"/>
            <w:vAlign w:val="center"/>
          </w:tcPr>
          <w:p w14:paraId="1315B7B1">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科研仪器设备</w:t>
            </w:r>
          </w:p>
        </w:tc>
        <w:tc>
          <w:tcPr>
            <w:tcW w:w="7540" w:type="dxa"/>
            <w:vAlign w:val="center"/>
          </w:tcPr>
          <w:p w14:paraId="092A537D">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是否属于科研仪器设备采购项目：</w:t>
            </w:r>
          </w:p>
          <w:p w14:paraId="0DC10251">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□是</w:t>
            </w:r>
          </w:p>
          <w:p w14:paraId="1B8E0C3C">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否</w:t>
            </w:r>
          </w:p>
        </w:tc>
      </w:tr>
      <w:tr w14:paraId="25AD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5EC7CDC2">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2.4</w:t>
            </w:r>
          </w:p>
        </w:tc>
        <w:tc>
          <w:tcPr>
            <w:tcW w:w="1701" w:type="dxa"/>
            <w:vAlign w:val="center"/>
          </w:tcPr>
          <w:p w14:paraId="23DAF05C">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核心产品</w:t>
            </w:r>
          </w:p>
        </w:tc>
        <w:tc>
          <w:tcPr>
            <w:tcW w:w="7540" w:type="dxa"/>
            <w:vAlign w:val="center"/>
          </w:tcPr>
          <w:p w14:paraId="41383613">
            <w:pPr>
              <w:keepNext w:val="0"/>
              <w:keepLines w:val="0"/>
              <w:suppressLineNumbers w:val="0"/>
              <w:spacing w:before="0" w:beforeAutospacing="0" w:after="0" w:afterAutospacing="0"/>
              <w:ind w:left="0" w:right="0"/>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■本项目第01包为单一产品采购包</w:t>
            </w:r>
          </w:p>
          <w:p w14:paraId="01F0A539">
            <w:pPr>
              <w:keepNext w:val="0"/>
              <w:keepLines w:val="0"/>
              <w:suppressLineNumbers w:val="0"/>
              <w:spacing w:before="0" w:beforeAutospacing="0" w:after="0" w:afterAutospacing="0"/>
              <w:ind w:left="0" w:right="0"/>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■本项目第02包为非单一产品采购包，核心产品：牙科综合治疗台</w:t>
            </w:r>
          </w:p>
          <w:p w14:paraId="68E9C2C2">
            <w:pPr>
              <w:keepNext w:val="0"/>
              <w:keepLines w:val="0"/>
              <w:suppressLineNumbers w:val="0"/>
              <w:spacing w:before="0" w:beforeAutospacing="0" w:after="0" w:afterAutospacing="0"/>
              <w:ind w:left="0" w:right="0"/>
              <w:rPr>
                <w:rFonts w:hint="default" w:ascii="仿宋" w:hAnsi="仿宋" w:eastAsia="仿宋" w:cs="仿宋"/>
                <w:sz w:val="24"/>
                <w:szCs w:val="24"/>
                <w:u w:val="none"/>
                <w:lang w:val="en-US" w:eastAsia="zh-CN"/>
              </w:rPr>
            </w:pPr>
            <w:r>
              <w:rPr>
                <w:rFonts w:hint="default" w:ascii="仿宋" w:hAnsi="仿宋" w:eastAsia="仿宋" w:cs="仿宋"/>
                <w:sz w:val="24"/>
                <w:szCs w:val="24"/>
                <w:u w:val="none"/>
                <w:lang w:val="en-US" w:eastAsia="zh-CN"/>
              </w:rPr>
              <w:t>■本项目第0</w:t>
            </w:r>
            <w:r>
              <w:rPr>
                <w:rFonts w:hint="eastAsia" w:ascii="仿宋" w:hAnsi="仿宋" w:eastAsia="仿宋" w:cs="仿宋"/>
                <w:sz w:val="24"/>
                <w:szCs w:val="24"/>
                <w:u w:val="none"/>
                <w:lang w:val="en-US" w:eastAsia="zh-CN"/>
              </w:rPr>
              <w:t>3</w:t>
            </w:r>
            <w:r>
              <w:rPr>
                <w:rFonts w:hint="default" w:ascii="仿宋" w:hAnsi="仿宋" w:eastAsia="仿宋" w:cs="仿宋"/>
                <w:sz w:val="24"/>
                <w:szCs w:val="24"/>
                <w:u w:val="none"/>
                <w:lang w:val="en-US" w:eastAsia="zh-CN"/>
              </w:rPr>
              <w:t>包为非单一产品采购包，核心产品：麻醉机(大手术室用)</w:t>
            </w:r>
          </w:p>
        </w:tc>
      </w:tr>
      <w:tr w14:paraId="0168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29EAA18">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3.1</w:t>
            </w:r>
          </w:p>
        </w:tc>
        <w:tc>
          <w:tcPr>
            <w:tcW w:w="1701" w:type="dxa"/>
            <w:vAlign w:val="center"/>
          </w:tcPr>
          <w:p w14:paraId="7C9CCA5A">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现场考察</w:t>
            </w:r>
          </w:p>
        </w:tc>
        <w:tc>
          <w:tcPr>
            <w:tcW w:w="7540" w:type="dxa"/>
            <w:vAlign w:val="center"/>
          </w:tcPr>
          <w:p w14:paraId="481C3019">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不组织</w:t>
            </w:r>
          </w:p>
          <w:p w14:paraId="1B363AC4">
            <w:pPr>
              <w:keepNext w:val="0"/>
              <w:keepLines w:val="0"/>
              <w:suppressLineNumbers w:val="0"/>
              <w:spacing w:before="0" w:beforeAutospacing="0" w:after="0" w:afterAutospacing="0"/>
              <w:ind w:left="0" w:right="0"/>
              <w:jc w:val="left"/>
              <w:rPr>
                <w:rFonts w:hint="default" w:ascii="仿宋" w:hAnsi="仿宋" w:eastAsia="仿宋" w:cs="仿宋"/>
                <w:bCs/>
                <w:sz w:val="24"/>
              </w:rPr>
            </w:pPr>
            <w:r>
              <w:rPr>
                <w:rFonts w:hint="eastAsia" w:ascii="仿宋" w:hAnsi="仿宋" w:eastAsia="仿宋" w:cs="仿宋"/>
                <w:sz w:val="24"/>
              </w:rPr>
              <w:t>□组织，考察时间：__年_月_日_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42C039FC">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szCs w:val="24"/>
              </w:rPr>
            </w:pPr>
            <w:r>
              <w:rPr>
                <w:rFonts w:ascii="仿宋" w:hAnsi="仿宋" w:eastAsia="仿宋" w:cs="仿宋"/>
                <w:sz w:val="24"/>
              </w:rPr>
              <w:t>考察地点：____________。</w:t>
            </w:r>
          </w:p>
        </w:tc>
      </w:tr>
      <w:tr w14:paraId="6D39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Merge w:val="continue"/>
            <w:vAlign w:val="center"/>
          </w:tcPr>
          <w:p w14:paraId="26E6C0DA">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p>
        </w:tc>
        <w:tc>
          <w:tcPr>
            <w:tcW w:w="1701" w:type="dxa"/>
            <w:vAlign w:val="center"/>
          </w:tcPr>
          <w:p w14:paraId="3CC7CAA8">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开标前答疑会</w:t>
            </w:r>
          </w:p>
        </w:tc>
        <w:tc>
          <w:tcPr>
            <w:tcW w:w="7540" w:type="dxa"/>
            <w:vAlign w:val="center"/>
          </w:tcPr>
          <w:p w14:paraId="5FCBE1DE">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不召开</w:t>
            </w:r>
          </w:p>
          <w:p w14:paraId="14E99AF2">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□召开，召开时间：__年_月_日_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26D62746">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召开地点：____________。</w:t>
            </w:r>
          </w:p>
        </w:tc>
      </w:tr>
      <w:tr w14:paraId="11C64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665D1C">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4.1</w:t>
            </w:r>
          </w:p>
        </w:tc>
        <w:tc>
          <w:tcPr>
            <w:tcW w:w="1701" w:type="dxa"/>
            <w:vAlign w:val="center"/>
          </w:tcPr>
          <w:p w14:paraId="70BC8A29">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样品</w:t>
            </w:r>
          </w:p>
        </w:tc>
        <w:tc>
          <w:tcPr>
            <w:tcW w:w="7540" w:type="dxa"/>
            <w:vAlign w:val="center"/>
          </w:tcPr>
          <w:p w14:paraId="343A56BD">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投标样品递交：</w:t>
            </w:r>
          </w:p>
          <w:p w14:paraId="5B15E560">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不需要</w:t>
            </w:r>
          </w:p>
          <w:p w14:paraId="2303AAB3">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□需要，具体要求如下：</w:t>
            </w:r>
          </w:p>
          <w:p w14:paraId="691CF005">
            <w:pPr>
              <w:keepNext w:val="0"/>
              <w:keepLines w:val="0"/>
              <w:suppressLineNumbers w:val="0"/>
              <w:spacing w:before="0" w:beforeAutospacing="0" w:after="0" w:afterAutospacing="0"/>
              <w:ind w:left="0" w:right="0"/>
              <w:jc w:val="left"/>
              <w:rPr>
                <w:rFonts w:hint="default" w:ascii="仿宋" w:hAnsi="仿宋" w:eastAsia="仿宋" w:cs="仿宋"/>
                <w:sz w:val="24"/>
                <w:u w:val="single"/>
              </w:rPr>
            </w:pPr>
            <w:r>
              <w:rPr>
                <w:rFonts w:hint="eastAsia" w:ascii="仿宋" w:hAnsi="仿宋" w:eastAsia="仿宋" w:cs="仿宋"/>
                <w:sz w:val="24"/>
              </w:rPr>
              <w:t>（1）样品制作的标准和要求：_________；</w:t>
            </w:r>
          </w:p>
          <w:p w14:paraId="40077915">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（2）是否需要随样品提交相关检测报告：</w:t>
            </w:r>
          </w:p>
          <w:p w14:paraId="1AE4C1BA">
            <w:pPr>
              <w:keepNext w:val="0"/>
              <w:keepLines w:val="0"/>
              <w:suppressLineNumbers w:val="0"/>
              <w:spacing w:before="0" w:beforeAutospacing="0" w:after="0" w:afterAutospacing="0"/>
              <w:ind w:left="0" w:right="0" w:firstLine="600" w:firstLineChars="250"/>
              <w:jc w:val="left"/>
              <w:rPr>
                <w:rFonts w:hint="default" w:ascii="仿宋" w:hAnsi="仿宋" w:eastAsia="仿宋" w:cs="仿宋"/>
                <w:sz w:val="24"/>
              </w:rPr>
            </w:pPr>
            <w:r>
              <w:rPr>
                <w:rFonts w:hint="eastAsia" w:ascii="仿宋" w:hAnsi="仿宋" w:eastAsia="仿宋" w:cs="仿宋"/>
                <w:sz w:val="24"/>
              </w:rPr>
              <w:t>□不需要</w:t>
            </w:r>
          </w:p>
          <w:p w14:paraId="348ABAE1">
            <w:pPr>
              <w:keepNext w:val="0"/>
              <w:keepLines w:val="0"/>
              <w:suppressLineNumbers w:val="0"/>
              <w:spacing w:before="0" w:beforeAutospacing="0" w:after="0" w:afterAutospacing="0"/>
              <w:ind w:left="0" w:right="0" w:firstLine="600" w:firstLineChars="250"/>
              <w:jc w:val="left"/>
              <w:rPr>
                <w:rFonts w:hint="default" w:ascii="仿宋" w:hAnsi="仿宋" w:eastAsia="仿宋" w:cs="仿宋"/>
                <w:sz w:val="24"/>
              </w:rPr>
            </w:pPr>
            <w:r>
              <w:rPr>
                <w:rFonts w:hint="eastAsia" w:ascii="仿宋" w:hAnsi="仿宋" w:eastAsia="仿宋" w:cs="仿宋"/>
                <w:sz w:val="24"/>
              </w:rPr>
              <w:t>□需要</w:t>
            </w:r>
          </w:p>
          <w:p w14:paraId="7C97B561">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（3）样品递交要求：_________；</w:t>
            </w:r>
          </w:p>
          <w:p w14:paraId="6EBC4B05">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（4）未中标人样品退还：_________；</w:t>
            </w:r>
          </w:p>
          <w:p w14:paraId="17A55F8F">
            <w:pPr>
              <w:keepNext w:val="0"/>
              <w:keepLines w:val="0"/>
              <w:suppressLineNumbers w:val="0"/>
              <w:spacing w:before="0" w:beforeAutospacing="0" w:after="0" w:afterAutospacing="0"/>
              <w:ind w:left="0" w:right="0"/>
              <w:jc w:val="left"/>
              <w:rPr>
                <w:rFonts w:hint="default" w:ascii="仿宋" w:hAnsi="仿宋" w:eastAsia="仿宋" w:cs="仿宋"/>
                <w:sz w:val="24"/>
                <w:u w:val="single"/>
              </w:rPr>
            </w:pPr>
            <w:r>
              <w:rPr>
                <w:rFonts w:hint="eastAsia" w:ascii="仿宋" w:hAnsi="仿宋" w:eastAsia="仿宋" w:cs="仿宋"/>
                <w:sz w:val="24"/>
              </w:rPr>
              <w:t>（5）中标人样品保管、封存及退还：_________；</w:t>
            </w:r>
          </w:p>
          <w:p w14:paraId="7E0FE34D">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（6）其他要求（如有）：_________。</w:t>
            </w:r>
          </w:p>
        </w:tc>
      </w:tr>
      <w:tr w14:paraId="729C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988" w:type="dxa"/>
            <w:vAlign w:val="center"/>
          </w:tcPr>
          <w:p w14:paraId="2CBA7FE1">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5.2.5</w:t>
            </w:r>
          </w:p>
        </w:tc>
        <w:tc>
          <w:tcPr>
            <w:tcW w:w="1701" w:type="dxa"/>
            <w:vAlign w:val="center"/>
          </w:tcPr>
          <w:p w14:paraId="41B3F0DD">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标的所属行业</w:t>
            </w:r>
          </w:p>
        </w:tc>
        <w:tc>
          <w:tcPr>
            <w:tcW w:w="7540" w:type="dxa"/>
            <w:vAlign w:val="center"/>
          </w:tcPr>
          <w:p w14:paraId="2F759BCF">
            <w:pPr>
              <w:keepNext w:val="0"/>
              <w:keepLines w:val="0"/>
              <w:suppressLineNumbers w:val="0"/>
              <w:spacing w:before="0" w:beforeAutospacing="0" w:after="0" w:afterAutospacing="0"/>
              <w:ind w:left="0" w:right="0"/>
              <w:jc w:val="both"/>
              <w:rPr>
                <w:rFonts w:hint="default"/>
              </w:rPr>
            </w:pPr>
            <w:r>
              <w:rPr>
                <w:rFonts w:hint="eastAsia" w:ascii="仿宋" w:hAnsi="仿宋" w:eastAsia="仿宋" w:cs="仿宋"/>
                <w:sz w:val="24"/>
              </w:rPr>
              <w:t>本项目采购标的对应的中小企业划分标准所属行业：</w:t>
            </w:r>
          </w:p>
          <w:tbl>
            <w:tblPr>
              <w:tblStyle w:val="22"/>
              <w:tblW w:w="73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3"/>
              <w:gridCol w:w="928"/>
              <w:gridCol w:w="3435"/>
              <w:gridCol w:w="2217"/>
            </w:tblGrid>
            <w:tr w14:paraId="16C8D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07" w:type="pct"/>
                  <w:tcBorders>
                    <w:top w:val="single" w:color="000000" w:sz="4" w:space="0"/>
                    <w:left w:val="single" w:color="000000" w:sz="4" w:space="0"/>
                    <w:bottom w:val="single" w:color="000000" w:sz="4" w:space="0"/>
                    <w:right w:val="nil"/>
                  </w:tcBorders>
                  <w:shd w:val="clear" w:color="auto" w:fill="auto"/>
                  <w:vAlign w:val="center"/>
                </w:tcPr>
                <w:p w14:paraId="5BB7BE55">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包号</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A637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品目号</w:t>
                  </w:r>
                </w:p>
              </w:tc>
              <w:tc>
                <w:tcPr>
                  <w:tcW w:w="2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DF9B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标的名称/品目名称</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721F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中小企业划分标准所属行业</w:t>
                  </w:r>
                </w:p>
              </w:tc>
            </w:tr>
            <w:tr w14:paraId="35F5C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tcBorders>
                    <w:top w:val="single" w:color="000000" w:sz="4" w:space="0"/>
                    <w:left w:val="single" w:color="000000" w:sz="4" w:space="0"/>
                    <w:bottom w:val="single" w:color="000000" w:sz="4" w:space="0"/>
                    <w:right w:val="nil"/>
                  </w:tcBorders>
                  <w:shd w:val="clear" w:color="auto" w:fill="auto"/>
                  <w:vAlign w:val="center"/>
                </w:tcPr>
                <w:p w14:paraId="4E58C2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w:t>
                  </w:r>
                </w:p>
              </w:tc>
              <w:tc>
                <w:tcPr>
                  <w:tcW w:w="6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021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814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DSA机</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1D5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50E1F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DEA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CF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40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牙科综合治疗台</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AC1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7333F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6B626">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AFE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AE1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口腔显微镜</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465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77561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746A">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243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544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仿头模教学系统</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61D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24450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50F3">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62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FE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激光治疗仪</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6EF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23520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DCE4">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F8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C27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多参数监护仪（新生儿科）</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DB3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5F454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AB9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75B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D10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麻醉机(大手术室用)</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C5F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28955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7F15">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B38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4C2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麻醉机(日间手术室用)</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62A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1292B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06FC7">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5E1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1F2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多参数监护仪(日间手术室用)</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0B3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1BE72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2D6E">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B1E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CAE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毒麻药车</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FEA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64B8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41E8">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CC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46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输注泵设备</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E9B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13855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0BC2">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A6A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A65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术中加温输液</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033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61F4C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88900">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BE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03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无创心排监测</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CCD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28A0E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C3F56">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C3C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3F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婴儿辐射台</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A46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1A7D0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958A">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5E6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2D5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负极板回路</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1C7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r w14:paraId="2AC30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0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722D9">
                  <w:pPr>
                    <w:jc w:val="center"/>
                    <w:rPr>
                      <w:rFonts w:hint="eastAsia" w:ascii="仿宋" w:hAnsi="仿宋" w:eastAsia="仿宋" w:cs="仿宋"/>
                      <w:i w:val="0"/>
                      <w:iCs w:val="0"/>
                      <w:color w:val="000000"/>
                      <w:sz w:val="24"/>
                      <w:szCs w:val="24"/>
                      <w:u w:val="none"/>
                    </w:rPr>
                  </w:pPr>
                </w:p>
              </w:tc>
              <w:tc>
                <w:tcPr>
                  <w:tcW w:w="6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18A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3-10</w:t>
                  </w:r>
                </w:p>
              </w:tc>
              <w:tc>
                <w:tcPr>
                  <w:tcW w:w="2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038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可视喉镜</w:t>
                  </w:r>
                </w:p>
              </w:tc>
              <w:tc>
                <w:tcPr>
                  <w:tcW w:w="1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C51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工业</w:t>
                  </w:r>
                </w:p>
              </w:tc>
            </w:tr>
          </w:tbl>
          <w:p w14:paraId="183EF1D9">
            <w:pPr>
              <w:pStyle w:val="8"/>
              <w:keepNext w:val="0"/>
              <w:keepLines w:val="0"/>
              <w:suppressLineNumbers w:val="0"/>
              <w:spacing w:before="0" w:beforeAutospacing="0" w:after="0" w:afterAutospacing="0"/>
              <w:ind w:left="0" w:right="0"/>
              <w:rPr>
                <w:rFonts w:hint="default"/>
              </w:rPr>
            </w:pPr>
          </w:p>
        </w:tc>
      </w:tr>
      <w:tr w14:paraId="186C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0E36D6F4">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11.2</w:t>
            </w:r>
          </w:p>
        </w:tc>
        <w:tc>
          <w:tcPr>
            <w:tcW w:w="1701" w:type="dxa"/>
            <w:vAlign w:val="center"/>
          </w:tcPr>
          <w:p w14:paraId="41E4A0F5">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投标报价</w:t>
            </w:r>
          </w:p>
        </w:tc>
        <w:tc>
          <w:tcPr>
            <w:tcW w:w="7540" w:type="dxa"/>
            <w:vAlign w:val="center"/>
          </w:tcPr>
          <w:p w14:paraId="6DD597B8">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投标报价的特殊规定：</w:t>
            </w:r>
          </w:p>
          <w:p w14:paraId="684F343E">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无</w:t>
            </w:r>
          </w:p>
          <w:p w14:paraId="13C486C7">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□有，具体情形：_____。</w:t>
            </w:r>
          </w:p>
        </w:tc>
      </w:tr>
      <w:tr w14:paraId="19A5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3728C59">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12.1</w:t>
            </w:r>
          </w:p>
        </w:tc>
        <w:tc>
          <w:tcPr>
            <w:tcW w:w="1701" w:type="dxa"/>
            <w:vMerge w:val="restart"/>
            <w:vAlign w:val="center"/>
          </w:tcPr>
          <w:p w14:paraId="47AE2E16">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投标保证金</w:t>
            </w:r>
          </w:p>
        </w:tc>
        <w:tc>
          <w:tcPr>
            <w:tcW w:w="7540" w:type="dxa"/>
            <w:vAlign w:val="center"/>
          </w:tcPr>
          <w:p w14:paraId="6F26EEDA">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01包投标保证金金额：11.61万元；</w:t>
            </w:r>
          </w:p>
          <w:p w14:paraId="46694CAB">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02包投标保证金金额：2.574万元；</w:t>
            </w:r>
          </w:p>
          <w:p w14:paraId="65DD4F2F">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03包投标保证金金额：3.654万元；</w:t>
            </w:r>
          </w:p>
          <w:p w14:paraId="38585702">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b/>
                <w:bCs/>
                <w:sz w:val="24"/>
                <w:szCs w:val="24"/>
              </w:rPr>
            </w:pPr>
            <w:r>
              <w:rPr>
                <w:rFonts w:ascii="仿宋" w:hAnsi="仿宋" w:eastAsia="仿宋" w:cs="仿宋"/>
                <w:b/>
                <w:bCs/>
                <w:sz w:val="24"/>
                <w:szCs w:val="24"/>
              </w:rPr>
              <w:t>投标保证金收受人信息：</w:t>
            </w:r>
          </w:p>
          <w:p w14:paraId="0BCFA7DC">
            <w:pPr>
              <w:pStyle w:val="12"/>
              <w:keepNext w:val="0"/>
              <w:keepLines w:val="0"/>
              <w:suppressLineNumbers w:val="0"/>
              <w:adjustRightInd w:val="0"/>
              <w:snapToGrid w:val="0"/>
              <w:spacing w:before="0" w:beforeAutospacing="0" w:after="0" w:afterAutospacing="0"/>
              <w:ind w:left="0" w:right="0"/>
              <w:rPr>
                <w:rFonts w:hint="eastAsia" w:ascii="仿宋" w:hAnsi="仿宋" w:eastAsia="仿宋" w:cs="仿宋"/>
                <w:sz w:val="24"/>
                <w:szCs w:val="24"/>
              </w:rPr>
            </w:pPr>
            <w:r>
              <w:rPr>
                <w:rFonts w:hint="eastAsia" w:ascii="仿宋" w:hAnsi="仿宋" w:eastAsia="仿宋" w:cs="仿宋"/>
                <w:sz w:val="24"/>
                <w:szCs w:val="24"/>
              </w:rPr>
              <w:t>开户名（全称）：北京国际贸易有限公司</w:t>
            </w:r>
          </w:p>
          <w:p w14:paraId="3DB4B834">
            <w:pPr>
              <w:pStyle w:val="12"/>
              <w:keepNext w:val="0"/>
              <w:keepLines w:val="0"/>
              <w:suppressLineNumbers w:val="0"/>
              <w:adjustRightInd w:val="0"/>
              <w:snapToGrid w:val="0"/>
              <w:spacing w:before="0" w:beforeAutospacing="0" w:after="0" w:afterAutospacing="0"/>
              <w:ind w:left="0" w:right="0"/>
              <w:rPr>
                <w:rFonts w:hint="eastAsia" w:ascii="仿宋" w:hAnsi="仿宋" w:eastAsia="仿宋" w:cs="仿宋"/>
                <w:sz w:val="24"/>
                <w:szCs w:val="24"/>
              </w:rPr>
            </w:pPr>
            <w:r>
              <w:rPr>
                <w:rFonts w:hint="eastAsia" w:ascii="仿宋" w:hAnsi="仿宋" w:eastAsia="仿宋" w:cs="仿宋"/>
                <w:sz w:val="24"/>
                <w:szCs w:val="24"/>
              </w:rPr>
              <w:t>开户银行：北京农村商业银行股份有限公司总行营业部</w:t>
            </w:r>
          </w:p>
          <w:p w14:paraId="04692DDE">
            <w:pPr>
              <w:pStyle w:val="12"/>
              <w:keepNext w:val="0"/>
              <w:keepLines w:val="0"/>
              <w:suppressLineNumbers w:val="0"/>
              <w:adjustRightInd w:val="0"/>
              <w:snapToGrid w:val="0"/>
              <w:spacing w:before="0" w:beforeAutospacing="0" w:after="0" w:afterAutospacing="0"/>
              <w:ind w:left="0" w:right="0"/>
              <w:rPr>
                <w:rFonts w:hint="eastAsia" w:ascii="仿宋" w:hAnsi="仿宋" w:eastAsia="仿宋" w:cs="仿宋"/>
                <w:sz w:val="24"/>
                <w:szCs w:val="24"/>
              </w:rPr>
            </w:pPr>
            <w:r>
              <w:rPr>
                <w:rFonts w:hint="eastAsia" w:ascii="仿宋" w:hAnsi="仿宋" w:eastAsia="仿宋" w:cs="仿宋"/>
                <w:sz w:val="24"/>
                <w:szCs w:val="24"/>
              </w:rPr>
              <w:t>银行账号：2000000311990</w:t>
            </w:r>
          </w:p>
          <w:p w14:paraId="787BFFE5">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szCs w:val="24"/>
              </w:rPr>
            </w:pPr>
            <w:r>
              <w:rPr>
                <w:rFonts w:hint="eastAsia" w:ascii="仿宋" w:hAnsi="仿宋" w:eastAsia="仿宋" w:cs="仿宋"/>
                <w:sz w:val="24"/>
                <w:szCs w:val="24"/>
              </w:rPr>
              <w:t>行号：402100007149</w:t>
            </w:r>
          </w:p>
          <w:p w14:paraId="1A12DA1B">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b/>
                <w:bCs/>
                <w:sz w:val="24"/>
                <w:szCs w:val="24"/>
              </w:rPr>
            </w:pPr>
            <w:r>
              <w:rPr>
                <w:rFonts w:ascii="仿宋" w:hAnsi="仿宋" w:eastAsia="仿宋" w:cs="仿宋"/>
                <w:b/>
                <w:bCs/>
                <w:sz w:val="24"/>
                <w:szCs w:val="24"/>
              </w:rPr>
              <w:t>特别提示：</w:t>
            </w:r>
          </w:p>
          <w:p w14:paraId="7FBA8DE6">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szCs w:val="24"/>
              </w:rPr>
            </w:pPr>
            <w:r>
              <w:rPr>
                <w:rFonts w:ascii="仿宋" w:hAnsi="仿宋" w:eastAsia="仿宋" w:cs="仿宋"/>
                <w:sz w:val="24"/>
                <w:szCs w:val="24"/>
              </w:rPr>
              <w:t>1、采用电汇形式递交保证金的，须使用供应商单位账户一次性汇入上述指定账户。为便于采购代理机构及时准确地核实响应方的保证金是否到账，供应商应在电汇汇款附言里注明：“项目编号、包号及用途”。</w:t>
            </w:r>
          </w:p>
          <w:p w14:paraId="3A14BF8E">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sz w:val="24"/>
                <w:szCs w:val="24"/>
              </w:rPr>
              <w:t>2、如供应商采用银行保函形式，投标保证金的有效期应当覆盖或者超过投标有效期。</w:t>
            </w:r>
          </w:p>
        </w:tc>
      </w:tr>
      <w:tr w14:paraId="5C380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88E2115">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12.7.2</w:t>
            </w:r>
          </w:p>
        </w:tc>
        <w:tc>
          <w:tcPr>
            <w:tcW w:w="1701" w:type="dxa"/>
            <w:vMerge w:val="continue"/>
            <w:vAlign w:val="center"/>
          </w:tcPr>
          <w:p w14:paraId="67565CF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7540" w:type="dxa"/>
            <w:vAlign w:val="center"/>
          </w:tcPr>
          <w:p w14:paraId="3CA70D76">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投标保证金可以不予退还的其他情形：</w:t>
            </w:r>
          </w:p>
          <w:p w14:paraId="10F120EC">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□无</w:t>
            </w:r>
          </w:p>
          <w:p w14:paraId="0F9BE8B8">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bCs/>
                <w:color w:val="000000"/>
                <w:sz w:val="16"/>
                <w:szCs w:val="16"/>
              </w:rPr>
              <w:t>■</w:t>
            </w:r>
            <w:r>
              <w:rPr>
                <w:rFonts w:ascii="仿宋" w:hAnsi="仿宋" w:eastAsia="仿宋" w:cs="仿宋"/>
                <w:sz w:val="24"/>
              </w:rPr>
              <w:t>有，具体情形：</w:t>
            </w:r>
          </w:p>
          <w:p w14:paraId="6FA41E23">
            <w:pPr>
              <w:pStyle w:val="12"/>
              <w:keepNext w:val="0"/>
              <w:keepLines w:val="0"/>
              <w:numPr>
                <w:ilvl w:val="0"/>
                <w:numId w:val="0"/>
              </w:numPr>
              <w:suppressLineNumbers w:val="0"/>
              <w:adjustRightInd w:val="0"/>
              <w:snapToGrid w:val="0"/>
              <w:spacing w:before="0" w:beforeAutospacing="0" w:after="0" w:afterAutospacing="0"/>
              <w:ind w:left="0" w:leftChars="0" w:right="0" w:rightChars="0"/>
              <w:rPr>
                <w:rFonts w:hint="default" w:ascii="仿宋" w:hAnsi="仿宋" w:eastAsia="仿宋" w:cs="仿宋"/>
                <w:sz w:val="24"/>
              </w:rPr>
            </w:pPr>
            <w:r>
              <w:rPr>
                <w:rFonts w:hint="default" w:ascii="仿宋" w:hAnsi="仿宋" w:eastAsia="仿宋" w:cs="仿宋"/>
                <w:kern w:val="2"/>
                <w:sz w:val="24"/>
                <w:szCs w:val="20"/>
                <w:lang w:val="en-US" w:eastAsia="zh-CN" w:bidi="ar-SA"/>
              </w:rPr>
              <w:t>（1）</w:t>
            </w:r>
            <w:r>
              <w:rPr>
                <w:rFonts w:ascii="仿宋" w:hAnsi="仿宋" w:eastAsia="仿宋" w:cs="仿宋"/>
                <w:sz w:val="24"/>
              </w:rPr>
              <w:t xml:space="preserve">在投标有效期内，供应商擅自撤销投标的； </w:t>
            </w:r>
          </w:p>
          <w:p w14:paraId="74387266">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sz w:val="24"/>
              </w:rPr>
              <w:t>（2）中标人不按规定与采购人签订合同的；</w:t>
            </w:r>
          </w:p>
          <w:p w14:paraId="7FD16F48">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sz w:val="24"/>
              </w:rPr>
              <w:t xml:space="preserve">（3）中标人不按规定提交履约保证金的； </w:t>
            </w:r>
          </w:p>
          <w:p w14:paraId="2101D9F0">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sz w:val="24"/>
              </w:rPr>
              <w:t>（4）中标人擅自放弃中标的。</w:t>
            </w:r>
          </w:p>
        </w:tc>
      </w:tr>
      <w:tr w14:paraId="7B203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88" w:type="dxa"/>
            <w:vAlign w:val="center"/>
          </w:tcPr>
          <w:p w14:paraId="4466B488">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13.1</w:t>
            </w:r>
          </w:p>
        </w:tc>
        <w:tc>
          <w:tcPr>
            <w:tcW w:w="1701" w:type="dxa"/>
            <w:vAlign w:val="center"/>
          </w:tcPr>
          <w:p w14:paraId="01F62E4F">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投标有效期</w:t>
            </w:r>
          </w:p>
        </w:tc>
        <w:tc>
          <w:tcPr>
            <w:tcW w:w="7540" w:type="dxa"/>
            <w:vAlign w:val="center"/>
          </w:tcPr>
          <w:p w14:paraId="5ED7EF1A">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自提交投标文件的截止之日起算不少于120日历天。</w:t>
            </w:r>
          </w:p>
        </w:tc>
      </w:tr>
      <w:tr w14:paraId="13D3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988" w:type="dxa"/>
            <w:vAlign w:val="center"/>
          </w:tcPr>
          <w:p w14:paraId="3D41B10F">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14</w:t>
            </w:r>
          </w:p>
        </w:tc>
        <w:tc>
          <w:tcPr>
            <w:tcW w:w="1701" w:type="dxa"/>
            <w:vAlign w:val="center"/>
          </w:tcPr>
          <w:p w14:paraId="17551016">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投标文件</w:t>
            </w:r>
          </w:p>
        </w:tc>
        <w:tc>
          <w:tcPr>
            <w:tcW w:w="7540" w:type="dxa"/>
            <w:vAlign w:val="center"/>
          </w:tcPr>
          <w:p w14:paraId="1FAA9851">
            <w:pPr>
              <w:keepNext w:val="0"/>
              <w:keepLines w:val="0"/>
              <w:widowControl w:val="0"/>
              <w:suppressLineNumbers w:val="0"/>
              <w:spacing w:before="0" w:beforeAutospacing="0" w:after="0" w:afterAutospacing="0"/>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纸质文件：3份（注：1、现场递交的纸质投标文件不区分正副本，且应与“北京市政府采购电子交易平台”系统中最终上传的投标文件（已进行有效签署并加盖电子签章）内容保持一致。2、密封包装袋/箱应注明投标邀请中指明的项目名称、项目编号、包号、标的名称和“在（投标截止时间 ）之前不得启封”的字样。并在包装袋/箱的封装处加盖供应商单位公章或由法定代表人授权的代表签字。）</w:t>
            </w:r>
          </w:p>
          <w:p w14:paraId="36B99D8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（2）电子文档：</w:t>
            </w:r>
            <w:r>
              <w:rPr>
                <w:rFonts w:hint="eastAsia" w:ascii="仿宋" w:hAnsi="仿宋" w:eastAsia="仿宋" w:cs="仿宋"/>
                <w:kern w:val="2"/>
                <w:sz w:val="24"/>
                <w:szCs w:val="24"/>
                <w:u w:val="single"/>
                <w:lang w:val="en-US" w:eastAsia="zh-CN" w:bidi="ar"/>
              </w:rPr>
              <w:t>1份</w:t>
            </w:r>
            <w:r>
              <w:rPr>
                <w:rFonts w:hint="eastAsia" w:ascii="仿宋" w:hAnsi="仿宋" w:eastAsia="仿宋" w:cs="仿宋"/>
                <w:kern w:val="2"/>
                <w:sz w:val="24"/>
                <w:szCs w:val="24"/>
                <w:lang w:val="en-US" w:eastAsia="zh-CN" w:bidi="ar"/>
              </w:rPr>
              <w:t>（U盘，命名为“包号+公司名称”，如第 x 包+xxx 公司。），单独密封，随投标文件同时递交。</w:t>
            </w:r>
          </w:p>
          <w:p w14:paraId="43E1B9AB">
            <w:pPr>
              <w:keepNext w:val="0"/>
              <w:keepLines w:val="0"/>
              <w:widowControl w:val="0"/>
              <w:suppressLineNumbers w:val="0"/>
              <w:spacing w:before="0" w:beforeAutospacing="0" w:after="0" w:afterAutospacing="0"/>
              <w:ind w:left="0" w:right="0"/>
              <w:jc w:val="both"/>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电子文档应为：1份PDF格式文件、1份excel格式文件、1份word格式文件，其中①PDF格式文件应与“北京市政府采购电子交易平台”系统中最终上传的投标文件（已进行有效签署并加盖电子签章）内容保持一致②excel格式文档为投标文件中“商务技术附件9.2投标产品明细表（1）”③word格式文件：“商务技术附件9.2投标产品明细表（2）、9.3供应商信息表、4 投标分项报价表”可编辑版本。</w:t>
            </w:r>
          </w:p>
          <w:p w14:paraId="3DAC7645">
            <w:pPr>
              <w:keepNext w:val="0"/>
              <w:keepLines w:val="0"/>
              <w:widowControl w:val="0"/>
              <w:numPr>
                <w:ilvl w:val="0"/>
                <w:numId w:val="0"/>
              </w:numPr>
              <w:suppressLineNumbers w:val="0"/>
              <w:spacing w:before="0" w:beforeAutospacing="0" w:after="0" w:afterAutospacing="0"/>
              <w:ind w:left="0" w:leftChars="0" w:right="0" w:rightChars="0" w:firstLine="0" w:firstLineChars="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（3）电子投标文件：供应商应在北京市政府采购电子交易平台提交电子投标文件。</w:t>
            </w:r>
          </w:p>
          <w:p w14:paraId="79D3F967">
            <w:pPr>
              <w:keepNext w:val="0"/>
              <w:keepLines w:val="0"/>
              <w:widowControl w:val="0"/>
              <w:numPr>
                <w:ilvl w:val="0"/>
                <w:numId w:val="0"/>
              </w:numPr>
              <w:suppressLineNumbers w:val="0"/>
              <w:spacing w:before="0" w:beforeAutospacing="0" w:after="0" w:afterAutospacing="0"/>
              <w:ind w:left="0" w:leftChars="0" w:right="0" w:rightChars="0"/>
              <w:jc w:val="both"/>
              <w:rPr>
                <w:rFonts w:hint="default"/>
              </w:rPr>
            </w:pPr>
            <w:r>
              <w:rPr>
                <w:rFonts w:hint="eastAsia" w:ascii="仿宋" w:hAnsi="仿宋" w:eastAsia="仿宋" w:cs="仿宋"/>
                <w:kern w:val="2"/>
                <w:sz w:val="24"/>
                <w:szCs w:val="24"/>
                <w:lang w:val="en-US" w:eastAsia="zh-CN" w:bidi="ar"/>
              </w:rPr>
              <w:t>注：PDF、excel、word格式文件内容应与“北京市政府采购电子交易平台”系统中最终上传的投标文件保持完全一致，不能有缺漏。</w:t>
            </w:r>
          </w:p>
        </w:tc>
      </w:tr>
      <w:tr w14:paraId="40925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988" w:type="dxa"/>
            <w:vAlign w:val="center"/>
          </w:tcPr>
          <w:p w14:paraId="76168D08">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18.2</w:t>
            </w:r>
          </w:p>
        </w:tc>
        <w:tc>
          <w:tcPr>
            <w:tcW w:w="1701" w:type="dxa"/>
            <w:vAlign w:val="center"/>
          </w:tcPr>
          <w:p w14:paraId="749B1B85">
            <w:pPr>
              <w:keepNext w:val="0"/>
              <w:keepLines w:val="0"/>
              <w:suppressLineNumbers w:val="0"/>
              <w:spacing w:before="0" w:beforeAutospacing="0" w:after="0" w:afterAutospacing="0"/>
              <w:ind w:left="0" w:right="0"/>
              <w:jc w:val="center"/>
              <w:rPr>
                <w:rFonts w:hint="eastAsia" w:ascii="仿宋" w:hAnsi="仿宋" w:eastAsia="仿宋" w:cs="仿宋"/>
                <w:sz w:val="24"/>
              </w:rPr>
            </w:pPr>
            <w:r>
              <w:rPr>
                <w:rFonts w:hint="eastAsia" w:ascii="仿宋" w:hAnsi="仿宋" w:eastAsia="仿宋" w:cs="仿宋"/>
                <w:sz w:val="24"/>
              </w:rPr>
              <w:t>解密时间</w:t>
            </w:r>
          </w:p>
        </w:tc>
        <w:tc>
          <w:tcPr>
            <w:tcW w:w="7540" w:type="dxa"/>
            <w:vAlign w:val="center"/>
          </w:tcPr>
          <w:p w14:paraId="0ABE1C4C">
            <w:pPr>
              <w:keepNext w:val="0"/>
              <w:keepLines w:val="0"/>
              <w:suppressLineNumbers w:val="0"/>
              <w:spacing w:before="0" w:beforeAutospacing="0" w:after="0" w:afterAutospacing="0"/>
              <w:ind w:left="0" w:right="0"/>
              <w:jc w:val="left"/>
              <w:rPr>
                <w:rFonts w:hint="eastAsia" w:ascii="仿宋" w:hAnsi="仿宋" w:eastAsia="仿宋" w:cs="仿宋"/>
                <w:sz w:val="24"/>
              </w:rPr>
            </w:pPr>
            <w:r>
              <w:rPr>
                <w:rFonts w:hint="eastAsia" w:ascii="仿宋" w:hAnsi="仿宋" w:eastAsia="仿宋" w:cs="仿宋"/>
                <w:sz w:val="24"/>
              </w:rPr>
              <w:t>解密时间：10分钟</w:t>
            </w:r>
          </w:p>
        </w:tc>
      </w:tr>
      <w:tr w14:paraId="56318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1FBF9A">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22.1</w:t>
            </w:r>
          </w:p>
        </w:tc>
        <w:tc>
          <w:tcPr>
            <w:tcW w:w="1701" w:type="dxa"/>
            <w:vAlign w:val="center"/>
          </w:tcPr>
          <w:p w14:paraId="6EA0332D">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确定中标人</w:t>
            </w:r>
          </w:p>
        </w:tc>
        <w:tc>
          <w:tcPr>
            <w:tcW w:w="7540" w:type="dxa"/>
            <w:vAlign w:val="center"/>
          </w:tcPr>
          <w:p w14:paraId="5B7C5BCB">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sz w:val="24"/>
              </w:rPr>
              <w:t>中标候选人并列的，采购人是否委托评标委员会确定中标人：</w:t>
            </w:r>
          </w:p>
          <w:p w14:paraId="7CA5BF77">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bCs/>
                <w:color w:val="000000"/>
                <w:sz w:val="16"/>
                <w:szCs w:val="16"/>
              </w:rPr>
              <w:t>■</w:t>
            </w:r>
            <w:r>
              <w:rPr>
                <w:rFonts w:ascii="仿宋" w:hAnsi="仿宋" w:eastAsia="仿宋" w:cs="仿宋"/>
                <w:sz w:val="24"/>
              </w:rPr>
              <w:t>否</w:t>
            </w:r>
          </w:p>
          <w:p w14:paraId="7F55C12F">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sz w:val="24"/>
              </w:rPr>
              <w:t>□是</w:t>
            </w:r>
          </w:p>
          <w:p w14:paraId="0A2A7441">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rPr>
            </w:pPr>
            <w:r>
              <w:rPr>
                <w:rFonts w:ascii="仿宋" w:hAnsi="仿宋" w:eastAsia="仿宋" w:cs="仿宋"/>
                <w:sz w:val="24"/>
              </w:rPr>
              <w:t>中标候选人并列的，按照以下方式确定中标人：</w:t>
            </w:r>
            <w:r>
              <w:rPr>
                <w:rFonts w:ascii="仿宋" w:hAnsi="仿宋" w:eastAsia="仿宋" w:cs="仿宋"/>
              </w:rPr>
              <w:t xml:space="preserve"> </w:t>
            </w:r>
          </w:p>
          <w:p w14:paraId="17A17BB2">
            <w:pPr>
              <w:pStyle w:val="12"/>
              <w:keepNext w:val="0"/>
              <w:keepLines w:val="0"/>
              <w:suppressLineNumbers w:val="0"/>
              <w:adjustRightInd w:val="0"/>
              <w:snapToGrid w:val="0"/>
              <w:spacing w:before="0" w:beforeAutospacing="0" w:after="0" w:afterAutospacing="0"/>
              <w:ind w:left="0" w:right="0"/>
              <w:rPr>
                <w:rFonts w:hint="default" w:ascii="仿宋" w:hAnsi="仿宋" w:eastAsia="仿宋" w:cs="仿宋"/>
                <w:sz w:val="24"/>
              </w:rPr>
            </w:pPr>
            <w:r>
              <w:rPr>
                <w:rFonts w:ascii="仿宋" w:hAnsi="仿宋" w:eastAsia="仿宋" w:cs="仿宋"/>
                <w:bCs/>
                <w:color w:val="000000"/>
                <w:sz w:val="16"/>
                <w:szCs w:val="16"/>
              </w:rPr>
              <w:t>■</w:t>
            </w:r>
            <w:r>
              <w:rPr>
                <w:rFonts w:ascii="仿宋" w:hAnsi="仿宋" w:eastAsia="仿宋" w:cs="仿宋"/>
                <w:sz w:val="24"/>
              </w:rPr>
              <w:t>得分且投标报价均相同的，以</w:t>
            </w:r>
            <w:r>
              <w:rPr>
                <w:rFonts w:ascii="仿宋" w:hAnsi="仿宋" w:eastAsia="仿宋" w:cs="仿宋"/>
                <w:sz w:val="24"/>
                <w:u w:val="single"/>
              </w:rPr>
              <w:t xml:space="preserve"> 对招标文件技术规格要求的响应程度</w:t>
            </w:r>
            <w:r>
              <w:rPr>
                <w:rFonts w:ascii="仿宋" w:hAnsi="仿宋" w:eastAsia="仿宋" w:cs="仿宋"/>
                <w:sz w:val="24"/>
              </w:rPr>
              <w:t>得分高者为中标人</w:t>
            </w:r>
          </w:p>
          <w:p w14:paraId="100A75DC">
            <w:pPr>
              <w:keepNext w:val="0"/>
              <w:keepLines w:val="0"/>
              <w:suppressLineNumbers w:val="0"/>
              <w:spacing w:before="0" w:beforeAutospacing="0" w:after="0" w:afterAutospacing="0"/>
              <w:ind w:left="0" w:right="0"/>
              <w:jc w:val="left"/>
              <w:rPr>
                <w:rFonts w:hint="default" w:ascii="仿宋" w:hAnsi="仿宋" w:eastAsia="仿宋" w:cs="仿宋"/>
                <w:sz w:val="24"/>
                <w:u w:val="single"/>
              </w:rPr>
            </w:pPr>
            <w:r>
              <w:rPr>
                <w:rFonts w:hint="eastAsia" w:ascii="仿宋" w:hAnsi="仿宋" w:eastAsia="仿宋" w:cs="仿宋"/>
                <w:sz w:val="24"/>
              </w:rPr>
              <w:t>□随机抽取</w:t>
            </w:r>
          </w:p>
        </w:tc>
      </w:tr>
      <w:tr w14:paraId="4089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0DF1DB">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25.5</w:t>
            </w:r>
          </w:p>
        </w:tc>
        <w:tc>
          <w:tcPr>
            <w:tcW w:w="1701" w:type="dxa"/>
            <w:vAlign w:val="center"/>
          </w:tcPr>
          <w:p w14:paraId="311FB631">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分包</w:t>
            </w:r>
          </w:p>
        </w:tc>
        <w:tc>
          <w:tcPr>
            <w:tcW w:w="7540" w:type="dxa"/>
            <w:vAlign w:val="center"/>
          </w:tcPr>
          <w:p w14:paraId="084D81FE">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 xml:space="preserve">本项目的非主体、非关键性工作是否允许分包： </w:t>
            </w:r>
          </w:p>
          <w:p w14:paraId="438088D8">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不允许</w:t>
            </w:r>
          </w:p>
          <w:p w14:paraId="09C4F6C9">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□允许，具体要求：</w:t>
            </w:r>
          </w:p>
          <w:p w14:paraId="474CED9D">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（1）可以分包履行的具体内容：_____；</w:t>
            </w:r>
          </w:p>
          <w:p w14:paraId="0454FA48">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（2）允许分包的金额或者比例：_____；</w:t>
            </w:r>
          </w:p>
          <w:p w14:paraId="361CDC1A">
            <w:pPr>
              <w:keepNext w:val="0"/>
              <w:keepLines w:val="0"/>
              <w:suppressLineNumbers w:val="0"/>
              <w:spacing w:before="0" w:beforeAutospacing="0" w:after="0" w:afterAutospacing="0"/>
              <w:ind w:left="0" w:right="0"/>
              <w:jc w:val="left"/>
              <w:rPr>
                <w:rFonts w:hint="default" w:ascii="仿宋" w:hAnsi="仿宋" w:eastAsia="仿宋" w:cs="仿宋"/>
                <w:sz w:val="24"/>
                <w:u w:val="single"/>
              </w:rPr>
            </w:pPr>
            <w:r>
              <w:rPr>
                <w:rFonts w:hint="eastAsia" w:ascii="仿宋" w:hAnsi="仿宋" w:eastAsia="仿宋" w:cs="仿宋"/>
                <w:sz w:val="24"/>
              </w:rPr>
              <w:t>（3）其他要求：_____。</w:t>
            </w:r>
          </w:p>
        </w:tc>
      </w:tr>
      <w:tr w14:paraId="451F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1C2882">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26.1.1</w:t>
            </w:r>
          </w:p>
        </w:tc>
        <w:tc>
          <w:tcPr>
            <w:tcW w:w="1701" w:type="dxa"/>
            <w:vAlign w:val="center"/>
          </w:tcPr>
          <w:p w14:paraId="005DBCA8">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询问</w:t>
            </w:r>
          </w:p>
        </w:tc>
        <w:tc>
          <w:tcPr>
            <w:tcW w:w="7540" w:type="dxa"/>
            <w:vAlign w:val="center"/>
          </w:tcPr>
          <w:p w14:paraId="25BE1CE9">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询问送达形式：</w:t>
            </w:r>
          </w:p>
          <w:p w14:paraId="15C0B013">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口头询问：请致电</w:t>
            </w:r>
            <w:r>
              <w:rPr>
                <w:rFonts w:hint="eastAsia" w:ascii="仿宋" w:hAnsi="仿宋" w:eastAsia="仿宋" w:cs="仿宋"/>
                <w:sz w:val="24"/>
                <w:lang w:eastAsia="zh-CN"/>
              </w:rPr>
              <w:t>010-85343428、010-85343327</w:t>
            </w:r>
          </w:p>
          <w:p w14:paraId="31774158">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书面形式：请递交至</w:t>
            </w:r>
            <w:r>
              <w:rPr>
                <w:rFonts w:hint="eastAsia" w:ascii="仿宋" w:hAnsi="仿宋" w:eastAsia="仿宋" w:cs="仿宋"/>
                <w:sz w:val="24"/>
                <w:lang w:bidi="ar"/>
              </w:rPr>
              <w:t>北京国际贸易有限公司4层416室（北京市朝阳区建国门外大街甲3号）</w:t>
            </w:r>
          </w:p>
        </w:tc>
      </w:tr>
      <w:tr w14:paraId="3CF8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D21070">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26.3</w:t>
            </w:r>
          </w:p>
        </w:tc>
        <w:tc>
          <w:tcPr>
            <w:tcW w:w="1701" w:type="dxa"/>
            <w:vAlign w:val="center"/>
          </w:tcPr>
          <w:p w14:paraId="55CE1B3A">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联系方式</w:t>
            </w:r>
          </w:p>
        </w:tc>
        <w:tc>
          <w:tcPr>
            <w:tcW w:w="7540" w:type="dxa"/>
            <w:vAlign w:val="center"/>
          </w:tcPr>
          <w:p w14:paraId="2AF1B6FB">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接收询问和质疑的联系方式</w:t>
            </w:r>
          </w:p>
          <w:p w14:paraId="2F57412B">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联系部门：北京国际贸易有限公司第九业务部；</w:t>
            </w:r>
          </w:p>
          <w:p w14:paraId="3A8FE847">
            <w:pPr>
              <w:keepNext w:val="0"/>
              <w:keepLines w:val="0"/>
              <w:suppressLineNumbers w:val="0"/>
              <w:spacing w:before="0" w:beforeAutospacing="0" w:after="0" w:afterAutospacing="0"/>
              <w:ind w:left="0" w:right="0"/>
              <w:jc w:val="left"/>
              <w:rPr>
                <w:rFonts w:hint="eastAsia"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lang w:eastAsia="zh-CN"/>
              </w:rPr>
              <w:t>010-85343428、010-85343327</w:t>
            </w:r>
            <w:r>
              <w:rPr>
                <w:rFonts w:hint="eastAsia" w:ascii="仿宋" w:hAnsi="仿宋" w:eastAsia="仿宋" w:cs="仿宋"/>
                <w:sz w:val="24"/>
              </w:rPr>
              <w:t>；</w:t>
            </w:r>
          </w:p>
          <w:p w14:paraId="245B6A81">
            <w:pPr>
              <w:keepNext w:val="0"/>
              <w:keepLines w:val="0"/>
              <w:suppressLineNumbers w:val="0"/>
              <w:spacing w:before="0" w:beforeAutospacing="0" w:after="0" w:afterAutospacing="0"/>
              <w:ind w:left="0" w:right="0"/>
              <w:jc w:val="left"/>
              <w:rPr>
                <w:rFonts w:hint="default" w:ascii="仿宋" w:hAnsi="仿宋" w:eastAsia="仿宋" w:cs="仿宋"/>
                <w:sz w:val="24"/>
                <w:lang w:val="en-US" w:eastAsia="zh-CN"/>
              </w:rPr>
            </w:pPr>
            <w:r>
              <w:rPr>
                <w:rFonts w:hint="eastAsia" w:ascii="仿宋" w:hAnsi="仿宋" w:eastAsia="仿宋" w:cs="仿宋"/>
                <w:sz w:val="24"/>
                <w:lang w:val="en-US" w:eastAsia="zh-CN"/>
              </w:rPr>
              <w:t>邮箱地址：bwtc0909@163.com</w:t>
            </w:r>
          </w:p>
          <w:p w14:paraId="4C5A8CBE">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通讯地址：</w:t>
            </w:r>
            <w:r>
              <w:rPr>
                <w:rFonts w:hint="eastAsia" w:ascii="仿宋" w:hAnsi="仿宋" w:eastAsia="仿宋" w:cs="仿宋"/>
                <w:sz w:val="24"/>
                <w:lang w:bidi="ar"/>
              </w:rPr>
              <w:t>北京国际贸易有限公司（北京市朝阳区建国门外大街甲3号）</w:t>
            </w:r>
          </w:p>
        </w:tc>
      </w:tr>
      <w:tr w14:paraId="2B11D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497223E">
            <w:pPr>
              <w:pStyle w:val="12"/>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sz w:val="24"/>
                <w:szCs w:val="24"/>
              </w:rPr>
            </w:pPr>
            <w:r>
              <w:rPr>
                <w:rFonts w:ascii="仿宋" w:hAnsi="仿宋" w:eastAsia="仿宋" w:cs="仿宋"/>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C1E2CBC">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B65358B">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收费对象：</w:t>
            </w:r>
          </w:p>
          <w:p w14:paraId="67A2B93E">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□采购人</w:t>
            </w:r>
          </w:p>
          <w:p w14:paraId="38560B24">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b/>
                <w:color w:val="000000"/>
                <w:sz w:val="24"/>
              </w:rPr>
              <w:t>■</w:t>
            </w:r>
            <w:r>
              <w:rPr>
                <w:rFonts w:hint="eastAsia" w:ascii="仿宋" w:hAnsi="仿宋" w:eastAsia="仿宋" w:cs="仿宋"/>
                <w:sz w:val="24"/>
              </w:rPr>
              <w:t>中标人</w:t>
            </w:r>
          </w:p>
          <w:p w14:paraId="4551F509">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收费标准：参照国家发展计划委员会颁发的《招标代理服务收费管理暂行办法》（计价格[2002]1980号）和国家发展改革委办公厅关于招标代理服务收费有关问题的通知（发改办价格[2003]857号）执行。</w:t>
            </w:r>
          </w:p>
          <w:p w14:paraId="7D4A8304">
            <w:pPr>
              <w:keepNext w:val="0"/>
              <w:keepLines w:val="0"/>
              <w:suppressLineNumbers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rPr>
              <w:t>缴纳时间：中标人须一次性向采购代理机构缴纳代理费。</w:t>
            </w:r>
          </w:p>
        </w:tc>
      </w:tr>
    </w:tbl>
    <w:p w14:paraId="71CC891E">
      <w:pPr>
        <w:rPr>
          <w:rFonts w:ascii="仿宋" w:hAnsi="仿宋" w:eastAsia="仿宋" w:cs="仿宋"/>
          <w:sz w:val="24"/>
        </w:rPr>
        <w:sectPr>
          <w:footerReference r:id="rId7" w:type="first"/>
          <w:footerReference r:id="rId6" w:type="default"/>
          <w:pgSz w:w="11907" w:h="16840"/>
          <w:pgMar w:top="1418" w:right="1134" w:bottom="1418" w:left="1281" w:header="851" w:footer="851" w:gutter="0"/>
          <w:pgNumType w:start="1"/>
          <w:cols w:space="720" w:num="1"/>
          <w:titlePg/>
          <w:docGrid w:linePitch="462" w:charSpace="0"/>
        </w:sectPr>
      </w:pPr>
    </w:p>
    <w:p w14:paraId="090B343A">
      <w:pPr>
        <w:spacing w:before="240" w:beforeLines="100" w:after="240" w:afterLines="100"/>
        <w:jc w:val="center"/>
        <w:rPr>
          <w:rFonts w:ascii="仿宋" w:hAnsi="仿宋" w:eastAsia="仿宋" w:cs="仿宋"/>
          <w:b/>
          <w:sz w:val="28"/>
          <w:szCs w:val="28"/>
        </w:rPr>
      </w:pPr>
      <w:bookmarkStart w:id="80" w:name="_Toc353873932"/>
      <w:bookmarkStart w:id="81" w:name="_Toc353873662"/>
      <w:bookmarkStart w:id="82" w:name="_Toc142311019"/>
      <w:bookmarkStart w:id="83" w:name="_Toc305158785"/>
      <w:bookmarkStart w:id="84" w:name="_Toc265228355"/>
      <w:bookmarkStart w:id="85" w:name="_Toc305158859"/>
      <w:bookmarkStart w:id="86" w:name="_Toc127151517"/>
      <w:bookmarkStart w:id="87" w:name="_Toc226965790"/>
      <w:bookmarkStart w:id="88" w:name="_Toc264969207"/>
      <w:bookmarkStart w:id="89" w:name="_Toc150774722"/>
      <w:bookmarkStart w:id="90" w:name="_Toc195842882"/>
      <w:bookmarkStart w:id="91" w:name="_Toc353825542"/>
      <w:bookmarkStart w:id="92" w:name="_Toc226337213"/>
      <w:bookmarkStart w:id="93" w:name="_Toc150480755"/>
      <w:r>
        <w:rPr>
          <w:rFonts w:hint="eastAsia" w:ascii="仿宋" w:hAnsi="仿宋" w:eastAsia="仿宋" w:cs="仿宋"/>
          <w:b/>
          <w:sz w:val="28"/>
          <w:szCs w:val="28"/>
        </w:rPr>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446D4872">
      <w:pPr>
        <w:pStyle w:val="3"/>
        <w:tabs>
          <w:tab w:val="center" w:pos="4592"/>
          <w:tab w:val="left" w:pos="7860"/>
        </w:tabs>
        <w:spacing w:before="0" w:line="360" w:lineRule="auto"/>
        <w:jc w:val="left"/>
        <w:rPr>
          <w:rFonts w:ascii="仿宋" w:hAnsi="仿宋" w:eastAsia="仿宋" w:cs="仿宋"/>
          <w:sz w:val="28"/>
        </w:rPr>
      </w:pPr>
      <w:bookmarkStart w:id="94" w:name="_Toc151193616"/>
      <w:bookmarkStart w:id="95" w:name="_Toc151193906"/>
      <w:bookmarkStart w:id="96" w:name="_Toc226965791"/>
      <w:bookmarkStart w:id="97" w:name="_Toc264969208"/>
      <w:bookmarkStart w:id="98" w:name="_Toc150774618"/>
      <w:bookmarkStart w:id="99" w:name="_Toc151193832"/>
      <w:bookmarkStart w:id="100" w:name="_Toc151193688"/>
      <w:bookmarkStart w:id="101" w:name="_Toc305158786"/>
      <w:bookmarkStart w:id="102" w:name="_Toc150774723"/>
      <w:bookmarkStart w:id="103" w:name="_Toc151193760"/>
      <w:bookmarkStart w:id="104" w:name="_Toc226309762"/>
      <w:bookmarkStart w:id="105" w:name="_Toc265228356"/>
      <w:bookmarkStart w:id="106" w:name="_Toc150480756"/>
      <w:bookmarkStart w:id="107" w:name="_Toc226965708"/>
      <w:bookmarkStart w:id="108" w:name="_Toc127151518"/>
      <w:bookmarkStart w:id="109" w:name="_Toc151190145"/>
      <w:bookmarkStart w:id="110" w:name="_Toc520356143"/>
      <w:bookmarkStart w:id="111" w:name="_Toc195842883"/>
      <w:bookmarkStart w:id="112" w:name="_Toc142311020"/>
      <w:bookmarkStart w:id="113" w:name="_Toc305158860"/>
      <w:bookmarkStart w:id="114" w:name="_Toc150509269"/>
      <w:bookmarkStart w:id="115" w:name="_Toc226337214"/>
      <w:r>
        <w:rPr>
          <w:rFonts w:hint="eastAsia" w:ascii="仿宋" w:hAnsi="仿宋" w:eastAsia="仿宋" w:cs="仿宋"/>
          <w:sz w:val="28"/>
          <w:lang w:val="en-US" w:eastAsia="zh-CN"/>
        </w:rPr>
        <w:t xml:space="preserve">                      </w:t>
      </w:r>
      <w:r>
        <w:rPr>
          <w:rFonts w:hint="eastAsia" w:ascii="仿宋" w:hAnsi="仿宋" w:eastAsia="仿宋" w:cs="仿宋"/>
          <w:sz w:val="28"/>
        </w:rPr>
        <w:t>一   说  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hint="eastAsia" w:ascii="仿宋" w:hAnsi="仿宋" w:eastAsia="仿宋" w:cs="仿宋"/>
          <w:sz w:val="28"/>
        </w:rPr>
        <w:tab/>
      </w:r>
    </w:p>
    <w:p w14:paraId="15FB714B">
      <w:pPr>
        <w:numPr>
          <w:ilvl w:val="0"/>
          <w:numId w:val="1"/>
        </w:numPr>
        <w:tabs>
          <w:tab w:val="left" w:pos="360"/>
        </w:tabs>
        <w:snapToGrid w:val="0"/>
        <w:spacing w:line="360" w:lineRule="auto"/>
        <w:ind w:left="357" w:hanging="357"/>
        <w:outlineLvl w:val="1"/>
        <w:rPr>
          <w:rFonts w:ascii="仿宋" w:hAnsi="仿宋" w:eastAsia="仿宋" w:cs="仿宋"/>
          <w:sz w:val="24"/>
        </w:rPr>
      </w:pPr>
      <w:bookmarkStart w:id="116" w:name="_Toc305158861"/>
      <w:bookmarkStart w:id="117" w:name="_Toc264969209"/>
      <w:bookmarkStart w:id="118" w:name="_Toc265228357"/>
      <w:bookmarkStart w:id="119" w:name="_Toc305158787"/>
      <w:r>
        <w:rPr>
          <w:rFonts w:hint="eastAsia" w:ascii="仿宋" w:hAnsi="仿宋" w:eastAsia="仿宋" w:cs="仿宋"/>
          <w:sz w:val="24"/>
        </w:rPr>
        <w:t>采购人、采购代理机构、投标人</w:t>
      </w:r>
      <w:bookmarkEnd w:id="116"/>
      <w:bookmarkEnd w:id="117"/>
      <w:bookmarkEnd w:id="118"/>
      <w:bookmarkEnd w:id="119"/>
      <w:r>
        <w:rPr>
          <w:rFonts w:hint="eastAsia" w:ascii="仿宋" w:hAnsi="仿宋" w:eastAsia="仿宋" w:cs="仿宋"/>
          <w:sz w:val="24"/>
        </w:rPr>
        <w:t>、联合体</w:t>
      </w:r>
    </w:p>
    <w:p w14:paraId="22F5D8A3">
      <w:pPr>
        <w:numPr>
          <w:ilvl w:val="1"/>
          <w:numId w:val="1"/>
        </w:numPr>
        <w:tabs>
          <w:tab w:val="left" w:pos="1080"/>
          <w:tab w:val="left" w:pos="2014"/>
          <w:tab w:val="left" w:pos="5521"/>
        </w:tabs>
        <w:snapToGrid w:val="0"/>
        <w:spacing w:line="360" w:lineRule="auto"/>
        <w:ind w:left="1080" w:hanging="720"/>
        <w:rPr>
          <w:rFonts w:ascii="仿宋" w:hAnsi="仿宋" w:eastAsia="仿宋" w:cs="仿宋"/>
          <w:sz w:val="24"/>
        </w:rPr>
      </w:pPr>
      <w:r>
        <w:rPr>
          <w:rFonts w:hint="eastAsia" w:ascii="仿宋" w:hAnsi="仿宋" w:eastAsia="仿宋" w:cs="仿宋"/>
          <w:sz w:val="24"/>
        </w:rPr>
        <w:t>采购人、采购代理机构：指依法进行政府采购的国家机关、事业单位、团体组织，及其委托的采购代理机构。本项目采购人、采购代理机构见第一章《投标邀请》。</w:t>
      </w:r>
    </w:p>
    <w:p w14:paraId="25222340">
      <w:pPr>
        <w:numPr>
          <w:ilvl w:val="1"/>
          <w:numId w:val="1"/>
        </w:numPr>
        <w:tabs>
          <w:tab w:val="left" w:pos="1080"/>
          <w:tab w:val="left" w:pos="2014"/>
          <w:tab w:val="left" w:pos="5521"/>
        </w:tabs>
        <w:snapToGrid w:val="0"/>
        <w:spacing w:line="360" w:lineRule="auto"/>
        <w:ind w:left="1080" w:hanging="720"/>
        <w:rPr>
          <w:rFonts w:ascii="仿宋" w:hAnsi="仿宋" w:eastAsia="仿宋" w:cs="仿宋"/>
          <w:sz w:val="24"/>
        </w:rPr>
      </w:pPr>
      <w:r>
        <w:rPr>
          <w:rFonts w:hint="eastAsia" w:ascii="仿宋" w:hAnsi="仿宋" w:eastAsia="仿宋" w:cs="仿宋"/>
          <w:sz w:val="24"/>
        </w:rPr>
        <w:t>投标人（也称“供应商”、“申请人”）：指向采购人提供货物、工程或者服务的法人、其他组织或者自然人。</w:t>
      </w:r>
    </w:p>
    <w:p w14:paraId="1909159D">
      <w:pPr>
        <w:numPr>
          <w:ilvl w:val="1"/>
          <w:numId w:val="1"/>
        </w:numPr>
        <w:tabs>
          <w:tab w:val="left" w:pos="1080"/>
          <w:tab w:val="left" w:pos="2014"/>
          <w:tab w:val="left" w:pos="5521"/>
        </w:tabs>
        <w:snapToGrid w:val="0"/>
        <w:spacing w:line="360" w:lineRule="auto"/>
        <w:ind w:left="1080" w:hanging="720"/>
        <w:rPr>
          <w:rFonts w:ascii="仿宋" w:hAnsi="仿宋" w:eastAsia="仿宋" w:cs="仿宋"/>
          <w:sz w:val="24"/>
        </w:rPr>
      </w:pPr>
      <w:r>
        <w:rPr>
          <w:rFonts w:hint="eastAsia" w:ascii="仿宋" w:hAnsi="仿宋" w:eastAsia="仿宋" w:cs="仿宋"/>
          <w:sz w:val="24"/>
        </w:rPr>
        <w:t>联合体：指两个以上的自然人、法人或者其他组织组成一个联合体，以一个供应商的身份共同参加政府采购。</w:t>
      </w:r>
    </w:p>
    <w:p w14:paraId="65CC68BF">
      <w:pPr>
        <w:numPr>
          <w:ilvl w:val="0"/>
          <w:numId w:val="1"/>
        </w:numPr>
        <w:tabs>
          <w:tab w:val="left" w:pos="360"/>
        </w:tabs>
        <w:snapToGrid w:val="0"/>
        <w:spacing w:line="360" w:lineRule="auto"/>
        <w:ind w:left="357" w:hanging="357"/>
        <w:outlineLvl w:val="1"/>
        <w:rPr>
          <w:rFonts w:ascii="仿宋" w:hAnsi="仿宋" w:eastAsia="仿宋" w:cs="仿宋"/>
          <w:sz w:val="24"/>
        </w:rPr>
      </w:pPr>
      <w:bookmarkStart w:id="120" w:name="_Toc264969210"/>
      <w:bookmarkStart w:id="121" w:name="_Toc151193908"/>
      <w:bookmarkStart w:id="122" w:name="_Toc151193690"/>
      <w:bookmarkStart w:id="123" w:name="_Toc150509271"/>
      <w:bookmarkStart w:id="124" w:name="_Toc305158788"/>
      <w:bookmarkStart w:id="125" w:name="_Toc164608789"/>
      <w:bookmarkStart w:id="126" w:name="_Toc151190147"/>
      <w:bookmarkStart w:id="127" w:name="_Toc226965710"/>
      <w:bookmarkStart w:id="128" w:name="_Toc150774620"/>
      <w:bookmarkStart w:id="129" w:name="_Toc142311022"/>
      <w:bookmarkStart w:id="130" w:name="_Toc150480758"/>
      <w:bookmarkStart w:id="131" w:name="_Toc195842885"/>
      <w:bookmarkStart w:id="132" w:name="_Toc149720813"/>
      <w:bookmarkStart w:id="133" w:name="_Toc151193762"/>
      <w:bookmarkStart w:id="134" w:name="_Toc226965793"/>
      <w:bookmarkStart w:id="135" w:name="_Toc164351614"/>
      <w:bookmarkStart w:id="136" w:name="_Toc305158862"/>
      <w:bookmarkStart w:id="137" w:name="_Toc226337216"/>
      <w:bookmarkStart w:id="138" w:name="_Toc151193834"/>
      <w:bookmarkStart w:id="139" w:name="_Toc164608634"/>
      <w:bookmarkStart w:id="140" w:name="_Toc150774725"/>
      <w:bookmarkStart w:id="141" w:name="_Toc127161434"/>
      <w:bookmarkStart w:id="142" w:name="_Toc151193618"/>
      <w:bookmarkStart w:id="143" w:name="_Toc226309764"/>
      <w:bookmarkStart w:id="144" w:name="_Toc164229361"/>
      <w:bookmarkStart w:id="145" w:name="_Toc265228358"/>
      <w:bookmarkStart w:id="146" w:name="_Toc164229215"/>
      <w:bookmarkStart w:id="147" w:name="_Toc127151520"/>
      <w:bookmarkStart w:id="148" w:name="_Toc127151721"/>
      <w:r>
        <w:rPr>
          <w:rFonts w:hint="eastAsia" w:ascii="仿宋" w:hAnsi="仿宋" w:eastAsia="仿宋" w:cs="仿宋"/>
          <w:sz w:val="24"/>
        </w:rPr>
        <w:t>资金来源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仿宋" w:hAnsi="仿宋" w:eastAsia="仿宋" w:cs="仿宋"/>
          <w:sz w:val="24"/>
        </w:rPr>
        <w:t>、项目属性、科研仪器设备采购、核心产品</w:t>
      </w:r>
    </w:p>
    <w:p w14:paraId="5E6ADE53">
      <w:pPr>
        <w:numPr>
          <w:ilvl w:val="1"/>
          <w:numId w:val="1"/>
        </w:numPr>
        <w:tabs>
          <w:tab w:val="left" w:pos="1080"/>
          <w:tab w:val="left" w:pos="2014"/>
        </w:tabs>
        <w:snapToGrid w:val="0"/>
        <w:spacing w:line="360" w:lineRule="auto"/>
        <w:ind w:left="1080" w:hanging="720"/>
        <w:rPr>
          <w:rFonts w:ascii="仿宋" w:hAnsi="仿宋" w:eastAsia="仿宋" w:cs="仿宋"/>
          <w:sz w:val="24"/>
        </w:rPr>
      </w:pPr>
      <w:r>
        <w:rPr>
          <w:rFonts w:hint="eastAsia" w:ascii="仿宋" w:hAnsi="仿宋" w:eastAsia="仿宋" w:cs="仿宋"/>
          <w:sz w:val="24"/>
        </w:rPr>
        <w:t>资金来源为财政性资金和/或本项目采购中无法与财政性资金分割的非财政性资金。</w:t>
      </w:r>
    </w:p>
    <w:p w14:paraId="18BB4E13">
      <w:pPr>
        <w:numPr>
          <w:ilvl w:val="1"/>
          <w:numId w:val="1"/>
        </w:numPr>
        <w:tabs>
          <w:tab w:val="left" w:pos="1080"/>
          <w:tab w:val="left" w:pos="2014"/>
        </w:tabs>
        <w:snapToGrid w:val="0"/>
        <w:spacing w:line="360" w:lineRule="auto"/>
        <w:ind w:left="1080" w:hanging="720"/>
        <w:rPr>
          <w:rFonts w:ascii="仿宋" w:hAnsi="仿宋" w:eastAsia="仿宋" w:cs="仿宋"/>
          <w:sz w:val="24"/>
        </w:rPr>
      </w:pPr>
      <w:r>
        <w:rPr>
          <w:rFonts w:hint="eastAsia" w:ascii="仿宋" w:hAnsi="仿宋" w:eastAsia="仿宋" w:cs="仿宋"/>
          <w:sz w:val="24"/>
        </w:rPr>
        <w:t>项目属性见《投标人须知资料表》。</w:t>
      </w:r>
    </w:p>
    <w:p w14:paraId="4D9951B9">
      <w:pPr>
        <w:numPr>
          <w:ilvl w:val="1"/>
          <w:numId w:val="1"/>
        </w:numPr>
        <w:tabs>
          <w:tab w:val="left" w:pos="1080"/>
          <w:tab w:val="left" w:pos="2014"/>
        </w:tabs>
        <w:snapToGrid w:val="0"/>
        <w:spacing w:line="360" w:lineRule="auto"/>
        <w:ind w:left="1080" w:hanging="720"/>
        <w:rPr>
          <w:rFonts w:ascii="仿宋" w:hAnsi="仿宋" w:eastAsia="仿宋" w:cs="仿宋"/>
          <w:sz w:val="24"/>
        </w:rPr>
      </w:pPr>
      <w:r>
        <w:rPr>
          <w:rFonts w:hint="eastAsia" w:ascii="仿宋" w:hAnsi="仿宋" w:eastAsia="仿宋" w:cs="仿宋"/>
          <w:sz w:val="24"/>
        </w:rPr>
        <w:t>是否属于科研仪器设备采购见《投标人须知资料表》。</w:t>
      </w:r>
    </w:p>
    <w:p w14:paraId="68622A8D">
      <w:pPr>
        <w:numPr>
          <w:ilvl w:val="1"/>
          <w:numId w:val="1"/>
        </w:numPr>
        <w:tabs>
          <w:tab w:val="left" w:pos="1080"/>
          <w:tab w:val="left" w:pos="2014"/>
          <w:tab w:val="left" w:pos="5521"/>
        </w:tabs>
        <w:snapToGrid w:val="0"/>
        <w:spacing w:line="360" w:lineRule="auto"/>
        <w:ind w:left="1080" w:hanging="720"/>
        <w:rPr>
          <w:rFonts w:ascii="仿宋" w:hAnsi="仿宋" w:eastAsia="仿宋" w:cs="仿宋"/>
          <w:sz w:val="24"/>
        </w:rPr>
      </w:pPr>
      <w:r>
        <w:rPr>
          <w:rFonts w:hint="eastAsia" w:ascii="仿宋" w:hAnsi="仿宋" w:eastAsia="仿宋" w:cs="仿宋"/>
          <w:sz w:val="24"/>
        </w:rPr>
        <w:t>核心产品见《投标人须知资料表》。</w:t>
      </w:r>
    </w:p>
    <w:p w14:paraId="13DA89CC">
      <w:pPr>
        <w:numPr>
          <w:ilvl w:val="0"/>
          <w:numId w:val="1"/>
        </w:numPr>
        <w:tabs>
          <w:tab w:val="left" w:pos="360"/>
        </w:tabs>
        <w:snapToGrid w:val="0"/>
        <w:spacing w:line="360" w:lineRule="auto"/>
        <w:ind w:left="357" w:hanging="357"/>
        <w:outlineLvl w:val="1"/>
        <w:rPr>
          <w:rFonts w:ascii="仿宋" w:hAnsi="仿宋" w:eastAsia="仿宋" w:cs="仿宋"/>
          <w:sz w:val="24"/>
        </w:rPr>
      </w:pPr>
      <w:r>
        <w:rPr>
          <w:rFonts w:hint="eastAsia" w:ascii="仿宋" w:hAnsi="仿宋" w:eastAsia="仿宋" w:cs="仿宋"/>
          <w:sz w:val="24"/>
        </w:rPr>
        <w:t>现场考察、开标前答疑会</w:t>
      </w:r>
    </w:p>
    <w:p w14:paraId="7BD3FCC4">
      <w:pPr>
        <w:numPr>
          <w:ilvl w:val="1"/>
          <w:numId w:val="1"/>
        </w:numPr>
        <w:tabs>
          <w:tab w:val="left" w:pos="1080"/>
          <w:tab w:val="left" w:pos="2014"/>
        </w:tabs>
        <w:snapToGrid w:val="0"/>
        <w:spacing w:line="360" w:lineRule="auto"/>
        <w:ind w:left="1080" w:hanging="720"/>
        <w:rPr>
          <w:rFonts w:ascii="仿宋" w:hAnsi="仿宋" w:eastAsia="仿宋" w:cs="仿宋"/>
          <w:sz w:val="28"/>
        </w:rPr>
      </w:pPr>
      <w:r>
        <w:rPr>
          <w:rFonts w:hint="eastAsia" w:ascii="仿宋" w:hAnsi="仿宋" w:eastAsia="仿宋" w:cs="仿宋"/>
          <w:sz w:val="24"/>
        </w:rPr>
        <w:t>若《投标人须知资料表》中规定了组织现场考察、召开开标前答疑会，则投标人应按要求在规定的时间和地点参加。</w:t>
      </w:r>
      <w:bookmarkStart w:id="149" w:name="_Toc305158790"/>
      <w:bookmarkStart w:id="150" w:name="_Toc151190149"/>
      <w:bookmarkStart w:id="151" w:name="_Toc264969212"/>
      <w:bookmarkStart w:id="152" w:name="_Toc151193620"/>
      <w:bookmarkStart w:id="153" w:name="_Toc520356146"/>
      <w:bookmarkStart w:id="154" w:name="_Toc150774622"/>
      <w:bookmarkStart w:id="155" w:name="_Toc151193836"/>
      <w:bookmarkStart w:id="156" w:name="_Toc151193910"/>
      <w:bookmarkStart w:id="157" w:name="_Toc142311024"/>
      <w:bookmarkStart w:id="158" w:name="_Toc151193764"/>
      <w:bookmarkStart w:id="159" w:name="_Toc127151522"/>
      <w:bookmarkStart w:id="160" w:name="_Toc226965712"/>
      <w:bookmarkStart w:id="161" w:name="_Toc305158864"/>
      <w:bookmarkStart w:id="162" w:name="_Toc150509273"/>
      <w:bookmarkStart w:id="163" w:name="_Toc195842887"/>
      <w:bookmarkStart w:id="164" w:name="_Toc150480760"/>
      <w:bookmarkStart w:id="165" w:name="_Toc265228360"/>
      <w:bookmarkStart w:id="166" w:name="_Toc226965795"/>
      <w:bookmarkStart w:id="167" w:name="_Toc151193692"/>
      <w:bookmarkStart w:id="168" w:name="_Toc226337218"/>
      <w:bookmarkStart w:id="169" w:name="_Toc226309766"/>
      <w:bookmarkStart w:id="170" w:name="_Toc150774727"/>
    </w:p>
    <w:p w14:paraId="70AC0707">
      <w:pPr>
        <w:numPr>
          <w:ilvl w:val="1"/>
          <w:numId w:val="1"/>
        </w:numPr>
        <w:tabs>
          <w:tab w:val="left" w:pos="1080"/>
          <w:tab w:val="left" w:pos="2014"/>
        </w:tabs>
        <w:snapToGrid w:val="0"/>
        <w:spacing w:line="360" w:lineRule="auto"/>
        <w:ind w:left="1080" w:hanging="720"/>
        <w:rPr>
          <w:rFonts w:ascii="仿宋" w:hAnsi="仿宋" w:eastAsia="仿宋" w:cs="仿宋"/>
          <w:sz w:val="24"/>
        </w:rPr>
      </w:pPr>
      <w:r>
        <w:rPr>
          <w:rFonts w:hint="eastAsia" w:ascii="仿宋" w:hAnsi="仿宋" w:eastAsia="仿宋" w:cs="仿宋"/>
          <w:sz w:val="24"/>
        </w:rPr>
        <w:t>由于未参加现场考察或开标前答疑会而导致对项目实际情况不了解，影响投标文件编制、投标报价准确性、综合因素响应不全面等问题的，由投标人自行承担不利评审后果。</w:t>
      </w:r>
    </w:p>
    <w:p w14:paraId="4BE64A16">
      <w:pPr>
        <w:numPr>
          <w:ilvl w:val="0"/>
          <w:numId w:val="1"/>
        </w:numPr>
        <w:tabs>
          <w:tab w:val="left" w:pos="360"/>
        </w:tabs>
        <w:snapToGrid w:val="0"/>
        <w:spacing w:line="360" w:lineRule="auto"/>
        <w:ind w:left="357" w:hanging="357"/>
        <w:outlineLvl w:val="1"/>
        <w:rPr>
          <w:rFonts w:ascii="仿宋" w:hAnsi="仿宋" w:eastAsia="仿宋" w:cs="仿宋"/>
          <w:sz w:val="24"/>
        </w:rPr>
      </w:pPr>
      <w:r>
        <w:rPr>
          <w:rFonts w:hint="eastAsia" w:ascii="仿宋" w:hAnsi="仿宋" w:eastAsia="仿宋" w:cs="仿宋"/>
          <w:sz w:val="24"/>
        </w:rPr>
        <w:t>样品</w:t>
      </w:r>
    </w:p>
    <w:p w14:paraId="66F34227">
      <w:pPr>
        <w:numPr>
          <w:ilvl w:val="1"/>
          <w:numId w:val="1"/>
        </w:numPr>
        <w:tabs>
          <w:tab w:val="left" w:pos="1080"/>
          <w:tab w:val="left" w:pos="2014"/>
        </w:tabs>
        <w:snapToGrid w:val="0"/>
        <w:spacing w:line="360" w:lineRule="auto"/>
        <w:ind w:left="1080" w:hanging="720"/>
        <w:rPr>
          <w:rFonts w:ascii="仿宋" w:hAnsi="仿宋" w:eastAsia="仿宋" w:cs="仿宋"/>
          <w:sz w:val="24"/>
        </w:rPr>
      </w:pPr>
      <w:r>
        <w:rPr>
          <w:rFonts w:hint="eastAsia" w:ascii="仿宋" w:hAnsi="仿宋" w:eastAsia="仿宋" w:cs="仿宋"/>
          <w:sz w:val="24"/>
        </w:rPr>
        <w:t>本项目是否要求投标人提供样品，以及样品制作的标准和要求、是否需要随样品提交相关检测报告、样品的递交与退还等要求见《投标人须知资料表》。</w:t>
      </w:r>
    </w:p>
    <w:p w14:paraId="55C63D12">
      <w:pPr>
        <w:numPr>
          <w:ilvl w:val="1"/>
          <w:numId w:val="1"/>
        </w:numPr>
        <w:tabs>
          <w:tab w:val="left" w:pos="1080"/>
          <w:tab w:val="left" w:pos="2014"/>
        </w:tabs>
        <w:snapToGrid w:val="0"/>
        <w:spacing w:line="360" w:lineRule="auto"/>
        <w:ind w:left="1080" w:hanging="720"/>
        <w:rPr>
          <w:rFonts w:ascii="仿宋" w:hAnsi="仿宋" w:eastAsia="仿宋" w:cs="仿宋"/>
          <w:sz w:val="24"/>
        </w:rPr>
      </w:pPr>
      <w:r>
        <w:rPr>
          <w:rFonts w:hint="eastAsia" w:ascii="仿宋" w:hAnsi="仿宋" w:eastAsia="仿宋" w:cs="仿宋"/>
          <w:sz w:val="24"/>
        </w:rPr>
        <w:t>样品的评审方法以及评审标准等内容见第四章《评标方法和评标标准》。</w:t>
      </w:r>
    </w:p>
    <w:p w14:paraId="59D8457E">
      <w:pPr>
        <w:numPr>
          <w:ilvl w:val="0"/>
          <w:numId w:val="1"/>
        </w:numPr>
        <w:tabs>
          <w:tab w:val="left" w:pos="360"/>
        </w:tabs>
        <w:snapToGrid w:val="0"/>
        <w:spacing w:line="360" w:lineRule="auto"/>
        <w:ind w:left="357" w:hanging="357"/>
        <w:outlineLvl w:val="1"/>
        <w:rPr>
          <w:rFonts w:ascii="仿宋" w:hAnsi="仿宋" w:eastAsia="仿宋" w:cs="仿宋"/>
          <w:sz w:val="24"/>
        </w:rPr>
      </w:pPr>
      <w:r>
        <w:rPr>
          <w:rFonts w:hint="eastAsia" w:ascii="仿宋" w:hAnsi="仿宋" w:eastAsia="仿宋" w:cs="仿宋"/>
          <w:sz w:val="24"/>
        </w:rPr>
        <w:t>政府采购政策（包括但不限于下列具体政策要求）</w:t>
      </w:r>
    </w:p>
    <w:p w14:paraId="1786C715">
      <w:pPr>
        <w:numPr>
          <w:ilvl w:val="1"/>
          <w:numId w:val="1"/>
        </w:numPr>
        <w:tabs>
          <w:tab w:val="left" w:pos="1080"/>
          <w:tab w:val="left" w:pos="2014"/>
        </w:tabs>
        <w:snapToGrid w:val="0"/>
        <w:spacing w:line="360" w:lineRule="auto"/>
        <w:ind w:left="1080" w:hanging="720"/>
        <w:rPr>
          <w:rFonts w:ascii="仿宋" w:hAnsi="仿宋" w:eastAsia="仿宋" w:cs="仿宋"/>
          <w:sz w:val="24"/>
        </w:rPr>
      </w:pPr>
      <w:r>
        <w:rPr>
          <w:rFonts w:hint="eastAsia" w:ascii="仿宋" w:hAnsi="仿宋" w:eastAsia="仿宋" w:cs="仿宋"/>
          <w:sz w:val="24"/>
        </w:rPr>
        <w:t>进口产品</w:t>
      </w:r>
    </w:p>
    <w:p w14:paraId="7D758847">
      <w:pPr>
        <w:numPr>
          <w:ilvl w:val="2"/>
          <w:numId w:val="1"/>
        </w:numPr>
        <w:tabs>
          <w:tab w:val="left" w:pos="1680"/>
          <w:tab w:val="left" w:pos="2014"/>
        </w:tabs>
        <w:snapToGrid w:val="0"/>
        <w:spacing w:line="360" w:lineRule="auto"/>
        <w:ind w:left="1980" w:leftChars="0" w:hanging="1140" w:firstLineChars="0"/>
        <w:rPr>
          <w:rFonts w:hint="eastAsia" w:ascii="仿宋" w:hAnsi="仿宋" w:eastAsia="仿宋" w:cs="仿宋"/>
          <w:sz w:val="24"/>
        </w:rPr>
      </w:pPr>
      <w:r>
        <w:rPr>
          <w:rFonts w:hint="eastAsia" w:ascii="仿宋" w:hAnsi="仿宋" w:eastAsia="仿宋" w:cs="仿宋"/>
          <w:sz w:val="24"/>
        </w:rPr>
        <w:t>政府采购应当采购本国货物、工程和服务。但有</w:t>
      </w:r>
      <w:r>
        <w:rPr>
          <w:rFonts w:hint="eastAsia" w:ascii="仿宋" w:hAnsi="仿宋" w:eastAsia="仿宋" w:cs="仿宋"/>
          <w:b/>
          <w:bCs/>
          <w:sz w:val="24"/>
        </w:rPr>
        <w:t>《中华人民共和国政府采购法》</w:t>
      </w:r>
      <w:r>
        <w:rPr>
          <w:rFonts w:hint="eastAsia" w:ascii="仿宋" w:hAnsi="仿宋" w:eastAsia="仿宋" w:cs="仿宋"/>
          <w:sz w:val="24"/>
        </w:rPr>
        <w:t>第十条规定情形的除外。</w:t>
      </w:r>
    </w:p>
    <w:p w14:paraId="4EC017FF">
      <w:pPr>
        <w:pStyle w:val="12"/>
        <w:ind w:left="1896" w:leftChars="400" w:hanging="1056" w:hangingChars="44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5.1.2 本项目如接受非本国货物、工程、服务参与投标，则具体要求见第五章《采购需求》。</w:t>
      </w:r>
    </w:p>
    <w:p w14:paraId="2FFABC32">
      <w:pPr>
        <w:pStyle w:val="12"/>
        <w:ind w:left="1680" w:leftChars="0" w:hanging="1680" w:hangingChars="7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       5.1.3 进口产品指通过中国海关报关验放进入中国境内且产自关境外 的产品，包括已经进入中国境内的进口产品。关于进口产品的相关规定依据《政府采购进口产品管理办法》（财库〔2007〕119 号文）、《关于政府采购进口产品管理有关问题的通知》（财办库〔2008〕248号文）。</w:t>
      </w:r>
    </w:p>
    <w:p w14:paraId="0DD2FEB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仿宋" w:hAnsi="仿宋" w:eastAsia="仿宋" w:cs="仿宋"/>
          <w:sz w:val="24"/>
          <w:szCs w:val="24"/>
        </w:rPr>
      </w:pPr>
      <w:bookmarkStart w:id="171" w:name="_1.8_计量单位"/>
      <w:bookmarkEnd w:id="171"/>
      <w:r>
        <w:rPr>
          <w:rFonts w:hint="eastAsia" w:ascii="仿宋" w:hAnsi="仿宋" w:eastAsia="仿宋" w:cs="仿宋"/>
          <w:sz w:val="24"/>
          <w:lang w:val="en-US" w:eastAsia="zh-CN"/>
        </w:rPr>
        <w:t xml:space="preserve"> </w:t>
      </w:r>
      <w:r>
        <w:rPr>
          <w:rFonts w:hint="eastAsia" w:ascii="仿宋" w:hAnsi="仿宋" w:eastAsia="仿宋" w:cs="仿宋"/>
          <w:sz w:val="24"/>
          <w:szCs w:val="24"/>
        </w:rPr>
        <w:t>5.2 中小企业、监狱企业及残疾人福利性单位</w:t>
      </w:r>
    </w:p>
    <w:p w14:paraId="72299440">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5.2.1 中小企业定义：</w:t>
      </w:r>
    </w:p>
    <w:p w14:paraId="710F2559">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368A132F">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5.2.1.2 供应商</w:t>
      </w:r>
      <w:r>
        <w:rPr>
          <w:rFonts w:hint="eastAsia" w:ascii="仿宋" w:hAnsi="仿宋" w:eastAsia="仿宋" w:cs="仿宋"/>
          <w:sz w:val="24"/>
          <w:szCs w:val="24"/>
          <w:lang w:val="en-US" w:eastAsia="zh-CN"/>
        </w:rPr>
        <w:t>提</w:t>
      </w:r>
      <w:r>
        <w:rPr>
          <w:rFonts w:hint="eastAsia" w:ascii="仿宋" w:hAnsi="仿宋" w:eastAsia="仿宋" w:cs="仿宋"/>
          <w:sz w:val="24"/>
          <w:szCs w:val="24"/>
        </w:rPr>
        <w:t>供的货物、工程或者服务符合下列情形的，享受中小企业扶持政策：</w:t>
      </w:r>
    </w:p>
    <w:p w14:paraId="7A5FEBFD">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（1）在货物采购项目中，货物由中小企业制造，即货物由中小企业生产且使用该中小企业商号或者注册商标；</w:t>
      </w:r>
    </w:p>
    <w:p w14:paraId="7A213F38">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（2）在工程采购项目中，工程由中小企业承建，即工程施工单位为中小企业；</w:t>
      </w:r>
    </w:p>
    <w:p w14:paraId="78BC6690">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（3）在服务采购项目中，服务由中小企业承接，即</w:t>
      </w:r>
      <w:r>
        <w:rPr>
          <w:rFonts w:hint="eastAsia" w:ascii="仿宋" w:hAnsi="仿宋" w:eastAsia="仿宋" w:cs="仿宋"/>
          <w:sz w:val="24"/>
          <w:szCs w:val="24"/>
          <w:lang w:val="en-US" w:eastAsia="zh-CN"/>
        </w:rPr>
        <w:t>提</w:t>
      </w:r>
      <w:r>
        <w:rPr>
          <w:rFonts w:hint="eastAsia" w:ascii="仿宋" w:hAnsi="仿宋" w:eastAsia="仿宋" w:cs="仿宋"/>
          <w:sz w:val="24"/>
          <w:szCs w:val="24"/>
        </w:rPr>
        <w:t>供服务的人员为中小企业依照《中华人民共和国劳动合同法》订立劳动合同的从业人员。</w:t>
      </w:r>
    </w:p>
    <w:p w14:paraId="54BF2DA2">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5.2.1.3 在货物采购项目中，供应商</w:t>
      </w:r>
      <w:r>
        <w:rPr>
          <w:rFonts w:hint="eastAsia" w:ascii="仿宋" w:hAnsi="仿宋" w:eastAsia="仿宋" w:cs="仿宋"/>
          <w:sz w:val="24"/>
          <w:szCs w:val="24"/>
          <w:lang w:val="en-US" w:eastAsia="zh-CN"/>
        </w:rPr>
        <w:t>提</w:t>
      </w:r>
      <w:r>
        <w:rPr>
          <w:rFonts w:hint="eastAsia" w:ascii="仿宋" w:hAnsi="仿宋" w:eastAsia="仿宋" w:cs="仿宋"/>
          <w:sz w:val="24"/>
          <w:szCs w:val="24"/>
        </w:rPr>
        <w:t>供的货物既有中小企业制造货</w:t>
      </w:r>
    </w:p>
    <w:p w14:paraId="2C42B3EE">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物，也有大型企业制造货物的，不享受中小企业扶持政策。</w:t>
      </w:r>
    </w:p>
    <w:p w14:paraId="29997460">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5.2.1.4 以联合体形式参加政府采购活动，联合体各方均为中小企业的，联合体视同中小企业。其中，联合体各方均为小微企业的，联合体视同小微企业。</w:t>
      </w:r>
    </w:p>
    <w:p w14:paraId="326207DF">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ascii="仿宋" w:hAnsi="仿宋" w:eastAsia="仿宋" w:cs="仿宋"/>
          <w:sz w:val="24"/>
          <w:szCs w:val="24"/>
          <w:lang w:val="en-US" w:eastAsia="zh-CN"/>
        </w:rPr>
        <w:t>提</w:t>
      </w:r>
      <w:r>
        <w:rPr>
          <w:rFonts w:hint="eastAsia" w:ascii="仿宋" w:hAnsi="仿宋" w:eastAsia="仿宋" w:cs="仿宋"/>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584B01C">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17B7D1D">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5.2.3.1 安置的残疾人占本单位在职职工人数的比例不低于 25%（含 25%），并且安置的残疾人人数不少于 10 人（含 10人）；</w:t>
      </w:r>
    </w:p>
    <w:p w14:paraId="665FCA3F">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5.2.3.2 依法与安置的每位残疾人签订了一年以上（含一年）的劳动合同或服务协议；</w:t>
      </w:r>
    </w:p>
    <w:p w14:paraId="69608778">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5.2.3.3 为安置的每位残疾人按月足额缴纳了基本养老保险、基本医疗保险、失业保险、工伤保险和生育保险等社会保险费；</w:t>
      </w:r>
    </w:p>
    <w:p w14:paraId="702D87A6">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5.2.3.4 通过银行等金融机构向安置的每位残疾人，按月支付了不低</w:t>
      </w:r>
    </w:p>
    <w:p w14:paraId="49637BF1">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于单位所在区县适用的经省级人民政府批准的月最低工资标准的工资；</w:t>
      </w:r>
    </w:p>
    <w:p w14:paraId="5686CBE8">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5.2.3.5 </w:t>
      </w:r>
      <w:r>
        <w:rPr>
          <w:rFonts w:hint="eastAsia" w:ascii="仿宋" w:hAnsi="仿宋" w:eastAsia="仿宋" w:cs="仿宋"/>
          <w:sz w:val="24"/>
          <w:szCs w:val="24"/>
          <w:lang w:val="en-US" w:eastAsia="zh-CN"/>
        </w:rPr>
        <w:t>提</w:t>
      </w:r>
      <w:r>
        <w:rPr>
          <w:rFonts w:hint="eastAsia" w:ascii="仿宋" w:hAnsi="仿宋" w:eastAsia="仿宋" w:cs="仿宋"/>
          <w:sz w:val="24"/>
          <w:szCs w:val="24"/>
        </w:rPr>
        <w:t>供本单位制造的货物、承担的工程或者服务（以下简称产</w:t>
      </w:r>
    </w:p>
    <w:p w14:paraId="248C1CDA">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品），或者</w:t>
      </w:r>
      <w:r>
        <w:rPr>
          <w:rFonts w:hint="eastAsia" w:ascii="仿宋" w:hAnsi="仿宋" w:eastAsia="仿宋" w:cs="仿宋"/>
          <w:sz w:val="24"/>
          <w:szCs w:val="24"/>
          <w:lang w:val="en-US" w:eastAsia="zh-CN"/>
        </w:rPr>
        <w:t>提</w:t>
      </w:r>
      <w:r>
        <w:rPr>
          <w:rFonts w:hint="eastAsia" w:ascii="仿宋" w:hAnsi="仿宋" w:eastAsia="仿宋" w:cs="仿宋"/>
          <w:sz w:val="24"/>
          <w:szCs w:val="24"/>
        </w:rPr>
        <w:t>供其他残疾人福利性单位制造的货物（不包括使用非残疾人福利性单位注册商标的货物）；</w:t>
      </w:r>
    </w:p>
    <w:p w14:paraId="28964724">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14:paraId="5A2BFB08">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5.2.4 本项目是否专门面向中小企业预留采购份额见第一章《投标邀请》。</w:t>
      </w:r>
    </w:p>
    <w:p w14:paraId="2073450D">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5.2.5 采购标的对应的中小企业划分标准所属行业见《投标人须知资料表》。</w:t>
      </w:r>
    </w:p>
    <w:p w14:paraId="7E049E1B">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5.2.6 小微企业价格评审优惠的政策调整：见第四章《评标程序、评标方法和评标标准》。</w:t>
      </w:r>
    </w:p>
    <w:p w14:paraId="0231D4E4">
      <w:pPr>
        <w:keepNext w:val="0"/>
        <w:keepLines w:val="0"/>
        <w:pageBreakBefore w:val="0"/>
        <w:widowControl w:val="0"/>
        <w:kinsoku/>
        <w:wordWrap/>
        <w:overflowPunct/>
        <w:topLinePunct w:val="0"/>
        <w:autoSpaceDE/>
        <w:autoSpaceDN/>
        <w:bidi w:val="0"/>
        <w:adjustRightInd w:val="0"/>
        <w:snapToGrid w:val="0"/>
        <w:spacing w:line="360" w:lineRule="auto"/>
        <w:ind w:right="0" w:right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5.3 政府采购节能产品、环境标志产品</w:t>
      </w:r>
    </w:p>
    <w:p w14:paraId="71AED0E8">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9A1552E">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5.3.2 采购人拟采购的产品属于品目清单范围的，采购人及其委托的采购代</w:t>
      </w:r>
    </w:p>
    <w:p w14:paraId="0F5452E0">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2CFCB9CC">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5.3.3 如本项目采购产品属于实施政府强制采购品目清单范围的节能产品，则投标人所报产品必须获得国家确定的认证机构出具的、处于有效期之内的节能产品认证证书，</w:t>
      </w:r>
      <w:r>
        <w:rPr>
          <w:rFonts w:hint="eastAsia" w:ascii="仿宋" w:hAnsi="仿宋" w:eastAsia="仿宋" w:cs="仿宋"/>
          <w:b/>
          <w:bCs/>
          <w:sz w:val="24"/>
          <w:szCs w:val="24"/>
        </w:rPr>
        <w:t>否则投标无效</w:t>
      </w:r>
      <w:r>
        <w:rPr>
          <w:rFonts w:hint="eastAsia" w:ascii="仿宋" w:hAnsi="仿宋" w:eastAsia="仿宋" w:cs="仿宋"/>
          <w:sz w:val="24"/>
          <w:szCs w:val="24"/>
        </w:rPr>
        <w:t>；</w:t>
      </w:r>
    </w:p>
    <w:p w14:paraId="50F0373A">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5.3.4 非政府强制采购的节能产品或环境标志产品，依据品目清单和认证证书实施政府优先采购。优先采购的具体规定见第四章《评标程序、评标方法和评标标准》（如涉及）。</w:t>
      </w:r>
    </w:p>
    <w:p w14:paraId="567F0EF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5.4 正版软件</w:t>
      </w:r>
    </w:p>
    <w:p w14:paraId="61E3D833">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rFonts w:hint="eastAsia" w:ascii="仿宋" w:hAnsi="仿宋" w:eastAsia="仿宋" w:cs="仿宋"/>
          <w:b/>
          <w:bCs/>
          <w:sz w:val="24"/>
          <w:szCs w:val="24"/>
        </w:rPr>
        <w:t>否则投标无效。</w:t>
      </w:r>
      <w:r>
        <w:rPr>
          <w:rFonts w:hint="eastAsia" w:ascii="仿宋" w:hAnsi="仿宋" w:eastAsia="仿宋" w:cs="仿宋"/>
          <w:sz w:val="24"/>
          <w:szCs w:val="24"/>
        </w:rPr>
        <w:t>财政部、国家发展改革委、信息产业部根据政府采购改革进展和无线局域网产品技术及市场成熟等情况，从国家指定的认证机构认证的生产厂商和产品型号中确定优先采购的产品，并以</w:t>
      </w:r>
      <w:r>
        <w:rPr>
          <w:rFonts w:hint="eastAsia" w:ascii="仿宋" w:hAnsi="仿宋" w:eastAsia="仿宋" w:cs="仿宋"/>
          <w:sz w:val="24"/>
          <w:szCs w:val="24"/>
          <w:lang w:eastAsia="zh-CN"/>
        </w:rPr>
        <w:t>“</w:t>
      </w:r>
      <w:r>
        <w:rPr>
          <w:rFonts w:hint="eastAsia" w:ascii="仿宋" w:hAnsi="仿宋" w:eastAsia="仿宋" w:cs="仿宋"/>
          <w:sz w:val="24"/>
          <w:szCs w:val="24"/>
        </w:rPr>
        <w:t>无线局域网认证产品政府采购清单</w:t>
      </w:r>
      <w:r>
        <w:rPr>
          <w:rFonts w:hint="eastAsia" w:ascii="仿宋" w:hAnsi="仿宋" w:eastAsia="仿宋" w:cs="仿宋"/>
          <w:sz w:val="24"/>
          <w:szCs w:val="24"/>
          <w:lang w:eastAsia="zh-CN"/>
        </w:rPr>
        <w:t>”</w:t>
      </w:r>
      <w:r>
        <w:rPr>
          <w:rFonts w:hint="eastAsia" w:ascii="仿宋" w:hAnsi="仿宋" w:eastAsia="仿宋" w:cs="仿宋"/>
          <w:sz w:val="24"/>
          <w:szCs w:val="24"/>
        </w:rPr>
        <w:t>（以下简称清单）的形式公布。清单中新增认证产品厂商和型号，由财政部、国家发展改革委、信息产业部以文件形式确定、公布并适时调整。</w:t>
      </w:r>
    </w:p>
    <w:p w14:paraId="6C76CC5D">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F258E00">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5.5 网络安全专用产品</w:t>
      </w:r>
    </w:p>
    <w:p w14:paraId="6B50D5BE">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1F8DFA98">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5.6 推广使用低挥发性有机化合物（VOCs）</w:t>
      </w:r>
    </w:p>
    <w:p w14:paraId="083268FF">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5.6.1 为全面推进本市挥发性有机物（VOCs）治理，贯彻落实挥发性有机物污</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w:t>
      </w:r>
      <w:r>
        <w:rPr>
          <w:rFonts w:hint="eastAsia" w:ascii="仿宋" w:hAnsi="仿宋" w:eastAsia="仿宋" w:cs="仿宋"/>
          <w:b/>
          <w:bCs/>
          <w:sz w:val="24"/>
          <w:szCs w:val="24"/>
        </w:rPr>
        <w:t>否则投标无效</w:t>
      </w:r>
      <w:r>
        <w:rPr>
          <w:rFonts w:hint="eastAsia" w:ascii="仿宋" w:hAnsi="仿宋" w:eastAsia="仿宋" w:cs="仿宋"/>
          <w:sz w:val="24"/>
          <w:szCs w:val="24"/>
        </w:rPr>
        <w:t>；属于推荐性标准的，优先采购，具体见第四章《评标程序、评标方法和评标标准》。</w:t>
      </w:r>
    </w:p>
    <w:p w14:paraId="6904EAD8">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5.7 采购需求标准</w:t>
      </w:r>
    </w:p>
    <w:p w14:paraId="23BEF64D">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5.7.1 商品包装、快递包装政府采购需求标准（试行）</w:t>
      </w:r>
    </w:p>
    <w:p w14:paraId="1DF53764">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467CA087">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5.7.2 绿色数据中心政府采购需求标准（试行）</w:t>
      </w:r>
    </w:p>
    <w:p w14:paraId="1FAAF4EA">
      <w:pPr>
        <w:keepNext w:val="0"/>
        <w:keepLines w:val="0"/>
        <w:pageBreakBefore w:val="0"/>
        <w:widowControl w:val="0"/>
        <w:kinsoku/>
        <w:wordWrap/>
        <w:overflowPunct/>
        <w:topLinePunct w:val="0"/>
        <w:autoSpaceDE/>
        <w:autoSpaceDN/>
        <w:bidi w:val="0"/>
        <w:adjustRightInd w:val="0"/>
        <w:snapToGrid w:val="0"/>
        <w:spacing w:line="360" w:lineRule="auto"/>
        <w:ind w:left="840" w:leftChars="40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为加快数据中心绿色转型，根据财政部 生态环境部 工业和信息化部关于印发《绿色数据中心政府采购需求标准（试行）》的通知（财库〔2023〕7 号），本项目如涉及绿色数据中心，则具体要求见第五章《采购需求》。</w:t>
      </w:r>
    </w:p>
    <w:p w14:paraId="59EBB4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仿宋" w:hAnsi="仿宋" w:eastAsia="仿宋" w:cs="仿宋"/>
          <w:sz w:val="24"/>
          <w:szCs w:val="24"/>
        </w:rPr>
      </w:pPr>
      <w:r>
        <w:rPr>
          <w:rFonts w:hint="eastAsia" w:ascii="仿宋" w:hAnsi="仿宋" w:eastAsia="仿宋" w:cs="仿宋"/>
          <w:sz w:val="24"/>
          <w:szCs w:val="24"/>
        </w:rPr>
        <w:t>6 投标费用</w:t>
      </w:r>
    </w:p>
    <w:p w14:paraId="501203A3">
      <w:pPr>
        <w:keepNext w:val="0"/>
        <w:keepLines w:val="0"/>
        <w:pageBreakBefore w:val="0"/>
        <w:widowControl w:val="0"/>
        <w:kinsoku/>
        <w:wordWrap/>
        <w:overflowPunct/>
        <w:topLinePunct w:val="0"/>
        <w:autoSpaceDE/>
        <w:autoSpaceDN/>
        <w:bidi w:val="0"/>
        <w:adjustRightInd w:val="0"/>
        <w:snapToGrid w:val="0"/>
        <w:spacing w:line="360" w:lineRule="auto"/>
        <w:ind w:left="420" w:leftChars="0" w:right="0" w:rightChars="0" w:hanging="420" w:hangingChars="175"/>
        <w:jc w:val="both"/>
        <w:textAlignment w:val="auto"/>
        <w:outlineLvl w:val="9"/>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6.1 投标人应自行承担所有与准备和参加投标有关的费用，无论投标的结果如何，采购人或采购代理机构在任何情况下均无承担这些费用的义务和责任。</w:t>
      </w:r>
    </w:p>
    <w:p w14:paraId="75D8836E">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b/>
          <w:kern w:val="0"/>
          <w:sz w:val="24"/>
          <w:szCs w:val="24"/>
          <w:lang w:val="en-US" w:eastAsia="zh-CN" w:bidi="ar-SA"/>
        </w:rPr>
      </w:pPr>
      <w:r>
        <w:rPr>
          <w:rFonts w:hint="eastAsia" w:ascii="仿宋" w:hAnsi="仿宋" w:eastAsia="仿宋" w:cs="仿宋"/>
          <w:b/>
          <w:kern w:val="0"/>
          <w:sz w:val="28"/>
          <w:szCs w:val="20"/>
          <w:lang w:val="en-US" w:eastAsia="zh-CN" w:bidi="ar-SA"/>
        </w:rPr>
        <w:t xml:space="preserve">        </w:t>
      </w:r>
      <w:r>
        <w:rPr>
          <w:rFonts w:hint="eastAsia" w:ascii="仿宋" w:hAnsi="仿宋" w:eastAsia="仿宋" w:cs="仿宋"/>
          <w:b/>
          <w:kern w:val="0"/>
          <w:sz w:val="24"/>
          <w:szCs w:val="24"/>
          <w:lang w:val="en-US" w:eastAsia="zh-CN" w:bidi="ar-SA"/>
        </w:rPr>
        <w:t xml:space="preserve">  二 招标文件</w:t>
      </w:r>
    </w:p>
    <w:p w14:paraId="4B2C4A2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7 招标文件构成</w:t>
      </w:r>
    </w:p>
    <w:p w14:paraId="65E51BA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7.1 招标文件包括以下部分：</w:t>
      </w:r>
    </w:p>
    <w:p w14:paraId="22AC97D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第一章 投标邀请</w:t>
      </w:r>
    </w:p>
    <w:p w14:paraId="38F52CB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第二章 投标人须知</w:t>
      </w:r>
    </w:p>
    <w:p w14:paraId="5AC17AB5">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第三章 资格审查</w:t>
      </w:r>
    </w:p>
    <w:p w14:paraId="04545C51">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第四章 评标程序、评标方法和评标标准</w:t>
      </w:r>
    </w:p>
    <w:p w14:paraId="4E951EC8">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第五章 采购需求</w:t>
      </w:r>
    </w:p>
    <w:p w14:paraId="5E8C5EB2">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第六章 拟签订的合同文本</w:t>
      </w:r>
    </w:p>
    <w:p w14:paraId="16AD5B1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第七章 投标文件格式</w:t>
      </w:r>
    </w:p>
    <w:p w14:paraId="2E11814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7.2 投标人应认真阅读招标文件的全部内容。投标人应按照招标文件要求</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交投标文件并保证所</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供的全部资料的真实性，并对招标文件做出实质性响应，否则投标无效。</w:t>
      </w:r>
    </w:p>
    <w:p w14:paraId="1BF7D5F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8 对招标文件的澄清或修改</w:t>
      </w:r>
    </w:p>
    <w:p w14:paraId="6D07320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8.1 采购人或采购代理机构对已发出的招标文件进行必要澄清或者修改的，将在原公告发布媒体上发布更正公告，并以书面形式通知所有获取招标文件的潜在投标人。</w:t>
      </w:r>
    </w:p>
    <w:p w14:paraId="1A26BFBC">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8.2 上述书面通知，按照获取招标文件的潜在投标人</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供的联系方式发出，因</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供的信息有误导致通知延迟或无法通知的，采购人或采购代理机构不承担责任。</w:t>
      </w:r>
    </w:p>
    <w:p w14:paraId="76F62A7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8.3 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日前，以书面形式通知所有获取招标文件的潜在投标人；不足 15 日的，将顺延</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交投标文件的截止时间和开标时间。</w:t>
      </w:r>
    </w:p>
    <w:p w14:paraId="59BBDBD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left="1080" w:right="0" w:rightChars="0" w:firstLine="0" w:firstLine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eastAsia="zh-CN"/>
        </w:rPr>
        <w:t>三 投标文件的编制</w:t>
      </w:r>
    </w:p>
    <w:p w14:paraId="13C60F0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9 投标范围、投标文件中计量单位的使用及投标语言</w:t>
      </w:r>
    </w:p>
    <w:p w14:paraId="1E579693">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9.1 本项目如划分采购包，投标人可以对本项目的其中一个采购包进行投标，也可同时对多个采购包进行投标。投标人应当对所投采购包对应第五章《采购</w:t>
      </w:r>
    </w:p>
    <w:p w14:paraId="6E4711EE">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需求》所列的全部内容进行投标，不得将一个采购包中的内容拆分投标，否则其对该采购包的投标将被认定为无效投标。</w:t>
      </w:r>
    </w:p>
    <w:p w14:paraId="70E48CB2">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9.2 除招标文件有特殊要求外，本项目投标所使用的计量单位，应采用中华人民共和国法定计量单位。</w:t>
      </w:r>
    </w:p>
    <w:p w14:paraId="40025AC1">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9.3 除专用术语外，投标文件及来往函电均应使用中文书写。必要时专用术语应附有中文解释。投标人</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交的支持资料和已印制的文献可以用外文，但相应</w:t>
      </w:r>
    </w:p>
    <w:p w14:paraId="37E3B63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内容应附有中文翻译本，在解释投标文件时以中文翻译本为准。未附中文翻译本或翻译本中文内容明显与外文内容不一致的，其不利后果由投标人自行承担。</w:t>
      </w:r>
    </w:p>
    <w:p w14:paraId="6F73FD3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10 投标文件构成</w:t>
      </w:r>
    </w:p>
    <w:p w14:paraId="0F0E1925">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10.1 投标人应当按照招标文件的要求编制投标文件。投标文件应由《资格证明文件》、《商务技术文件》两部分构成。投标文件的部分格式要求，见第七章《投</w:t>
      </w:r>
    </w:p>
    <w:p w14:paraId="0BB8A92C">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标文件格式》。</w:t>
      </w:r>
    </w:p>
    <w:p w14:paraId="7498C37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447610DB">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lang w:val="en-US" w:eastAsia="zh-CN"/>
        </w:rPr>
      </w:pPr>
      <w:r>
        <w:rPr>
          <w:rFonts w:hint="eastAsia" w:ascii="仿宋" w:hAnsi="仿宋" w:eastAsia="仿宋" w:cs="仿宋"/>
          <w:sz w:val="24"/>
          <w:lang w:val="en-US" w:eastAsia="zh-CN"/>
        </w:rPr>
        <w:t xml:space="preserve">  如供应商擅自删除或修改招标文件第五章采购需求的条款，包括但不限于删除或改变▲”号、“#”号等，评标委员会将视其投标为非实质性响应投标，并按无效投标处理。</w:t>
      </w:r>
    </w:p>
    <w:p w14:paraId="3C274B3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10.3 第四章《评标程序、评标方法和评标标准》中涉及的证明文件。</w:t>
      </w:r>
    </w:p>
    <w:p w14:paraId="6648EB84">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10.4 对照第五章《采购需求》，说明所</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供货物和服务已对第五章《采购需求》做出了响应，或申明与第五章《采购需求》的偏差和例外。如第五章《采购需</w:t>
      </w:r>
    </w:p>
    <w:p w14:paraId="47B489B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求》中要求</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供证明文件的，投标人应当按具体要求</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供证明文件。</w:t>
      </w:r>
    </w:p>
    <w:p w14:paraId="64512793">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10.5</w:t>
      </w:r>
      <w:r>
        <w:rPr>
          <w:rFonts w:hint="eastAsia" w:ascii="仿宋" w:hAnsi="仿宋" w:eastAsia="仿宋" w:cs="仿宋"/>
          <w:sz w:val="24"/>
          <w:lang w:val="en-US" w:eastAsia="zh-CN"/>
        </w:rPr>
        <w:t>供应商须根据招标文件第五章采购需求，依据本身产品说明书及样本如实逐项逐条填写技术规格偏离表，对于那些可以用量化的形式表示的条款，必须明确回答，或者以功能描述回答，任何通过简单拷贝招标文件技术规格要求或者简单标注“满足”、“符合”的投标将视为无效投标</w:t>
      </w:r>
      <w:r>
        <w:rPr>
          <w:rFonts w:hint="eastAsia" w:ascii="仿宋" w:hAnsi="仿宋" w:eastAsia="仿宋" w:cs="仿宋"/>
          <w:sz w:val="24"/>
          <w:szCs w:val="24"/>
          <w:lang w:eastAsia="zh-CN"/>
        </w:rPr>
        <w:t>。</w:t>
      </w:r>
    </w:p>
    <w:p w14:paraId="0D2BA248">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10.</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 xml:space="preserve"> 投标人认为应附的其他材料。</w:t>
      </w:r>
    </w:p>
    <w:p w14:paraId="29B587C9">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11 投标报价</w:t>
      </w:r>
    </w:p>
    <w:p w14:paraId="634973A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11.1 所有投标均以人民币报价。</w:t>
      </w:r>
    </w:p>
    <w:p w14:paraId="1B1E791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11.2 投标人的报价应包括为完成本项目所发生的一切费用和税费，采购人将不再支付报价以外的任何费用。投标人的报价应包括但不限于下列内容，《投标人</w:t>
      </w:r>
    </w:p>
    <w:p w14:paraId="7D46686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须知资料表》中有特殊规定的，从其规定。</w:t>
      </w:r>
    </w:p>
    <w:p w14:paraId="1D867A2B">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11.2.1 投标货物及标准附件、备品备件、专用工具等的出厂价（包括已在中</w:t>
      </w:r>
    </w:p>
    <w:p w14:paraId="31D2547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国国内的进口货物完税后的仓库交货价、展室交货价或货架交货价）和运至最终目的地的运输费和保险费，安装调试、检验、技术服务、培训、质量保证、售后服务、税费等；</w:t>
      </w:r>
    </w:p>
    <w:p w14:paraId="64385195">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11.2.2 按照招标文件要求完成本项目的全部相关费用。</w:t>
      </w:r>
    </w:p>
    <w:p w14:paraId="19065CF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11.3 采购人不得向供应商索要或者接受其给予的赠品、回扣或者与采购无关的其他商品、服务。</w:t>
      </w:r>
    </w:p>
    <w:p w14:paraId="78E22CD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11.4 投标人不能</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供任何有选择性或可调整的报价（招标文件另有规定的除外），否则其投标无效。</w:t>
      </w:r>
    </w:p>
    <w:p w14:paraId="334587B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 投标保证金</w:t>
      </w:r>
    </w:p>
    <w:p w14:paraId="695C00DB">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12.1 投标人应按《投标人须知资料表》中规定的金额及要求交纳投标保证金。</w:t>
      </w:r>
    </w:p>
    <w:p w14:paraId="3560AE08">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12.2 交纳投标保证金可采用的形式：政府采购法律法规接受的支票、汇票、本票、网上银行支付或者金融机构、担保机构出具的保函等非现金形式。</w:t>
      </w:r>
    </w:p>
    <w:p w14:paraId="16EB210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12.3 投标保证金到账（保函提交）截止时间同投标截止时间。以支票、汇票、本票、网上银行支付等形式提交投标保证金的，应在投标截止时间前到账；以</w:t>
      </w:r>
    </w:p>
    <w:p w14:paraId="12223051">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金融机构、担保机构出具的保函等形式提交投标保证金的，应在投标截止时间前将原件</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交至采购代理机构。由于到账时间晚于投标截止时间的，或者票据错误、印鉴不清等原因导致不能到账的，其投标无效。</w:t>
      </w:r>
    </w:p>
    <w:p w14:paraId="561EAB79">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12.4 投标保证金有效期同投标有效期。</w:t>
      </w:r>
    </w:p>
    <w:p w14:paraId="075D944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12.5 投标人为联合体的，可以由联合体中的一方或者多方共同交纳投标保证金，其交纳的投标保证金对联合体各方均具有约束力。</w:t>
      </w:r>
    </w:p>
    <w:p w14:paraId="26943CD4">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12.6 采购人、采购代理机构将及时退还投标人的投标保证金，采用银行保函、担保机构担保函等形式递交的投标保证金，经投标人同意后采购人、采购代理</w:t>
      </w:r>
    </w:p>
    <w:p w14:paraId="0505103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机构可以不再退还，但因投标人自身原因导致无法及时退还的除外：</w:t>
      </w:r>
    </w:p>
    <w:p w14:paraId="56F418C2">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12.6.1 投标人在投标截止时间前撤回已</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交的投标文件的，自收到投标人书面撤回通知之日起 5 个工作日内退还已收取的投标保证金；</w:t>
      </w:r>
    </w:p>
    <w:p w14:paraId="01BCAA6B">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12.6.2 中标人的投标保证金，自采购合同签订之日起 5 个工作日内退还中标人；</w:t>
      </w:r>
    </w:p>
    <w:p w14:paraId="0DD737C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12.6.3 未中标投标人的投标保证金，自中标通知书发出之日起 5 个工作日内退还未中标人；</w:t>
      </w:r>
    </w:p>
    <w:p w14:paraId="7466E0B5">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12.6.4 终止招标项目已经收取投标保证金的，自终止采购活动后 5 个工作日内退还已收取的投标保证金及其在银行产生的孳息。</w:t>
      </w:r>
    </w:p>
    <w:p w14:paraId="07543769">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12.7 有下列情形之一的，采购人或采购代理机构可以不予退还投标保证金：</w:t>
      </w:r>
    </w:p>
    <w:p w14:paraId="6EFD737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12.7.1 投标有效期内投标人撤销投标文件的；</w:t>
      </w:r>
    </w:p>
    <w:p w14:paraId="595D647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12.7.2 《投标人须知资料表》中规定的其他情形。</w:t>
      </w:r>
    </w:p>
    <w:p w14:paraId="68152516">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13 投标有效期</w:t>
      </w:r>
    </w:p>
    <w:p w14:paraId="7F71B0F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13.1 投标文件应在本招标文件《投标人须知资料表》中规定的投标有效期内保持有效，投标有效期少于招标文件规定期限的，其投标无效。</w:t>
      </w:r>
    </w:p>
    <w:p w14:paraId="2A3A7F4C">
      <w:pPr>
        <w:numPr>
          <w:ilvl w:val="0"/>
          <w:numId w:val="0"/>
        </w:numPr>
        <w:tabs>
          <w:tab w:val="left" w:pos="360"/>
        </w:tabs>
        <w:snapToGrid w:val="0"/>
        <w:spacing w:line="360" w:lineRule="auto"/>
        <w:ind w:leftChars="0"/>
        <w:outlineLvl w:val="1"/>
        <w:rPr>
          <w:rFonts w:ascii="仿宋" w:hAnsi="仿宋" w:eastAsia="仿宋" w:cs="仿宋"/>
          <w:sz w:val="24"/>
        </w:rPr>
      </w:pPr>
      <w:bookmarkStart w:id="172" w:name="_Toc151193775"/>
      <w:bookmarkStart w:id="173" w:name="_Toc150774738"/>
      <w:bookmarkStart w:id="174" w:name="_Toc150509284"/>
      <w:bookmarkStart w:id="175" w:name="_Toc520356158"/>
      <w:bookmarkStart w:id="176" w:name="_Toc305158875"/>
      <w:bookmarkStart w:id="177" w:name="_Toc127151734"/>
      <w:bookmarkStart w:id="178" w:name="_Toc164229228"/>
      <w:bookmarkStart w:id="179" w:name="_Toc226965723"/>
      <w:bookmarkStart w:id="180" w:name="_Toc195842898"/>
      <w:bookmarkStart w:id="181" w:name="_Toc226309777"/>
      <w:bookmarkStart w:id="182" w:name="_Toc149720826"/>
      <w:bookmarkStart w:id="183" w:name="_Toc127161447"/>
      <w:bookmarkStart w:id="184" w:name="_Toc164608802"/>
      <w:bookmarkStart w:id="185" w:name="_Toc127151533"/>
      <w:bookmarkStart w:id="186" w:name="_Toc226965806"/>
      <w:bookmarkStart w:id="187" w:name="_Toc164229374"/>
      <w:bookmarkStart w:id="188" w:name="_Toc151190160"/>
      <w:bookmarkStart w:id="189" w:name="_Toc305158801"/>
      <w:bookmarkStart w:id="190" w:name="_Toc151193631"/>
      <w:bookmarkStart w:id="191" w:name="_Toc264969223"/>
      <w:bookmarkStart w:id="192" w:name="_Toc265228371"/>
      <w:bookmarkStart w:id="193" w:name="_Toc142311035"/>
      <w:bookmarkStart w:id="194" w:name="_Toc150774633"/>
      <w:bookmarkStart w:id="195" w:name="_Toc151193703"/>
      <w:bookmarkStart w:id="196" w:name="_Toc150480771"/>
      <w:bookmarkStart w:id="197" w:name="_Toc164351627"/>
      <w:bookmarkStart w:id="198" w:name="_Toc151193847"/>
      <w:bookmarkStart w:id="199" w:name="_Toc164608647"/>
      <w:bookmarkStart w:id="200" w:name="_Toc151193921"/>
      <w:bookmarkStart w:id="201" w:name="_Toc226337229"/>
      <w:r>
        <w:rPr>
          <w:rFonts w:hint="eastAsia" w:ascii="仿宋" w:hAnsi="仿宋" w:eastAsia="仿宋" w:cs="仿宋"/>
          <w:sz w:val="24"/>
          <w:lang w:val="en-US" w:eastAsia="zh-CN"/>
        </w:rPr>
        <w:t xml:space="preserve">14   </w:t>
      </w:r>
      <w:r>
        <w:rPr>
          <w:rFonts w:hint="eastAsia" w:ascii="仿宋" w:hAnsi="仿宋" w:eastAsia="仿宋" w:cs="仿宋"/>
          <w:sz w:val="24"/>
        </w:rPr>
        <w:t>投标文件的签署</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Fonts w:hint="eastAsia" w:ascii="仿宋" w:hAnsi="仿宋" w:eastAsia="仿宋" w:cs="仿宋"/>
          <w:sz w:val="24"/>
        </w:rPr>
        <w:t>、盖章</w:t>
      </w:r>
    </w:p>
    <w:p w14:paraId="12163C3B">
      <w:pPr>
        <w:numPr>
          <w:ilvl w:val="0"/>
          <w:numId w:val="0"/>
        </w:numPr>
        <w:tabs>
          <w:tab w:val="left" w:pos="360"/>
        </w:tabs>
        <w:snapToGrid w:val="0"/>
        <w:spacing w:line="360" w:lineRule="auto"/>
        <w:ind w:leftChars="0"/>
        <w:outlineLvl w:val="1"/>
        <w:rPr>
          <w:rFonts w:hint="eastAsia" w:ascii="仿宋" w:hAnsi="仿宋" w:eastAsia="仿宋" w:cs="仿宋"/>
          <w:sz w:val="24"/>
          <w:lang w:val="en-US" w:eastAsia="zh-CN"/>
        </w:rPr>
      </w:pPr>
      <w:r>
        <w:rPr>
          <w:rFonts w:hint="eastAsia" w:ascii="仿宋" w:hAnsi="仿宋" w:eastAsia="仿宋" w:cs="仿宋"/>
          <w:sz w:val="24"/>
          <w:lang w:val="en-US" w:eastAsia="zh-CN"/>
        </w:rPr>
        <w:t xml:space="preserve"> 14.1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7E53F27D">
      <w:pPr>
        <w:numPr>
          <w:ilvl w:val="0"/>
          <w:numId w:val="0"/>
        </w:numPr>
        <w:tabs>
          <w:tab w:val="left" w:pos="360"/>
        </w:tabs>
        <w:snapToGrid w:val="0"/>
        <w:spacing w:line="360" w:lineRule="auto"/>
        <w:ind w:leftChars="0"/>
        <w:outlineLvl w:val="1"/>
        <w:rPr>
          <w:rFonts w:hint="eastAsia" w:ascii="仿宋" w:hAnsi="仿宋" w:eastAsia="仿宋" w:cs="仿宋"/>
          <w:sz w:val="24"/>
          <w:lang w:val="en-US" w:eastAsia="zh-CN"/>
        </w:rPr>
      </w:pPr>
      <w:r>
        <w:rPr>
          <w:rFonts w:hint="eastAsia" w:ascii="仿宋" w:hAnsi="仿宋" w:eastAsia="仿宋" w:cs="仿宋"/>
          <w:sz w:val="24"/>
          <w:lang w:val="en-US" w:eastAsia="zh-CN"/>
        </w:rPr>
        <w:t>14.2 为保证项目评审顺利进行，投标人还应当准备投标文件纸质版和电子版材料（见《投标人须知资料表》中规定），每份投标文件须清楚地标明“项目名称”“包号”“包名称”“电子版”“供应商名称”等字样。纸质文件须与投标人在北京市政府采购电子交易平台上传的电子投标文件完全一致，若有不一致内容，以电子投标文件为准。纸质投标文件需打印或者用不褪色墨水书写，并由投标人的法定代表人授权的代表在投标文件上需签字的地方签字，纸质投标文件逐页加盖单位印章。授权代表须持有书面的“法定代表人授权委托书”（格式见附件），并将其附在投标文件中。</w:t>
      </w:r>
    </w:p>
    <w:p w14:paraId="3A1978E1">
      <w:pPr>
        <w:numPr>
          <w:ilvl w:val="0"/>
          <w:numId w:val="0"/>
        </w:numPr>
        <w:tabs>
          <w:tab w:val="left" w:pos="360"/>
        </w:tabs>
        <w:snapToGrid w:val="0"/>
        <w:spacing w:line="360" w:lineRule="auto"/>
        <w:ind w:leftChars="0"/>
        <w:jc w:val="left"/>
        <w:outlineLvl w:val="1"/>
        <w:rPr>
          <w:rFonts w:hint="eastAsia" w:ascii="仿宋" w:hAnsi="仿宋" w:eastAsia="仿宋" w:cs="仿宋"/>
          <w:sz w:val="24"/>
          <w:lang w:val="en-US" w:eastAsia="zh-CN"/>
        </w:rPr>
      </w:pPr>
      <w:r>
        <w:rPr>
          <w:rFonts w:hint="eastAsia" w:ascii="仿宋" w:hAnsi="仿宋" w:eastAsia="仿宋" w:cs="仿宋"/>
          <w:sz w:val="24"/>
          <w:lang w:val="en-US" w:eastAsia="zh-CN"/>
        </w:rPr>
        <w:t>14.3 任何行间插字、涂改和增删，必须由投标文件法定代表人授权的代表签字或者加盖公章后才有效。</w:t>
      </w:r>
    </w:p>
    <w:p w14:paraId="26AF2DD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left"/>
        <w:textAlignment w:val="auto"/>
        <w:outlineLvl w:val="9"/>
        <w:rPr>
          <w:rFonts w:hint="eastAsia" w:ascii="仿宋" w:hAnsi="仿宋" w:eastAsia="仿宋" w:cs="仿宋"/>
          <w:b/>
          <w:bCs/>
          <w:sz w:val="24"/>
          <w:szCs w:val="24"/>
          <w:lang w:eastAsia="zh-CN"/>
        </w:rPr>
      </w:pPr>
      <w:r>
        <w:rPr>
          <w:rFonts w:hint="eastAsia" w:ascii="仿宋" w:hAnsi="仿宋" w:eastAsia="仿宋" w:cs="仿宋"/>
          <w:sz w:val="24"/>
          <w:lang w:val="en-US" w:eastAsia="zh-CN"/>
        </w:rPr>
        <w:t>14.4 投标文件因字迹潦草或者表达不清所引起的后果由投标人负责。</w:t>
      </w:r>
      <w:r>
        <w:rPr>
          <w:rFonts w:hint="eastAsia" w:ascii="仿宋" w:hAnsi="仿宋" w:eastAsia="仿宋" w:cs="仿宋"/>
          <w:sz w:val="24"/>
          <w:szCs w:val="24"/>
          <w:lang w:val="en-US" w:eastAsia="zh-CN"/>
        </w:rPr>
        <w:t xml:space="preserve">                       </w:t>
      </w:r>
      <w:r>
        <w:rPr>
          <w:rFonts w:hint="eastAsia" w:ascii="仿宋" w:hAnsi="仿宋" w:eastAsia="仿宋" w:cs="仿宋"/>
          <w:b/>
          <w:bCs/>
          <w:sz w:val="24"/>
          <w:szCs w:val="24"/>
          <w:lang w:eastAsia="zh-CN"/>
        </w:rPr>
        <w:t>四 投标文件的</w:t>
      </w:r>
      <w:r>
        <w:rPr>
          <w:rFonts w:hint="eastAsia" w:ascii="仿宋" w:hAnsi="仿宋" w:eastAsia="仿宋" w:cs="仿宋"/>
          <w:b/>
          <w:bCs/>
          <w:sz w:val="24"/>
          <w:szCs w:val="24"/>
          <w:lang w:val="en-US" w:eastAsia="zh-CN"/>
        </w:rPr>
        <w:t>提</w:t>
      </w:r>
      <w:r>
        <w:rPr>
          <w:rFonts w:hint="eastAsia" w:ascii="仿宋" w:hAnsi="仿宋" w:eastAsia="仿宋" w:cs="仿宋"/>
          <w:b/>
          <w:bCs/>
          <w:sz w:val="24"/>
          <w:szCs w:val="24"/>
          <w:lang w:eastAsia="zh-CN"/>
        </w:rPr>
        <w:t>交</w:t>
      </w:r>
    </w:p>
    <w:p w14:paraId="4A5126F1">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15投标文件的提交</w:t>
      </w:r>
    </w:p>
    <w:p w14:paraId="7988D64E">
      <w:pPr>
        <w:rPr>
          <w:rFonts w:hint="eastAsia" w:ascii="仿宋" w:hAnsi="仿宋" w:eastAsia="仿宋" w:cs="仿宋"/>
          <w:sz w:val="24"/>
          <w:szCs w:val="24"/>
        </w:rPr>
      </w:pPr>
      <w:r>
        <w:rPr>
          <w:rFonts w:hint="eastAsia" w:ascii="仿宋" w:hAnsi="仿宋" w:eastAsia="仿宋" w:cs="仿宋"/>
          <w:sz w:val="24"/>
          <w:szCs w:val="24"/>
          <w:lang w:eastAsia="zh-CN"/>
        </w:rPr>
        <w:t xml:space="preserve"> </w:t>
      </w:r>
      <w:r>
        <w:rPr>
          <w:rFonts w:hint="eastAsia" w:ascii="仿宋" w:hAnsi="仿宋" w:eastAsia="仿宋" w:cs="仿宋"/>
          <w:sz w:val="24"/>
          <w:szCs w:val="24"/>
        </w:rPr>
        <w:t>15.1 本项目使用电子交易平台。投标人根据招标文件及电子交易平台供应商操作手册要求编制、生成并提交电子投标文件。</w:t>
      </w:r>
    </w:p>
    <w:p w14:paraId="5CABB7CA">
      <w:pPr>
        <w:rPr>
          <w:rFonts w:hint="eastAsia" w:ascii="仿宋" w:hAnsi="仿宋" w:eastAsia="仿宋" w:cs="仿宋"/>
          <w:sz w:val="24"/>
          <w:szCs w:val="24"/>
        </w:rPr>
      </w:pPr>
      <w:r>
        <w:rPr>
          <w:rFonts w:hint="eastAsia" w:ascii="仿宋" w:hAnsi="仿宋" w:eastAsia="仿宋" w:cs="仿宋"/>
          <w:sz w:val="24"/>
          <w:szCs w:val="24"/>
        </w:rPr>
        <w:t>15.2 纸质版投标文件必须密封递交。对封装材料及样式不作特别规定，但投标人应当保证其封装的可靠性，不致因搬运、堆放等原因散开，投标文件必须胶装。投标时，投标人应当将投标文件以密封袋/箱单独密封，所有的副本以密封袋/箱单独密封，电子版以密封袋/箱单独密封。密封袋/箱正面和投标文件封面须标明“</w:t>
      </w:r>
      <w:r>
        <w:rPr>
          <w:rFonts w:hint="eastAsia" w:ascii="仿宋" w:hAnsi="仿宋" w:eastAsia="仿宋" w:cs="仿宋"/>
          <w:sz w:val="24"/>
          <w:lang w:val="en-US" w:eastAsia="zh-CN"/>
        </w:rPr>
        <w:t>“项目名称”“包号”“包名称”“电子版”“供应商名称”等字样</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w:t>
      </w:r>
    </w:p>
    <w:p w14:paraId="3D88FD28">
      <w:pPr>
        <w:rPr>
          <w:rFonts w:hint="eastAsia" w:ascii="仿宋" w:hAnsi="仿宋" w:eastAsia="仿宋" w:cs="仿宋"/>
          <w:sz w:val="24"/>
          <w:szCs w:val="24"/>
        </w:rPr>
      </w:pPr>
      <w:r>
        <w:rPr>
          <w:rFonts w:hint="eastAsia" w:ascii="仿宋" w:hAnsi="仿宋" w:eastAsia="仿宋" w:cs="仿宋"/>
          <w:sz w:val="24"/>
          <w:szCs w:val="24"/>
        </w:rPr>
        <w:t>15.3 在第 15.2 款规定的及其他有关包装袋/箱上均应当：</w:t>
      </w:r>
    </w:p>
    <w:p w14:paraId="3259F2C6">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15.3.1 所有包装袋/箱应清楚标明递交至招标公告中指明的投标地址。</w:t>
      </w:r>
    </w:p>
    <w:p w14:paraId="4882CD53">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15.3.2 注明招标公告中指明的服务名称、项目编号、包号和“在（投标截止时间 ）之前不得启封”的字样。</w:t>
      </w:r>
    </w:p>
    <w:p w14:paraId="2C32D791">
      <w:pP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15.3.3 在包装袋/箱的封装处加盖投标人单位公章或者由法定代表人授权的代表签</w:t>
      </w:r>
    </w:p>
    <w:p w14:paraId="5FB2B4C7">
      <w:pPr>
        <w:rPr>
          <w:rFonts w:hint="eastAsia" w:ascii="仿宋" w:hAnsi="仿宋" w:eastAsia="仿宋" w:cs="仿宋"/>
          <w:sz w:val="24"/>
          <w:szCs w:val="24"/>
        </w:rPr>
      </w:pPr>
      <w:r>
        <w:rPr>
          <w:rFonts w:hint="eastAsia" w:ascii="仿宋" w:hAnsi="仿宋" w:eastAsia="仿宋" w:cs="仿宋"/>
          <w:sz w:val="24"/>
          <w:szCs w:val="24"/>
        </w:rPr>
        <w:t>字。</w:t>
      </w:r>
    </w:p>
    <w:p w14:paraId="4153739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p>
    <w:p w14:paraId="4BE5AC1B">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16 投标截止时间</w:t>
      </w:r>
    </w:p>
    <w:p w14:paraId="2A9C40D6">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16.1 投标人应当在招标公告中规定的截止时间内，将投标文件递交采购人、采购代理机构，递交地点应当是招标公告中规定的地址。</w:t>
      </w:r>
    </w:p>
    <w:p w14:paraId="3386BDE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16.2 采购人、采购代理机构有权按本须知的规定，通过修改招标文件延长投标截止时间。在此情况下，采购人、采购代理机构和投标人受投标截止时间制约的所有权利和义务均应当延长至新的截止期。</w:t>
      </w:r>
    </w:p>
    <w:p w14:paraId="19772E62">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16.3 拒收情形：</w:t>
      </w:r>
    </w:p>
    <w:p w14:paraId="1E8BE8A2">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采购人、采购代理机构将拒绝接收在本须知规定的投标截止时间后逾期送达的任何投标文件。</w:t>
      </w:r>
    </w:p>
    <w:p w14:paraId="27195FA1">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17 投标文件的修改与撤回</w:t>
      </w:r>
    </w:p>
    <w:p w14:paraId="3246A106">
      <w:pPr>
        <w:rPr>
          <w:rFonts w:hint="eastAsia" w:ascii="仿宋" w:hAnsi="仿宋" w:eastAsia="仿宋" w:cs="仿宋"/>
          <w:sz w:val="24"/>
          <w:szCs w:val="24"/>
        </w:rPr>
      </w:pPr>
      <w:r>
        <w:rPr>
          <w:rFonts w:hint="eastAsia" w:ascii="仿宋" w:hAnsi="仿宋" w:eastAsia="仿宋" w:cs="仿宋"/>
          <w:sz w:val="24"/>
          <w:szCs w:val="24"/>
        </w:rPr>
        <w:t>17.1 投标截止时间前，投标人可以通过电子交易平台对所</w:t>
      </w:r>
      <w:r>
        <w:rPr>
          <w:rFonts w:hint="eastAsia" w:ascii="仿宋" w:hAnsi="仿宋" w:eastAsia="仿宋" w:cs="仿宋"/>
          <w:sz w:val="24"/>
          <w:szCs w:val="24"/>
          <w:lang w:val="en-US" w:eastAsia="zh-CN"/>
        </w:rPr>
        <w:t>提</w:t>
      </w:r>
      <w:r>
        <w:rPr>
          <w:rFonts w:hint="eastAsia" w:ascii="仿宋" w:hAnsi="仿宋" w:eastAsia="仿宋" w:cs="仿宋"/>
          <w:sz w:val="24"/>
          <w:szCs w:val="24"/>
        </w:rPr>
        <w:t>交的投标文件进行补充、修改或者撤回。投标保证金的补充、修改或者撤回无需通过电子交易平台，但应就其补充、修改或者撤回通知采购人或采购代理机构。</w:t>
      </w:r>
    </w:p>
    <w:p w14:paraId="1B19D70C">
      <w:pPr>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7.2 投标人对投标文件的补充、修改的内容应当按照招标文件要求签署、盖章，作为投标文件的组成部分。</w:t>
      </w:r>
    </w:p>
    <w:p w14:paraId="35588C10">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17.3</w:t>
      </w:r>
      <w:r>
        <w:rPr>
          <w:rFonts w:hint="eastAsia" w:ascii="仿宋" w:hAnsi="仿宋" w:eastAsia="仿宋" w:cs="仿宋"/>
          <w:sz w:val="24"/>
          <w:szCs w:val="24"/>
          <w:lang w:eastAsia="zh-CN"/>
        </w:rPr>
        <w:t>从投标截止期至投标人在投标书格式中确定的投标有效期之间，投标人不得撤销其投标，否则其投标保证金将按照本须知的规定不予退还。</w:t>
      </w:r>
    </w:p>
    <w:p w14:paraId="3020AB6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eastAsia="zh-CN"/>
        </w:rPr>
        <w:t>五 开标、资格审查及评标</w:t>
      </w:r>
    </w:p>
    <w:p w14:paraId="1562D22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18 开标</w:t>
      </w:r>
    </w:p>
    <w:p w14:paraId="4BC7EEC8">
      <w:pPr>
        <w:rPr>
          <w:rFonts w:hint="eastAsia" w:ascii="仿宋" w:hAnsi="仿宋" w:eastAsia="仿宋" w:cs="仿宋"/>
          <w:sz w:val="24"/>
          <w:szCs w:val="24"/>
        </w:rPr>
      </w:pPr>
      <w:r>
        <w:rPr>
          <w:rFonts w:hint="eastAsia" w:ascii="仿宋" w:hAnsi="仿宋" w:eastAsia="仿宋" w:cs="仿宋"/>
          <w:sz w:val="24"/>
          <w:szCs w:val="24"/>
        </w:rPr>
        <w:t>18.1 采购人或采购代理机构将按招标文件的规定，在投标截止时间的同一时间和招标文件预先确定的地点组织开标。</w:t>
      </w:r>
    </w:p>
    <w:p w14:paraId="60DFB9E5">
      <w:pPr>
        <w:rPr>
          <w:rFonts w:hint="eastAsia" w:ascii="仿宋" w:hAnsi="仿宋" w:eastAsia="仿宋" w:cs="仿宋"/>
          <w:sz w:val="24"/>
          <w:szCs w:val="24"/>
        </w:rPr>
      </w:pPr>
      <w:r>
        <w:rPr>
          <w:rFonts w:hint="eastAsia" w:ascii="仿宋" w:hAnsi="仿宋" w:eastAsia="仿宋" w:cs="仿宋"/>
          <w:sz w:val="24"/>
          <w:szCs w:val="24"/>
        </w:rPr>
        <w:t>18.2 本项目开标使用北京市政府采购电子交易平台。投标人应在规定的时间内对投标文件进行解密，因非系统原因导致的解密失败，视为</w:t>
      </w:r>
      <w:r>
        <w:rPr>
          <w:rFonts w:hint="eastAsia" w:ascii="仿宋" w:hAnsi="仿宋" w:eastAsia="仿宋" w:cs="仿宋"/>
          <w:b/>
          <w:bCs/>
          <w:sz w:val="24"/>
          <w:szCs w:val="24"/>
        </w:rPr>
        <w:t>投标无效</w:t>
      </w:r>
      <w:r>
        <w:rPr>
          <w:rFonts w:hint="eastAsia" w:ascii="仿宋" w:hAnsi="仿宋" w:eastAsia="仿宋" w:cs="仿宋"/>
          <w:sz w:val="24"/>
          <w:szCs w:val="24"/>
        </w:rPr>
        <w:t>。</w:t>
      </w:r>
    </w:p>
    <w:p w14:paraId="38DE76C0">
      <w:pPr>
        <w:rPr>
          <w:rFonts w:hint="eastAsia" w:ascii="仿宋" w:hAnsi="仿宋" w:eastAsia="仿宋" w:cs="仿宋"/>
          <w:sz w:val="24"/>
          <w:szCs w:val="24"/>
        </w:rPr>
      </w:pPr>
      <w:r>
        <w:rPr>
          <w:rFonts w:hint="eastAsia" w:ascii="仿宋" w:hAnsi="仿宋" w:eastAsia="仿宋" w:cs="仿宋"/>
          <w:sz w:val="24"/>
          <w:szCs w:val="24"/>
        </w:rPr>
        <w:t>18.3 开标过程将使用电子交易平台宣布投标人名称、投标价格和招标文件规定的需要宣布的其他内容并进行记录，并由参加开标的各投标人确认。投标人未</w:t>
      </w:r>
    </w:p>
    <w:p w14:paraId="5ADF0E06">
      <w:pPr>
        <w:rPr>
          <w:rFonts w:hint="eastAsia" w:ascii="仿宋" w:hAnsi="仿宋" w:eastAsia="仿宋" w:cs="仿宋"/>
          <w:sz w:val="24"/>
          <w:szCs w:val="24"/>
        </w:rPr>
      </w:pPr>
      <w:r>
        <w:rPr>
          <w:rFonts w:hint="eastAsia" w:ascii="仿宋" w:hAnsi="仿宋" w:eastAsia="仿宋" w:cs="仿宋"/>
          <w:sz w:val="24"/>
          <w:szCs w:val="24"/>
        </w:rPr>
        <w:t>在规定时间内</w:t>
      </w:r>
      <w:r>
        <w:rPr>
          <w:rFonts w:hint="eastAsia" w:ascii="仿宋" w:hAnsi="仿宋" w:eastAsia="仿宋" w:cs="仿宋"/>
          <w:sz w:val="24"/>
          <w:szCs w:val="24"/>
          <w:lang w:val="en-US" w:eastAsia="zh-CN"/>
        </w:rPr>
        <w:t>提</w:t>
      </w:r>
      <w:r>
        <w:rPr>
          <w:rFonts w:hint="eastAsia" w:ascii="仿宋" w:hAnsi="仿宋" w:eastAsia="仿宋" w:cs="仿宋"/>
          <w:sz w:val="24"/>
          <w:szCs w:val="24"/>
        </w:rPr>
        <w:t>出疑义或确认一览表的，视同认可开标结果。</w:t>
      </w:r>
    </w:p>
    <w:p w14:paraId="1CCA8EA4">
      <w:pPr>
        <w:rPr>
          <w:rFonts w:hint="eastAsia" w:ascii="仿宋" w:hAnsi="仿宋" w:eastAsia="仿宋" w:cs="仿宋"/>
          <w:sz w:val="24"/>
          <w:szCs w:val="24"/>
        </w:rPr>
      </w:pPr>
      <w:r>
        <w:rPr>
          <w:rFonts w:hint="eastAsia" w:ascii="仿宋" w:hAnsi="仿宋" w:eastAsia="仿宋" w:cs="仿宋"/>
          <w:sz w:val="24"/>
          <w:szCs w:val="24"/>
        </w:rPr>
        <w:t>18.4 投标人对开标过程和开标记录有疑义，以及认为采购人、采购代理机构相关工作人员有需要回避的情形的，应当场</w:t>
      </w:r>
      <w:r>
        <w:rPr>
          <w:rFonts w:hint="eastAsia" w:ascii="仿宋" w:hAnsi="仿宋" w:eastAsia="仿宋" w:cs="仿宋"/>
          <w:sz w:val="24"/>
          <w:szCs w:val="24"/>
          <w:lang w:val="en-US" w:eastAsia="zh-CN"/>
        </w:rPr>
        <w:t>提</w:t>
      </w:r>
      <w:r>
        <w:rPr>
          <w:rFonts w:hint="eastAsia" w:ascii="仿宋" w:hAnsi="仿宋" w:eastAsia="仿宋" w:cs="仿宋"/>
          <w:sz w:val="24"/>
          <w:szCs w:val="24"/>
        </w:rPr>
        <w:t>出询问或者回避申请。采购人、采</w:t>
      </w:r>
    </w:p>
    <w:p w14:paraId="41E581D5">
      <w:pPr>
        <w:rPr>
          <w:rFonts w:hint="eastAsia" w:ascii="仿宋" w:hAnsi="仿宋" w:eastAsia="仿宋" w:cs="仿宋"/>
          <w:sz w:val="24"/>
          <w:szCs w:val="24"/>
        </w:rPr>
      </w:pPr>
      <w:r>
        <w:rPr>
          <w:rFonts w:hint="eastAsia" w:ascii="仿宋" w:hAnsi="仿宋" w:eastAsia="仿宋" w:cs="仿宋"/>
          <w:sz w:val="24"/>
          <w:szCs w:val="24"/>
        </w:rPr>
        <w:t>购代理机构对投标人</w:t>
      </w:r>
      <w:r>
        <w:rPr>
          <w:rFonts w:hint="eastAsia" w:ascii="仿宋" w:hAnsi="仿宋" w:eastAsia="仿宋" w:cs="仿宋"/>
          <w:sz w:val="24"/>
          <w:szCs w:val="24"/>
          <w:lang w:val="en-US" w:eastAsia="zh-CN"/>
        </w:rPr>
        <w:t>提</w:t>
      </w:r>
      <w:r>
        <w:rPr>
          <w:rFonts w:hint="eastAsia" w:ascii="仿宋" w:hAnsi="仿宋" w:eastAsia="仿宋" w:cs="仿宋"/>
          <w:sz w:val="24"/>
          <w:szCs w:val="24"/>
        </w:rPr>
        <w:t>出的询问或者回避申请将及时处理。</w:t>
      </w:r>
    </w:p>
    <w:p w14:paraId="2F555ABB">
      <w:pPr>
        <w:rPr>
          <w:rFonts w:hint="eastAsia" w:ascii="仿宋" w:hAnsi="仿宋" w:eastAsia="仿宋" w:cs="仿宋"/>
          <w:sz w:val="24"/>
          <w:szCs w:val="24"/>
        </w:rPr>
      </w:pPr>
      <w:r>
        <w:rPr>
          <w:rFonts w:hint="eastAsia" w:ascii="仿宋" w:hAnsi="仿宋" w:eastAsia="仿宋" w:cs="仿宋"/>
          <w:sz w:val="24"/>
          <w:szCs w:val="24"/>
        </w:rPr>
        <w:t>18.5 投标人不足 3 家的，不予开标。</w:t>
      </w:r>
    </w:p>
    <w:p w14:paraId="79586DAB">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19 资格审查</w:t>
      </w:r>
    </w:p>
    <w:p w14:paraId="250FEE28">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19.1 见第三章《资格审查》。</w:t>
      </w:r>
    </w:p>
    <w:p w14:paraId="109EB04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20 评标委员会</w:t>
      </w:r>
    </w:p>
    <w:p w14:paraId="047E9B3C">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20.1 评标委员会根据政府采购有关规定和本次采购项目的特点进行组建，并负责具体评标事务，独立履行职责。</w:t>
      </w:r>
    </w:p>
    <w:p w14:paraId="6255EDC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left"/>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20.2 评审专家须符合《财政部关于在政府采购活动中查询及使用信用记录有关问题的通知》（财库〔2016〕125 号）的规定。依法自行选定评审专家的，采</w:t>
      </w:r>
    </w:p>
    <w:p w14:paraId="28C6206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left"/>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购人和采购代理机构将查询有关信用记录，对具有行贿、受贿、欺诈等不良信用记录的人员，拒绝其参与政府采购活动。</w:t>
      </w:r>
    </w:p>
    <w:p w14:paraId="190CD1B8">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21 评标程序、评标方法和评标标准</w:t>
      </w:r>
    </w:p>
    <w:p w14:paraId="2BC2E20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21.1 见第四章《评标程序、评标方法和评标标准》。</w:t>
      </w:r>
    </w:p>
    <w:p w14:paraId="1856442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center"/>
        <w:textAlignment w:val="auto"/>
        <w:outlineLvl w:val="9"/>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六 确定中标</w:t>
      </w:r>
    </w:p>
    <w:p w14:paraId="2502A60C">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22 确定中标人</w:t>
      </w:r>
    </w:p>
    <w:p w14:paraId="235493F8">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22.1 采购人将在评标报告确定的中标候选人名单中按顺序确定中标人，中标候选人并列的，由采购人或者采购人委托评标委员会按照招标文件规定的方式确</w:t>
      </w:r>
    </w:p>
    <w:p w14:paraId="0926D9A9">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定中标人；招标文件未规定的，采取随机抽取的方式确定。采购人是否委托评标委员会直接确定中标人，见《投标人须知资料表》。中标候选人并列的，按照《投标人须知资料表》要求确定中标人。</w:t>
      </w:r>
    </w:p>
    <w:p w14:paraId="7077668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23 中标公告与中标通知书</w:t>
      </w:r>
    </w:p>
    <w:p w14:paraId="077F6325">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23.1 采购人或采购代理机构自中标人确定之日起 2 个工作日内，在北京市政府采购网公告中标结果，同时向中标人发出中标通知书，中标公告期限为 1 个工作日。</w:t>
      </w:r>
    </w:p>
    <w:p w14:paraId="1731C2D3">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23.2 中标通知书对采购人和中标供应商均具有法律效力。中标通知书发出后，采购人改变中标结果的，或者中标供应商放弃中标项目的，应当依法承担法律</w:t>
      </w:r>
    </w:p>
    <w:p w14:paraId="6FBAC8E6">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责任。</w:t>
      </w:r>
    </w:p>
    <w:p w14:paraId="3540CFAA">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24 废标</w:t>
      </w:r>
    </w:p>
    <w:p w14:paraId="0733CA3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24.1 在招标采购中，出现下列情形之一的，应予废标：</w:t>
      </w:r>
    </w:p>
    <w:p w14:paraId="11D74798">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24.1.1 符合专业条件的供应商或者对招标文件作实质响应的供应商不足三家的；</w:t>
      </w:r>
    </w:p>
    <w:p w14:paraId="015C99CC">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24.1.2 出现影响采购公正的违法、违规行为的；</w:t>
      </w:r>
    </w:p>
    <w:p w14:paraId="7805868E">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24.1.3投标报价超过</w:t>
      </w:r>
      <w:r>
        <w:rPr>
          <w:rFonts w:hint="eastAsia" w:ascii="仿宋" w:hAnsi="仿宋" w:eastAsia="仿宋" w:cs="仿宋"/>
          <w:sz w:val="24"/>
          <w:szCs w:val="24"/>
          <w:lang w:val="en-US" w:eastAsia="zh-CN"/>
        </w:rPr>
        <w:t>采购包</w:t>
      </w:r>
      <w:r>
        <w:rPr>
          <w:rFonts w:hint="eastAsia" w:ascii="仿宋" w:hAnsi="仿宋" w:eastAsia="仿宋" w:cs="仿宋"/>
          <w:sz w:val="24"/>
          <w:szCs w:val="24"/>
          <w:lang w:eastAsia="zh-CN"/>
        </w:rPr>
        <w:t>预算金额或最高限价或</w:t>
      </w:r>
      <w:r>
        <w:rPr>
          <w:rFonts w:hint="eastAsia" w:ascii="仿宋" w:hAnsi="仿宋" w:eastAsia="仿宋" w:cs="仿宋"/>
          <w:sz w:val="24"/>
          <w:szCs w:val="24"/>
          <w:lang w:val="en-US" w:eastAsia="zh-CN"/>
        </w:rPr>
        <w:t>采购品目</w:t>
      </w:r>
      <w:r>
        <w:rPr>
          <w:rFonts w:hint="eastAsia" w:ascii="仿宋" w:hAnsi="仿宋" w:eastAsia="仿宋" w:cs="仿宋"/>
          <w:sz w:val="24"/>
          <w:szCs w:val="24"/>
          <w:lang w:eastAsia="zh-CN"/>
        </w:rPr>
        <w:t>控制单价的，采购人不能支付的；</w:t>
      </w:r>
    </w:p>
    <w:p w14:paraId="49F5A6C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24.1.4 因重大变故，采购任务取消的。</w:t>
      </w:r>
    </w:p>
    <w:p w14:paraId="660F538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24.2 废标后，采购人将废标理由书面通知所有投标人。</w:t>
      </w:r>
    </w:p>
    <w:p w14:paraId="55212DB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25 签订合同</w:t>
      </w:r>
    </w:p>
    <w:p w14:paraId="7A2A0D91">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25.1 中标人、采购人应当自中标通知书发出之日起 30 日内，按照招标文件和中标人投标文件的规定签订书面合同。所签订的合同不得对招标文件确定的事项和中标人投标文件作实质性修改。</w:t>
      </w:r>
    </w:p>
    <w:p w14:paraId="48BCEEF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25.2 中标人拒绝与采购人签订合同的，采购人可以按照评标报告推荐的中标候选人名单排序，确定下一候选人为中标人，也可以重新开展政府采购活动。</w:t>
      </w:r>
    </w:p>
    <w:p w14:paraId="5D0E4DC9">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25.3 联合体中标的，联合体各方应当共同与采购人签订合同，就采购合同约定的事项向采购人承担连带责任。</w:t>
      </w:r>
    </w:p>
    <w:p w14:paraId="199362B4">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25.4 政府采购合同不能转包。</w:t>
      </w:r>
    </w:p>
    <w:p w14:paraId="270CC1BE">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7E9034E">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 询问与质疑</w:t>
      </w:r>
    </w:p>
    <w:p w14:paraId="0EC72483">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26.1 询问</w:t>
      </w:r>
    </w:p>
    <w:p w14:paraId="016F387D">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26.1.1 投标人对政府采购活动事项有疑问的，可依法</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出询问，并按《投标人须知资料表》载明的形式送达采购人或采购代理机构。</w:t>
      </w:r>
    </w:p>
    <w:p w14:paraId="69ED0B47">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26.1.2 采购人或采购代理机构对供应商依法</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出的询问，在 3 个工作日内作出答复，但答复的内容不得涉及商业秘密。</w:t>
      </w:r>
    </w:p>
    <w:p w14:paraId="67C4AF3F">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26.2 质疑</w:t>
      </w:r>
    </w:p>
    <w:p w14:paraId="68C775F0">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26.2.1 投标人认为采购文件、采购过程、中标结果使自己的权益受到损害的，</w:t>
      </w:r>
    </w:p>
    <w:p w14:paraId="183390F6">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可以在知道或者应知其权益受到损害之日起 7 个工作日内，以书面形式向采购人、采购代理机构</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出质疑。采购人、采购代理机构在收到质疑函后 7 个工作日内作出答复。</w:t>
      </w:r>
    </w:p>
    <w:p w14:paraId="31BFD696">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26.2.2 质疑函须使用财政部制定的范本文件。投标人为自然人的，质疑函应当由本人签字；投标人为法人或者其他组织的，质疑函应当由法定代表人、主要负责人，或者其授权代表签字或者盖章，并加盖公章。</w:t>
      </w:r>
    </w:p>
    <w:p w14:paraId="47E13296">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26.2.3 投标人委托代理人进行质疑的，应当随质疑函同时</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8635E13">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26.2.4 投标人应在法定质疑期内一次性</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出针对同一采购程序环节的质疑，法定质疑期内针对同一采购程序环节再次</w:t>
      </w:r>
      <w:r>
        <w:rPr>
          <w:rFonts w:hint="eastAsia" w:ascii="仿宋" w:hAnsi="仿宋" w:eastAsia="仿宋" w:cs="仿宋"/>
          <w:sz w:val="24"/>
          <w:szCs w:val="24"/>
          <w:lang w:val="en-US" w:eastAsia="zh-CN"/>
        </w:rPr>
        <w:t>提</w:t>
      </w:r>
      <w:r>
        <w:rPr>
          <w:rFonts w:hint="eastAsia" w:ascii="仿宋" w:hAnsi="仿宋" w:eastAsia="仿宋" w:cs="仿宋"/>
          <w:sz w:val="24"/>
          <w:szCs w:val="24"/>
          <w:lang w:eastAsia="zh-CN"/>
        </w:rPr>
        <w:t>出的质疑，采购人、采购代理机构有权不予答复。</w:t>
      </w:r>
    </w:p>
    <w:p w14:paraId="6BED9135">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26.3 接收询问和质疑的联系部门、联系电话和通讯地址见《投标人须知资料表》。</w:t>
      </w:r>
    </w:p>
    <w:p w14:paraId="139C0713">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lang w:eastAsia="zh-CN"/>
        </w:rPr>
        <w:t>27 代理费</w:t>
      </w:r>
    </w:p>
    <w:p w14:paraId="22088622">
      <w:pPr>
        <w:keepNext w:val="0"/>
        <w:keepLines w:val="0"/>
        <w:pageBreakBefore w:val="0"/>
        <w:widowControl w:val="0"/>
        <w:tabs>
          <w:tab w:val="left" w:pos="1080"/>
        </w:tabs>
        <w:kinsoku/>
        <w:wordWrap/>
        <w:overflowPunct/>
        <w:topLinePunct w:val="0"/>
        <w:autoSpaceDE/>
        <w:autoSpaceDN/>
        <w:bidi w:val="0"/>
        <w:adjustRightInd/>
        <w:snapToGrid w:val="0"/>
        <w:spacing w:line="360" w:lineRule="auto"/>
        <w:ind w:right="0" w:rightChars="0"/>
        <w:jc w:val="both"/>
        <w:textAlignment w:val="auto"/>
        <w:outlineLvl w:val="9"/>
        <w:rPr>
          <w:rFonts w:hint="eastAsia" w:ascii="仿宋" w:hAnsi="仿宋" w:eastAsia="仿宋" w:cs="仿宋"/>
          <w:b/>
          <w:sz w:val="36"/>
          <w:szCs w:val="36"/>
        </w:rPr>
      </w:pPr>
      <w:r>
        <w:rPr>
          <w:rFonts w:hint="eastAsia" w:ascii="仿宋" w:hAnsi="仿宋" w:eastAsia="仿宋" w:cs="仿宋"/>
          <w:sz w:val="24"/>
          <w:szCs w:val="24"/>
          <w:lang w:eastAsia="zh-CN"/>
        </w:rPr>
        <w:t>27.1 收费对象、收费标准及缴纳时间见《投标人须知资料表》。由中标人支付的，中标人须一次性向采购代理机构缴纳代理费，投标报价应包含代理费用。</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Start w:id="202" w:name="_Toc353825544"/>
      <w:bookmarkStart w:id="203" w:name="_Toc150480792"/>
      <w:bookmarkStart w:id="204" w:name="_Toc226965827"/>
      <w:bookmarkStart w:id="205" w:name="_Toc142311056"/>
      <w:bookmarkStart w:id="206" w:name="_Toc127151554"/>
      <w:bookmarkStart w:id="207" w:name="_Toc265228392"/>
      <w:bookmarkStart w:id="208" w:name="_Toc353873664"/>
      <w:bookmarkStart w:id="209" w:name="_Toc226337250"/>
      <w:bookmarkStart w:id="210" w:name="_Toc353873934"/>
      <w:bookmarkStart w:id="211" w:name="_Toc305158896"/>
      <w:bookmarkStart w:id="212" w:name="_Toc150774759"/>
      <w:bookmarkStart w:id="213" w:name="_Toc305158822"/>
      <w:bookmarkStart w:id="214" w:name="_Toc264969244"/>
      <w:bookmarkStart w:id="215" w:name="_Toc16399"/>
      <w:bookmarkStart w:id="216" w:name="_Toc20683"/>
      <w:r>
        <w:rPr>
          <w:rFonts w:hint="eastAsia" w:ascii="仿宋" w:hAnsi="仿宋" w:eastAsia="仿宋" w:cs="仿宋"/>
          <w:b/>
          <w:sz w:val="36"/>
          <w:szCs w:val="36"/>
        </w:rPr>
        <w:br w:type="page"/>
      </w:r>
    </w:p>
    <w:p w14:paraId="68C87D9A">
      <w:pPr>
        <w:spacing w:line="360" w:lineRule="auto"/>
        <w:jc w:val="center"/>
        <w:outlineLvl w:val="0"/>
        <w:rPr>
          <w:rFonts w:ascii="仿宋" w:hAnsi="仿宋" w:eastAsia="仿宋" w:cs="仿宋"/>
          <w:b/>
          <w:sz w:val="36"/>
          <w:szCs w:val="36"/>
        </w:rPr>
      </w:pPr>
      <w:bookmarkStart w:id="217" w:name="_Toc32377"/>
      <w:r>
        <w:rPr>
          <w:rFonts w:hint="eastAsia" w:ascii="仿宋" w:hAnsi="仿宋" w:eastAsia="仿宋" w:cs="仿宋"/>
          <w:b/>
          <w:sz w:val="36"/>
          <w:szCs w:val="36"/>
        </w:rPr>
        <w:t xml:space="preserve">第三章   </w:t>
      </w:r>
      <w:bookmarkEnd w:id="202"/>
      <w:bookmarkEnd w:id="203"/>
      <w:bookmarkEnd w:id="204"/>
      <w:bookmarkEnd w:id="205"/>
      <w:bookmarkEnd w:id="206"/>
      <w:bookmarkEnd w:id="207"/>
      <w:bookmarkEnd w:id="208"/>
      <w:bookmarkEnd w:id="209"/>
      <w:bookmarkEnd w:id="210"/>
      <w:bookmarkEnd w:id="211"/>
      <w:bookmarkEnd w:id="212"/>
      <w:bookmarkEnd w:id="213"/>
      <w:bookmarkEnd w:id="214"/>
      <w:r>
        <w:rPr>
          <w:rFonts w:hint="eastAsia" w:ascii="仿宋" w:hAnsi="仿宋" w:eastAsia="仿宋" w:cs="仿宋"/>
          <w:b/>
          <w:sz w:val="36"/>
          <w:szCs w:val="36"/>
        </w:rPr>
        <w:t>资格审查</w:t>
      </w:r>
      <w:bookmarkEnd w:id="215"/>
      <w:bookmarkEnd w:id="216"/>
      <w:bookmarkEnd w:id="217"/>
      <w:bookmarkStart w:id="218" w:name="_Toc487900382"/>
    </w:p>
    <w:p w14:paraId="62C163BD">
      <w:pPr>
        <w:tabs>
          <w:tab w:val="left" w:pos="360"/>
          <w:tab w:val="left" w:pos="900"/>
        </w:tabs>
        <w:snapToGrid w:val="0"/>
        <w:spacing w:line="360" w:lineRule="auto"/>
        <w:jc w:val="center"/>
        <w:outlineLvl w:val="1"/>
        <w:rPr>
          <w:rFonts w:ascii="仿宋" w:hAnsi="仿宋" w:eastAsia="仿宋" w:cs="仿宋"/>
          <w:b/>
          <w:sz w:val="24"/>
        </w:rPr>
      </w:pPr>
      <w:bookmarkStart w:id="219" w:name="_Toc99301422"/>
      <w:r>
        <w:rPr>
          <w:rFonts w:hint="eastAsia" w:ascii="仿宋" w:hAnsi="仿宋" w:eastAsia="仿宋" w:cs="仿宋"/>
          <w:b/>
          <w:sz w:val="24"/>
        </w:rPr>
        <w:t>一、资格审查程序</w:t>
      </w:r>
      <w:bookmarkEnd w:id="219"/>
    </w:p>
    <w:p w14:paraId="303E1471">
      <w:pPr>
        <w:numPr>
          <w:ilvl w:val="0"/>
          <w:numId w:val="2"/>
        </w:numPr>
        <w:tabs>
          <w:tab w:val="left" w:pos="426"/>
          <w:tab w:val="left" w:pos="851"/>
        </w:tabs>
        <w:snapToGrid w:val="0"/>
        <w:spacing w:line="360" w:lineRule="auto"/>
        <w:ind w:left="426" w:hanging="426"/>
        <w:outlineLvl w:val="1"/>
        <w:rPr>
          <w:rFonts w:ascii="仿宋" w:hAnsi="仿宋" w:eastAsia="仿宋" w:cs="仿宋"/>
          <w:sz w:val="24"/>
        </w:rPr>
      </w:pPr>
      <w:r>
        <w:rPr>
          <w:rFonts w:hint="eastAsia" w:ascii="仿宋" w:hAnsi="仿宋" w:eastAsia="仿宋" w:cs="仿宋"/>
          <w:sz w:val="24"/>
        </w:rPr>
        <w:t>开标结束后，采购人或采购代理机构将根据《资格审查要求》中的规定，对投标人进行资格审查，并形成资格审查结果。</w:t>
      </w:r>
    </w:p>
    <w:p w14:paraId="15B5D588">
      <w:pPr>
        <w:numPr>
          <w:ilvl w:val="0"/>
          <w:numId w:val="2"/>
        </w:numPr>
        <w:tabs>
          <w:tab w:val="left" w:pos="426"/>
          <w:tab w:val="left" w:pos="851"/>
        </w:tabs>
        <w:snapToGrid w:val="0"/>
        <w:spacing w:line="360" w:lineRule="auto"/>
        <w:ind w:left="426" w:hanging="426"/>
        <w:outlineLvl w:val="1"/>
        <w:rPr>
          <w:rFonts w:ascii="仿宋" w:hAnsi="仿宋" w:eastAsia="仿宋" w:cs="仿宋"/>
          <w:sz w:val="24"/>
        </w:rPr>
      </w:pPr>
      <w:r>
        <w:rPr>
          <w:rFonts w:hint="eastAsia" w:ascii="仿宋" w:hAnsi="仿宋" w:eastAsia="仿宋" w:cs="仿宋"/>
          <w:sz w:val="24"/>
        </w:rPr>
        <w:t>《资格审查要求》中对格式有要求的，除招标文件另有规定外，均为“实质性格式”文件。</w:t>
      </w:r>
    </w:p>
    <w:p w14:paraId="0ACF88D1">
      <w:pPr>
        <w:numPr>
          <w:ilvl w:val="0"/>
          <w:numId w:val="2"/>
        </w:numPr>
        <w:tabs>
          <w:tab w:val="left" w:pos="426"/>
          <w:tab w:val="left" w:pos="851"/>
        </w:tabs>
        <w:snapToGrid w:val="0"/>
        <w:spacing w:line="360" w:lineRule="auto"/>
        <w:ind w:left="426" w:hanging="426"/>
        <w:outlineLvl w:val="1"/>
        <w:rPr>
          <w:rFonts w:ascii="仿宋" w:hAnsi="仿宋" w:eastAsia="仿宋" w:cs="仿宋"/>
          <w:sz w:val="24"/>
        </w:rPr>
      </w:pPr>
      <w:r>
        <w:rPr>
          <w:rFonts w:hint="eastAsia" w:ascii="仿宋" w:hAnsi="仿宋" w:eastAsia="仿宋" w:cs="仿宋"/>
          <w:sz w:val="24"/>
        </w:rPr>
        <w:t>投标人《资格证明文件》有任何一项不符合《资格审查要求》的，资格审查不合格，其</w:t>
      </w:r>
      <w:r>
        <w:rPr>
          <w:rFonts w:hint="eastAsia" w:ascii="仿宋" w:hAnsi="仿宋" w:eastAsia="仿宋" w:cs="仿宋"/>
          <w:b/>
          <w:sz w:val="24"/>
        </w:rPr>
        <w:t>投标无效</w:t>
      </w:r>
      <w:r>
        <w:rPr>
          <w:rFonts w:hint="eastAsia" w:ascii="仿宋" w:hAnsi="仿宋" w:eastAsia="仿宋" w:cs="仿宋"/>
          <w:sz w:val="24"/>
        </w:rPr>
        <w:t>。</w:t>
      </w:r>
    </w:p>
    <w:p w14:paraId="7995D927">
      <w:pPr>
        <w:numPr>
          <w:ilvl w:val="0"/>
          <w:numId w:val="2"/>
        </w:numPr>
        <w:tabs>
          <w:tab w:val="left" w:pos="426"/>
          <w:tab w:val="left" w:pos="851"/>
        </w:tabs>
        <w:snapToGrid w:val="0"/>
        <w:spacing w:line="360" w:lineRule="auto"/>
        <w:ind w:left="426" w:hanging="426"/>
        <w:outlineLvl w:val="1"/>
        <w:rPr>
          <w:rFonts w:ascii="仿宋" w:hAnsi="仿宋" w:eastAsia="仿宋" w:cs="仿宋"/>
          <w:sz w:val="24"/>
        </w:rPr>
      </w:pPr>
      <w:r>
        <w:rPr>
          <w:rFonts w:hint="eastAsia" w:ascii="仿宋" w:hAnsi="仿宋" w:eastAsia="仿宋" w:cs="仿宋"/>
          <w:sz w:val="24"/>
        </w:rPr>
        <w:t>资格审查合格的投标人不足3家的，不进行评标。</w:t>
      </w:r>
    </w:p>
    <w:p w14:paraId="6CA8B6EB">
      <w:pPr>
        <w:widowControl/>
        <w:jc w:val="left"/>
        <w:rPr>
          <w:rFonts w:ascii="仿宋" w:hAnsi="仿宋" w:eastAsia="仿宋" w:cs="仿宋"/>
          <w:sz w:val="24"/>
        </w:rPr>
      </w:pPr>
    </w:p>
    <w:p w14:paraId="531D6A2D">
      <w:pPr>
        <w:tabs>
          <w:tab w:val="left" w:pos="360"/>
          <w:tab w:val="left" w:pos="900"/>
        </w:tabs>
        <w:snapToGrid w:val="0"/>
        <w:spacing w:line="360" w:lineRule="auto"/>
        <w:jc w:val="center"/>
        <w:outlineLvl w:val="1"/>
        <w:rPr>
          <w:rFonts w:ascii="仿宋" w:hAnsi="仿宋" w:eastAsia="仿宋" w:cs="仿宋"/>
          <w:b/>
          <w:sz w:val="24"/>
        </w:rPr>
      </w:pPr>
      <w:r>
        <w:rPr>
          <w:rFonts w:hint="eastAsia" w:ascii="仿宋" w:hAnsi="仿宋" w:eastAsia="仿宋" w:cs="仿宋"/>
          <w:b/>
          <w:sz w:val="24"/>
        </w:rPr>
        <w:t>二、资格审查要求</w:t>
      </w:r>
    </w:p>
    <w:tbl>
      <w:tblPr>
        <w:tblStyle w:val="22"/>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9"/>
        <w:gridCol w:w="1748"/>
        <w:gridCol w:w="4822"/>
        <w:gridCol w:w="1639"/>
      </w:tblGrid>
      <w:tr w14:paraId="41C19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1079" w:type="dxa"/>
            <w:vAlign w:val="center"/>
          </w:tcPr>
          <w:p w14:paraId="1A6B8374">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b/>
                <w:sz w:val="24"/>
              </w:rPr>
            </w:pPr>
            <w:bookmarkStart w:id="220" w:name="_Hlt487972895"/>
            <w:bookmarkEnd w:id="220"/>
            <w:r>
              <w:rPr>
                <w:rFonts w:hint="eastAsia" w:ascii="仿宋" w:hAnsi="仿宋" w:eastAsia="仿宋" w:cs="仿宋"/>
                <w:b/>
                <w:sz w:val="24"/>
              </w:rPr>
              <w:t>序号</w:t>
            </w:r>
          </w:p>
        </w:tc>
        <w:tc>
          <w:tcPr>
            <w:tcW w:w="1748" w:type="dxa"/>
            <w:vAlign w:val="center"/>
          </w:tcPr>
          <w:p w14:paraId="258983F6">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审查因素</w:t>
            </w:r>
          </w:p>
        </w:tc>
        <w:tc>
          <w:tcPr>
            <w:tcW w:w="4822" w:type="dxa"/>
            <w:vAlign w:val="center"/>
          </w:tcPr>
          <w:p w14:paraId="5A48BD0B">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审查内容</w:t>
            </w:r>
          </w:p>
        </w:tc>
        <w:tc>
          <w:tcPr>
            <w:tcW w:w="1639" w:type="dxa"/>
            <w:vAlign w:val="center"/>
          </w:tcPr>
          <w:p w14:paraId="76FEC552">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格式要求</w:t>
            </w:r>
          </w:p>
        </w:tc>
      </w:tr>
      <w:tr w14:paraId="2142B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6E821FB9">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w:t>
            </w:r>
          </w:p>
        </w:tc>
        <w:tc>
          <w:tcPr>
            <w:tcW w:w="1748" w:type="dxa"/>
            <w:vAlign w:val="center"/>
          </w:tcPr>
          <w:p w14:paraId="105B16E8">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满足《中华人民共和国政府采购法》第二十二条规定及法律法规的其他规定</w:t>
            </w:r>
          </w:p>
        </w:tc>
        <w:tc>
          <w:tcPr>
            <w:tcW w:w="4822" w:type="dxa"/>
            <w:vAlign w:val="center"/>
          </w:tcPr>
          <w:p w14:paraId="0A4ED8DF">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具体规定见第一章《投标邀请》</w:t>
            </w:r>
          </w:p>
        </w:tc>
        <w:tc>
          <w:tcPr>
            <w:tcW w:w="1639" w:type="dxa"/>
            <w:vAlign w:val="center"/>
          </w:tcPr>
          <w:p w14:paraId="6ABEDB84">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p>
        </w:tc>
      </w:tr>
      <w:tr w14:paraId="2B28F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5ECA9F9E">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1-1</w:t>
            </w:r>
          </w:p>
        </w:tc>
        <w:tc>
          <w:tcPr>
            <w:tcW w:w="1748" w:type="dxa"/>
            <w:vAlign w:val="center"/>
          </w:tcPr>
          <w:p w14:paraId="50A52A91">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营业执照等证明文件</w:t>
            </w:r>
          </w:p>
        </w:tc>
        <w:tc>
          <w:tcPr>
            <w:tcW w:w="4822" w:type="dxa"/>
            <w:vAlign w:val="center"/>
          </w:tcPr>
          <w:p w14:paraId="750B6F8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投标人为企业（包括合伙企业）的，应</w:t>
            </w:r>
            <w:r>
              <w:rPr>
                <w:rFonts w:hint="eastAsia" w:ascii="仿宋" w:hAnsi="仿宋" w:eastAsia="仿宋" w:cs="仿宋"/>
                <w:sz w:val="24"/>
                <w:lang w:val="en-US" w:eastAsia="zh-CN"/>
              </w:rPr>
              <w:t>提</w:t>
            </w:r>
            <w:r>
              <w:rPr>
                <w:rFonts w:hint="eastAsia" w:ascii="仿宋" w:hAnsi="仿宋" w:eastAsia="仿宋" w:cs="仿宋"/>
                <w:sz w:val="24"/>
              </w:rPr>
              <w:t>供</w:t>
            </w:r>
          </w:p>
          <w:p w14:paraId="674B62D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有效的</w:t>
            </w:r>
            <w:r>
              <w:rPr>
                <w:rFonts w:hint="eastAsia" w:ascii="仿宋" w:hAnsi="仿宋" w:eastAsia="仿宋" w:cs="仿宋"/>
                <w:sz w:val="24"/>
                <w:lang w:eastAsia="zh-CN"/>
              </w:rPr>
              <w:t>“</w:t>
            </w:r>
            <w:r>
              <w:rPr>
                <w:rFonts w:hint="eastAsia" w:ascii="仿宋" w:hAnsi="仿宋" w:eastAsia="仿宋" w:cs="仿宋"/>
                <w:sz w:val="24"/>
              </w:rPr>
              <w:t>营业执照</w:t>
            </w:r>
            <w:r>
              <w:rPr>
                <w:rFonts w:hint="eastAsia" w:ascii="仿宋" w:hAnsi="仿宋" w:eastAsia="仿宋" w:cs="仿宋"/>
                <w:sz w:val="24"/>
                <w:lang w:eastAsia="zh-CN"/>
              </w:rPr>
              <w:t>”</w:t>
            </w:r>
            <w:r>
              <w:rPr>
                <w:rFonts w:hint="eastAsia" w:ascii="仿宋" w:hAnsi="仿宋" w:eastAsia="仿宋" w:cs="仿宋"/>
                <w:sz w:val="24"/>
              </w:rPr>
              <w:t xml:space="preserve"> ；</w:t>
            </w:r>
          </w:p>
          <w:p w14:paraId="11806A8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投标人为事业单位的，应</w:t>
            </w:r>
            <w:r>
              <w:rPr>
                <w:rFonts w:hint="eastAsia" w:ascii="仿宋" w:hAnsi="仿宋" w:eastAsia="仿宋" w:cs="仿宋"/>
                <w:sz w:val="24"/>
                <w:lang w:val="en-US" w:eastAsia="zh-CN"/>
              </w:rPr>
              <w:t>提</w:t>
            </w:r>
            <w:r>
              <w:rPr>
                <w:rFonts w:hint="eastAsia" w:ascii="仿宋" w:hAnsi="仿宋" w:eastAsia="仿宋" w:cs="仿宋"/>
                <w:sz w:val="24"/>
              </w:rPr>
              <w:t>供有效的</w:t>
            </w:r>
            <w:r>
              <w:rPr>
                <w:rFonts w:hint="eastAsia" w:ascii="仿宋" w:hAnsi="仿宋" w:eastAsia="仿宋" w:cs="仿宋"/>
                <w:sz w:val="24"/>
                <w:lang w:eastAsia="zh-CN"/>
              </w:rPr>
              <w:t>“</w:t>
            </w:r>
            <w:r>
              <w:rPr>
                <w:rFonts w:hint="eastAsia" w:ascii="仿宋" w:hAnsi="仿宋" w:eastAsia="仿宋" w:cs="仿宋"/>
                <w:sz w:val="24"/>
              </w:rPr>
              <w:t>事业单位法人证书</w:t>
            </w:r>
            <w:r>
              <w:rPr>
                <w:rFonts w:hint="eastAsia" w:ascii="仿宋" w:hAnsi="仿宋" w:eastAsia="仿宋" w:cs="仿宋"/>
                <w:sz w:val="24"/>
                <w:lang w:eastAsia="zh-CN"/>
              </w:rPr>
              <w:t>”</w:t>
            </w:r>
            <w:r>
              <w:rPr>
                <w:rFonts w:hint="eastAsia" w:ascii="仿宋" w:hAnsi="仿宋" w:eastAsia="仿宋" w:cs="仿宋"/>
                <w:sz w:val="24"/>
              </w:rPr>
              <w:t xml:space="preserve"> ；</w:t>
            </w:r>
          </w:p>
          <w:p w14:paraId="03E8FC3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投标人是非企业机构的，应</w:t>
            </w:r>
            <w:r>
              <w:rPr>
                <w:rFonts w:hint="eastAsia" w:ascii="仿宋" w:hAnsi="仿宋" w:eastAsia="仿宋" w:cs="仿宋"/>
                <w:sz w:val="24"/>
                <w:lang w:val="en-US" w:eastAsia="zh-CN"/>
              </w:rPr>
              <w:t>提</w:t>
            </w:r>
            <w:r>
              <w:rPr>
                <w:rFonts w:hint="eastAsia" w:ascii="仿宋" w:hAnsi="仿宋" w:eastAsia="仿宋" w:cs="仿宋"/>
                <w:sz w:val="24"/>
              </w:rPr>
              <w:t>供有效的</w:t>
            </w:r>
            <w:r>
              <w:rPr>
                <w:rFonts w:hint="eastAsia" w:ascii="仿宋" w:hAnsi="仿宋" w:eastAsia="仿宋" w:cs="仿宋"/>
                <w:sz w:val="24"/>
                <w:lang w:eastAsia="zh-CN"/>
              </w:rPr>
              <w:t>“</w:t>
            </w:r>
            <w:r>
              <w:rPr>
                <w:rFonts w:hint="eastAsia" w:ascii="仿宋" w:hAnsi="仿宋" w:eastAsia="仿宋" w:cs="仿宋"/>
                <w:sz w:val="24"/>
              </w:rPr>
              <w:t>执业许可证</w:t>
            </w:r>
            <w:r>
              <w:rPr>
                <w:rFonts w:hint="eastAsia" w:ascii="仿宋" w:hAnsi="仿宋" w:eastAsia="仿宋" w:cs="仿宋"/>
                <w:sz w:val="24"/>
                <w:lang w:eastAsia="zh-CN"/>
              </w:rPr>
              <w:t>”</w:t>
            </w:r>
            <w:r>
              <w:rPr>
                <w:rFonts w:hint="eastAsia" w:ascii="仿宋" w:hAnsi="仿宋" w:eastAsia="仿宋" w:cs="仿宋"/>
                <w:sz w:val="24"/>
              </w:rPr>
              <w:t>、</w:t>
            </w:r>
            <w:r>
              <w:rPr>
                <w:rFonts w:hint="eastAsia" w:ascii="仿宋" w:hAnsi="仿宋" w:eastAsia="仿宋" w:cs="仿宋"/>
                <w:sz w:val="24"/>
                <w:lang w:eastAsia="zh-CN"/>
              </w:rPr>
              <w:t>“</w:t>
            </w:r>
            <w:r>
              <w:rPr>
                <w:rFonts w:hint="eastAsia" w:ascii="仿宋" w:hAnsi="仿宋" w:eastAsia="仿宋" w:cs="仿宋"/>
                <w:sz w:val="24"/>
              </w:rPr>
              <w:t>登记证书</w:t>
            </w:r>
            <w:r>
              <w:rPr>
                <w:rFonts w:hint="eastAsia" w:ascii="仿宋" w:hAnsi="仿宋" w:eastAsia="仿宋" w:cs="仿宋"/>
                <w:sz w:val="24"/>
                <w:lang w:eastAsia="zh-CN"/>
              </w:rPr>
              <w:t>”</w:t>
            </w:r>
            <w:r>
              <w:rPr>
                <w:rFonts w:hint="eastAsia" w:ascii="仿宋" w:hAnsi="仿宋" w:eastAsia="仿宋" w:cs="仿宋"/>
                <w:sz w:val="24"/>
              </w:rPr>
              <w:t>等证明文件；</w:t>
            </w:r>
          </w:p>
          <w:p w14:paraId="647E0F10">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投标人是个体工商户的，应</w:t>
            </w:r>
            <w:r>
              <w:rPr>
                <w:rFonts w:hint="eastAsia" w:ascii="仿宋" w:hAnsi="仿宋" w:eastAsia="仿宋" w:cs="仿宋"/>
                <w:sz w:val="24"/>
                <w:lang w:val="en-US" w:eastAsia="zh-CN"/>
              </w:rPr>
              <w:t>提</w:t>
            </w:r>
            <w:r>
              <w:rPr>
                <w:rFonts w:hint="eastAsia" w:ascii="仿宋" w:hAnsi="仿宋" w:eastAsia="仿宋" w:cs="仿宋"/>
                <w:sz w:val="24"/>
              </w:rPr>
              <w:t>供有效的</w:t>
            </w:r>
            <w:r>
              <w:rPr>
                <w:rFonts w:hint="eastAsia" w:ascii="仿宋" w:hAnsi="仿宋" w:eastAsia="仿宋" w:cs="仿宋"/>
                <w:sz w:val="24"/>
                <w:lang w:eastAsia="zh-CN"/>
              </w:rPr>
              <w:t>“</w:t>
            </w:r>
            <w:r>
              <w:rPr>
                <w:rFonts w:hint="eastAsia" w:ascii="仿宋" w:hAnsi="仿宋" w:eastAsia="仿宋" w:cs="仿宋"/>
                <w:sz w:val="24"/>
              </w:rPr>
              <w:t>个体工商户营业执照</w:t>
            </w:r>
            <w:r>
              <w:rPr>
                <w:rFonts w:hint="eastAsia" w:ascii="仿宋" w:hAnsi="仿宋" w:eastAsia="仿宋" w:cs="仿宋"/>
                <w:sz w:val="24"/>
                <w:lang w:eastAsia="zh-CN"/>
              </w:rPr>
              <w:t>”</w:t>
            </w:r>
            <w:r>
              <w:rPr>
                <w:rFonts w:hint="eastAsia" w:ascii="仿宋" w:hAnsi="仿宋" w:eastAsia="仿宋" w:cs="仿宋"/>
                <w:sz w:val="24"/>
              </w:rPr>
              <w:t>；</w:t>
            </w:r>
          </w:p>
          <w:p w14:paraId="40F2218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投标人是自然人的，应</w:t>
            </w:r>
            <w:r>
              <w:rPr>
                <w:rFonts w:hint="eastAsia" w:ascii="仿宋" w:hAnsi="仿宋" w:eastAsia="仿宋" w:cs="仿宋"/>
                <w:sz w:val="24"/>
                <w:lang w:val="en-US" w:eastAsia="zh-CN"/>
              </w:rPr>
              <w:t>提</w:t>
            </w:r>
            <w:r>
              <w:rPr>
                <w:rFonts w:hint="eastAsia" w:ascii="仿宋" w:hAnsi="仿宋" w:eastAsia="仿宋" w:cs="仿宋"/>
                <w:sz w:val="24"/>
              </w:rPr>
              <w:t>供有效的自然人身</w:t>
            </w:r>
          </w:p>
          <w:p w14:paraId="1A67102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份证明。</w:t>
            </w:r>
          </w:p>
          <w:p w14:paraId="50D3A63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分支机构参加投标的，应</w:t>
            </w:r>
            <w:r>
              <w:rPr>
                <w:rFonts w:hint="eastAsia" w:ascii="仿宋" w:hAnsi="仿宋" w:eastAsia="仿宋" w:cs="仿宋"/>
                <w:sz w:val="24"/>
                <w:lang w:val="en-US" w:eastAsia="zh-CN"/>
              </w:rPr>
              <w:t>提</w:t>
            </w:r>
            <w:r>
              <w:rPr>
                <w:rFonts w:hint="eastAsia" w:ascii="仿宋" w:hAnsi="仿宋" w:eastAsia="仿宋" w:cs="仿宋"/>
                <w:sz w:val="24"/>
              </w:rPr>
              <w:t>供该分支机构或</w:t>
            </w:r>
          </w:p>
          <w:p w14:paraId="1DFB3B8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其所属法人/其他组织的相应证明文件；同时</w:t>
            </w:r>
          </w:p>
          <w:p w14:paraId="4B54A9D3">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还应</w:t>
            </w:r>
            <w:r>
              <w:rPr>
                <w:rFonts w:hint="eastAsia" w:ascii="仿宋" w:hAnsi="仿宋" w:eastAsia="仿宋" w:cs="仿宋"/>
                <w:sz w:val="24"/>
                <w:lang w:val="en-US" w:eastAsia="zh-CN"/>
              </w:rPr>
              <w:t>提</w:t>
            </w:r>
            <w:r>
              <w:rPr>
                <w:rFonts w:hint="eastAsia" w:ascii="仿宋" w:hAnsi="仿宋" w:eastAsia="仿宋" w:cs="仿宋"/>
                <w:sz w:val="24"/>
              </w:rPr>
              <w:t>供其所属法人/其他组织出具的授权</w:t>
            </w:r>
          </w:p>
          <w:p w14:paraId="44EEFE5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其参与本项目的授权书（格式自拟，须加盖</w:t>
            </w:r>
          </w:p>
          <w:p w14:paraId="2ED16B53">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其所属法人/其他组织的公章）；对于银行、</w:t>
            </w:r>
          </w:p>
          <w:p w14:paraId="3A3F7BA4">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保险、石油石化、电力、电信等行业的分支</w:t>
            </w:r>
          </w:p>
          <w:p w14:paraId="159CB0D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机构，可以</w:t>
            </w:r>
            <w:r>
              <w:rPr>
                <w:rFonts w:hint="eastAsia" w:ascii="仿宋" w:hAnsi="仿宋" w:eastAsia="仿宋" w:cs="仿宋"/>
                <w:sz w:val="24"/>
                <w:lang w:val="en-US" w:eastAsia="zh-CN"/>
              </w:rPr>
              <w:t>提</w:t>
            </w:r>
            <w:r>
              <w:rPr>
                <w:rFonts w:hint="eastAsia" w:ascii="仿宋" w:hAnsi="仿宋" w:eastAsia="仿宋" w:cs="仿宋"/>
                <w:sz w:val="24"/>
              </w:rPr>
              <w:t>供上述授权，也可以</w:t>
            </w:r>
            <w:r>
              <w:rPr>
                <w:rFonts w:hint="eastAsia" w:ascii="仿宋" w:hAnsi="仿宋" w:eastAsia="仿宋" w:cs="仿宋"/>
                <w:sz w:val="24"/>
                <w:lang w:val="en-US" w:eastAsia="zh-CN"/>
              </w:rPr>
              <w:t>提</w:t>
            </w:r>
            <w:r>
              <w:rPr>
                <w:rFonts w:hint="eastAsia" w:ascii="仿宋" w:hAnsi="仿宋" w:eastAsia="仿宋" w:cs="仿宋"/>
                <w:sz w:val="24"/>
              </w:rPr>
              <w:t>供其所</w:t>
            </w:r>
          </w:p>
          <w:p w14:paraId="3A5D4B5C">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属法人/其他组织的有关文件或制度等能够</w:t>
            </w:r>
          </w:p>
          <w:p w14:paraId="289F9472">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color w:val="000000"/>
                <w:sz w:val="24"/>
              </w:rPr>
            </w:pPr>
            <w:r>
              <w:rPr>
                <w:rFonts w:hint="eastAsia" w:ascii="仿宋" w:hAnsi="仿宋" w:eastAsia="仿宋" w:cs="仿宋"/>
                <w:sz w:val="24"/>
              </w:rPr>
              <w:t>证明授权其独立开展业务的证明材料。</w:t>
            </w:r>
          </w:p>
        </w:tc>
        <w:tc>
          <w:tcPr>
            <w:tcW w:w="1639" w:type="dxa"/>
            <w:vAlign w:val="center"/>
          </w:tcPr>
          <w:p w14:paraId="0EAF7FEF">
            <w:pPr>
              <w:keepNext w:val="0"/>
              <w:keepLines w:val="0"/>
              <w:suppressLineNumbers w:val="0"/>
              <w:tabs>
                <w:tab w:val="left" w:pos="1080"/>
              </w:tabs>
              <w:snapToGrid w:val="0"/>
              <w:spacing w:before="0" w:beforeAutospacing="0" w:after="0" w:afterAutospacing="0"/>
              <w:ind w:left="0" w:right="0"/>
              <w:jc w:val="left"/>
              <w:rPr>
                <w:rFonts w:hint="default" w:ascii="仿宋" w:hAnsi="仿宋" w:eastAsia="仿宋" w:cs="仿宋"/>
                <w:sz w:val="24"/>
              </w:rPr>
            </w:pPr>
            <w:r>
              <w:rPr>
                <w:rFonts w:hint="eastAsia" w:ascii="仿宋" w:hAnsi="仿宋" w:eastAsia="仿宋" w:cs="仿宋"/>
                <w:sz w:val="24"/>
                <w:lang w:val="en-US" w:eastAsia="zh-CN"/>
              </w:rPr>
              <w:t>提</w:t>
            </w:r>
            <w:r>
              <w:rPr>
                <w:rFonts w:hint="eastAsia" w:ascii="仿宋" w:hAnsi="仿宋" w:eastAsia="仿宋" w:cs="仿宋"/>
                <w:sz w:val="24"/>
              </w:rPr>
              <w:t xml:space="preserve"> 供 证 明 文件 的 电 子 件或电子证照</w:t>
            </w:r>
          </w:p>
        </w:tc>
      </w:tr>
      <w:tr w14:paraId="2133C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09F4084F">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1-2</w:t>
            </w:r>
          </w:p>
        </w:tc>
        <w:tc>
          <w:tcPr>
            <w:tcW w:w="1748" w:type="dxa"/>
            <w:vAlign w:val="center"/>
          </w:tcPr>
          <w:p w14:paraId="209633D3">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投标人资格声明书</w:t>
            </w:r>
          </w:p>
        </w:tc>
        <w:tc>
          <w:tcPr>
            <w:tcW w:w="4822" w:type="dxa"/>
            <w:vAlign w:val="center"/>
          </w:tcPr>
          <w:p w14:paraId="31691897">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提供了符合招标文件要求的《投标人资格声明书》。</w:t>
            </w:r>
          </w:p>
        </w:tc>
        <w:tc>
          <w:tcPr>
            <w:tcW w:w="1639" w:type="dxa"/>
            <w:vAlign w:val="center"/>
          </w:tcPr>
          <w:p w14:paraId="34CA7A6C">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格式见《投标文件格式》</w:t>
            </w:r>
          </w:p>
        </w:tc>
      </w:tr>
      <w:tr w14:paraId="4FBDA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377A5C1B">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1-3</w:t>
            </w:r>
          </w:p>
        </w:tc>
        <w:tc>
          <w:tcPr>
            <w:tcW w:w="1748" w:type="dxa"/>
            <w:vAlign w:val="center"/>
          </w:tcPr>
          <w:p w14:paraId="4F1D52E8">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投标人信用记录</w:t>
            </w:r>
          </w:p>
        </w:tc>
        <w:tc>
          <w:tcPr>
            <w:tcW w:w="4822" w:type="dxa"/>
            <w:vAlign w:val="center"/>
          </w:tcPr>
          <w:p w14:paraId="47C64DDA">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查询渠道：信用中国网站和中国政府采购网（</w:t>
            </w:r>
            <w:r>
              <w:rPr>
                <w:rFonts w:hint="eastAsia" w:ascii="仿宋" w:hAnsi="仿宋" w:eastAsia="仿宋" w:cs="仿宋"/>
              </w:rPr>
              <w:t>www.creditchina.gov.cn</w:t>
            </w:r>
            <w:r>
              <w:rPr>
                <w:rFonts w:hint="eastAsia" w:ascii="仿宋" w:hAnsi="仿宋" w:eastAsia="仿宋" w:cs="仿宋"/>
                <w:sz w:val="24"/>
              </w:rPr>
              <w:t>、</w:t>
            </w:r>
            <w:r>
              <w:rPr>
                <w:rFonts w:hint="eastAsia" w:ascii="仿宋" w:hAnsi="仿宋" w:eastAsia="仿宋" w:cs="仿宋"/>
              </w:rPr>
              <w:t>www.ccgp.gov.cn</w:t>
            </w:r>
            <w:r>
              <w:rPr>
                <w:rFonts w:hint="eastAsia" w:ascii="仿宋" w:hAnsi="仿宋" w:eastAsia="仿宋" w:cs="仿宋"/>
                <w:sz w:val="24"/>
              </w:rPr>
              <w:t>）；</w:t>
            </w:r>
          </w:p>
          <w:p w14:paraId="79773660">
            <w:pPr>
              <w:keepNext w:val="0"/>
              <w:keepLines w:val="0"/>
              <w:suppressLineNumbers w:val="0"/>
              <w:tabs>
                <w:tab w:val="left" w:pos="900"/>
                <w:tab w:val="left" w:pos="19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截止时点：投标截止时间以后、资格审查阶段采购人或采购代理机构的实际查询时间；</w:t>
            </w:r>
          </w:p>
          <w:p w14:paraId="3BA72540">
            <w:pPr>
              <w:keepNext w:val="0"/>
              <w:keepLines w:val="0"/>
              <w:suppressLineNumbers w:val="0"/>
              <w:tabs>
                <w:tab w:val="left" w:pos="900"/>
                <w:tab w:val="left" w:pos="19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信用信息查询记录和证据留存具体方式：查询结果网页打印页作为查询记录和证据，与其他采购文件一并保存；</w:t>
            </w:r>
          </w:p>
          <w:p w14:paraId="1905FE85">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信用信息的使用原则：经认定的被列入失信被执行人、重大税收违法案件当事人名单、政府采购严重违法失信行为记录名单的投标人，其</w:t>
            </w:r>
            <w:r>
              <w:rPr>
                <w:rFonts w:hint="eastAsia" w:ascii="仿宋" w:hAnsi="仿宋" w:eastAsia="仿宋" w:cs="仿宋"/>
                <w:b/>
                <w:sz w:val="24"/>
              </w:rPr>
              <w:t>投标无效</w:t>
            </w:r>
            <w:r>
              <w:rPr>
                <w:rFonts w:hint="eastAsia" w:ascii="仿宋" w:hAnsi="仿宋" w:eastAsia="仿宋" w:cs="仿宋"/>
                <w:sz w:val="24"/>
              </w:rPr>
              <w:t>。联合体形式投标的，联合体成员存在不良信用记录，视同联合体存在不良信用记录。</w:t>
            </w:r>
          </w:p>
        </w:tc>
        <w:tc>
          <w:tcPr>
            <w:tcW w:w="1639" w:type="dxa"/>
            <w:vAlign w:val="center"/>
          </w:tcPr>
          <w:p w14:paraId="3422DB37">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无须投标人提供，由采购人或采购代理机构查询。</w:t>
            </w:r>
          </w:p>
        </w:tc>
      </w:tr>
      <w:tr w14:paraId="77405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49B8B1E9">
            <w:pPr>
              <w:keepNext w:val="0"/>
              <w:keepLines w:val="0"/>
              <w:suppressLineNumbers w:val="0"/>
              <w:tabs>
                <w:tab w:val="left" w:pos="1080"/>
              </w:tabs>
              <w:snapToGrid w:val="0"/>
              <w:spacing w:before="0" w:beforeAutospacing="0" w:after="0" w:afterAutospacing="0"/>
              <w:ind w:left="0" w:right="0"/>
              <w:jc w:val="center"/>
              <w:rPr>
                <w:rFonts w:hint="eastAsia" w:ascii="仿宋" w:hAnsi="仿宋" w:eastAsia="仿宋" w:cs="仿宋"/>
                <w:sz w:val="24"/>
                <w:lang w:val="en-US" w:eastAsia="zh-CN"/>
              </w:rPr>
            </w:pPr>
            <w:r>
              <w:rPr>
                <w:rFonts w:hint="eastAsia" w:ascii="仿宋" w:hAnsi="仿宋" w:eastAsia="仿宋" w:cs="仿宋"/>
                <w:sz w:val="24"/>
                <w:lang w:val="en-US" w:eastAsia="zh-CN"/>
              </w:rPr>
              <w:t>1-4</w:t>
            </w:r>
          </w:p>
        </w:tc>
        <w:tc>
          <w:tcPr>
            <w:tcW w:w="1748" w:type="dxa"/>
            <w:vAlign w:val="center"/>
          </w:tcPr>
          <w:p w14:paraId="350F26A5">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法律、行政法规规定的其他条件</w:t>
            </w:r>
          </w:p>
        </w:tc>
        <w:tc>
          <w:tcPr>
            <w:tcW w:w="4822" w:type="dxa"/>
            <w:vAlign w:val="center"/>
          </w:tcPr>
          <w:p w14:paraId="2CA81CC4">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法律、行政法规规定的其他条件</w:t>
            </w:r>
          </w:p>
        </w:tc>
        <w:tc>
          <w:tcPr>
            <w:tcW w:w="1639" w:type="dxa"/>
            <w:vAlign w:val="center"/>
          </w:tcPr>
          <w:p w14:paraId="4FB3D3C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lang w:val="en-US" w:eastAsia="zh-CN"/>
              </w:rPr>
            </w:pPr>
            <w:r>
              <w:rPr>
                <w:rFonts w:hint="eastAsia" w:ascii="仿宋" w:hAnsi="仿宋" w:eastAsia="仿宋" w:cs="仿宋"/>
                <w:sz w:val="24"/>
                <w:lang w:val="en-US" w:eastAsia="zh-CN"/>
              </w:rPr>
              <w:t>/</w:t>
            </w:r>
          </w:p>
        </w:tc>
      </w:tr>
      <w:tr w14:paraId="4467E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0F259760">
            <w:pPr>
              <w:keepNext w:val="0"/>
              <w:keepLines w:val="0"/>
              <w:suppressLineNumbers w:val="0"/>
              <w:tabs>
                <w:tab w:val="left" w:pos="1080"/>
              </w:tabs>
              <w:snapToGrid w:val="0"/>
              <w:spacing w:before="0" w:beforeAutospacing="0" w:after="0" w:afterAutospacing="0"/>
              <w:ind w:left="0" w:right="0"/>
              <w:jc w:val="center"/>
              <w:rPr>
                <w:rFonts w:hint="eastAsia" w:ascii="仿宋" w:hAnsi="仿宋" w:eastAsia="仿宋" w:cs="仿宋"/>
                <w:sz w:val="24"/>
              </w:rPr>
            </w:pPr>
            <w:r>
              <w:rPr>
                <w:rFonts w:hint="eastAsia" w:ascii="仿宋" w:hAnsi="仿宋" w:eastAsia="仿宋" w:cs="仿宋"/>
                <w:sz w:val="24"/>
              </w:rPr>
              <w:t>2</w:t>
            </w:r>
          </w:p>
        </w:tc>
        <w:tc>
          <w:tcPr>
            <w:tcW w:w="1748" w:type="dxa"/>
            <w:vAlign w:val="center"/>
          </w:tcPr>
          <w:p w14:paraId="5E82C8B2">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落实政府采购政策需满足的资格要求</w:t>
            </w:r>
          </w:p>
        </w:tc>
        <w:tc>
          <w:tcPr>
            <w:tcW w:w="4822" w:type="dxa"/>
            <w:vAlign w:val="center"/>
          </w:tcPr>
          <w:p w14:paraId="164DDDC0">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具体要求见第一章《投标邀请》</w:t>
            </w:r>
          </w:p>
        </w:tc>
        <w:tc>
          <w:tcPr>
            <w:tcW w:w="1639" w:type="dxa"/>
            <w:vAlign w:val="center"/>
          </w:tcPr>
          <w:p w14:paraId="29D912B7">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p>
        </w:tc>
      </w:tr>
      <w:tr w14:paraId="61A75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2DB123CC">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2-1</w:t>
            </w:r>
          </w:p>
        </w:tc>
        <w:tc>
          <w:tcPr>
            <w:tcW w:w="1748" w:type="dxa"/>
            <w:vAlign w:val="center"/>
          </w:tcPr>
          <w:p w14:paraId="43238FC1">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中小企业声明函</w:t>
            </w:r>
          </w:p>
        </w:tc>
        <w:tc>
          <w:tcPr>
            <w:tcW w:w="4822" w:type="dxa"/>
            <w:vAlign w:val="center"/>
          </w:tcPr>
          <w:p w14:paraId="22E15C48">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当本项目（包）涉及预留份额专门面向中小</w:t>
            </w:r>
          </w:p>
          <w:p w14:paraId="7836301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企业采购，此时建议在《资格证明文件》中</w:t>
            </w:r>
          </w:p>
          <w:p w14:paraId="39C9AC3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提</w:t>
            </w:r>
            <w:r>
              <w:rPr>
                <w:rFonts w:hint="eastAsia" w:ascii="仿宋" w:hAnsi="仿宋" w:eastAsia="仿宋" w:cs="仿宋"/>
                <w:sz w:val="24"/>
              </w:rPr>
              <w:t>供。</w:t>
            </w:r>
          </w:p>
          <w:p w14:paraId="41F5030F">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1、投标人单独投标的，应</w:t>
            </w:r>
            <w:r>
              <w:rPr>
                <w:rFonts w:hint="eastAsia" w:ascii="仿宋" w:hAnsi="仿宋" w:eastAsia="仿宋" w:cs="仿宋"/>
                <w:sz w:val="24"/>
                <w:lang w:val="en-US" w:eastAsia="zh-CN"/>
              </w:rPr>
              <w:t>提</w:t>
            </w:r>
            <w:r>
              <w:rPr>
                <w:rFonts w:hint="eastAsia" w:ascii="仿宋" w:hAnsi="仿宋" w:eastAsia="仿宋" w:cs="仿宋"/>
                <w:sz w:val="24"/>
              </w:rPr>
              <w:t>供《中小企业声</w:t>
            </w:r>
          </w:p>
          <w:p w14:paraId="65EE5E3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明函》或《残疾人福利性单位声明函》或由</w:t>
            </w:r>
          </w:p>
          <w:p w14:paraId="01CA3CA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省级以上监狱管理局、戒毒管理局（含新疆</w:t>
            </w:r>
          </w:p>
          <w:p w14:paraId="57B5C7A4">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生产建设兵团）出具的属于监狱企业的证明</w:t>
            </w:r>
          </w:p>
          <w:p w14:paraId="7FAF1D1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文件。</w:t>
            </w:r>
          </w:p>
          <w:p w14:paraId="61AC1A9F">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2、如招标文件要求以联合体形式参加或者要</w:t>
            </w:r>
          </w:p>
          <w:p w14:paraId="368E5D2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求合同分包的，且投标人为联合体或拟进行</w:t>
            </w:r>
          </w:p>
          <w:p w14:paraId="7993A8F2">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合同分包的，则联合体中的中小企业、签订</w:t>
            </w:r>
          </w:p>
          <w:p w14:paraId="53B4CA6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分包意向协议的中小企业具体情况须在《中</w:t>
            </w:r>
          </w:p>
          <w:p w14:paraId="3A156E5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小企业声明函》或《残疾人福利性单位声明</w:t>
            </w:r>
          </w:p>
          <w:p w14:paraId="0DCC110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函》或由省级以上监狱管理局、戒毒管理局</w:t>
            </w:r>
          </w:p>
          <w:p w14:paraId="4DDEA04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（含新疆生产建设兵团）出具的属于监狱企</w:t>
            </w:r>
          </w:p>
          <w:p w14:paraId="4567DDE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业的证明文件中如实填报，且满足招标文件</w:t>
            </w:r>
          </w:p>
          <w:p w14:paraId="20B50382">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关于预留份额的要求。</w:t>
            </w:r>
          </w:p>
        </w:tc>
        <w:tc>
          <w:tcPr>
            <w:tcW w:w="1639" w:type="dxa"/>
            <w:vAlign w:val="center"/>
          </w:tcPr>
          <w:p w14:paraId="1FA6C330">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格式见《投标文件格式》</w:t>
            </w:r>
          </w:p>
        </w:tc>
      </w:tr>
      <w:tr w14:paraId="0FAD5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4777B525">
            <w:pPr>
              <w:keepNext w:val="0"/>
              <w:keepLines w:val="0"/>
              <w:suppressLineNumbers w:val="0"/>
              <w:tabs>
                <w:tab w:val="left" w:pos="1080"/>
              </w:tabs>
              <w:snapToGrid w:val="0"/>
              <w:spacing w:before="0" w:beforeAutospacing="0" w:after="0" w:afterAutospacing="0"/>
              <w:ind w:left="0" w:right="0"/>
              <w:jc w:val="both"/>
              <w:rPr>
                <w:rFonts w:hint="eastAsia" w:ascii="仿宋" w:hAnsi="仿宋" w:eastAsia="仿宋" w:cs="仿宋"/>
                <w:sz w:val="24"/>
              </w:rPr>
            </w:pPr>
            <w:r>
              <w:rPr>
                <w:rFonts w:hint="eastAsia" w:ascii="仿宋" w:hAnsi="仿宋" w:eastAsia="仿宋" w:cs="仿宋"/>
                <w:sz w:val="24"/>
                <w:lang w:val="en-US" w:eastAsia="zh-CN"/>
              </w:rPr>
              <w:t>2-1-</w:t>
            </w:r>
            <w:r>
              <w:rPr>
                <w:rFonts w:hint="default" w:ascii="仿宋" w:hAnsi="仿宋" w:eastAsia="仿宋" w:cs="仿宋"/>
                <w:sz w:val="24"/>
                <w:lang w:val="en-US" w:eastAsia="zh-CN"/>
              </w:rPr>
              <w:t xml:space="preserve">1 </w:t>
            </w:r>
          </w:p>
          <w:p w14:paraId="2B0CA814">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p>
        </w:tc>
        <w:tc>
          <w:tcPr>
            <w:tcW w:w="1748" w:type="dxa"/>
            <w:vAlign w:val="center"/>
          </w:tcPr>
          <w:p w14:paraId="4A5BDECA">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中小企业证明文件</w:t>
            </w:r>
          </w:p>
        </w:tc>
        <w:tc>
          <w:tcPr>
            <w:tcW w:w="4822" w:type="dxa"/>
            <w:vAlign w:val="center"/>
          </w:tcPr>
          <w:p w14:paraId="1774DD0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当本项目（包）涉及预留份额专门面向中小</w:t>
            </w:r>
          </w:p>
          <w:p w14:paraId="0CA30E9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企业采购，此时建议在《资格证明文件》中</w:t>
            </w:r>
          </w:p>
          <w:p w14:paraId="55BA3A7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提</w:t>
            </w:r>
            <w:r>
              <w:rPr>
                <w:rFonts w:hint="eastAsia" w:ascii="仿宋" w:hAnsi="仿宋" w:eastAsia="仿宋" w:cs="仿宋"/>
                <w:sz w:val="24"/>
              </w:rPr>
              <w:t>供。</w:t>
            </w:r>
          </w:p>
          <w:p w14:paraId="3BB1139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1、投标人单独投标的，应</w:t>
            </w:r>
            <w:r>
              <w:rPr>
                <w:rFonts w:hint="eastAsia" w:ascii="仿宋" w:hAnsi="仿宋" w:eastAsia="仿宋" w:cs="仿宋"/>
                <w:sz w:val="24"/>
                <w:lang w:val="en-US" w:eastAsia="zh-CN"/>
              </w:rPr>
              <w:t>提</w:t>
            </w:r>
            <w:r>
              <w:rPr>
                <w:rFonts w:hint="eastAsia" w:ascii="仿宋" w:hAnsi="仿宋" w:eastAsia="仿宋" w:cs="仿宋"/>
                <w:sz w:val="24"/>
              </w:rPr>
              <w:t>供《中小企业声</w:t>
            </w:r>
          </w:p>
          <w:p w14:paraId="7AD24A5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明函》或《残疾人福利性单位声明函》或由</w:t>
            </w:r>
          </w:p>
          <w:p w14:paraId="0522DBA2">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省级以上监狱管理局、戒毒管理局（含新疆</w:t>
            </w:r>
          </w:p>
          <w:p w14:paraId="4143A65C">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生产建设兵团）出具的属于监狱企业的证明</w:t>
            </w:r>
          </w:p>
          <w:p w14:paraId="01482F00">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文件。</w:t>
            </w:r>
          </w:p>
          <w:p w14:paraId="618BADC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2、如招标文件要求以联合体形式参加或者要</w:t>
            </w:r>
          </w:p>
          <w:p w14:paraId="5F11C007">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求合同分包的，且投标人为联合体或拟进行</w:t>
            </w:r>
          </w:p>
          <w:p w14:paraId="510846B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合同分包的，则联合体中的中小企业、签订</w:t>
            </w:r>
          </w:p>
          <w:p w14:paraId="3497DFCF">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分包意向协议的中小企业具体情况须在《中</w:t>
            </w:r>
          </w:p>
          <w:p w14:paraId="03F7AFF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小企业声明函》或《残疾人福利性单位声明</w:t>
            </w:r>
          </w:p>
          <w:p w14:paraId="55744952">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函》或由省级以上监狱管理局、戒毒管理局</w:t>
            </w:r>
          </w:p>
          <w:p w14:paraId="7A9A7E84">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（含新疆生产建设兵团）出具的属于监狱企</w:t>
            </w:r>
          </w:p>
          <w:p w14:paraId="21AF5554">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业的证明文件中如实填报，且满足招标文件</w:t>
            </w:r>
          </w:p>
          <w:p w14:paraId="305CC1D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关于预留份额的要求。</w:t>
            </w:r>
          </w:p>
        </w:tc>
        <w:tc>
          <w:tcPr>
            <w:tcW w:w="1639" w:type="dxa"/>
            <w:vAlign w:val="center"/>
          </w:tcPr>
          <w:p w14:paraId="7B8B98BF">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 xml:space="preserve">格式见《投标 </w:t>
            </w:r>
          </w:p>
          <w:p w14:paraId="40662FE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文件格式》</w:t>
            </w:r>
          </w:p>
          <w:p w14:paraId="6D707A52">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r>
      <w:tr w14:paraId="38A92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1A3598E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lang w:val="en-US" w:eastAsia="zh-CN"/>
              </w:rPr>
            </w:pPr>
            <w:r>
              <w:rPr>
                <w:rFonts w:hint="eastAsia" w:ascii="仿宋" w:hAnsi="仿宋" w:eastAsia="仿宋" w:cs="仿宋"/>
                <w:sz w:val="24"/>
                <w:lang w:val="en-US" w:eastAsia="zh-CN"/>
              </w:rPr>
              <w:t>2-1-2</w:t>
            </w:r>
          </w:p>
        </w:tc>
        <w:tc>
          <w:tcPr>
            <w:tcW w:w="1748" w:type="dxa"/>
            <w:vAlign w:val="center"/>
          </w:tcPr>
          <w:p w14:paraId="66D60B5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 xml:space="preserve">拟分包情况说明 </w:t>
            </w:r>
          </w:p>
          <w:p w14:paraId="3DAC55E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及分包意向协议</w:t>
            </w:r>
          </w:p>
          <w:p w14:paraId="55135217">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c>
          <w:tcPr>
            <w:tcW w:w="4822" w:type="dxa"/>
            <w:vAlign w:val="center"/>
          </w:tcPr>
          <w:p w14:paraId="7EB77C03">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如本项目（包）要求通过分包措施预留部分</w:t>
            </w:r>
          </w:p>
          <w:p w14:paraId="7FD624B7">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采购份额面向中小企业采购、且投标人因落</w:t>
            </w:r>
          </w:p>
          <w:p w14:paraId="0EA750D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实政府采购政策拟进行分包的，必须</w:t>
            </w:r>
            <w:r>
              <w:rPr>
                <w:rFonts w:hint="eastAsia" w:ascii="仿宋" w:hAnsi="仿宋" w:eastAsia="仿宋" w:cs="仿宋"/>
                <w:sz w:val="24"/>
                <w:lang w:val="en-US" w:eastAsia="zh-CN"/>
              </w:rPr>
              <w:t>提</w:t>
            </w:r>
            <w:r>
              <w:rPr>
                <w:rFonts w:hint="eastAsia" w:ascii="仿宋" w:hAnsi="仿宋" w:eastAsia="仿宋" w:cs="仿宋"/>
                <w:sz w:val="24"/>
              </w:rPr>
              <w:t>供；</w:t>
            </w:r>
          </w:p>
          <w:p w14:paraId="4C04EFF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否则无须</w:t>
            </w:r>
            <w:r>
              <w:rPr>
                <w:rFonts w:hint="eastAsia" w:ascii="仿宋" w:hAnsi="仿宋" w:eastAsia="仿宋" w:cs="仿宋"/>
                <w:sz w:val="24"/>
                <w:lang w:val="en-US" w:eastAsia="zh-CN"/>
              </w:rPr>
              <w:t>提</w:t>
            </w:r>
            <w:r>
              <w:rPr>
                <w:rFonts w:hint="eastAsia" w:ascii="仿宋" w:hAnsi="仿宋" w:eastAsia="仿宋" w:cs="仿宋"/>
                <w:sz w:val="24"/>
              </w:rPr>
              <w:t>供。</w:t>
            </w:r>
          </w:p>
          <w:p w14:paraId="41E69470">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对于预留份额专门面向中小企业采购的项目</w:t>
            </w:r>
          </w:p>
          <w:p w14:paraId="0F16A422">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（包），组成联合体或者接受分包合同的中小格式见《投标文件格式》</w:t>
            </w:r>
          </w:p>
          <w:p w14:paraId="3DB0E00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企业与联合体内其他企业、分包企业之间不</w:t>
            </w:r>
          </w:p>
          <w:p w14:paraId="2CC59478">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得存在直接控股、管理关系。</w:t>
            </w:r>
          </w:p>
        </w:tc>
        <w:tc>
          <w:tcPr>
            <w:tcW w:w="1639" w:type="dxa"/>
            <w:vAlign w:val="center"/>
          </w:tcPr>
          <w:p w14:paraId="49B7E96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 xml:space="preserve">格式见《投标 </w:t>
            </w:r>
          </w:p>
          <w:p w14:paraId="6FF4FC3F">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文件格式》</w:t>
            </w:r>
          </w:p>
          <w:p w14:paraId="673BCD2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r>
      <w:tr w14:paraId="34CC8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5C7D3B7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2-2</w:t>
            </w:r>
          </w:p>
        </w:tc>
        <w:tc>
          <w:tcPr>
            <w:tcW w:w="1748" w:type="dxa"/>
            <w:vAlign w:val="center"/>
          </w:tcPr>
          <w:p w14:paraId="6F096E70">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 xml:space="preserve">其它落实政府采购政策的资格要求 </w:t>
            </w:r>
          </w:p>
          <w:p w14:paraId="7488AC3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c>
          <w:tcPr>
            <w:tcW w:w="4822" w:type="dxa"/>
            <w:vAlign w:val="center"/>
          </w:tcPr>
          <w:p w14:paraId="7D8AFF1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如有，见第一章《投标邀请》</w:t>
            </w:r>
          </w:p>
          <w:p w14:paraId="4B033224">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c>
          <w:tcPr>
            <w:tcW w:w="1639" w:type="dxa"/>
            <w:vAlign w:val="center"/>
          </w:tcPr>
          <w:p w14:paraId="53643ECC">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提</w:t>
            </w:r>
            <w:r>
              <w:rPr>
                <w:rFonts w:hint="eastAsia" w:ascii="仿宋" w:hAnsi="仿宋" w:eastAsia="仿宋" w:cs="仿宋"/>
                <w:sz w:val="24"/>
              </w:rPr>
              <w:t>供证明文件的电子件或电子证照</w:t>
            </w:r>
          </w:p>
        </w:tc>
      </w:tr>
      <w:tr w14:paraId="6B150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14BF128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3</w:t>
            </w:r>
          </w:p>
        </w:tc>
        <w:tc>
          <w:tcPr>
            <w:tcW w:w="1748" w:type="dxa"/>
            <w:vAlign w:val="center"/>
          </w:tcPr>
          <w:p w14:paraId="6DDE8CA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本项目的特定资格要求</w:t>
            </w:r>
          </w:p>
        </w:tc>
        <w:tc>
          <w:tcPr>
            <w:tcW w:w="4822" w:type="dxa"/>
            <w:vAlign w:val="center"/>
          </w:tcPr>
          <w:p w14:paraId="16854AE7">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如有，见第一章《投标邀请》</w:t>
            </w:r>
          </w:p>
        </w:tc>
        <w:tc>
          <w:tcPr>
            <w:tcW w:w="1639" w:type="dxa"/>
            <w:vAlign w:val="center"/>
          </w:tcPr>
          <w:p w14:paraId="0C990B92">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提</w:t>
            </w:r>
            <w:r>
              <w:rPr>
                <w:rFonts w:hint="eastAsia" w:ascii="仿宋" w:hAnsi="仿宋" w:eastAsia="仿宋" w:cs="仿宋"/>
                <w:sz w:val="24"/>
              </w:rPr>
              <w:t>供证明文件的电子件或电子证照</w:t>
            </w:r>
          </w:p>
        </w:tc>
      </w:tr>
      <w:tr w14:paraId="16608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jc w:val="center"/>
        </w:trPr>
        <w:tc>
          <w:tcPr>
            <w:tcW w:w="1079" w:type="dxa"/>
            <w:vAlign w:val="center"/>
          </w:tcPr>
          <w:p w14:paraId="70A0195E">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3-1</w:t>
            </w:r>
          </w:p>
        </w:tc>
        <w:tc>
          <w:tcPr>
            <w:tcW w:w="1748" w:type="dxa"/>
            <w:vAlign w:val="center"/>
          </w:tcPr>
          <w:p w14:paraId="2306DBA6">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是否接受联合体投标</w:t>
            </w:r>
          </w:p>
        </w:tc>
        <w:tc>
          <w:tcPr>
            <w:tcW w:w="4822" w:type="dxa"/>
            <w:vAlign w:val="center"/>
          </w:tcPr>
          <w:p w14:paraId="41BD23C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1、如本项目接受联合体投标，且投标人为联</w:t>
            </w:r>
          </w:p>
          <w:p w14:paraId="1229FC9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合体时必须</w:t>
            </w:r>
            <w:r>
              <w:rPr>
                <w:rFonts w:hint="eastAsia" w:ascii="仿宋" w:hAnsi="仿宋" w:eastAsia="仿宋" w:cs="仿宋"/>
                <w:sz w:val="24"/>
                <w:lang w:val="en-US" w:eastAsia="zh-CN"/>
              </w:rPr>
              <w:t>提</w:t>
            </w:r>
            <w:r>
              <w:rPr>
                <w:rFonts w:hint="eastAsia" w:ascii="仿宋" w:hAnsi="仿宋" w:eastAsia="仿宋" w:cs="仿宋"/>
                <w:sz w:val="24"/>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A1DBD1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2、联合体各成员单位均须</w:t>
            </w:r>
            <w:r>
              <w:rPr>
                <w:rFonts w:hint="eastAsia" w:ascii="仿宋" w:hAnsi="仿宋" w:eastAsia="仿宋" w:cs="仿宋"/>
                <w:sz w:val="24"/>
                <w:lang w:val="en-US" w:eastAsia="zh-CN"/>
              </w:rPr>
              <w:t>提</w:t>
            </w:r>
            <w:r>
              <w:rPr>
                <w:rFonts w:hint="eastAsia" w:ascii="仿宋" w:hAnsi="仿宋" w:eastAsia="仿宋" w:cs="仿宋"/>
                <w:sz w:val="24"/>
              </w:rPr>
              <w:t>供本表中序号</w:t>
            </w:r>
          </w:p>
          <w:p w14:paraId="597AF2A3">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1-1、1-2 的证明文件。联合体各成员单位均</w:t>
            </w:r>
          </w:p>
          <w:p w14:paraId="6C7EA44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应满足本表 3-2 及 3-3 项规定。</w:t>
            </w:r>
          </w:p>
          <w:p w14:paraId="2561F71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3、本表序号 3-4 项规定的其他特定资格要</w:t>
            </w:r>
          </w:p>
          <w:p w14:paraId="278C37E8">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求中的每一小项要求，联合体各方中至少应</w:t>
            </w:r>
          </w:p>
          <w:p w14:paraId="71F92CE7">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当有一方符合本表中其他资格要求并</w:t>
            </w:r>
            <w:r>
              <w:rPr>
                <w:rFonts w:hint="eastAsia" w:ascii="仿宋" w:hAnsi="仿宋" w:eastAsia="仿宋" w:cs="仿宋"/>
                <w:sz w:val="24"/>
                <w:lang w:val="en-US" w:eastAsia="zh-CN"/>
              </w:rPr>
              <w:t>提</w:t>
            </w:r>
            <w:r>
              <w:rPr>
                <w:rFonts w:hint="eastAsia" w:ascii="仿宋" w:hAnsi="仿宋" w:eastAsia="仿宋" w:cs="仿宋"/>
                <w:sz w:val="24"/>
              </w:rPr>
              <w:t>供证</w:t>
            </w:r>
          </w:p>
          <w:p w14:paraId="4557761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明文件。</w:t>
            </w:r>
          </w:p>
          <w:p w14:paraId="0B14BD8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4、联合体中有同类资质的供应商按照联合体</w:t>
            </w:r>
          </w:p>
          <w:p w14:paraId="74450D8E">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分工承担相同工作的，应当按照资质等级较</w:t>
            </w:r>
          </w:p>
          <w:p w14:paraId="0AB3F944">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低的供应商确定资质等级。</w:t>
            </w:r>
          </w:p>
          <w:p w14:paraId="2131BC6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5、以联合体形式参加政府采购活动的，联合</w:t>
            </w:r>
          </w:p>
          <w:p w14:paraId="083DF12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体各方不得再单独参加或者与其他供应商另</w:t>
            </w:r>
          </w:p>
          <w:p w14:paraId="277EDEC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外组成联合体参加同一合同项下的政府采购</w:t>
            </w:r>
          </w:p>
          <w:p w14:paraId="7A1A8B8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活动。</w:t>
            </w:r>
          </w:p>
          <w:p w14:paraId="03C90D6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6、若联合体中任一成员单位中途退出，则该</w:t>
            </w:r>
          </w:p>
          <w:p w14:paraId="3AB87E46">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联合体的投标无效。</w:t>
            </w:r>
          </w:p>
          <w:p w14:paraId="420F0EC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7、本项目不接受联合体投标时，投标人不得</w:t>
            </w:r>
          </w:p>
          <w:p w14:paraId="1518136D">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为联合体。</w:t>
            </w:r>
          </w:p>
        </w:tc>
        <w:tc>
          <w:tcPr>
            <w:tcW w:w="1639" w:type="dxa"/>
            <w:vAlign w:val="center"/>
          </w:tcPr>
          <w:p w14:paraId="643A4012">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提供《联合协</w:t>
            </w:r>
          </w:p>
          <w:p w14:paraId="2212D12F">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议》</w:t>
            </w:r>
            <w:r>
              <w:rPr>
                <w:rFonts w:hint="eastAsia" w:ascii="仿宋" w:hAnsi="仿宋" w:eastAsia="仿宋" w:cs="仿宋"/>
                <w:sz w:val="24"/>
                <w:lang w:val="en-US" w:eastAsia="zh-CN"/>
              </w:rPr>
              <w:t xml:space="preserve">原件 </w:t>
            </w:r>
            <w:r>
              <w:rPr>
                <w:rFonts w:hint="eastAsia" w:ascii="仿宋" w:hAnsi="仿宋" w:eastAsia="仿宋" w:cs="仿宋"/>
                <w:sz w:val="24"/>
              </w:rPr>
              <w:t>格式见《投标</w:t>
            </w:r>
          </w:p>
          <w:p w14:paraId="65758A77">
            <w:pPr>
              <w:keepNext w:val="0"/>
              <w:keepLines w:val="0"/>
              <w:suppressLineNumbers w:val="0"/>
              <w:tabs>
                <w:tab w:val="left" w:pos="1080"/>
              </w:tabs>
              <w:snapToGrid w:val="0"/>
              <w:spacing w:before="0" w:beforeAutospacing="0" w:after="0" w:afterAutospacing="0"/>
              <w:ind w:left="0" w:right="0"/>
              <w:rPr>
                <w:rFonts w:hint="default" w:ascii="仿宋" w:hAnsi="仿宋" w:eastAsia="仿宋" w:cs="仿宋"/>
                <w:sz w:val="24"/>
              </w:rPr>
            </w:pPr>
            <w:r>
              <w:rPr>
                <w:rFonts w:hint="eastAsia" w:ascii="仿宋" w:hAnsi="仿宋" w:eastAsia="仿宋" w:cs="仿宋"/>
                <w:sz w:val="24"/>
              </w:rPr>
              <w:t>文件格式》</w:t>
            </w:r>
          </w:p>
        </w:tc>
      </w:tr>
      <w:tr w14:paraId="5FFA0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jc w:val="center"/>
        </w:trPr>
        <w:tc>
          <w:tcPr>
            <w:tcW w:w="1079" w:type="dxa"/>
            <w:vAlign w:val="center"/>
          </w:tcPr>
          <w:p w14:paraId="6319D76A">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 xml:space="preserve">3-2 </w:t>
            </w:r>
          </w:p>
          <w:p w14:paraId="1F3247E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c>
          <w:tcPr>
            <w:tcW w:w="1748" w:type="dxa"/>
            <w:vAlign w:val="center"/>
          </w:tcPr>
          <w:p w14:paraId="7C8B45BC">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政府购买服务承接主体的要求</w:t>
            </w:r>
          </w:p>
        </w:tc>
        <w:tc>
          <w:tcPr>
            <w:tcW w:w="4822" w:type="dxa"/>
            <w:vAlign w:val="center"/>
          </w:tcPr>
          <w:p w14:paraId="53E05583">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如本项目属于政府购买服务，投标人不属于</w:t>
            </w:r>
          </w:p>
          <w:p w14:paraId="331770E8">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公益一类事业单位、使用事业编制且由财政</w:t>
            </w:r>
          </w:p>
          <w:p w14:paraId="204BA82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拨款保障的群团组织。</w:t>
            </w:r>
          </w:p>
        </w:tc>
        <w:tc>
          <w:tcPr>
            <w:tcW w:w="1639" w:type="dxa"/>
            <w:vAlign w:val="center"/>
          </w:tcPr>
          <w:p w14:paraId="15A40018">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格式见《投标</w:t>
            </w:r>
          </w:p>
          <w:p w14:paraId="7A0A6EF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文件格式》</w:t>
            </w:r>
          </w:p>
        </w:tc>
      </w:tr>
      <w:tr w14:paraId="480FE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jc w:val="center"/>
        </w:trPr>
        <w:tc>
          <w:tcPr>
            <w:tcW w:w="1079" w:type="dxa"/>
            <w:vAlign w:val="center"/>
          </w:tcPr>
          <w:p w14:paraId="1B48FC10">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 xml:space="preserve">3-3 </w:t>
            </w:r>
          </w:p>
          <w:p w14:paraId="2E9F811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c>
          <w:tcPr>
            <w:tcW w:w="1748" w:type="dxa"/>
            <w:vAlign w:val="center"/>
          </w:tcPr>
          <w:p w14:paraId="2D9CD1B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其他特定资格要 求</w:t>
            </w:r>
          </w:p>
          <w:p w14:paraId="59CADF91">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c>
          <w:tcPr>
            <w:tcW w:w="4822" w:type="dxa"/>
            <w:vAlign w:val="center"/>
          </w:tcPr>
          <w:p w14:paraId="0E4ABA55">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lang w:val="en-US" w:eastAsia="zh-CN"/>
              </w:rPr>
              <w:t xml:space="preserve">如有，见第一章《投标邀请》 </w:t>
            </w:r>
          </w:p>
          <w:p w14:paraId="26A604E9">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tc>
          <w:tcPr>
            <w:tcW w:w="1639" w:type="dxa"/>
            <w:vAlign w:val="center"/>
          </w:tcPr>
          <w:p w14:paraId="121B1BBB">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提供证明文件的电子件或电子证照</w:t>
            </w:r>
          </w:p>
        </w:tc>
      </w:tr>
      <w:tr w14:paraId="1CDF1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079" w:type="dxa"/>
            <w:vAlign w:val="center"/>
          </w:tcPr>
          <w:p w14:paraId="188B48D4">
            <w:pPr>
              <w:keepNext w:val="0"/>
              <w:keepLines w:val="0"/>
              <w:suppressLineNumbers w:val="0"/>
              <w:tabs>
                <w:tab w:val="left" w:pos="1080"/>
              </w:tabs>
              <w:snapToGrid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4</w:t>
            </w:r>
          </w:p>
        </w:tc>
        <w:tc>
          <w:tcPr>
            <w:tcW w:w="1748" w:type="dxa"/>
            <w:vAlign w:val="center"/>
          </w:tcPr>
          <w:p w14:paraId="5E0BDE7D">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投标保证金</w:t>
            </w:r>
          </w:p>
        </w:tc>
        <w:tc>
          <w:tcPr>
            <w:tcW w:w="4822" w:type="dxa"/>
            <w:vAlign w:val="center"/>
          </w:tcPr>
          <w:p w14:paraId="5163811F">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按照招标文件的规定提交投标保证金。</w:t>
            </w:r>
          </w:p>
        </w:tc>
        <w:tc>
          <w:tcPr>
            <w:tcW w:w="1639" w:type="dxa"/>
            <w:vAlign w:val="center"/>
          </w:tcPr>
          <w:p w14:paraId="3A96CB98">
            <w:pPr>
              <w:keepNext w:val="0"/>
              <w:keepLines w:val="0"/>
              <w:suppressLineNumbers w:val="0"/>
              <w:tabs>
                <w:tab w:val="left" w:pos="1080"/>
              </w:tabs>
              <w:snapToGrid w:val="0"/>
              <w:spacing w:before="0" w:beforeAutospacing="0" w:after="0" w:afterAutospacing="0"/>
              <w:ind w:left="0" w:right="0"/>
              <w:rPr>
                <w:rFonts w:hint="eastAsia" w:ascii="仿宋" w:hAnsi="仿宋" w:eastAsia="仿宋" w:cs="仿宋"/>
                <w:sz w:val="24"/>
              </w:rPr>
            </w:pPr>
          </w:p>
        </w:tc>
        <w:bookmarkStart w:id="221" w:name="_Hlt522424701"/>
        <w:bookmarkStart w:id="222" w:name="_Hlt487900425"/>
      </w:t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218"/>
      <w:bookmarkEnd w:id="221"/>
      <w:bookmarkEnd w:id="222"/>
    </w:tbl>
    <w:p w14:paraId="4B0348EE">
      <w:pPr>
        <w:widowControl/>
        <w:jc w:val="left"/>
        <w:rPr>
          <w:rFonts w:ascii="仿宋" w:hAnsi="仿宋" w:eastAsia="仿宋" w:cs="仿宋"/>
          <w:sz w:val="24"/>
        </w:rPr>
      </w:pPr>
      <w:bookmarkStart w:id="223" w:name="_Toc226965858"/>
      <w:bookmarkStart w:id="224" w:name="_Toc353873940"/>
      <w:bookmarkStart w:id="225" w:name="_Toc127151779"/>
      <w:bookmarkStart w:id="226" w:name="_Toc353825550"/>
      <w:bookmarkStart w:id="227" w:name="_Toc127161490"/>
      <w:r>
        <w:rPr>
          <w:rFonts w:hint="eastAsia" w:ascii="仿宋" w:hAnsi="仿宋" w:eastAsia="仿宋" w:cs="仿宋"/>
          <w:sz w:val="24"/>
        </w:rPr>
        <w:br w:type="page"/>
      </w:r>
    </w:p>
    <w:p w14:paraId="4E3F9EFF">
      <w:pPr>
        <w:spacing w:line="360" w:lineRule="auto"/>
        <w:jc w:val="center"/>
        <w:outlineLvl w:val="0"/>
        <w:rPr>
          <w:rFonts w:ascii="仿宋" w:hAnsi="仿宋" w:eastAsia="仿宋" w:cs="仿宋"/>
          <w:b/>
          <w:sz w:val="36"/>
          <w:szCs w:val="36"/>
        </w:rPr>
      </w:pPr>
      <w:bookmarkStart w:id="228" w:name="_Toc12300"/>
      <w:bookmarkStart w:id="229" w:name="_Toc13953"/>
      <w:bookmarkStart w:id="230" w:name="_Toc13977"/>
      <w:r>
        <w:rPr>
          <w:rFonts w:hint="eastAsia" w:ascii="仿宋" w:hAnsi="仿宋" w:eastAsia="仿宋" w:cs="仿宋"/>
          <w:b/>
          <w:sz w:val="36"/>
          <w:szCs w:val="36"/>
        </w:rPr>
        <w:t xml:space="preserve">第四章   </w:t>
      </w:r>
      <w:bookmarkEnd w:id="223"/>
      <w:bookmarkEnd w:id="224"/>
      <w:bookmarkEnd w:id="225"/>
      <w:bookmarkEnd w:id="226"/>
      <w:bookmarkEnd w:id="227"/>
      <w:bookmarkStart w:id="231" w:name="_Hlt164229061"/>
      <w:bookmarkEnd w:id="231"/>
      <w:r>
        <w:rPr>
          <w:rFonts w:hint="eastAsia" w:ascii="仿宋" w:hAnsi="仿宋" w:eastAsia="仿宋" w:cs="仿宋"/>
          <w:b/>
          <w:sz w:val="36"/>
          <w:szCs w:val="36"/>
        </w:rPr>
        <w:t>评标程序、评标方法和评标标准</w:t>
      </w:r>
      <w:bookmarkEnd w:id="228"/>
      <w:bookmarkEnd w:id="229"/>
      <w:bookmarkEnd w:id="230"/>
    </w:p>
    <w:p w14:paraId="5AE81F4E">
      <w:pPr>
        <w:tabs>
          <w:tab w:val="left" w:pos="360"/>
          <w:tab w:val="left" w:pos="900"/>
        </w:tabs>
        <w:snapToGrid w:val="0"/>
        <w:spacing w:line="360" w:lineRule="auto"/>
        <w:jc w:val="center"/>
        <w:outlineLvl w:val="1"/>
        <w:rPr>
          <w:rFonts w:ascii="仿宋" w:hAnsi="仿宋" w:eastAsia="仿宋" w:cs="仿宋"/>
          <w:b/>
        </w:rPr>
      </w:pPr>
      <w:r>
        <w:rPr>
          <w:rFonts w:hint="eastAsia" w:ascii="仿宋" w:hAnsi="仿宋" w:eastAsia="仿宋" w:cs="仿宋"/>
          <w:b/>
          <w:sz w:val="24"/>
        </w:rPr>
        <w:t>一、评标方法</w:t>
      </w:r>
    </w:p>
    <w:p w14:paraId="3E0D416C">
      <w:pPr>
        <w:numPr>
          <w:ilvl w:val="0"/>
          <w:numId w:val="3"/>
        </w:numPr>
        <w:tabs>
          <w:tab w:val="left" w:pos="360"/>
        </w:tabs>
        <w:snapToGrid w:val="0"/>
        <w:spacing w:line="360" w:lineRule="auto"/>
        <w:outlineLvl w:val="1"/>
        <w:rPr>
          <w:rFonts w:ascii="仿宋" w:hAnsi="仿宋" w:eastAsia="仿宋" w:cs="仿宋"/>
          <w:sz w:val="24"/>
        </w:rPr>
      </w:pPr>
      <w:bookmarkStart w:id="232" w:name="_Toc151190168"/>
      <w:bookmarkStart w:id="233" w:name="_Toc264969231"/>
      <w:bookmarkStart w:id="234" w:name="_Toc164351635"/>
      <w:bookmarkStart w:id="235" w:name="_Toc151193783"/>
      <w:bookmarkStart w:id="236" w:name="_Toc151193639"/>
      <w:bookmarkStart w:id="237" w:name="_Toc150774641"/>
      <w:bookmarkStart w:id="238" w:name="_Toc127151541"/>
      <w:bookmarkStart w:id="239" w:name="_Toc151193929"/>
      <w:bookmarkStart w:id="240" w:name="_Toc226309785"/>
      <w:bookmarkStart w:id="241" w:name="_Toc127151742"/>
      <w:bookmarkStart w:id="242" w:name="_Toc127161455"/>
      <w:bookmarkStart w:id="243" w:name="_Toc164229236"/>
      <w:bookmarkStart w:id="244" w:name="_Toc164608655"/>
      <w:bookmarkStart w:id="245" w:name="_Toc226965731"/>
      <w:bookmarkStart w:id="246" w:name="_Toc150774746"/>
      <w:bookmarkStart w:id="247" w:name="_Toc164608810"/>
      <w:bookmarkStart w:id="248" w:name="_Toc150480779"/>
      <w:bookmarkStart w:id="249" w:name="_Toc195842906"/>
      <w:bookmarkStart w:id="250" w:name="_Toc305158809"/>
      <w:bookmarkStart w:id="251" w:name="_Toc150509292"/>
      <w:bookmarkStart w:id="252" w:name="_Toc151193711"/>
      <w:bookmarkStart w:id="253" w:name="_Toc265228379"/>
      <w:bookmarkStart w:id="254" w:name="_Toc226965814"/>
      <w:bookmarkStart w:id="255" w:name="_Toc164229382"/>
      <w:bookmarkStart w:id="256" w:name="_Toc305158883"/>
      <w:bookmarkStart w:id="257" w:name="_Toc149720834"/>
      <w:bookmarkStart w:id="258" w:name="_Toc226337237"/>
      <w:bookmarkStart w:id="259" w:name="_Toc142311043"/>
      <w:bookmarkStart w:id="260" w:name="_Toc151193855"/>
      <w:bookmarkStart w:id="261" w:name="_Toc353873941"/>
      <w:bookmarkStart w:id="262" w:name="_Toc353825551"/>
      <w:bookmarkStart w:id="263" w:name="_Toc353873935"/>
      <w:bookmarkStart w:id="264" w:name="_Toc265228393"/>
      <w:bookmarkStart w:id="265" w:name="_Toc305158823"/>
      <w:bookmarkStart w:id="266" w:name="_Toc195842920"/>
      <w:bookmarkStart w:id="267" w:name="_Toc305158897"/>
      <w:bookmarkStart w:id="268" w:name="_Toc226965828"/>
      <w:bookmarkStart w:id="269" w:name="_Toc226337251"/>
      <w:bookmarkStart w:id="270" w:name="_Toc127151555"/>
      <w:bookmarkStart w:id="271" w:name="_Toc353825545"/>
      <w:bookmarkStart w:id="272" w:name="_Toc353873665"/>
      <w:bookmarkStart w:id="273" w:name="_Toc150774760"/>
      <w:bookmarkStart w:id="274" w:name="_Toc150480793"/>
      <w:bookmarkStart w:id="275" w:name="_Toc142311057"/>
      <w:bookmarkStart w:id="276" w:name="_Toc264969245"/>
      <w:r>
        <w:rPr>
          <w:rFonts w:hint="eastAsia" w:ascii="仿宋" w:hAnsi="仿宋" w:eastAsia="仿宋" w:cs="仿宋"/>
          <w:sz w:val="24"/>
        </w:rPr>
        <w:t>投标文件的符合性审查</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7293E1E1">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评标委员会对资格审查合格的投标人的投标文件进行符合性审查，以确定其是否满足招标文件的实质性要求。</w:t>
      </w:r>
      <w:bookmarkStart w:id="277" w:name="_Toc520356167"/>
    </w:p>
    <w:p w14:paraId="3E5D9DDE">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277"/>
      <w:r>
        <w:rPr>
          <w:rFonts w:hint="eastAsia" w:ascii="仿宋" w:hAnsi="仿宋" w:eastAsia="仿宋" w:cs="仿宋"/>
          <w:sz w:val="24"/>
        </w:rPr>
        <w:t>要求的，</w:t>
      </w:r>
      <w:r>
        <w:rPr>
          <w:rFonts w:hint="eastAsia" w:ascii="仿宋" w:hAnsi="仿宋" w:eastAsia="仿宋" w:cs="仿宋"/>
          <w:b/>
          <w:sz w:val="24"/>
        </w:rPr>
        <w:t>投标无效</w:t>
      </w:r>
      <w:r>
        <w:rPr>
          <w:rFonts w:hint="eastAsia" w:ascii="仿宋" w:hAnsi="仿宋" w:eastAsia="仿宋" w:cs="仿宋"/>
          <w:sz w:val="24"/>
        </w:rPr>
        <w:t>。</w:t>
      </w:r>
    </w:p>
    <w:p w14:paraId="26EFB5D9">
      <w:pPr>
        <w:tabs>
          <w:tab w:val="left" w:pos="900"/>
          <w:tab w:val="left" w:pos="1080"/>
          <w:tab w:val="left" w:pos="1589"/>
        </w:tabs>
        <w:snapToGrid w:val="0"/>
        <w:spacing w:line="360" w:lineRule="auto"/>
        <w:ind w:leftChars="-170" w:hanging="357" w:hangingChars="148"/>
        <w:jc w:val="center"/>
        <w:rPr>
          <w:rFonts w:ascii="仿宋" w:hAnsi="仿宋" w:eastAsia="仿宋" w:cs="仿宋"/>
          <w:b/>
          <w:color w:val="000000"/>
          <w:sz w:val="24"/>
        </w:rPr>
      </w:pPr>
      <w:r>
        <w:rPr>
          <w:rFonts w:hint="eastAsia" w:ascii="仿宋" w:hAnsi="仿宋" w:eastAsia="仿宋" w:cs="仿宋"/>
          <w:b/>
          <w:sz w:val="24"/>
        </w:rPr>
        <w:t>符合性审查要求</w:t>
      </w:r>
    </w:p>
    <w:tbl>
      <w:tblPr>
        <w:tblStyle w:val="2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FCF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09846A9C">
            <w:pPr>
              <w:keepNext w:val="0"/>
              <w:keepLines w:val="0"/>
              <w:widowControl/>
              <w:suppressLineNumbers w:val="0"/>
              <w:spacing w:before="0" w:beforeAutospacing="0" w:after="0" w:afterAutospacing="0"/>
              <w:ind w:left="0" w:right="0"/>
              <w:jc w:val="center"/>
              <w:rPr>
                <w:rFonts w:hint="default" w:ascii="仿宋" w:hAnsi="仿宋" w:eastAsia="仿宋" w:cs="仿宋"/>
                <w:b/>
                <w:color w:val="000000"/>
                <w:kern w:val="0"/>
                <w:sz w:val="24"/>
              </w:rPr>
            </w:pPr>
            <w:r>
              <w:rPr>
                <w:rFonts w:hint="eastAsia" w:ascii="仿宋" w:hAnsi="仿宋" w:eastAsia="仿宋" w:cs="仿宋"/>
                <w:b/>
                <w:color w:val="000000"/>
                <w:kern w:val="0"/>
                <w:sz w:val="24"/>
              </w:rPr>
              <w:t>序号</w:t>
            </w:r>
          </w:p>
        </w:tc>
        <w:tc>
          <w:tcPr>
            <w:tcW w:w="1813" w:type="dxa"/>
            <w:vAlign w:val="center"/>
          </w:tcPr>
          <w:p w14:paraId="3C4497FD">
            <w:pPr>
              <w:keepNext w:val="0"/>
              <w:keepLines w:val="0"/>
              <w:widowControl/>
              <w:suppressLineNumbers w:val="0"/>
              <w:spacing w:before="0" w:beforeAutospacing="0" w:after="0" w:afterAutospacing="0"/>
              <w:ind w:left="0" w:right="0"/>
              <w:jc w:val="center"/>
              <w:rPr>
                <w:rFonts w:hint="default" w:ascii="仿宋" w:hAnsi="仿宋" w:eastAsia="仿宋" w:cs="仿宋"/>
                <w:b/>
                <w:color w:val="000000"/>
                <w:kern w:val="0"/>
                <w:sz w:val="24"/>
              </w:rPr>
            </w:pPr>
            <w:r>
              <w:rPr>
                <w:rFonts w:hint="eastAsia" w:ascii="仿宋" w:hAnsi="仿宋" w:eastAsia="仿宋" w:cs="仿宋"/>
                <w:b/>
                <w:color w:val="000000"/>
                <w:kern w:val="0"/>
                <w:sz w:val="24"/>
              </w:rPr>
              <w:t>审查因素</w:t>
            </w:r>
          </w:p>
        </w:tc>
        <w:tc>
          <w:tcPr>
            <w:tcW w:w="6725" w:type="dxa"/>
            <w:vAlign w:val="center"/>
          </w:tcPr>
          <w:p w14:paraId="316D435C">
            <w:pPr>
              <w:keepNext w:val="0"/>
              <w:keepLines w:val="0"/>
              <w:widowControl/>
              <w:suppressLineNumbers w:val="0"/>
              <w:spacing w:before="0" w:beforeAutospacing="0" w:after="0" w:afterAutospacing="0"/>
              <w:ind w:left="0" w:right="0"/>
              <w:jc w:val="center"/>
              <w:rPr>
                <w:rFonts w:hint="default" w:ascii="仿宋" w:hAnsi="仿宋" w:eastAsia="仿宋" w:cs="仿宋"/>
                <w:b/>
                <w:color w:val="000000"/>
                <w:kern w:val="0"/>
                <w:sz w:val="24"/>
              </w:rPr>
            </w:pPr>
            <w:r>
              <w:rPr>
                <w:rFonts w:hint="eastAsia" w:ascii="仿宋" w:hAnsi="仿宋" w:eastAsia="仿宋" w:cs="仿宋"/>
                <w:b/>
                <w:color w:val="000000"/>
                <w:kern w:val="0"/>
                <w:sz w:val="24"/>
              </w:rPr>
              <w:t>审查内容</w:t>
            </w:r>
          </w:p>
        </w:tc>
      </w:tr>
      <w:tr w14:paraId="52B3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59A6D8E">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p>
        </w:tc>
        <w:tc>
          <w:tcPr>
            <w:tcW w:w="1813" w:type="dxa"/>
            <w:vAlign w:val="center"/>
          </w:tcPr>
          <w:p w14:paraId="6E15D929">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授权委托书</w:t>
            </w:r>
          </w:p>
        </w:tc>
        <w:tc>
          <w:tcPr>
            <w:tcW w:w="6725" w:type="dxa"/>
            <w:vAlign w:val="center"/>
          </w:tcPr>
          <w:p w14:paraId="73DE310C">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按招标文件要求提供授权委托书；</w:t>
            </w:r>
          </w:p>
        </w:tc>
      </w:tr>
      <w:tr w14:paraId="106A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4D80BD0">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2</w:t>
            </w:r>
          </w:p>
        </w:tc>
        <w:tc>
          <w:tcPr>
            <w:tcW w:w="1813" w:type="dxa"/>
            <w:vAlign w:val="center"/>
          </w:tcPr>
          <w:p w14:paraId="74E22F58">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投标完整性</w:t>
            </w:r>
          </w:p>
        </w:tc>
        <w:tc>
          <w:tcPr>
            <w:tcW w:w="6725" w:type="dxa"/>
            <w:vAlign w:val="center"/>
          </w:tcPr>
          <w:p w14:paraId="13C61E08">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sz w:val="24"/>
              </w:rPr>
              <w:t>未将一个采购包中的内容拆开投标；</w:t>
            </w:r>
          </w:p>
        </w:tc>
      </w:tr>
      <w:tr w14:paraId="09BF7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79E2161">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3</w:t>
            </w:r>
          </w:p>
        </w:tc>
        <w:tc>
          <w:tcPr>
            <w:tcW w:w="1813" w:type="dxa"/>
            <w:vAlign w:val="center"/>
          </w:tcPr>
          <w:p w14:paraId="2A0A037E">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投标报价</w:t>
            </w:r>
          </w:p>
        </w:tc>
        <w:tc>
          <w:tcPr>
            <w:tcW w:w="6725" w:type="dxa"/>
            <w:vAlign w:val="center"/>
          </w:tcPr>
          <w:p w14:paraId="43E5568C">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投标报价未</w:t>
            </w:r>
            <w:r>
              <w:rPr>
                <w:rFonts w:hint="eastAsia" w:ascii="仿宋" w:hAnsi="仿宋" w:eastAsia="仿宋" w:cs="仿宋"/>
                <w:color w:val="000000"/>
                <w:sz w:val="24"/>
              </w:rPr>
              <w:t>超过招标文件中规定的项目/采购包预算金额或者项目/采购包最高限价</w:t>
            </w:r>
            <w:r>
              <w:rPr>
                <w:rFonts w:hint="eastAsia" w:ascii="仿宋" w:hAnsi="仿宋" w:eastAsia="仿宋" w:cs="仿宋"/>
                <w:color w:val="000000"/>
                <w:sz w:val="24"/>
                <w:lang w:val="en-US" w:eastAsia="zh-CN"/>
              </w:rPr>
              <w:t>/采购品目控制单价</w:t>
            </w:r>
            <w:r>
              <w:rPr>
                <w:rFonts w:hint="eastAsia" w:ascii="仿宋" w:hAnsi="仿宋" w:eastAsia="仿宋" w:cs="仿宋"/>
                <w:color w:val="000000"/>
                <w:kern w:val="0"/>
                <w:sz w:val="24"/>
              </w:rPr>
              <w:t>；</w:t>
            </w:r>
          </w:p>
        </w:tc>
      </w:tr>
      <w:tr w14:paraId="02C5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96130A6">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4</w:t>
            </w:r>
          </w:p>
        </w:tc>
        <w:tc>
          <w:tcPr>
            <w:tcW w:w="1813" w:type="dxa"/>
            <w:vAlign w:val="center"/>
          </w:tcPr>
          <w:p w14:paraId="4DFC2B87">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报价唯一性</w:t>
            </w:r>
          </w:p>
        </w:tc>
        <w:tc>
          <w:tcPr>
            <w:tcW w:w="6725" w:type="dxa"/>
            <w:vAlign w:val="center"/>
          </w:tcPr>
          <w:p w14:paraId="6321A1FD">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投标文件未</w:t>
            </w:r>
            <w:r>
              <w:rPr>
                <w:rFonts w:hint="eastAsia" w:ascii="仿宋" w:hAnsi="仿宋" w:eastAsia="仿宋" w:cs="仿宋"/>
                <w:sz w:val="24"/>
              </w:rPr>
              <w:t>出现可选择性或可调整的报价（招标文件另有规定的除外）</w:t>
            </w:r>
            <w:r>
              <w:rPr>
                <w:rFonts w:hint="eastAsia" w:ascii="仿宋" w:hAnsi="仿宋" w:eastAsia="仿宋" w:cs="仿宋"/>
                <w:color w:val="000000"/>
                <w:kern w:val="0"/>
                <w:sz w:val="24"/>
              </w:rPr>
              <w:t>；</w:t>
            </w:r>
          </w:p>
        </w:tc>
      </w:tr>
      <w:tr w14:paraId="30B0F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077DD93">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5</w:t>
            </w:r>
          </w:p>
        </w:tc>
        <w:tc>
          <w:tcPr>
            <w:tcW w:w="1813" w:type="dxa"/>
            <w:vAlign w:val="center"/>
          </w:tcPr>
          <w:p w14:paraId="246A83E6">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投标有效期</w:t>
            </w:r>
          </w:p>
        </w:tc>
        <w:tc>
          <w:tcPr>
            <w:tcW w:w="6725" w:type="dxa"/>
            <w:vAlign w:val="center"/>
          </w:tcPr>
          <w:p w14:paraId="1A0AC3A9">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投标文件中承诺的投标有效期满足招标文件中载明的投标有效期的；</w:t>
            </w:r>
          </w:p>
        </w:tc>
      </w:tr>
      <w:tr w14:paraId="748C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F9E08C2">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6</w:t>
            </w:r>
          </w:p>
        </w:tc>
        <w:tc>
          <w:tcPr>
            <w:tcW w:w="1813" w:type="dxa"/>
            <w:vAlign w:val="center"/>
          </w:tcPr>
          <w:p w14:paraId="7F374C0D">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签署、盖章</w:t>
            </w:r>
          </w:p>
        </w:tc>
        <w:tc>
          <w:tcPr>
            <w:tcW w:w="6725" w:type="dxa"/>
            <w:vAlign w:val="center"/>
          </w:tcPr>
          <w:p w14:paraId="58363FF6">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按照招标文件要求签署、盖章的；</w:t>
            </w:r>
          </w:p>
        </w:tc>
      </w:tr>
      <w:tr w14:paraId="7846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50" w:type="dxa"/>
            <w:vAlign w:val="center"/>
          </w:tcPr>
          <w:p w14:paraId="423DD9D2">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7</w:t>
            </w:r>
          </w:p>
        </w:tc>
        <w:tc>
          <w:tcPr>
            <w:tcW w:w="1813" w:type="dxa"/>
            <w:vAlign w:val="center"/>
          </w:tcPr>
          <w:p w14:paraId="5C42D12A">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实质性格式</w:t>
            </w:r>
          </w:p>
        </w:tc>
        <w:tc>
          <w:tcPr>
            <w:tcW w:w="6725" w:type="dxa"/>
            <w:vAlign w:val="center"/>
          </w:tcPr>
          <w:p w14:paraId="05768E33">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kern w:val="0"/>
                <w:sz w:val="24"/>
              </w:rPr>
              <w:t>标记为“实质性格式”的文件均按招标文件要求提供；</w:t>
            </w:r>
          </w:p>
        </w:tc>
      </w:tr>
      <w:tr w14:paraId="5D19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2BCD1A6">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8</w:t>
            </w:r>
          </w:p>
        </w:tc>
        <w:tc>
          <w:tcPr>
            <w:tcW w:w="1813" w:type="dxa"/>
            <w:vAlign w:val="center"/>
          </w:tcPr>
          <w:p w14:paraId="6B74C739">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★号条款响应</w:t>
            </w:r>
          </w:p>
        </w:tc>
        <w:tc>
          <w:tcPr>
            <w:tcW w:w="6725" w:type="dxa"/>
            <w:vAlign w:val="center"/>
          </w:tcPr>
          <w:p w14:paraId="28CCF8A3">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投标文件满足招标文件</w:t>
            </w:r>
            <w:r>
              <w:rPr>
                <w:rFonts w:hint="eastAsia" w:ascii="仿宋" w:hAnsi="仿宋" w:eastAsia="仿宋" w:cs="仿宋"/>
                <w:sz w:val="24"/>
              </w:rPr>
              <w:t>第五章《采购需求》</w:t>
            </w:r>
            <w:r>
              <w:rPr>
                <w:rFonts w:hint="eastAsia" w:ascii="仿宋" w:hAnsi="仿宋" w:eastAsia="仿宋" w:cs="仿宋"/>
                <w:color w:val="000000"/>
                <w:kern w:val="0"/>
                <w:sz w:val="24"/>
              </w:rPr>
              <w:t>中★号条款要求的；</w:t>
            </w:r>
          </w:p>
        </w:tc>
      </w:tr>
      <w:tr w14:paraId="664C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F8D7210">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9</w:t>
            </w:r>
          </w:p>
        </w:tc>
        <w:tc>
          <w:tcPr>
            <w:tcW w:w="1813" w:type="dxa"/>
            <w:vAlign w:val="center"/>
          </w:tcPr>
          <w:p w14:paraId="04B64CAF">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分包其他要求</w:t>
            </w:r>
          </w:p>
          <w:p w14:paraId="7C025DBE">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（如有）</w:t>
            </w:r>
          </w:p>
        </w:tc>
        <w:tc>
          <w:tcPr>
            <w:tcW w:w="6725" w:type="dxa"/>
            <w:vAlign w:val="center"/>
          </w:tcPr>
          <w:p w14:paraId="31BC7417">
            <w:pPr>
              <w:keepNext w:val="0"/>
              <w:keepLines w:val="0"/>
              <w:widowControl/>
              <w:suppressLineNumbers w:val="0"/>
              <w:spacing w:before="0" w:beforeAutospacing="0" w:after="0" w:afterAutospacing="0"/>
              <w:ind w:left="0" w:right="0"/>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 分包履行的内容、金额或者比例未超出《投标人须知资料表》中的规定；</w:t>
            </w:r>
          </w:p>
          <w:p w14:paraId="033B6FC3">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lang w:eastAsia="zh-CN"/>
              </w:rPr>
            </w:pPr>
            <w:r>
              <w:rPr>
                <w:rFonts w:hint="eastAsia" w:ascii="仿宋" w:hAnsi="仿宋" w:eastAsia="仿宋" w:cs="仿宋"/>
                <w:sz w:val="24"/>
                <w:lang w:val="en-US" w:eastAsia="zh-CN"/>
              </w:rPr>
              <w:t xml:space="preserve"> 分包承担主体具备《投标人须知资料表》载明的资质条件且提供了资质证书电子件（如有）；</w:t>
            </w:r>
          </w:p>
        </w:tc>
      </w:tr>
      <w:tr w14:paraId="3455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4F86020">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0</w:t>
            </w:r>
          </w:p>
        </w:tc>
        <w:tc>
          <w:tcPr>
            <w:tcW w:w="1813" w:type="dxa"/>
            <w:vAlign w:val="center"/>
          </w:tcPr>
          <w:p w14:paraId="219FE54E">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报价的修正（如有）</w:t>
            </w:r>
          </w:p>
        </w:tc>
        <w:tc>
          <w:tcPr>
            <w:tcW w:w="6725" w:type="dxa"/>
            <w:vAlign w:val="center"/>
          </w:tcPr>
          <w:p w14:paraId="06E45B10">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不涉及报价修正，或投标文件报价出现前后不一致时，投标人对修正后的报价予以确认；（如有）</w:t>
            </w:r>
          </w:p>
        </w:tc>
      </w:tr>
      <w:tr w14:paraId="26B5F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F23F48B">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1</w:t>
            </w:r>
          </w:p>
        </w:tc>
        <w:tc>
          <w:tcPr>
            <w:tcW w:w="1813" w:type="dxa"/>
            <w:vAlign w:val="center"/>
          </w:tcPr>
          <w:p w14:paraId="4C9F69CD">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报价合理性</w:t>
            </w:r>
          </w:p>
        </w:tc>
        <w:tc>
          <w:tcPr>
            <w:tcW w:w="6725" w:type="dxa"/>
            <w:vAlign w:val="center"/>
          </w:tcPr>
          <w:p w14:paraId="2931B037">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报价合理，或</w:t>
            </w:r>
            <w:r>
              <w:rPr>
                <w:rFonts w:hint="eastAsia" w:ascii="仿宋" w:hAnsi="仿宋" w:eastAsia="仿宋" w:cs="仿宋"/>
                <w:sz w:val="24"/>
              </w:rPr>
              <w:t>投标人的报价明显低于其他通过符合性审查投标人的报价，有可能影响产品质量或者不能诚信履约的，能够应评标委员会要求在规定时间内证明其报价合理性的</w:t>
            </w:r>
            <w:r>
              <w:rPr>
                <w:rFonts w:hint="eastAsia" w:ascii="仿宋" w:hAnsi="仿宋" w:eastAsia="仿宋" w:cs="仿宋"/>
                <w:color w:val="000000"/>
                <w:kern w:val="0"/>
                <w:sz w:val="24"/>
              </w:rPr>
              <w:t>；</w:t>
            </w:r>
          </w:p>
        </w:tc>
      </w:tr>
      <w:tr w14:paraId="45E8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56276B">
            <w:pPr>
              <w:keepNext w:val="0"/>
              <w:keepLines w:val="0"/>
              <w:widowControl/>
              <w:suppressLineNumbers w:val="0"/>
              <w:spacing w:before="0" w:beforeAutospacing="0" w:after="0" w:afterAutospacing="0"/>
              <w:ind w:left="0" w:right="0"/>
              <w:jc w:val="center"/>
              <w:rPr>
                <w:rFonts w:hint="eastAsia" w:ascii="仿宋" w:hAnsi="仿宋" w:eastAsia="仿宋" w:cs="仿宋"/>
                <w:color w:val="000000"/>
                <w:kern w:val="0"/>
                <w:sz w:val="24"/>
                <w:lang w:eastAsia="zh-CN"/>
              </w:rPr>
            </w:pPr>
            <w:r>
              <w:rPr>
                <w:rFonts w:hint="eastAsia" w:ascii="仿宋" w:hAnsi="仿宋" w:eastAsia="仿宋" w:cs="仿宋"/>
                <w:color w:val="000000"/>
                <w:kern w:val="0"/>
                <w:sz w:val="24"/>
                <w:lang w:val="en-US" w:eastAsia="zh-CN"/>
              </w:rPr>
              <w:t>12</w:t>
            </w:r>
          </w:p>
        </w:tc>
        <w:tc>
          <w:tcPr>
            <w:tcW w:w="1813" w:type="dxa"/>
            <w:vAlign w:val="center"/>
          </w:tcPr>
          <w:p w14:paraId="3C3687A5">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进口产品</w:t>
            </w:r>
          </w:p>
          <w:p w14:paraId="526BF516">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（如有）</w:t>
            </w:r>
          </w:p>
        </w:tc>
        <w:tc>
          <w:tcPr>
            <w:tcW w:w="6725" w:type="dxa"/>
            <w:vAlign w:val="center"/>
          </w:tcPr>
          <w:p w14:paraId="27E86847">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招标文件不接受进口产品投标的内容时，投标人所投产品不含</w:t>
            </w:r>
          </w:p>
          <w:p w14:paraId="27561796">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进口产品；对于接受进口产品投标的品目且供应商以进口产品参加投标时，如投标货物非供应商所有或制造，供应商投标时须提供制造商（或其境内总代理的）就本项目所提供的投标品牌产品授权书；</w:t>
            </w:r>
          </w:p>
        </w:tc>
      </w:tr>
      <w:tr w14:paraId="56AA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80275F9">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3</w:t>
            </w:r>
          </w:p>
        </w:tc>
        <w:tc>
          <w:tcPr>
            <w:tcW w:w="1813" w:type="dxa"/>
            <w:vAlign w:val="center"/>
          </w:tcPr>
          <w:p w14:paraId="6DF033B8">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国家有关部门对投标人的投标产品有强制性规定或要求的</w:t>
            </w:r>
          </w:p>
        </w:tc>
        <w:tc>
          <w:tcPr>
            <w:tcW w:w="6725" w:type="dxa"/>
            <w:vAlign w:val="center"/>
          </w:tcPr>
          <w:p w14:paraId="246C4579">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国家有关部门对投标人的投标产品有强制性规定或要求的（如</w:t>
            </w:r>
          </w:p>
          <w:p w14:paraId="4F3BCA1A">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相应技术、安全、节能和环保等），投标人的投标产品应符合</w:t>
            </w:r>
          </w:p>
          <w:p w14:paraId="59134547">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相应规定或要求，并</w:t>
            </w:r>
            <w:r>
              <w:rPr>
                <w:rFonts w:hint="eastAsia" w:ascii="仿宋" w:hAnsi="仿宋" w:eastAsia="仿宋" w:cs="仿宋"/>
                <w:color w:val="000000"/>
                <w:kern w:val="0"/>
                <w:sz w:val="24"/>
                <w:lang w:val="en-US" w:eastAsia="zh-CN"/>
              </w:rPr>
              <w:t>提</w:t>
            </w:r>
            <w:r>
              <w:rPr>
                <w:rFonts w:hint="eastAsia" w:ascii="仿宋" w:hAnsi="仿宋" w:eastAsia="仿宋" w:cs="仿宋"/>
                <w:color w:val="000000"/>
                <w:kern w:val="0"/>
                <w:sz w:val="24"/>
              </w:rPr>
              <w:t>供证明文件电子件：</w:t>
            </w:r>
          </w:p>
          <w:p w14:paraId="348FC926">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1）采购的产品若属于《节能产品政府采购品目清单》范围中</w:t>
            </w:r>
          </w:p>
          <w:p w14:paraId="2715112E">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政府强制采购产品，则投标人所报产品必须获得国家确定的认</w:t>
            </w:r>
          </w:p>
          <w:p w14:paraId="0B49D09B">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证机构出具的、处于有效期之内的节能产品认证证书；</w:t>
            </w:r>
          </w:p>
          <w:p w14:paraId="0F5C2C9F">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2）所投产品属于列入《网络关键设备和网络安全专用产品目</w:t>
            </w:r>
          </w:p>
          <w:p w14:paraId="04D49DD6">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录》的网络安全专用产品时，应当按照《信息安全技术网络安</w:t>
            </w:r>
          </w:p>
          <w:p w14:paraId="330CBBF1">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全专用产品安全技术要求》等相关国家标准的强制性要求，由</w:t>
            </w:r>
          </w:p>
          <w:p w14:paraId="0427619A">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具备资格的机构安全认证合格或者安全检测符合要求；（如该产品已经获得公安部颁发的计算机信息系统安全专用产品销售许可证，且在有效期内，亦视为符合要求）</w:t>
            </w:r>
          </w:p>
          <w:p w14:paraId="0518E341">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3）国家有特殊信息安全要求的项目，采购产品涉及无线局域</w:t>
            </w:r>
          </w:p>
          <w:p w14:paraId="0BFA5C73">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网产品和含有无线局域网功能的计算机、通信设备、打印机、</w:t>
            </w:r>
          </w:p>
          <w:p w14:paraId="7BC8D1CB">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复印机、投影仪等产品的，投标产品须为符合国家无线局域网</w:t>
            </w:r>
          </w:p>
          <w:p w14:paraId="1873C18A">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安全标准（GB 15629.11/1102）并通过国家产品认证的产品；</w:t>
            </w:r>
          </w:p>
          <w:p w14:paraId="3EA5E943">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4）项目中涉及涂料、胶黏剂、油墨、清洗剂等挥发性有机物</w:t>
            </w:r>
          </w:p>
          <w:p w14:paraId="038B157E">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rPr>
            </w:pPr>
            <w:r>
              <w:rPr>
                <w:rFonts w:hint="eastAsia" w:ascii="仿宋" w:hAnsi="仿宋" w:eastAsia="仿宋" w:cs="仿宋"/>
                <w:color w:val="000000"/>
                <w:kern w:val="0"/>
                <w:sz w:val="24"/>
              </w:rPr>
              <w:t>产品，且属于强制性标准的，供应商应执行符合本市和国家的</w:t>
            </w:r>
          </w:p>
          <w:p w14:paraId="1DD5FEC0">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VOCs 含量限制标准。</w:t>
            </w:r>
          </w:p>
        </w:tc>
      </w:tr>
      <w:tr w14:paraId="6B4C5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FABD715">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4</w:t>
            </w:r>
          </w:p>
        </w:tc>
        <w:tc>
          <w:tcPr>
            <w:tcW w:w="1813" w:type="dxa"/>
            <w:vAlign w:val="center"/>
          </w:tcPr>
          <w:p w14:paraId="7DC17354">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公平竞争</w:t>
            </w:r>
          </w:p>
        </w:tc>
        <w:tc>
          <w:tcPr>
            <w:tcW w:w="6725" w:type="dxa"/>
            <w:vAlign w:val="center"/>
          </w:tcPr>
          <w:p w14:paraId="47935FE7">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sz w:val="24"/>
              </w:rPr>
              <w:t>投标人遵循公平竞争的原则，不存在恶意串通，妨碍其他投标人的竞争行为，不存在损害采购人或者其他投标人的合法权益情形的；</w:t>
            </w:r>
          </w:p>
        </w:tc>
      </w:tr>
      <w:tr w14:paraId="64B86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35DDD01">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5</w:t>
            </w:r>
          </w:p>
        </w:tc>
        <w:tc>
          <w:tcPr>
            <w:tcW w:w="1813" w:type="dxa"/>
            <w:vAlign w:val="center"/>
          </w:tcPr>
          <w:p w14:paraId="42790AC6">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串通投标</w:t>
            </w:r>
          </w:p>
        </w:tc>
        <w:tc>
          <w:tcPr>
            <w:tcW w:w="6725" w:type="dxa"/>
            <w:vAlign w:val="center"/>
          </w:tcPr>
          <w:p w14:paraId="18778AAF">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 不存在《政府采购货物和服务招标投标管理办法》视为投标人</w:t>
            </w:r>
          </w:p>
          <w:p w14:paraId="271D47AE">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sz w:val="24"/>
                <w:lang w:val="en-US"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0175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68AE83D">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6</w:t>
            </w:r>
          </w:p>
        </w:tc>
        <w:tc>
          <w:tcPr>
            <w:tcW w:w="1813" w:type="dxa"/>
            <w:vAlign w:val="center"/>
          </w:tcPr>
          <w:p w14:paraId="672BD365">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附加条件</w:t>
            </w:r>
          </w:p>
        </w:tc>
        <w:tc>
          <w:tcPr>
            <w:tcW w:w="6725" w:type="dxa"/>
            <w:vAlign w:val="center"/>
          </w:tcPr>
          <w:p w14:paraId="07D6197C">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投标文件未含有采购人不能接受的附加条件的；</w:t>
            </w:r>
          </w:p>
        </w:tc>
      </w:tr>
      <w:tr w14:paraId="656D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3A533F0">
            <w:pPr>
              <w:keepNext w:val="0"/>
              <w:keepLines w:val="0"/>
              <w:widowControl/>
              <w:suppressLineNumbers w:val="0"/>
              <w:spacing w:before="0" w:beforeAutospacing="0" w:after="0" w:afterAutospacing="0"/>
              <w:ind w:left="0" w:right="0"/>
              <w:jc w:val="center"/>
              <w:rPr>
                <w:rFonts w:hint="default" w:ascii="仿宋" w:hAnsi="仿宋" w:eastAsia="仿宋" w:cs="仿宋"/>
                <w:color w:val="000000"/>
                <w:kern w:val="0"/>
                <w:sz w:val="24"/>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7</w:t>
            </w:r>
          </w:p>
        </w:tc>
        <w:tc>
          <w:tcPr>
            <w:tcW w:w="1813" w:type="dxa"/>
            <w:vAlign w:val="center"/>
          </w:tcPr>
          <w:p w14:paraId="78BA2B4F">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kern w:val="0"/>
                <w:sz w:val="24"/>
              </w:rPr>
              <w:t>其他无效情形</w:t>
            </w:r>
          </w:p>
        </w:tc>
        <w:tc>
          <w:tcPr>
            <w:tcW w:w="6725" w:type="dxa"/>
            <w:vAlign w:val="center"/>
          </w:tcPr>
          <w:p w14:paraId="1E8BA42C">
            <w:pPr>
              <w:keepNext w:val="0"/>
              <w:keepLines w:val="0"/>
              <w:widowControl/>
              <w:suppressLineNumbers w:val="0"/>
              <w:spacing w:before="0" w:beforeAutospacing="0" w:after="0" w:afterAutospacing="0"/>
              <w:ind w:left="0" w:right="0"/>
              <w:jc w:val="left"/>
              <w:rPr>
                <w:rFonts w:hint="default" w:ascii="仿宋" w:hAnsi="仿宋" w:eastAsia="仿宋" w:cs="仿宋"/>
                <w:color w:val="000000"/>
                <w:kern w:val="0"/>
                <w:sz w:val="24"/>
              </w:rPr>
            </w:pPr>
            <w:r>
              <w:rPr>
                <w:rFonts w:hint="eastAsia" w:ascii="仿宋" w:hAnsi="仿宋" w:eastAsia="仿宋" w:cs="仿宋"/>
                <w:color w:val="000000"/>
                <w:sz w:val="24"/>
              </w:rPr>
              <w:t>投标人、投标文件不存在不符合法律、法规和招标文件规定的其他无效情形。</w:t>
            </w:r>
          </w:p>
        </w:tc>
      </w:tr>
    </w:tbl>
    <w:p w14:paraId="36DA33E1">
      <w:pPr>
        <w:numPr>
          <w:ilvl w:val="0"/>
          <w:numId w:val="4"/>
        </w:numPr>
        <w:tabs>
          <w:tab w:val="left" w:pos="1080"/>
          <w:tab w:val="left" w:pos="1589"/>
        </w:tabs>
        <w:snapToGrid w:val="0"/>
        <w:spacing w:line="360" w:lineRule="auto"/>
        <w:rPr>
          <w:rFonts w:ascii="仿宋" w:hAnsi="仿宋" w:eastAsia="仿宋" w:cs="仿宋"/>
          <w:sz w:val="24"/>
        </w:rPr>
        <w:sectPr>
          <w:headerReference r:id="rId9" w:type="first"/>
          <w:footerReference r:id="rId11" w:type="first"/>
          <w:headerReference r:id="rId8" w:type="even"/>
          <w:footerReference r:id="rId10" w:type="even"/>
          <w:pgSz w:w="11907" w:h="16840"/>
          <w:pgMar w:top="1418" w:right="1134" w:bottom="1418" w:left="2541" w:header="851" w:footer="851" w:gutter="0"/>
          <w:cols w:space="720" w:num="1"/>
          <w:docGrid w:linePitch="462" w:charSpace="0"/>
        </w:sectPr>
      </w:pPr>
    </w:p>
    <w:p w14:paraId="373750A2">
      <w:pPr>
        <w:numPr>
          <w:ilvl w:val="0"/>
          <w:numId w:val="3"/>
        </w:numPr>
        <w:tabs>
          <w:tab w:val="left" w:pos="360"/>
        </w:tabs>
        <w:snapToGrid w:val="0"/>
        <w:spacing w:line="360" w:lineRule="auto"/>
        <w:outlineLvl w:val="1"/>
        <w:rPr>
          <w:rFonts w:ascii="仿宋" w:hAnsi="仿宋" w:eastAsia="仿宋" w:cs="仿宋"/>
          <w:sz w:val="24"/>
        </w:rPr>
      </w:pPr>
      <w:r>
        <w:rPr>
          <w:rFonts w:hint="eastAsia" w:ascii="仿宋" w:hAnsi="仿宋" w:eastAsia="仿宋" w:cs="仿宋"/>
          <w:sz w:val="24"/>
        </w:rPr>
        <w:t>投标文件有关事项的澄清或者说明</w:t>
      </w:r>
    </w:p>
    <w:p w14:paraId="304EE1A6">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D304426">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仿宋" w:hAnsi="仿宋" w:eastAsia="仿宋" w:cs="仿宋"/>
          <w:b/>
          <w:sz w:val="24"/>
        </w:rPr>
        <w:t>无效投标处理</w:t>
      </w:r>
      <w:r>
        <w:rPr>
          <w:rFonts w:hint="eastAsia" w:ascii="仿宋" w:hAnsi="仿宋" w:eastAsia="仿宋" w:cs="仿宋"/>
          <w:sz w:val="24"/>
        </w:rPr>
        <w:t>。</w:t>
      </w:r>
    </w:p>
    <w:p w14:paraId="3C1D299E">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仿宋" w:hAnsi="仿宋" w:eastAsia="仿宋" w:cs="仿宋"/>
          <w:b/>
          <w:sz w:val="24"/>
        </w:rPr>
        <w:t>投标无效</w:t>
      </w:r>
      <w:r>
        <w:rPr>
          <w:rFonts w:hint="eastAsia" w:ascii="仿宋" w:hAnsi="仿宋" w:eastAsia="仿宋" w:cs="仿宋"/>
          <w:sz w:val="24"/>
        </w:rPr>
        <w:t>。</w:t>
      </w:r>
    </w:p>
    <w:p w14:paraId="7AED489F">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投标文件报价出现前后不一致的，按照下列规定修正：</w:t>
      </w:r>
    </w:p>
    <w:p w14:paraId="12266CB9">
      <w:pPr>
        <w:numPr>
          <w:ilvl w:val="2"/>
          <w:numId w:val="3"/>
        </w:numPr>
        <w:tabs>
          <w:tab w:val="left" w:pos="1080"/>
          <w:tab w:val="left" w:pos="1589"/>
          <w:tab w:val="left" w:pos="2035"/>
          <w:tab w:val="left" w:pos="2114"/>
        </w:tabs>
        <w:snapToGrid w:val="0"/>
        <w:spacing w:line="360" w:lineRule="auto"/>
        <w:ind w:left="2035"/>
        <w:rPr>
          <w:rFonts w:ascii="仿宋" w:hAnsi="仿宋" w:eastAsia="仿宋" w:cs="仿宋"/>
          <w:sz w:val="24"/>
        </w:rPr>
      </w:pPr>
      <w:r>
        <w:rPr>
          <w:rFonts w:hint="eastAsia" w:ascii="仿宋" w:hAnsi="仿宋" w:eastAsia="仿宋" w:cs="仿宋"/>
          <w:sz w:val="24"/>
        </w:rPr>
        <w:t>招标文件对于报价修正是否另有规定：</w:t>
      </w:r>
    </w:p>
    <w:p w14:paraId="65B99CDE">
      <w:pPr>
        <w:tabs>
          <w:tab w:val="left" w:pos="1080"/>
          <w:tab w:val="left" w:pos="1589"/>
          <w:tab w:val="left" w:pos="2035"/>
          <w:tab w:val="left" w:pos="2114"/>
        </w:tabs>
        <w:snapToGrid w:val="0"/>
        <w:spacing w:line="360" w:lineRule="auto"/>
        <w:ind w:left="2035"/>
        <w:rPr>
          <w:rFonts w:ascii="仿宋" w:hAnsi="仿宋" w:eastAsia="仿宋" w:cs="仿宋"/>
          <w:sz w:val="24"/>
          <w:u w:val="single"/>
        </w:rPr>
      </w:pPr>
      <w:r>
        <w:rPr>
          <w:rFonts w:hint="eastAsia" w:ascii="仿宋" w:hAnsi="仿宋" w:eastAsia="仿宋" w:cs="仿宋"/>
          <w:sz w:val="24"/>
        </w:rPr>
        <w:t>□有，具体规定为：______________</w:t>
      </w:r>
    </w:p>
    <w:p w14:paraId="30C3D01A">
      <w:pPr>
        <w:tabs>
          <w:tab w:val="left" w:pos="1080"/>
          <w:tab w:val="left" w:pos="1589"/>
          <w:tab w:val="left" w:pos="2035"/>
          <w:tab w:val="left" w:pos="2114"/>
        </w:tabs>
        <w:snapToGrid w:val="0"/>
        <w:spacing w:line="360" w:lineRule="auto"/>
        <w:ind w:left="2035"/>
        <w:rPr>
          <w:rFonts w:ascii="仿宋" w:hAnsi="仿宋" w:eastAsia="仿宋" w:cs="仿宋"/>
          <w:sz w:val="24"/>
        </w:rPr>
      </w:pPr>
      <w:r>
        <w:rPr>
          <w:rFonts w:hint="eastAsia" w:ascii="仿宋" w:hAnsi="仿宋" w:eastAsia="仿宋" w:cs="仿宋"/>
          <w:bCs/>
          <w:color w:val="000000"/>
          <w:sz w:val="18"/>
          <w:szCs w:val="18"/>
        </w:rPr>
        <w:t>■</w:t>
      </w:r>
      <w:r>
        <w:rPr>
          <w:rFonts w:hint="eastAsia" w:ascii="仿宋" w:hAnsi="仿宋" w:eastAsia="仿宋" w:cs="仿宋"/>
          <w:sz w:val="24"/>
        </w:rPr>
        <w:t>无，按下述2.4.2-2.4.7项规定修正。</w:t>
      </w:r>
    </w:p>
    <w:p w14:paraId="5340DE35">
      <w:pPr>
        <w:numPr>
          <w:ilvl w:val="2"/>
          <w:numId w:val="3"/>
        </w:numPr>
        <w:tabs>
          <w:tab w:val="left" w:pos="2035"/>
          <w:tab w:val="left" w:pos="2114"/>
          <w:tab w:val="left" w:pos="2977"/>
        </w:tabs>
        <w:snapToGrid w:val="0"/>
        <w:spacing w:line="360" w:lineRule="auto"/>
        <w:ind w:left="2035"/>
        <w:rPr>
          <w:rFonts w:ascii="仿宋" w:hAnsi="仿宋" w:eastAsia="仿宋" w:cs="仿宋"/>
          <w:color w:val="000000"/>
          <w:sz w:val="24"/>
        </w:rPr>
      </w:pPr>
      <w:r>
        <w:rPr>
          <w:rFonts w:hint="eastAsia" w:ascii="仿宋" w:hAnsi="仿宋" w:eastAsia="仿宋" w:cs="仿宋"/>
          <w:color w:val="000000"/>
          <w:sz w:val="24"/>
        </w:rPr>
        <w:t>单独递交的开标一览表（报价表）与投标文件中开标一览表（报价表）内容不一致的，以单独递交的开标一览表（报价表）为准；</w:t>
      </w:r>
    </w:p>
    <w:p w14:paraId="526A55E7">
      <w:pPr>
        <w:numPr>
          <w:ilvl w:val="2"/>
          <w:numId w:val="3"/>
        </w:numPr>
        <w:tabs>
          <w:tab w:val="left" w:pos="2035"/>
          <w:tab w:val="left" w:pos="2114"/>
          <w:tab w:val="left" w:pos="2977"/>
        </w:tabs>
        <w:snapToGrid w:val="0"/>
        <w:spacing w:line="360" w:lineRule="auto"/>
        <w:ind w:left="2035"/>
        <w:rPr>
          <w:rFonts w:ascii="仿宋" w:hAnsi="仿宋" w:eastAsia="仿宋" w:cs="仿宋"/>
          <w:color w:val="000000"/>
          <w:sz w:val="24"/>
        </w:rPr>
      </w:pPr>
      <w:r>
        <w:rPr>
          <w:rFonts w:hint="eastAsia" w:ascii="仿宋" w:hAnsi="仿宋" w:eastAsia="仿宋" w:cs="仿宋"/>
          <w:color w:val="000000"/>
          <w:sz w:val="24"/>
        </w:rPr>
        <w:t>投标文件中开标一览表（报价表）内容与投标文件中相应内容不一致的，以开标一览表（报价表）为准；</w:t>
      </w:r>
    </w:p>
    <w:p w14:paraId="1B4BC5A7">
      <w:pPr>
        <w:numPr>
          <w:ilvl w:val="2"/>
          <w:numId w:val="3"/>
        </w:numPr>
        <w:tabs>
          <w:tab w:val="left" w:pos="2035"/>
          <w:tab w:val="left" w:pos="2114"/>
          <w:tab w:val="left" w:pos="2977"/>
        </w:tabs>
        <w:snapToGrid w:val="0"/>
        <w:spacing w:line="360" w:lineRule="auto"/>
        <w:ind w:left="2035"/>
        <w:rPr>
          <w:rFonts w:ascii="仿宋" w:hAnsi="仿宋" w:eastAsia="仿宋" w:cs="仿宋"/>
          <w:color w:val="000000"/>
          <w:sz w:val="24"/>
        </w:rPr>
      </w:pPr>
      <w:r>
        <w:rPr>
          <w:rFonts w:hint="eastAsia" w:ascii="仿宋" w:hAnsi="仿宋" w:eastAsia="仿宋" w:cs="仿宋"/>
          <w:color w:val="000000"/>
          <w:sz w:val="24"/>
        </w:rPr>
        <w:t>大写金额和小写金额不一致的，以大写金额为准；</w:t>
      </w:r>
    </w:p>
    <w:p w14:paraId="2AC6B2B5">
      <w:pPr>
        <w:numPr>
          <w:ilvl w:val="2"/>
          <w:numId w:val="3"/>
        </w:numPr>
        <w:tabs>
          <w:tab w:val="left" w:pos="2035"/>
          <w:tab w:val="left" w:pos="2114"/>
          <w:tab w:val="left" w:pos="2977"/>
        </w:tabs>
        <w:snapToGrid w:val="0"/>
        <w:spacing w:line="360" w:lineRule="auto"/>
        <w:ind w:left="2035"/>
        <w:rPr>
          <w:rFonts w:ascii="仿宋" w:hAnsi="仿宋" w:eastAsia="仿宋" w:cs="仿宋"/>
          <w:color w:val="000000"/>
          <w:sz w:val="24"/>
        </w:rPr>
      </w:pPr>
      <w:r>
        <w:rPr>
          <w:rFonts w:hint="eastAsia" w:ascii="仿宋" w:hAnsi="仿宋" w:eastAsia="仿宋" w:cs="仿宋"/>
          <w:color w:val="000000"/>
          <w:sz w:val="24"/>
        </w:rPr>
        <w:t>单价金额小数点或者百分比有明显错位的，以开标一览表的总价为准，并修改单价；</w:t>
      </w:r>
    </w:p>
    <w:p w14:paraId="2982FCAD">
      <w:pPr>
        <w:numPr>
          <w:ilvl w:val="2"/>
          <w:numId w:val="3"/>
        </w:numPr>
        <w:tabs>
          <w:tab w:val="left" w:pos="2035"/>
          <w:tab w:val="left" w:pos="2114"/>
          <w:tab w:val="left" w:pos="2977"/>
        </w:tabs>
        <w:snapToGrid w:val="0"/>
        <w:spacing w:line="360" w:lineRule="auto"/>
        <w:ind w:left="2035"/>
        <w:rPr>
          <w:rFonts w:ascii="仿宋" w:hAnsi="仿宋" w:eastAsia="仿宋" w:cs="仿宋"/>
          <w:color w:val="000000"/>
          <w:sz w:val="24"/>
        </w:rPr>
      </w:pPr>
      <w:r>
        <w:rPr>
          <w:rFonts w:hint="eastAsia" w:ascii="仿宋" w:hAnsi="仿宋" w:eastAsia="仿宋" w:cs="仿宋"/>
          <w:color w:val="000000"/>
          <w:sz w:val="24"/>
        </w:rPr>
        <w:t>总价金额与按单价汇总金额不一致的，以单价金额计算结果为准。</w:t>
      </w:r>
    </w:p>
    <w:p w14:paraId="049F8E9F">
      <w:pPr>
        <w:numPr>
          <w:ilvl w:val="2"/>
          <w:numId w:val="3"/>
        </w:numPr>
        <w:tabs>
          <w:tab w:val="left" w:pos="1080"/>
          <w:tab w:val="left" w:pos="1589"/>
          <w:tab w:val="left" w:pos="2035"/>
          <w:tab w:val="left" w:pos="2114"/>
        </w:tabs>
        <w:snapToGrid w:val="0"/>
        <w:spacing w:line="360" w:lineRule="auto"/>
        <w:ind w:left="2035"/>
        <w:rPr>
          <w:rFonts w:ascii="仿宋" w:hAnsi="仿宋" w:eastAsia="仿宋" w:cs="仿宋"/>
          <w:sz w:val="24"/>
        </w:rPr>
      </w:pPr>
      <w:r>
        <w:rPr>
          <w:rFonts w:hint="eastAsia" w:ascii="仿宋" w:hAnsi="仿宋" w:eastAsia="仿宋" w:cs="仿宋"/>
          <w:sz w:val="24"/>
        </w:rPr>
        <w:t>同时出现两种以上不一致的，按照前款规定的顺序修正。修正后的报价经投标人书面确认后产生约束力，投标人不确认的，其</w:t>
      </w:r>
      <w:r>
        <w:rPr>
          <w:rFonts w:hint="eastAsia" w:ascii="仿宋" w:hAnsi="仿宋" w:eastAsia="仿宋" w:cs="仿宋"/>
          <w:b/>
          <w:sz w:val="24"/>
        </w:rPr>
        <w:t>投标无效</w:t>
      </w:r>
      <w:r>
        <w:rPr>
          <w:rFonts w:hint="eastAsia" w:ascii="仿宋" w:hAnsi="仿宋" w:eastAsia="仿宋" w:cs="仿宋"/>
          <w:sz w:val="24"/>
        </w:rPr>
        <w:t>。</w:t>
      </w:r>
    </w:p>
    <w:p w14:paraId="544437F5">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落实政府采购政策的价格调整：只有符合第二章《投标人须知》5.2条规定情形的，可以享受中小企业扶持政策，用扣除后的价格参加评审；否则，评标时价格不予扣除。</w:t>
      </w:r>
    </w:p>
    <w:p w14:paraId="474F03EF">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对于未预留份额专门面向中小企业采购的采购项目，以及预留份额项目中的非预留部分采购包，对小微企业报价给予10%的扣除，用扣除后的价格参加评审。</w:t>
      </w:r>
    </w:p>
    <w:p w14:paraId="5270A246">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7768091D">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组成联合体或者接受分包的小微企业与联合体内其他企业、分包企业之间存在直接控股、管理关系的，不享受价格扣除优惠政策。</w:t>
      </w:r>
    </w:p>
    <w:p w14:paraId="0F39625B">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价格扣除比例对小型企业和微型企业同等对待，不作区分。</w:t>
      </w:r>
    </w:p>
    <w:p w14:paraId="738B4583">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color w:val="000000"/>
          <w:sz w:val="24"/>
        </w:rPr>
        <w:t>中小企业参加政府采购活动，应当按照招标文件给定的格式出具《中小企业声明函》，否则不得享受相关中小企业扶持政策。</w:t>
      </w:r>
    </w:p>
    <w:p w14:paraId="547C3634">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监狱企业提供了由省级以上监狱管理局（北京市含教育矫治局）、戒毒管理局（含新疆生产建设兵团）出具的属于监狱企业的证明文件的，视同小微企业。</w:t>
      </w:r>
    </w:p>
    <w:p w14:paraId="2DE39829">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残疾人福利性单位按招标文件要求提供了《残疾人福利性单位声明函》（见附件）的，视同小微企业。</w:t>
      </w:r>
    </w:p>
    <w:p w14:paraId="5441AA4E">
      <w:pPr>
        <w:numPr>
          <w:ilvl w:val="2"/>
          <w:numId w:val="3"/>
        </w:numPr>
        <w:tabs>
          <w:tab w:val="left" w:pos="1080"/>
          <w:tab w:val="left" w:pos="1589"/>
          <w:tab w:val="left" w:pos="2014"/>
        </w:tabs>
        <w:snapToGrid w:val="0"/>
        <w:spacing w:line="360" w:lineRule="auto"/>
        <w:ind w:left="2035"/>
        <w:rPr>
          <w:rFonts w:ascii="仿宋" w:hAnsi="仿宋" w:eastAsia="仿宋" w:cs="仿宋"/>
          <w:sz w:val="24"/>
        </w:rPr>
      </w:pPr>
      <w:r>
        <w:rPr>
          <w:rFonts w:hint="eastAsia" w:ascii="仿宋" w:hAnsi="仿宋" w:eastAsia="仿宋" w:cs="仿宋"/>
          <w:sz w:val="24"/>
        </w:rPr>
        <w:t>若投标人同时属于小型或微型企业、监狱企业、残疾人福利性单位中的两种及以上，将不重复享受小微企业价格扣减的优惠政策。</w:t>
      </w:r>
    </w:p>
    <w:p w14:paraId="223E0CB1">
      <w:pPr>
        <w:numPr>
          <w:ilvl w:val="0"/>
          <w:numId w:val="3"/>
        </w:numPr>
        <w:tabs>
          <w:tab w:val="left" w:pos="360"/>
        </w:tabs>
        <w:snapToGrid w:val="0"/>
        <w:spacing w:line="360" w:lineRule="auto"/>
        <w:outlineLvl w:val="1"/>
        <w:rPr>
          <w:rFonts w:ascii="仿宋" w:hAnsi="仿宋" w:eastAsia="仿宋" w:cs="仿宋"/>
          <w:sz w:val="24"/>
        </w:rPr>
      </w:pPr>
      <w:r>
        <w:rPr>
          <w:rFonts w:hint="eastAsia" w:ascii="仿宋" w:hAnsi="仿宋" w:eastAsia="仿宋" w:cs="仿宋"/>
          <w:sz w:val="24"/>
        </w:rPr>
        <w:t>投标文件的比较和评价</w:t>
      </w:r>
      <w:bookmarkEnd w:id="261"/>
      <w:bookmarkEnd w:id="262"/>
    </w:p>
    <w:p w14:paraId="65BA4F9E">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评标委员会将按照招标文件中规定的评标方法和标准，对符合性审查合格的投标文件进行商务和技术评估，综合比较与评价；未通过符合性审查的投标文件不得进入比较与评价。</w:t>
      </w:r>
    </w:p>
    <w:p w14:paraId="1D71101B">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评标方法和评标标准</w:t>
      </w:r>
    </w:p>
    <w:p w14:paraId="368AB9D6">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本项目采用的评标方法为：</w:t>
      </w:r>
    </w:p>
    <w:p w14:paraId="6FC4545A">
      <w:pPr>
        <w:tabs>
          <w:tab w:val="left" w:pos="900"/>
          <w:tab w:val="left" w:pos="1589"/>
          <w:tab w:val="left" w:pos="1701"/>
        </w:tabs>
        <w:snapToGrid w:val="0"/>
        <w:spacing w:line="360" w:lineRule="auto"/>
        <w:ind w:left="1985"/>
        <w:rPr>
          <w:rFonts w:ascii="仿宋" w:hAnsi="仿宋" w:eastAsia="仿宋" w:cs="仿宋"/>
          <w:sz w:val="24"/>
        </w:rPr>
      </w:pPr>
      <w:r>
        <w:rPr>
          <w:rFonts w:hint="eastAsia" w:ascii="仿宋" w:hAnsi="仿宋" w:eastAsia="仿宋" w:cs="仿宋"/>
          <w:bCs/>
          <w:color w:val="000000"/>
          <w:sz w:val="20"/>
          <w:szCs w:val="20"/>
        </w:rPr>
        <w:t>■</w:t>
      </w:r>
      <w:r>
        <w:rPr>
          <w:rFonts w:hint="eastAsia" w:ascii="仿宋" w:hAnsi="仿宋" w:eastAsia="仿宋" w:cs="仿宋"/>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641CF05">
      <w:pPr>
        <w:tabs>
          <w:tab w:val="left" w:pos="900"/>
          <w:tab w:val="left" w:pos="1589"/>
          <w:tab w:val="left" w:pos="1701"/>
        </w:tabs>
        <w:snapToGrid w:val="0"/>
        <w:spacing w:line="360" w:lineRule="auto"/>
        <w:ind w:left="1985"/>
        <w:rPr>
          <w:rFonts w:ascii="仿宋" w:hAnsi="仿宋" w:eastAsia="仿宋" w:cs="仿宋"/>
          <w:sz w:val="24"/>
        </w:rPr>
      </w:pPr>
      <w:r>
        <w:rPr>
          <w:rFonts w:hint="eastAsia" w:ascii="仿宋" w:hAnsi="仿宋" w:eastAsia="仿宋" w:cs="仿宋"/>
          <w:sz w:val="24"/>
        </w:rPr>
        <w:t>□最低评标价法，指投标文件满足招标文件全部实质性要求，且投标报价最低的投标人为中标候选人的评标方法。</w:t>
      </w:r>
    </w:p>
    <w:p w14:paraId="4C3640E9">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仿宋" w:hAnsi="仿宋" w:eastAsia="仿宋" w:cs="仿宋"/>
          <w:b/>
          <w:sz w:val="24"/>
        </w:rPr>
        <w:t>投标无效</w:t>
      </w:r>
      <w:r>
        <w:rPr>
          <w:rFonts w:hint="eastAsia" w:ascii="仿宋" w:hAnsi="仿宋" w:eastAsia="仿宋" w:cs="仿宋"/>
          <w:sz w:val="24"/>
        </w:rPr>
        <w:t>。</w:t>
      </w:r>
    </w:p>
    <w:p w14:paraId="4B0AD1EB">
      <w:p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□随机抽取</w:t>
      </w:r>
    </w:p>
    <w:p w14:paraId="442F63CF">
      <w:pPr>
        <w:tabs>
          <w:tab w:val="left" w:pos="1080"/>
          <w:tab w:val="left" w:pos="1589"/>
          <w:tab w:val="left" w:pos="2035"/>
        </w:tabs>
        <w:snapToGrid w:val="0"/>
        <w:spacing w:line="360" w:lineRule="auto"/>
        <w:ind w:left="2035"/>
        <w:rPr>
          <w:rFonts w:ascii="仿宋" w:hAnsi="仿宋" w:eastAsia="仿宋" w:cs="仿宋"/>
          <w:sz w:val="24"/>
          <w:u w:val="single"/>
        </w:rPr>
      </w:pPr>
      <w:r>
        <w:rPr>
          <w:rFonts w:hint="eastAsia" w:ascii="仿宋" w:hAnsi="仿宋" w:eastAsia="仿宋" w:cs="仿宋"/>
          <w:sz w:val="24"/>
        </w:rPr>
        <w:t>□其他方式，具体要求：_____</w:t>
      </w:r>
    </w:p>
    <w:p w14:paraId="54A33EB0">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非政府强制采购的节能产品或环境标志产品，依据品目清单和认证证书实施政府优先采购。优先采购的具体规定（如涉及）详见评标标准。</w:t>
      </w:r>
    </w:p>
    <w:p w14:paraId="636C91C9">
      <w:pPr>
        <w:numPr>
          <w:ilvl w:val="2"/>
          <w:numId w:val="3"/>
        </w:numPr>
        <w:tabs>
          <w:tab w:val="left" w:pos="1080"/>
          <w:tab w:val="left" w:pos="1589"/>
          <w:tab w:val="left" w:pos="2035"/>
        </w:tabs>
        <w:snapToGrid w:val="0"/>
        <w:spacing w:line="360" w:lineRule="auto"/>
        <w:ind w:left="2035"/>
        <w:rPr>
          <w:rFonts w:ascii="仿宋" w:hAnsi="仿宋" w:eastAsia="仿宋" w:cs="仿宋"/>
          <w:sz w:val="24"/>
        </w:rPr>
      </w:pPr>
      <w:r>
        <w:rPr>
          <w:rFonts w:hint="eastAsia" w:ascii="仿宋" w:hAnsi="仿宋" w:eastAsia="仿宋" w:cs="仿宋"/>
          <w:sz w:val="24"/>
        </w:rPr>
        <w:t>关于无线局域网认证产品政府采购清单中的产品，优先采购的具体规定（如涉及）详见评标标准。</w:t>
      </w:r>
    </w:p>
    <w:p w14:paraId="6486EF72">
      <w:pPr>
        <w:pStyle w:val="12"/>
        <w:ind w:left="1599" w:leftChars="504" w:hanging="541" w:hangingChars="258"/>
      </w:pPr>
    </w:p>
    <w:p w14:paraId="5F6486FE">
      <w:pPr>
        <w:numPr>
          <w:ilvl w:val="0"/>
          <w:numId w:val="3"/>
        </w:numPr>
        <w:tabs>
          <w:tab w:val="left" w:pos="360"/>
        </w:tabs>
        <w:snapToGrid w:val="0"/>
        <w:spacing w:line="360" w:lineRule="auto"/>
        <w:outlineLvl w:val="1"/>
        <w:rPr>
          <w:rFonts w:ascii="仿宋" w:hAnsi="仿宋" w:eastAsia="仿宋" w:cs="仿宋"/>
          <w:sz w:val="24"/>
        </w:rPr>
      </w:pPr>
      <w:r>
        <w:rPr>
          <w:rFonts w:hint="eastAsia" w:ascii="仿宋" w:hAnsi="仿宋" w:eastAsia="仿宋" w:cs="仿宋"/>
          <w:sz w:val="24"/>
        </w:rPr>
        <w:t>确定</w:t>
      </w:r>
      <w:bookmarkStart w:id="278" w:name="_Ref467307010"/>
      <w:bookmarkStart w:id="279" w:name="_Toc151193860"/>
      <w:bookmarkStart w:id="280" w:name="_Toc151193934"/>
      <w:bookmarkStart w:id="281" w:name="_Toc305158888"/>
      <w:bookmarkStart w:id="282" w:name="_Toc164351640"/>
      <w:bookmarkStart w:id="283" w:name="_Toc127161460"/>
      <w:bookmarkStart w:id="284" w:name="_Toc265228384"/>
      <w:bookmarkStart w:id="285" w:name="_Toc305158814"/>
      <w:bookmarkStart w:id="286" w:name="_Toc195842911"/>
      <w:bookmarkStart w:id="287" w:name="_Toc127151546"/>
      <w:bookmarkStart w:id="288" w:name="_Toc164608660"/>
      <w:bookmarkStart w:id="289" w:name="_Toc151193716"/>
      <w:bookmarkStart w:id="290" w:name="_Toc149720839"/>
      <w:bookmarkStart w:id="291" w:name="_Toc164608815"/>
      <w:bookmarkStart w:id="292" w:name="_Toc264969236"/>
      <w:bookmarkStart w:id="293" w:name="_Toc150774751"/>
      <w:bookmarkStart w:id="294" w:name="_Toc226337242"/>
      <w:bookmarkStart w:id="295" w:name="_Toc151193788"/>
      <w:bookmarkStart w:id="296" w:name="_Toc226965819"/>
      <w:bookmarkStart w:id="297" w:name="_Toc164229387"/>
      <w:bookmarkStart w:id="298" w:name="_Toc226965736"/>
      <w:bookmarkStart w:id="299" w:name="_Toc151193644"/>
      <w:bookmarkStart w:id="300" w:name="_Toc142311048"/>
      <w:bookmarkStart w:id="301" w:name="_Toc164229241"/>
      <w:bookmarkStart w:id="302" w:name="_Toc226309790"/>
      <w:bookmarkStart w:id="303" w:name="_Toc151190173"/>
      <w:bookmarkStart w:id="304" w:name="_Toc520356170"/>
      <w:bookmarkStart w:id="305" w:name="_Toc127151747"/>
      <w:bookmarkStart w:id="306" w:name="_Toc150509297"/>
      <w:bookmarkStart w:id="307" w:name="_Toc150480784"/>
      <w:bookmarkStart w:id="308" w:name="_Toc150774646"/>
      <w:r>
        <w:rPr>
          <w:rFonts w:hint="eastAsia" w:ascii="仿宋" w:hAnsi="仿宋" w:eastAsia="仿宋" w:cs="仿宋"/>
          <w:sz w:val="24"/>
        </w:rPr>
        <w:t>中标候选人名单</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136F4FA">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E52954A">
      <w:pPr>
        <w:pStyle w:val="12"/>
        <w:tabs>
          <w:tab w:val="left" w:pos="900"/>
          <w:tab w:val="left" w:pos="2127"/>
        </w:tabs>
        <w:adjustRightInd w:val="0"/>
        <w:snapToGrid w:val="0"/>
        <w:spacing w:line="360" w:lineRule="auto"/>
        <w:ind w:left="993" w:firstLine="136" w:firstLineChars="57"/>
        <w:rPr>
          <w:rFonts w:hint="default" w:ascii="仿宋" w:hAnsi="仿宋" w:eastAsia="仿宋" w:cs="仿宋"/>
          <w:sz w:val="24"/>
          <w:szCs w:val="24"/>
        </w:rPr>
      </w:pPr>
      <w:r>
        <w:rPr>
          <w:rFonts w:ascii="仿宋" w:hAnsi="仿宋" w:eastAsia="仿宋" w:cs="仿宋"/>
          <w:sz w:val="24"/>
          <w:szCs w:val="24"/>
        </w:rPr>
        <w:t>□随机抽取</w:t>
      </w:r>
    </w:p>
    <w:p w14:paraId="6E23558E">
      <w:pPr>
        <w:pStyle w:val="12"/>
        <w:tabs>
          <w:tab w:val="left" w:pos="900"/>
          <w:tab w:val="left" w:pos="2127"/>
        </w:tabs>
        <w:adjustRightInd w:val="0"/>
        <w:snapToGrid w:val="0"/>
        <w:spacing w:line="360" w:lineRule="auto"/>
        <w:ind w:left="993" w:firstLine="113" w:firstLineChars="57"/>
        <w:rPr>
          <w:rFonts w:hint="default" w:ascii="仿宋" w:hAnsi="仿宋" w:eastAsia="仿宋" w:cs="仿宋"/>
          <w:sz w:val="24"/>
          <w:szCs w:val="24"/>
        </w:rPr>
      </w:pPr>
      <w:r>
        <w:rPr>
          <w:rFonts w:ascii="仿宋" w:hAnsi="仿宋" w:eastAsia="仿宋" w:cs="仿宋"/>
          <w:bCs/>
          <w:color w:val="000000"/>
          <w:sz w:val="20"/>
        </w:rPr>
        <w:t>■</w:t>
      </w:r>
      <w:r>
        <w:rPr>
          <w:rFonts w:ascii="仿宋" w:hAnsi="仿宋" w:eastAsia="仿宋" w:cs="仿宋"/>
          <w:sz w:val="24"/>
          <w:szCs w:val="24"/>
        </w:rPr>
        <w:t>其他方式，具体要求：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14:paraId="5EE5CB22">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F97443E">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C4C3213">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评标委员会要对评分汇总情况进行复核，特别是对排名第一的、报价最低的、投标或响应文件被认定为无效的情形进行重点复核。</w:t>
      </w:r>
    </w:p>
    <w:p w14:paraId="73D74A17">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评标委员会将根据各投标人的评标排序，依次推荐本项目（各采购包）的中标候选人，起草并签署评标报告。本项目（各采购包）评标委员会共（各）推荐3名中标候选人。</w:t>
      </w:r>
    </w:p>
    <w:p w14:paraId="2D9767A1">
      <w:pPr>
        <w:numPr>
          <w:ilvl w:val="0"/>
          <w:numId w:val="3"/>
        </w:numPr>
        <w:tabs>
          <w:tab w:val="left" w:pos="360"/>
        </w:tabs>
        <w:snapToGrid w:val="0"/>
        <w:spacing w:line="360" w:lineRule="auto"/>
        <w:outlineLvl w:val="1"/>
        <w:rPr>
          <w:rFonts w:ascii="仿宋" w:hAnsi="仿宋" w:eastAsia="仿宋" w:cs="仿宋"/>
          <w:sz w:val="24"/>
        </w:rPr>
      </w:pPr>
      <w:r>
        <w:rPr>
          <w:rFonts w:hint="eastAsia" w:ascii="仿宋" w:hAnsi="仿宋" w:eastAsia="仿宋" w:cs="仿宋"/>
          <w:sz w:val="24"/>
        </w:rPr>
        <w:t>报告违法行为</w:t>
      </w:r>
    </w:p>
    <w:p w14:paraId="17F5E895">
      <w:pPr>
        <w:numPr>
          <w:ilvl w:val="1"/>
          <w:numId w:val="3"/>
        </w:numPr>
        <w:tabs>
          <w:tab w:val="left" w:pos="1080"/>
        </w:tabs>
        <w:snapToGrid w:val="0"/>
        <w:spacing w:line="360" w:lineRule="auto"/>
        <w:ind w:left="1077" w:hanging="720"/>
        <w:rPr>
          <w:rFonts w:ascii="仿宋" w:hAnsi="仿宋" w:eastAsia="仿宋" w:cs="仿宋"/>
          <w:sz w:val="24"/>
        </w:rPr>
      </w:pPr>
      <w:r>
        <w:rPr>
          <w:rFonts w:hint="eastAsia" w:ascii="仿宋" w:hAnsi="仿宋" w:eastAsia="仿宋" w:cs="仿宋"/>
          <w:sz w:val="24"/>
        </w:rPr>
        <w:t>评标委员会在评标过程中发现投标人有行贿、提供虚假材料或者串通等违法行为时，有向采购人、采购代理机构或者有关部门报告的职责。</w:t>
      </w:r>
    </w:p>
    <w:p w14:paraId="2B06B5F0">
      <w:pPr>
        <w:rPr>
          <w:rFonts w:hint="eastAsia" w:ascii="仿宋" w:hAnsi="仿宋" w:eastAsia="仿宋" w:cs="仿宋"/>
          <w:b/>
          <w:sz w:val="24"/>
          <w:lang w:val="en-US" w:eastAsia="zh-CN"/>
        </w:rPr>
      </w:pPr>
      <w:r>
        <w:rPr>
          <w:rFonts w:hint="eastAsia" w:ascii="仿宋" w:hAnsi="仿宋" w:eastAsia="仿宋" w:cs="仿宋"/>
          <w:b/>
          <w:sz w:val="24"/>
          <w:lang w:val="en-US" w:eastAsia="zh-CN"/>
        </w:rPr>
        <w:br w:type="page"/>
      </w:r>
    </w:p>
    <w:p w14:paraId="376A5E38">
      <w:pPr>
        <w:spacing w:line="360" w:lineRule="auto"/>
        <w:jc w:val="both"/>
        <w:outlineLvl w:val="1"/>
        <w:rPr>
          <w:rFonts w:hint="eastAsia" w:ascii="仿宋" w:hAnsi="仿宋" w:eastAsia="仿宋" w:cs="仿宋"/>
          <w:b/>
          <w:sz w:val="24"/>
          <w:lang w:val="en-US" w:eastAsia="zh-CN"/>
        </w:rPr>
      </w:pPr>
      <w:r>
        <w:rPr>
          <w:rFonts w:hint="eastAsia" w:ascii="仿宋" w:hAnsi="仿宋" w:eastAsia="仿宋" w:cs="仿宋"/>
          <w:b/>
          <w:sz w:val="24"/>
          <w:lang w:val="en-US" w:eastAsia="zh-CN"/>
        </w:rPr>
        <w:t>评分标准</w:t>
      </w:r>
    </w:p>
    <w:p w14:paraId="6C20CE73">
      <w:pPr>
        <w:spacing w:line="360" w:lineRule="auto"/>
        <w:jc w:val="both"/>
        <w:outlineLvl w:val="2"/>
        <w:rPr>
          <w:rFonts w:hint="default" w:ascii="仿宋" w:hAnsi="仿宋" w:eastAsia="仿宋" w:cs="仿宋"/>
          <w:b/>
          <w:sz w:val="24"/>
          <w:lang w:val="en-US" w:eastAsia="zh-CN"/>
        </w:rPr>
      </w:pPr>
      <w:r>
        <w:rPr>
          <w:rFonts w:hint="eastAsia" w:ascii="仿宋" w:hAnsi="仿宋" w:eastAsia="仿宋" w:cs="仿宋"/>
          <w:b/>
          <w:sz w:val="24"/>
          <w:lang w:val="en-US" w:eastAsia="zh-CN"/>
        </w:rPr>
        <w:t>01包</w:t>
      </w:r>
    </w:p>
    <w:tbl>
      <w:tblPr>
        <w:tblStyle w:val="22"/>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1173"/>
        <w:gridCol w:w="614"/>
        <w:gridCol w:w="4118"/>
        <w:gridCol w:w="3409"/>
      </w:tblGrid>
      <w:tr w14:paraId="58795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1541799D">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序号</w:t>
            </w:r>
          </w:p>
        </w:tc>
        <w:tc>
          <w:tcPr>
            <w:tcW w:w="1173" w:type="dxa"/>
            <w:vAlign w:val="center"/>
          </w:tcPr>
          <w:p w14:paraId="7B362EA9">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评分因素</w:t>
            </w:r>
          </w:p>
        </w:tc>
        <w:tc>
          <w:tcPr>
            <w:tcW w:w="614" w:type="dxa"/>
            <w:vAlign w:val="center"/>
          </w:tcPr>
          <w:p w14:paraId="354CCDD5">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分值</w:t>
            </w:r>
          </w:p>
        </w:tc>
        <w:tc>
          <w:tcPr>
            <w:tcW w:w="4118" w:type="dxa"/>
            <w:vAlign w:val="center"/>
          </w:tcPr>
          <w:p w14:paraId="65A670F8">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评分标准</w:t>
            </w:r>
          </w:p>
        </w:tc>
        <w:tc>
          <w:tcPr>
            <w:tcW w:w="3409" w:type="dxa"/>
            <w:vAlign w:val="center"/>
          </w:tcPr>
          <w:p w14:paraId="6490F916">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说明</w:t>
            </w:r>
          </w:p>
        </w:tc>
      </w:tr>
      <w:tr w14:paraId="0339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6A60F291">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1</w:t>
            </w:r>
          </w:p>
        </w:tc>
        <w:tc>
          <w:tcPr>
            <w:tcW w:w="1173" w:type="dxa"/>
            <w:vAlign w:val="center"/>
          </w:tcPr>
          <w:p w14:paraId="01D84696">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投标报价</w:t>
            </w:r>
          </w:p>
        </w:tc>
        <w:tc>
          <w:tcPr>
            <w:tcW w:w="614" w:type="dxa"/>
            <w:vAlign w:val="center"/>
          </w:tcPr>
          <w:p w14:paraId="1EEADA7E">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30</w:t>
            </w:r>
          </w:p>
        </w:tc>
        <w:tc>
          <w:tcPr>
            <w:tcW w:w="4118" w:type="dxa"/>
            <w:vAlign w:val="center"/>
          </w:tcPr>
          <w:p w14:paraId="3026A32A">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满足招标文件要求且投标价格最低的投标报价为评标基准价，其价格分为满分。其他投标人的价格分统一按照下列公式计算：</w:t>
            </w:r>
          </w:p>
          <w:p w14:paraId="75F60FDE">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投标报价得分＝（评标基准价/投标报价）×分值。</w:t>
            </w:r>
          </w:p>
        </w:tc>
        <w:tc>
          <w:tcPr>
            <w:tcW w:w="3409" w:type="dxa"/>
            <w:vAlign w:val="center"/>
          </w:tcPr>
          <w:p w14:paraId="6368EC3D">
            <w:pPr>
              <w:keepNext w:val="0"/>
              <w:keepLines w:val="0"/>
              <w:suppressLineNumbers w:val="0"/>
              <w:spacing w:before="0" w:beforeAutospacing="0" w:after="0" w:afterAutospacing="0"/>
              <w:ind w:left="-38" w:right="0"/>
              <w:rPr>
                <w:rFonts w:hint="eastAsia" w:ascii="仿宋" w:hAnsi="仿宋" w:eastAsia="仿宋" w:cs="仿宋"/>
                <w:sz w:val="24"/>
              </w:rPr>
            </w:pPr>
            <w:r>
              <w:rPr>
                <w:rFonts w:hint="eastAsia" w:ascii="仿宋" w:hAnsi="仿宋" w:eastAsia="仿宋" w:cs="仿宋"/>
                <w:sz w:val="24"/>
              </w:rPr>
              <w:t>此处投标报价指经过报价修正，及因落实政府采购政策进行价格调整后的报价，详见第四章《评标方法和评标标准》2.4及2.5。</w:t>
            </w:r>
          </w:p>
        </w:tc>
      </w:tr>
      <w:tr w14:paraId="20D0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465D3735">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2</w:t>
            </w:r>
          </w:p>
        </w:tc>
        <w:tc>
          <w:tcPr>
            <w:tcW w:w="1173" w:type="dxa"/>
            <w:vAlign w:val="center"/>
          </w:tcPr>
          <w:p w14:paraId="2ACE5318">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u w:val="single"/>
              </w:rPr>
            </w:pPr>
            <w:r>
              <w:rPr>
                <w:rFonts w:hint="eastAsia" w:ascii="仿宋" w:hAnsi="仿宋" w:eastAsia="仿宋" w:cs="仿宋"/>
                <w:kern w:val="0"/>
                <w:sz w:val="24"/>
              </w:rPr>
              <w:t>所投产品或其同品牌的同类产品近三年销售业绩的评价</w:t>
            </w:r>
          </w:p>
        </w:tc>
        <w:tc>
          <w:tcPr>
            <w:tcW w:w="614" w:type="dxa"/>
            <w:vAlign w:val="center"/>
          </w:tcPr>
          <w:p w14:paraId="5750F44D">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lang w:eastAsia="zh-CN"/>
              </w:rPr>
            </w:pPr>
            <w:r>
              <w:rPr>
                <w:rFonts w:hint="eastAsia" w:ascii="仿宋" w:hAnsi="仿宋" w:eastAsia="仿宋" w:cs="仿宋"/>
                <w:kern w:val="0"/>
                <w:sz w:val="24"/>
                <w:lang w:val="en-US" w:eastAsia="zh-CN"/>
              </w:rPr>
              <w:t>8</w:t>
            </w:r>
          </w:p>
        </w:tc>
        <w:tc>
          <w:tcPr>
            <w:tcW w:w="4118" w:type="dxa"/>
            <w:vAlign w:val="center"/>
          </w:tcPr>
          <w:p w14:paraId="0FF1D068">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rPr>
            </w:pPr>
            <w:r>
              <w:rPr>
                <w:rFonts w:hint="eastAsia" w:ascii="仿宋" w:hAnsi="仿宋" w:eastAsia="仿宋" w:cs="仿宋"/>
                <w:kern w:val="0"/>
                <w:sz w:val="24"/>
              </w:rPr>
              <w:t>根据所投产品（如本包为非单一产品采购，则提供本包核心产品）或其同品牌的同类产品近三年（2022年</w:t>
            </w:r>
            <w:r>
              <w:rPr>
                <w:rFonts w:hint="eastAsia" w:ascii="仿宋" w:hAnsi="仿宋" w:eastAsia="仿宋" w:cs="仿宋"/>
                <w:kern w:val="0"/>
                <w:sz w:val="24"/>
                <w:lang w:val="en-US" w:eastAsia="zh-CN"/>
              </w:rPr>
              <w:t>11</w:t>
            </w:r>
            <w:r>
              <w:rPr>
                <w:rFonts w:hint="eastAsia" w:ascii="仿宋" w:hAnsi="仿宋" w:eastAsia="仿宋" w:cs="仿宋"/>
                <w:kern w:val="0"/>
                <w:sz w:val="24"/>
              </w:rPr>
              <w:t>月至投标截止期，合同签字日期为准），在中国境内的销售业绩进行评价，有1项业绩得1分，最高得8分。</w:t>
            </w:r>
          </w:p>
        </w:tc>
        <w:tc>
          <w:tcPr>
            <w:tcW w:w="3409" w:type="dxa"/>
            <w:vAlign w:val="center"/>
          </w:tcPr>
          <w:p w14:paraId="6B5F2830">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1、供应商需提供采购合同（含首页、采购设备品牌型号页、签字盖章页）复印件，否则业绩不予认可。</w:t>
            </w:r>
          </w:p>
          <w:p w14:paraId="5C99B85F">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2、投标产品或其同品牌的同类产品销售给经销商或代理商的销售业绩不予认可。</w:t>
            </w:r>
          </w:p>
          <w:p w14:paraId="6F3E2405">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3、同类型产品指与所投产品同档次、主要性能相当的产品。</w:t>
            </w:r>
          </w:p>
        </w:tc>
      </w:tr>
      <w:tr w14:paraId="0C68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0EC47E67">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3</w:t>
            </w:r>
          </w:p>
        </w:tc>
        <w:tc>
          <w:tcPr>
            <w:tcW w:w="1173" w:type="dxa"/>
            <w:vAlign w:val="center"/>
          </w:tcPr>
          <w:p w14:paraId="13E58ABA">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“节能产品”和“环境标志产品”评价</w:t>
            </w:r>
          </w:p>
        </w:tc>
        <w:tc>
          <w:tcPr>
            <w:tcW w:w="614" w:type="dxa"/>
            <w:vAlign w:val="center"/>
          </w:tcPr>
          <w:p w14:paraId="335462C9">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1</w:t>
            </w:r>
          </w:p>
        </w:tc>
        <w:tc>
          <w:tcPr>
            <w:tcW w:w="4118" w:type="dxa"/>
            <w:vAlign w:val="center"/>
          </w:tcPr>
          <w:p w14:paraId="74A006F4">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政府采购的强制产品除外：</w:t>
            </w:r>
          </w:p>
          <w:p w14:paraId="53E68591">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1、投标产品属于“</w:t>
            </w:r>
            <w:r>
              <w:rPr>
                <w:rFonts w:hint="eastAsia" w:ascii="仿宋" w:hAnsi="仿宋" w:eastAsia="仿宋" w:cs="仿宋"/>
                <w:sz w:val="24"/>
              </w:rPr>
              <w:t>节能产品政府采购品目清单</w:t>
            </w:r>
            <w:r>
              <w:rPr>
                <w:rFonts w:hint="eastAsia" w:ascii="仿宋" w:hAnsi="仿宋" w:eastAsia="仿宋" w:cs="仿宋"/>
                <w:kern w:val="0"/>
                <w:sz w:val="24"/>
              </w:rPr>
              <w:t>”产品的，且认证在有效截止日期内，得0.5分；不是的为0分；</w:t>
            </w:r>
          </w:p>
          <w:p w14:paraId="1FD12411">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2、投标产品属于“环境标志产品政府采购品目清单”产品的，且认证在有效截止日期内，得0.5分；不是的为0分。</w:t>
            </w:r>
          </w:p>
        </w:tc>
        <w:tc>
          <w:tcPr>
            <w:tcW w:w="3409" w:type="dxa"/>
            <w:vAlign w:val="center"/>
          </w:tcPr>
          <w:p w14:paraId="1C629607">
            <w:pPr>
              <w:keepNext w:val="0"/>
              <w:keepLines w:val="0"/>
              <w:suppressLineNumbers w:val="0"/>
              <w:spacing w:before="0" w:beforeAutospacing="0" w:after="0" w:afterAutospacing="0"/>
              <w:ind w:left="-38" w:right="0"/>
              <w:rPr>
                <w:rFonts w:hint="eastAsia" w:ascii="仿宋" w:hAnsi="仿宋" w:eastAsia="仿宋" w:cs="仿宋"/>
                <w:sz w:val="24"/>
              </w:rPr>
            </w:pPr>
          </w:p>
        </w:tc>
      </w:tr>
      <w:tr w14:paraId="321B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74" w:type="dxa"/>
            <w:vAlign w:val="center"/>
          </w:tcPr>
          <w:p w14:paraId="63EC1019">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4</w:t>
            </w:r>
          </w:p>
        </w:tc>
        <w:tc>
          <w:tcPr>
            <w:tcW w:w="1173" w:type="dxa"/>
            <w:vAlign w:val="center"/>
          </w:tcPr>
          <w:p w14:paraId="1EE0B171">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对招标文件技术规格要求的响应程度</w:t>
            </w:r>
          </w:p>
        </w:tc>
        <w:tc>
          <w:tcPr>
            <w:tcW w:w="614" w:type="dxa"/>
            <w:vAlign w:val="center"/>
          </w:tcPr>
          <w:p w14:paraId="15EF5F54">
            <w:pPr>
              <w:keepNext w:val="0"/>
              <w:keepLines w:val="0"/>
              <w:widowControl/>
              <w:suppressLineNumbers w:val="0"/>
              <w:spacing w:before="0" w:beforeAutospacing="0" w:after="0" w:afterAutospacing="0"/>
              <w:ind w:left="0" w:right="0"/>
              <w:jc w:val="center"/>
              <w:rPr>
                <w:rFonts w:hint="default" w:ascii="仿宋" w:hAnsi="仿宋" w:eastAsia="仿宋" w:cs="仿宋"/>
                <w:kern w:val="0"/>
                <w:sz w:val="24"/>
                <w:lang w:val="en-US" w:eastAsia="zh-CN"/>
              </w:rPr>
            </w:pPr>
            <w:r>
              <w:rPr>
                <w:rFonts w:hint="eastAsia" w:ascii="仿宋" w:hAnsi="仿宋" w:eastAsia="仿宋" w:cs="仿宋"/>
                <w:kern w:val="0"/>
                <w:sz w:val="24"/>
                <w:lang w:val="en-US" w:eastAsia="zh-CN"/>
              </w:rPr>
              <w:t>35</w:t>
            </w:r>
          </w:p>
        </w:tc>
        <w:tc>
          <w:tcPr>
            <w:tcW w:w="4118" w:type="dxa"/>
            <w:vAlign w:val="center"/>
          </w:tcPr>
          <w:p w14:paraId="3865DB52">
            <w:pPr>
              <w:keepNext w:val="0"/>
              <w:keepLines w:val="0"/>
              <w:numPr>
                <w:ilvl w:val="0"/>
                <w:numId w:val="0"/>
              </w:numPr>
              <w:suppressLineNumbers w:val="0"/>
              <w:spacing w:before="0" w:beforeAutospacing="0" w:after="0" w:afterAutospacing="0" w:line="336" w:lineRule="auto"/>
              <w:ind w:left="0" w:right="0"/>
              <w:rPr>
                <w:rFonts w:hint="eastAsia" w:ascii="仿宋" w:hAnsi="仿宋" w:eastAsia="仿宋" w:cs="仿宋"/>
                <w:sz w:val="24"/>
              </w:rPr>
            </w:pPr>
            <w:r>
              <w:rPr>
                <w:rFonts w:hint="eastAsia" w:ascii="仿宋" w:hAnsi="仿宋" w:eastAsia="仿宋" w:cs="仿宋"/>
                <w:sz w:val="24"/>
              </w:rPr>
              <w:t>投标文件采购需求技术指标全部满足招标文件要求的为</w:t>
            </w:r>
            <w:r>
              <w:rPr>
                <w:rFonts w:hint="eastAsia" w:ascii="仿宋" w:hAnsi="仿宋" w:eastAsia="仿宋" w:cs="仿宋"/>
                <w:sz w:val="24"/>
                <w:lang w:val="en-US" w:eastAsia="zh-CN"/>
              </w:rPr>
              <w:t>35</w:t>
            </w:r>
            <w:r>
              <w:rPr>
                <w:rFonts w:hint="eastAsia" w:ascii="仿宋" w:hAnsi="仿宋" w:eastAsia="仿宋" w:cs="仿宋"/>
                <w:sz w:val="24"/>
              </w:rPr>
              <w:t>分。</w:t>
            </w:r>
          </w:p>
          <w:p w14:paraId="17C08BB7">
            <w:pPr>
              <w:keepNext w:val="0"/>
              <w:keepLines w:val="0"/>
              <w:numPr>
                <w:ilvl w:val="0"/>
                <w:numId w:val="0"/>
              </w:numPr>
              <w:suppressLineNumbers w:val="0"/>
              <w:spacing w:before="0" w:beforeAutospacing="0" w:after="0" w:afterAutospacing="0" w:line="336" w:lineRule="auto"/>
              <w:ind w:left="0" w:right="0" w:rightChars="0"/>
              <w:rPr>
                <w:rFonts w:hint="eastAsia" w:ascii="仿宋" w:hAnsi="仿宋" w:eastAsia="仿宋" w:cs="仿宋"/>
                <w:sz w:val="24"/>
              </w:rPr>
            </w:pPr>
            <w:r>
              <w:rPr>
                <w:rFonts w:hint="eastAsia" w:ascii="仿宋" w:hAnsi="仿宋" w:eastAsia="仿宋" w:cs="仿宋"/>
                <w:sz w:val="24"/>
              </w:rPr>
              <w:t>1.其中有1项“▲”条款不满足的，扣</w:t>
            </w:r>
            <w:r>
              <w:rPr>
                <w:rFonts w:hint="eastAsia" w:ascii="仿宋" w:hAnsi="仿宋" w:eastAsia="仿宋" w:cs="仿宋"/>
                <w:sz w:val="24"/>
                <w:lang w:val="en-US" w:eastAsia="zh-CN"/>
              </w:rPr>
              <w:t>6</w:t>
            </w:r>
            <w:r>
              <w:rPr>
                <w:rFonts w:hint="eastAsia" w:ascii="仿宋" w:hAnsi="仿宋" w:eastAsia="仿宋" w:cs="仿宋"/>
                <w:sz w:val="24"/>
              </w:rPr>
              <w:t>分。</w:t>
            </w:r>
          </w:p>
          <w:p w14:paraId="56D8EA5C">
            <w:pPr>
              <w:keepNext w:val="0"/>
              <w:keepLines w:val="0"/>
              <w:numPr>
                <w:ilvl w:val="0"/>
                <w:numId w:val="0"/>
              </w:numPr>
              <w:suppressLineNumbers w:val="0"/>
              <w:spacing w:before="0" w:beforeAutospacing="0" w:after="0" w:afterAutospacing="0" w:line="336" w:lineRule="auto"/>
              <w:ind w:left="0" w:right="0" w:rightChars="0"/>
              <w:rPr>
                <w:rFonts w:hint="eastAsia" w:ascii="仿宋" w:hAnsi="仿宋" w:eastAsia="仿宋" w:cs="仿宋"/>
                <w:sz w:val="24"/>
              </w:rPr>
            </w:pPr>
            <w:r>
              <w:rPr>
                <w:rFonts w:hint="eastAsia" w:ascii="仿宋" w:hAnsi="仿宋" w:eastAsia="仿宋" w:cs="仿宋"/>
                <w:sz w:val="24"/>
              </w:rPr>
              <w:t>2.其中有1项其他条款不满足的，扣</w:t>
            </w:r>
            <w:r>
              <w:rPr>
                <w:rFonts w:hint="eastAsia" w:ascii="仿宋" w:hAnsi="仿宋" w:eastAsia="仿宋" w:cs="仿宋"/>
                <w:sz w:val="24"/>
                <w:lang w:val="en-US" w:eastAsia="zh-CN"/>
              </w:rPr>
              <w:t>0.72</w:t>
            </w:r>
            <w:r>
              <w:rPr>
                <w:rFonts w:hint="eastAsia" w:ascii="仿宋" w:hAnsi="仿宋" w:eastAsia="仿宋" w:cs="仿宋"/>
                <w:sz w:val="24"/>
              </w:rPr>
              <w:t>分。</w:t>
            </w:r>
          </w:p>
          <w:p w14:paraId="59A288CF">
            <w:pPr>
              <w:keepNext w:val="0"/>
              <w:keepLines w:val="0"/>
              <w:numPr>
                <w:ilvl w:val="0"/>
                <w:numId w:val="0"/>
              </w:numPr>
              <w:suppressLineNumbers w:val="0"/>
              <w:spacing w:before="0" w:beforeAutospacing="0" w:after="0" w:afterAutospacing="0" w:line="336" w:lineRule="auto"/>
              <w:ind w:left="0" w:right="0" w:rightChars="0"/>
              <w:rPr>
                <w:rFonts w:hint="eastAsia" w:ascii="仿宋" w:hAnsi="仿宋" w:eastAsia="仿宋" w:cs="仿宋"/>
                <w:kern w:val="0"/>
                <w:sz w:val="24"/>
                <w:highlight w:val="yellow"/>
              </w:rPr>
            </w:pPr>
            <w:r>
              <w:rPr>
                <w:rFonts w:hint="eastAsia" w:ascii="仿宋" w:hAnsi="仿宋" w:eastAsia="仿宋" w:cs="仿宋"/>
                <w:sz w:val="24"/>
              </w:rPr>
              <w:t>最低得分为0分。</w:t>
            </w:r>
          </w:p>
        </w:tc>
        <w:tc>
          <w:tcPr>
            <w:tcW w:w="3409" w:type="dxa"/>
            <w:vAlign w:val="center"/>
          </w:tcPr>
          <w:p w14:paraId="4CD69190">
            <w:pPr>
              <w:keepNext w:val="0"/>
              <w:keepLines w:val="0"/>
              <w:suppressLineNumbers w:val="0"/>
              <w:spacing w:before="0" w:beforeAutospacing="0" w:after="0" w:afterAutospacing="0"/>
              <w:ind w:left="-38" w:right="0"/>
              <w:jc w:val="center"/>
              <w:rPr>
                <w:rFonts w:hint="eastAsia" w:ascii="仿宋" w:hAnsi="仿宋" w:eastAsia="仿宋" w:cs="仿宋"/>
                <w:sz w:val="24"/>
                <w:highlight w:val="yellow"/>
              </w:rPr>
            </w:pPr>
            <w:r>
              <w:rPr>
                <w:rFonts w:hint="eastAsia" w:ascii="仿宋" w:hAnsi="仿宋" w:eastAsia="仿宋" w:cs="仿宋"/>
                <w:sz w:val="24"/>
              </w:rPr>
              <w:t>对于技术规格要求中标注“▲”号或“#”号（如有）的技术参数，供应商须在投标文件中提供技术应答的证明材料。其中技术应答的证明材料是指检测机构出具的检验报告，若检测报告无法证明可提供生产厂商公开发布的印刷资料加以辅助补充（备注说明），如检测机构出具的检验报告与生产厂商公开发布的印刷资料的内容不一致，以检测机构出具的检验报告为准，并提供说明。未提供投标产品技术支持资料（或证明材料）的，或提供的投标产品技术支持资料（或证明材料）未加盖供应商或生产厂家公章的，评标委员会可不予承认。</w:t>
            </w:r>
          </w:p>
        </w:tc>
      </w:tr>
      <w:tr w14:paraId="05D4A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7" w:hRule="atLeast"/>
          <w:jc w:val="center"/>
        </w:trPr>
        <w:tc>
          <w:tcPr>
            <w:tcW w:w="574" w:type="dxa"/>
            <w:vAlign w:val="center"/>
          </w:tcPr>
          <w:p w14:paraId="1E62365B">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5</w:t>
            </w:r>
          </w:p>
        </w:tc>
        <w:tc>
          <w:tcPr>
            <w:tcW w:w="1173" w:type="dxa"/>
            <w:vAlign w:val="center"/>
          </w:tcPr>
          <w:p w14:paraId="3B20BAD1">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kern w:val="0"/>
                <w:sz w:val="24"/>
              </w:rPr>
              <w:t>对供应商售后服务能力的评价</w:t>
            </w:r>
          </w:p>
        </w:tc>
        <w:tc>
          <w:tcPr>
            <w:tcW w:w="614" w:type="dxa"/>
            <w:vAlign w:val="center"/>
          </w:tcPr>
          <w:p w14:paraId="357F63FA">
            <w:pPr>
              <w:keepNext w:val="0"/>
              <w:keepLines w:val="0"/>
              <w:suppressLineNumbers w:val="0"/>
              <w:spacing w:before="0" w:beforeAutospacing="0" w:after="0" w:afterAutospacing="0"/>
              <w:ind w:left="0" w:right="0" w:firstLine="28"/>
              <w:jc w:val="center"/>
              <w:rPr>
                <w:rFonts w:hint="default" w:ascii="仿宋" w:hAnsi="仿宋" w:eastAsia="仿宋" w:cs="仿宋"/>
                <w:sz w:val="24"/>
                <w:lang w:val="en-US" w:eastAsia="zh-CN"/>
              </w:rPr>
            </w:pPr>
            <w:r>
              <w:rPr>
                <w:rFonts w:hint="eastAsia" w:ascii="仿宋" w:hAnsi="仿宋" w:eastAsia="仿宋" w:cs="仿宋"/>
                <w:sz w:val="24"/>
                <w:lang w:val="en-US" w:eastAsia="zh-CN"/>
              </w:rPr>
              <w:t>24</w:t>
            </w:r>
          </w:p>
        </w:tc>
        <w:tc>
          <w:tcPr>
            <w:tcW w:w="4118" w:type="dxa"/>
            <w:vAlign w:val="center"/>
          </w:tcPr>
          <w:p w14:paraId="2D2968F0">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根据招标要求和投标技术响应情况，对供应商提供的售后及培训服务方案进行评价，其中：</w:t>
            </w:r>
          </w:p>
          <w:p w14:paraId="0EBE14D9">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①售后服务承诺及保障措施，②响应及处理周期，③技术服务及服务方式，④售后服务网点整体情况，⑤培训服务方案目标⑥培训人员整体水平，进行评价：</w:t>
            </w:r>
          </w:p>
          <w:p w14:paraId="0F8FCED1">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上述六项内容均进行了阐述且满足采购需求得</w:t>
            </w:r>
            <w:r>
              <w:rPr>
                <w:rFonts w:hint="eastAsia" w:ascii="仿宋" w:hAnsi="仿宋" w:eastAsia="仿宋" w:cs="仿宋"/>
                <w:kern w:val="0"/>
                <w:sz w:val="24"/>
                <w:lang w:val="en-US" w:eastAsia="zh-CN"/>
              </w:rPr>
              <w:t>24</w:t>
            </w:r>
            <w:r>
              <w:rPr>
                <w:rFonts w:hint="eastAsia" w:ascii="仿宋" w:hAnsi="仿宋" w:eastAsia="仿宋" w:cs="仿宋"/>
                <w:kern w:val="0"/>
                <w:sz w:val="24"/>
              </w:rPr>
              <w:t>分；</w:t>
            </w:r>
          </w:p>
          <w:p w14:paraId="1CEE668E">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每有1项内容虽阐述但未贴合项目实际情况进行论述，或内容中未包括具体实施细节及措施，扣</w:t>
            </w:r>
            <w:r>
              <w:rPr>
                <w:rFonts w:hint="eastAsia" w:ascii="仿宋" w:hAnsi="仿宋" w:eastAsia="仿宋" w:cs="仿宋"/>
                <w:kern w:val="0"/>
                <w:sz w:val="24"/>
                <w:lang w:val="en-US" w:eastAsia="zh-CN"/>
              </w:rPr>
              <w:t>2</w:t>
            </w:r>
            <w:r>
              <w:rPr>
                <w:rFonts w:hint="eastAsia" w:ascii="仿宋" w:hAnsi="仿宋" w:eastAsia="仿宋" w:cs="仿宋"/>
                <w:kern w:val="0"/>
                <w:sz w:val="24"/>
              </w:rPr>
              <w:t>分；</w:t>
            </w:r>
          </w:p>
          <w:p w14:paraId="38A3BCF2">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kern w:val="0"/>
                <w:sz w:val="24"/>
              </w:rPr>
              <w:t>每有1项内容未阐述或不符合项目实际情况且未提供具体实施细节及措施，扣</w:t>
            </w:r>
            <w:r>
              <w:rPr>
                <w:rFonts w:hint="eastAsia" w:ascii="仿宋" w:hAnsi="仿宋" w:eastAsia="仿宋" w:cs="仿宋"/>
                <w:kern w:val="0"/>
                <w:sz w:val="24"/>
                <w:lang w:val="en-US" w:eastAsia="zh-CN"/>
              </w:rPr>
              <w:t>4</w:t>
            </w:r>
            <w:r>
              <w:rPr>
                <w:rFonts w:hint="eastAsia" w:ascii="仿宋" w:hAnsi="仿宋" w:eastAsia="仿宋" w:cs="仿宋"/>
                <w:kern w:val="0"/>
                <w:sz w:val="24"/>
              </w:rPr>
              <w:t>分，最低得0分。</w:t>
            </w:r>
          </w:p>
        </w:tc>
        <w:tc>
          <w:tcPr>
            <w:tcW w:w="3409" w:type="dxa"/>
            <w:vAlign w:val="center"/>
          </w:tcPr>
          <w:p w14:paraId="5A39AC6C">
            <w:pPr>
              <w:keepNext w:val="0"/>
              <w:keepLines w:val="0"/>
              <w:suppressLineNumbers w:val="0"/>
              <w:spacing w:before="0" w:beforeAutospacing="0" w:after="0" w:afterAutospacing="0"/>
              <w:ind w:left="-38" w:right="0"/>
              <w:rPr>
                <w:rFonts w:hint="eastAsia" w:ascii="仿宋" w:hAnsi="仿宋" w:eastAsia="仿宋" w:cs="仿宋"/>
                <w:sz w:val="24"/>
              </w:rPr>
            </w:pPr>
          </w:p>
        </w:tc>
      </w:tr>
      <w:tr w14:paraId="0956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580291E5">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6</w:t>
            </w:r>
          </w:p>
        </w:tc>
        <w:tc>
          <w:tcPr>
            <w:tcW w:w="1173" w:type="dxa"/>
            <w:vAlign w:val="center"/>
          </w:tcPr>
          <w:p w14:paraId="6ADCDB2D">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质量保证期（保修期）</w:t>
            </w:r>
          </w:p>
        </w:tc>
        <w:tc>
          <w:tcPr>
            <w:tcW w:w="614" w:type="dxa"/>
            <w:vAlign w:val="center"/>
          </w:tcPr>
          <w:p w14:paraId="65FC2A78">
            <w:pPr>
              <w:keepNext w:val="0"/>
              <w:keepLines w:val="0"/>
              <w:suppressLineNumbers w:val="0"/>
              <w:spacing w:before="0" w:beforeAutospacing="0" w:after="0" w:afterAutospacing="0"/>
              <w:ind w:left="0" w:right="0" w:firstLine="28"/>
              <w:jc w:val="center"/>
              <w:rPr>
                <w:rFonts w:hint="eastAsia" w:ascii="仿宋" w:hAnsi="仿宋" w:eastAsia="仿宋" w:cs="仿宋"/>
                <w:sz w:val="24"/>
                <w:lang w:eastAsia="zh-CN"/>
              </w:rPr>
            </w:pPr>
            <w:r>
              <w:rPr>
                <w:rFonts w:hint="eastAsia" w:ascii="仿宋" w:hAnsi="仿宋" w:eastAsia="仿宋" w:cs="仿宋"/>
                <w:sz w:val="24"/>
                <w:lang w:val="en-US" w:eastAsia="zh-CN"/>
              </w:rPr>
              <w:t>2</w:t>
            </w:r>
          </w:p>
        </w:tc>
        <w:tc>
          <w:tcPr>
            <w:tcW w:w="4118" w:type="dxa"/>
            <w:vAlign w:val="center"/>
          </w:tcPr>
          <w:p w14:paraId="616989B3">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kern w:val="0"/>
                <w:sz w:val="24"/>
              </w:rPr>
              <w:t>供应商提供的整机（含第三方设备或配件）质量保证期（保修期）满足招标文件要求不得分，在此基础上每增加一年加1分，最高为2分。</w:t>
            </w:r>
          </w:p>
        </w:tc>
        <w:tc>
          <w:tcPr>
            <w:tcW w:w="3409" w:type="dxa"/>
            <w:vAlign w:val="center"/>
          </w:tcPr>
          <w:p w14:paraId="40367BA1">
            <w:pPr>
              <w:keepNext w:val="0"/>
              <w:keepLines w:val="0"/>
              <w:suppressLineNumbers w:val="0"/>
              <w:spacing w:before="0" w:beforeAutospacing="0" w:after="0" w:afterAutospacing="0"/>
              <w:ind w:left="-38" w:right="0"/>
              <w:rPr>
                <w:rFonts w:hint="eastAsia" w:ascii="仿宋" w:hAnsi="仿宋" w:eastAsia="仿宋" w:cs="仿宋"/>
                <w:sz w:val="24"/>
              </w:rPr>
            </w:pPr>
          </w:p>
        </w:tc>
      </w:tr>
      <w:tr w14:paraId="7865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7" w:type="dxa"/>
            <w:gridSpan w:val="2"/>
            <w:vAlign w:val="center"/>
          </w:tcPr>
          <w:p w14:paraId="4336CBF7">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合计</w:t>
            </w:r>
          </w:p>
        </w:tc>
        <w:tc>
          <w:tcPr>
            <w:tcW w:w="614" w:type="dxa"/>
            <w:vAlign w:val="center"/>
          </w:tcPr>
          <w:p w14:paraId="0D210368">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100</w:t>
            </w:r>
          </w:p>
        </w:tc>
        <w:tc>
          <w:tcPr>
            <w:tcW w:w="7527" w:type="dxa"/>
            <w:gridSpan w:val="2"/>
            <w:vAlign w:val="center"/>
          </w:tcPr>
          <w:p w14:paraId="03D94AA4">
            <w:pPr>
              <w:keepNext w:val="0"/>
              <w:keepLines w:val="0"/>
              <w:suppressLineNumbers w:val="0"/>
              <w:spacing w:before="0" w:beforeAutospacing="0" w:after="0" w:afterAutospacing="0"/>
              <w:ind w:left="0" w:right="0"/>
              <w:rPr>
                <w:rFonts w:hint="eastAsia" w:ascii="仿宋" w:hAnsi="仿宋" w:eastAsia="仿宋" w:cs="仿宋"/>
                <w:sz w:val="24"/>
              </w:rPr>
            </w:pPr>
          </w:p>
        </w:tc>
      </w:tr>
    </w:tbl>
    <w:p w14:paraId="44BE9DD8">
      <w:pPr>
        <w:rPr>
          <w:rFonts w:hint="eastAsia" w:ascii="仿宋" w:hAnsi="仿宋" w:eastAsia="仿宋" w:cs="仿宋"/>
          <w:b/>
          <w:sz w:val="24"/>
          <w:lang w:val="en-US" w:eastAsia="zh-CN"/>
        </w:rPr>
      </w:pPr>
      <w:r>
        <w:rPr>
          <w:rFonts w:hint="eastAsia" w:ascii="仿宋" w:hAnsi="仿宋" w:eastAsia="仿宋" w:cs="仿宋"/>
          <w:b/>
          <w:sz w:val="24"/>
          <w:lang w:val="en-US" w:eastAsia="zh-CN"/>
        </w:rPr>
        <w:br w:type="page"/>
      </w:r>
    </w:p>
    <w:p w14:paraId="72550A78">
      <w:pPr>
        <w:spacing w:line="360" w:lineRule="auto"/>
        <w:jc w:val="both"/>
        <w:outlineLvl w:val="2"/>
        <w:rPr>
          <w:rFonts w:hint="default" w:ascii="仿宋" w:hAnsi="仿宋" w:eastAsia="仿宋" w:cs="仿宋"/>
          <w:b/>
          <w:sz w:val="24"/>
          <w:lang w:val="en-US" w:eastAsia="zh-CN"/>
        </w:rPr>
      </w:pPr>
      <w:r>
        <w:rPr>
          <w:rFonts w:hint="eastAsia" w:ascii="仿宋" w:hAnsi="仿宋" w:eastAsia="仿宋" w:cs="仿宋"/>
          <w:b/>
          <w:sz w:val="24"/>
          <w:lang w:val="en-US" w:eastAsia="zh-CN"/>
        </w:rPr>
        <w:t>02包</w:t>
      </w:r>
    </w:p>
    <w:tbl>
      <w:tblPr>
        <w:tblStyle w:val="22"/>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1173"/>
        <w:gridCol w:w="614"/>
        <w:gridCol w:w="4118"/>
        <w:gridCol w:w="3409"/>
      </w:tblGrid>
      <w:tr w14:paraId="7F56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374F47EC">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序号</w:t>
            </w:r>
          </w:p>
        </w:tc>
        <w:tc>
          <w:tcPr>
            <w:tcW w:w="1173" w:type="dxa"/>
            <w:vAlign w:val="center"/>
          </w:tcPr>
          <w:p w14:paraId="7E3AD3EB">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评分因素</w:t>
            </w:r>
          </w:p>
        </w:tc>
        <w:tc>
          <w:tcPr>
            <w:tcW w:w="614" w:type="dxa"/>
            <w:vAlign w:val="center"/>
          </w:tcPr>
          <w:p w14:paraId="76AC3468">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分值</w:t>
            </w:r>
          </w:p>
        </w:tc>
        <w:tc>
          <w:tcPr>
            <w:tcW w:w="4118" w:type="dxa"/>
            <w:vAlign w:val="center"/>
          </w:tcPr>
          <w:p w14:paraId="53DD1F99">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评分标准</w:t>
            </w:r>
          </w:p>
        </w:tc>
        <w:tc>
          <w:tcPr>
            <w:tcW w:w="3409" w:type="dxa"/>
            <w:vAlign w:val="center"/>
          </w:tcPr>
          <w:p w14:paraId="1FD9B9D1">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说明</w:t>
            </w:r>
          </w:p>
        </w:tc>
      </w:tr>
      <w:tr w14:paraId="60BE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6F9B169A">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1</w:t>
            </w:r>
          </w:p>
        </w:tc>
        <w:tc>
          <w:tcPr>
            <w:tcW w:w="1173" w:type="dxa"/>
            <w:vAlign w:val="center"/>
          </w:tcPr>
          <w:p w14:paraId="3C56EE11">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投标报价</w:t>
            </w:r>
          </w:p>
        </w:tc>
        <w:tc>
          <w:tcPr>
            <w:tcW w:w="614" w:type="dxa"/>
            <w:vAlign w:val="center"/>
          </w:tcPr>
          <w:p w14:paraId="416DB5E1">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30</w:t>
            </w:r>
          </w:p>
        </w:tc>
        <w:tc>
          <w:tcPr>
            <w:tcW w:w="4118" w:type="dxa"/>
            <w:vAlign w:val="center"/>
          </w:tcPr>
          <w:p w14:paraId="328B4A65">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满足招标文件要求且投标价格最低的投标报价为评标基准价，其价格分为满分。其他投标人的价格分统一按照下列公式计算：</w:t>
            </w:r>
          </w:p>
          <w:p w14:paraId="0047D5AB">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投标报价得分＝（评标基准价/投标报价）×分值。</w:t>
            </w:r>
          </w:p>
        </w:tc>
        <w:tc>
          <w:tcPr>
            <w:tcW w:w="3409" w:type="dxa"/>
            <w:vAlign w:val="center"/>
          </w:tcPr>
          <w:p w14:paraId="3B0A36C8">
            <w:pPr>
              <w:keepNext w:val="0"/>
              <w:keepLines w:val="0"/>
              <w:suppressLineNumbers w:val="0"/>
              <w:spacing w:before="0" w:beforeAutospacing="0" w:after="0" w:afterAutospacing="0"/>
              <w:ind w:left="-38" w:right="0"/>
              <w:rPr>
                <w:rFonts w:hint="eastAsia" w:ascii="仿宋" w:hAnsi="仿宋" w:eastAsia="仿宋" w:cs="仿宋"/>
                <w:sz w:val="24"/>
              </w:rPr>
            </w:pPr>
            <w:r>
              <w:rPr>
                <w:rFonts w:hint="eastAsia" w:ascii="仿宋" w:hAnsi="仿宋" w:eastAsia="仿宋" w:cs="仿宋"/>
                <w:sz w:val="24"/>
              </w:rPr>
              <w:t>此处投标报价指经过报价修正，及因落实政府采购政策进行价格调整后的报价，详见第四章《评标方法和评标标准》2.4及2.5。</w:t>
            </w:r>
          </w:p>
        </w:tc>
      </w:tr>
      <w:tr w14:paraId="0A40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511EADC2">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2</w:t>
            </w:r>
          </w:p>
        </w:tc>
        <w:tc>
          <w:tcPr>
            <w:tcW w:w="1173" w:type="dxa"/>
            <w:vAlign w:val="center"/>
          </w:tcPr>
          <w:p w14:paraId="7C78DF0D">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u w:val="single"/>
              </w:rPr>
            </w:pPr>
            <w:r>
              <w:rPr>
                <w:rFonts w:hint="eastAsia" w:ascii="仿宋" w:hAnsi="仿宋" w:eastAsia="仿宋" w:cs="仿宋"/>
                <w:kern w:val="0"/>
                <w:sz w:val="24"/>
              </w:rPr>
              <w:t>所投产品或其同品牌的同类产品近三年销售业绩的评价</w:t>
            </w:r>
          </w:p>
        </w:tc>
        <w:tc>
          <w:tcPr>
            <w:tcW w:w="614" w:type="dxa"/>
            <w:vAlign w:val="center"/>
          </w:tcPr>
          <w:p w14:paraId="0069910E">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lang w:eastAsia="zh-CN"/>
              </w:rPr>
            </w:pPr>
            <w:r>
              <w:rPr>
                <w:rFonts w:hint="eastAsia" w:ascii="仿宋" w:hAnsi="仿宋" w:eastAsia="仿宋" w:cs="仿宋"/>
                <w:kern w:val="0"/>
                <w:sz w:val="24"/>
                <w:lang w:val="en-US" w:eastAsia="zh-CN"/>
              </w:rPr>
              <w:t>8</w:t>
            </w:r>
          </w:p>
        </w:tc>
        <w:tc>
          <w:tcPr>
            <w:tcW w:w="4118" w:type="dxa"/>
            <w:vAlign w:val="center"/>
          </w:tcPr>
          <w:p w14:paraId="489C5B24">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rPr>
            </w:pPr>
            <w:r>
              <w:rPr>
                <w:rFonts w:hint="eastAsia" w:ascii="仿宋" w:hAnsi="仿宋" w:eastAsia="仿宋" w:cs="仿宋"/>
                <w:kern w:val="0"/>
                <w:sz w:val="24"/>
              </w:rPr>
              <w:t>根据所投产品（如本包为非单一产品采购，则提供本包核心产品）或其同品牌的同类产品近三年（2022年</w:t>
            </w:r>
            <w:r>
              <w:rPr>
                <w:rFonts w:hint="eastAsia" w:ascii="仿宋" w:hAnsi="仿宋" w:eastAsia="仿宋" w:cs="仿宋"/>
                <w:kern w:val="0"/>
                <w:sz w:val="24"/>
                <w:lang w:val="en-US" w:eastAsia="zh-CN"/>
              </w:rPr>
              <w:t>11</w:t>
            </w:r>
            <w:r>
              <w:rPr>
                <w:rFonts w:hint="eastAsia" w:ascii="仿宋" w:hAnsi="仿宋" w:eastAsia="仿宋" w:cs="仿宋"/>
                <w:kern w:val="0"/>
                <w:sz w:val="24"/>
              </w:rPr>
              <w:t>月至投标截止期，合同签字日期为准），在中国境内的销售业绩进行评价，有1项业绩得1分，最高得8分。</w:t>
            </w:r>
          </w:p>
        </w:tc>
        <w:tc>
          <w:tcPr>
            <w:tcW w:w="3409" w:type="dxa"/>
            <w:vAlign w:val="center"/>
          </w:tcPr>
          <w:p w14:paraId="215C5252">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1、供应商需提供采购合同（含首页、采购设备品牌型号页、签字盖章页）复印件，否则业绩不予认可。</w:t>
            </w:r>
          </w:p>
          <w:p w14:paraId="36BE9D21">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2、投标产品或其同品牌的同类产品销售给经销商或代理商的销售业绩不予认可。</w:t>
            </w:r>
          </w:p>
          <w:p w14:paraId="6F6E7F8A">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3、同类型产品指与所投产品同档次、主要性能相当的产品。</w:t>
            </w:r>
          </w:p>
        </w:tc>
      </w:tr>
      <w:tr w14:paraId="0B6D5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6A63CD7D">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3</w:t>
            </w:r>
          </w:p>
        </w:tc>
        <w:tc>
          <w:tcPr>
            <w:tcW w:w="1173" w:type="dxa"/>
            <w:vAlign w:val="center"/>
          </w:tcPr>
          <w:p w14:paraId="07F1CBE2">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“节能产品”和“环境标志产品”评价</w:t>
            </w:r>
          </w:p>
        </w:tc>
        <w:tc>
          <w:tcPr>
            <w:tcW w:w="614" w:type="dxa"/>
            <w:vAlign w:val="center"/>
          </w:tcPr>
          <w:p w14:paraId="36FE7FB7">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1</w:t>
            </w:r>
          </w:p>
        </w:tc>
        <w:tc>
          <w:tcPr>
            <w:tcW w:w="4118" w:type="dxa"/>
            <w:vAlign w:val="center"/>
          </w:tcPr>
          <w:p w14:paraId="323DE046">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政府采购的强制产品除外：</w:t>
            </w:r>
          </w:p>
          <w:p w14:paraId="3A62604A">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1、投标产品属于“</w:t>
            </w:r>
            <w:r>
              <w:rPr>
                <w:rFonts w:hint="eastAsia" w:ascii="仿宋" w:hAnsi="仿宋" w:eastAsia="仿宋" w:cs="仿宋"/>
                <w:sz w:val="24"/>
              </w:rPr>
              <w:t>节能产品政府采购品目清单</w:t>
            </w:r>
            <w:r>
              <w:rPr>
                <w:rFonts w:hint="eastAsia" w:ascii="仿宋" w:hAnsi="仿宋" w:eastAsia="仿宋" w:cs="仿宋"/>
                <w:kern w:val="0"/>
                <w:sz w:val="24"/>
              </w:rPr>
              <w:t>”产品的，且认证在有效截止日期内，得0.5分；不是的为0分；</w:t>
            </w:r>
          </w:p>
          <w:p w14:paraId="446DB1D8">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2、投标产品属于“环境标志产品政府采购品目清单”产品的，且认证在有效截止日期内，得0.5分；不是的为0分。</w:t>
            </w:r>
          </w:p>
        </w:tc>
        <w:tc>
          <w:tcPr>
            <w:tcW w:w="3409" w:type="dxa"/>
            <w:vAlign w:val="center"/>
          </w:tcPr>
          <w:p w14:paraId="03A408A3">
            <w:pPr>
              <w:keepNext w:val="0"/>
              <w:keepLines w:val="0"/>
              <w:suppressLineNumbers w:val="0"/>
              <w:spacing w:before="0" w:beforeAutospacing="0" w:after="0" w:afterAutospacing="0"/>
              <w:ind w:left="-38" w:right="0"/>
              <w:rPr>
                <w:rFonts w:hint="eastAsia" w:ascii="仿宋" w:hAnsi="仿宋" w:eastAsia="仿宋" w:cs="仿宋"/>
                <w:sz w:val="24"/>
              </w:rPr>
            </w:pPr>
          </w:p>
        </w:tc>
      </w:tr>
      <w:tr w14:paraId="053B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74" w:type="dxa"/>
            <w:vAlign w:val="center"/>
          </w:tcPr>
          <w:p w14:paraId="1EDD4D83">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4</w:t>
            </w:r>
          </w:p>
        </w:tc>
        <w:tc>
          <w:tcPr>
            <w:tcW w:w="1173" w:type="dxa"/>
            <w:vAlign w:val="center"/>
          </w:tcPr>
          <w:p w14:paraId="3AF9AF4E">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对招标文件技术规格要求的响应程度</w:t>
            </w:r>
          </w:p>
        </w:tc>
        <w:tc>
          <w:tcPr>
            <w:tcW w:w="614" w:type="dxa"/>
            <w:vAlign w:val="center"/>
          </w:tcPr>
          <w:p w14:paraId="3C0A1501">
            <w:pPr>
              <w:keepNext w:val="0"/>
              <w:keepLines w:val="0"/>
              <w:widowControl/>
              <w:suppressLineNumbers w:val="0"/>
              <w:spacing w:before="0" w:beforeAutospacing="0" w:after="0" w:afterAutospacing="0"/>
              <w:ind w:left="0" w:right="0"/>
              <w:jc w:val="center"/>
              <w:rPr>
                <w:rFonts w:hint="default" w:ascii="仿宋" w:hAnsi="仿宋" w:eastAsia="仿宋" w:cs="仿宋"/>
                <w:kern w:val="0"/>
                <w:sz w:val="24"/>
                <w:lang w:val="en-US" w:eastAsia="zh-CN"/>
              </w:rPr>
            </w:pPr>
            <w:r>
              <w:rPr>
                <w:rFonts w:hint="eastAsia" w:ascii="仿宋" w:hAnsi="仿宋" w:eastAsia="仿宋" w:cs="仿宋"/>
                <w:kern w:val="0"/>
                <w:sz w:val="24"/>
                <w:lang w:val="en-US" w:eastAsia="zh-CN"/>
              </w:rPr>
              <w:t>35</w:t>
            </w:r>
          </w:p>
        </w:tc>
        <w:tc>
          <w:tcPr>
            <w:tcW w:w="4118" w:type="dxa"/>
            <w:vAlign w:val="center"/>
          </w:tcPr>
          <w:p w14:paraId="3016B8EC">
            <w:pPr>
              <w:keepNext w:val="0"/>
              <w:keepLines w:val="0"/>
              <w:numPr>
                <w:ilvl w:val="0"/>
                <w:numId w:val="0"/>
              </w:numPr>
              <w:suppressLineNumbers w:val="0"/>
              <w:spacing w:before="0" w:beforeAutospacing="0" w:after="0" w:afterAutospacing="0" w:line="336" w:lineRule="auto"/>
              <w:ind w:left="0" w:right="0"/>
              <w:rPr>
                <w:rFonts w:hint="eastAsia" w:ascii="仿宋" w:hAnsi="仿宋" w:eastAsia="仿宋" w:cs="仿宋"/>
                <w:sz w:val="24"/>
              </w:rPr>
            </w:pPr>
            <w:r>
              <w:rPr>
                <w:rFonts w:hint="eastAsia" w:ascii="仿宋" w:hAnsi="仿宋" w:eastAsia="仿宋" w:cs="仿宋"/>
                <w:sz w:val="24"/>
              </w:rPr>
              <w:t>投标文件采购需求技术指标全部满足招标文件要求的为</w:t>
            </w:r>
            <w:r>
              <w:rPr>
                <w:rFonts w:hint="eastAsia" w:ascii="仿宋" w:hAnsi="仿宋" w:eastAsia="仿宋" w:cs="仿宋"/>
                <w:sz w:val="24"/>
                <w:lang w:val="en-US" w:eastAsia="zh-CN"/>
              </w:rPr>
              <w:t>35</w:t>
            </w:r>
            <w:r>
              <w:rPr>
                <w:rFonts w:hint="eastAsia" w:ascii="仿宋" w:hAnsi="仿宋" w:eastAsia="仿宋" w:cs="仿宋"/>
                <w:sz w:val="24"/>
              </w:rPr>
              <w:t>分。</w:t>
            </w:r>
          </w:p>
          <w:p w14:paraId="67186C1A">
            <w:pPr>
              <w:keepNext w:val="0"/>
              <w:keepLines w:val="0"/>
              <w:numPr>
                <w:ilvl w:val="0"/>
                <w:numId w:val="0"/>
              </w:numPr>
              <w:suppressLineNumbers w:val="0"/>
              <w:spacing w:before="0" w:beforeAutospacing="0" w:after="0" w:afterAutospacing="0" w:line="336" w:lineRule="auto"/>
              <w:ind w:left="0" w:right="0"/>
              <w:rPr>
                <w:rFonts w:hint="default" w:ascii="仿宋" w:hAnsi="仿宋" w:eastAsia="仿宋" w:cs="仿宋"/>
                <w:sz w:val="24"/>
                <w:lang w:val="en-US" w:eastAsia="zh-CN"/>
              </w:rPr>
            </w:pPr>
            <w:r>
              <w:rPr>
                <w:rFonts w:hint="eastAsia" w:ascii="仿宋" w:hAnsi="仿宋" w:eastAsia="仿宋" w:cs="仿宋"/>
                <w:sz w:val="24"/>
                <w:lang w:val="en-US" w:eastAsia="zh-CN"/>
              </w:rPr>
              <w:t>1.其中有1项“▲”条款不满足的，扣5分。</w:t>
            </w:r>
          </w:p>
          <w:p w14:paraId="1753557F">
            <w:pPr>
              <w:keepNext w:val="0"/>
              <w:keepLines w:val="0"/>
              <w:numPr>
                <w:ilvl w:val="0"/>
                <w:numId w:val="0"/>
              </w:numPr>
              <w:suppressLineNumbers w:val="0"/>
              <w:spacing w:before="0" w:beforeAutospacing="0" w:after="0" w:afterAutospacing="0" w:line="336" w:lineRule="auto"/>
              <w:ind w:left="0" w:leftChars="0" w:right="0" w:rightChars="0"/>
              <w:rPr>
                <w:rFonts w:hint="eastAsia" w:ascii="仿宋" w:hAnsi="仿宋" w:eastAsia="仿宋" w:cs="仿宋"/>
                <w:sz w:val="24"/>
                <w:lang w:eastAsia="zh-CN"/>
              </w:rPr>
            </w:pPr>
            <w:r>
              <w:rPr>
                <w:rFonts w:hint="eastAsia" w:ascii="仿宋" w:hAnsi="仿宋" w:eastAsia="仿宋" w:cs="仿宋"/>
                <w:kern w:val="2"/>
                <w:sz w:val="24"/>
                <w:szCs w:val="24"/>
                <w:lang w:val="en-US" w:eastAsia="zh-CN" w:bidi="ar-SA"/>
              </w:rPr>
              <w:t>2.</w:t>
            </w:r>
            <w:r>
              <w:rPr>
                <w:rFonts w:hint="eastAsia" w:ascii="仿宋" w:hAnsi="仿宋" w:eastAsia="仿宋" w:cs="仿宋"/>
                <w:sz w:val="24"/>
              </w:rPr>
              <w:t>其中有1项其他条款不满足的，扣</w:t>
            </w:r>
            <w:r>
              <w:rPr>
                <w:rFonts w:hint="eastAsia" w:ascii="仿宋" w:hAnsi="仿宋" w:eastAsia="仿宋" w:cs="仿宋"/>
                <w:sz w:val="24"/>
                <w:lang w:val="en-US" w:eastAsia="zh-CN"/>
              </w:rPr>
              <w:t>0.04</w:t>
            </w:r>
            <w:r>
              <w:rPr>
                <w:rFonts w:hint="eastAsia" w:ascii="仿宋" w:hAnsi="仿宋" w:eastAsia="仿宋" w:cs="仿宋"/>
                <w:sz w:val="24"/>
              </w:rPr>
              <w:t>分</w:t>
            </w:r>
            <w:r>
              <w:rPr>
                <w:rFonts w:hint="eastAsia" w:ascii="仿宋" w:hAnsi="仿宋" w:eastAsia="仿宋" w:cs="仿宋"/>
                <w:sz w:val="24"/>
                <w:lang w:eastAsia="zh-CN"/>
              </w:rPr>
              <w:t>。</w:t>
            </w:r>
          </w:p>
          <w:p w14:paraId="0E3761AD">
            <w:pPr>
              <w:keepNext w:val="0"/>
              <w:keepLines w:val="0"/>
              <w:numPr>
                <w:ilvl w:val="0"/>
                <w:numId w:val="0"/>
              </w:numPr>
              <w:suppressLineNumbers w:val="0"/>
              <w:spacing w:before="0" w:beforeAutospacing="0" w:after="0" w:afterAutospacing="0" w:line="336" w:lineRule="auto"/>
              <w:ind w:left="0" w:right="0" w:rightChars="0"/>
              <w:rPr>
                <w:rFonts w:hint="eastAsia" w:ascii="仿宋" w:hAnsi="仿宋" w:eastAsia="仿宋" w:cs="仿宋"/>
                <w:kern w:val="0"/>
                <w:sz w:val="24"/>
                <w:highlight w:val="yellow"/>
              </w:rPr>
            </w:pPr>
            <w:r>
              <w:rPr>
                <w:rFonts w:hint="eastAsia" w:ascii="仿宋" w:hAnsi="仿宋" w:eastAsia="仿宋" w:cs="仿宋"/>
                <w:sz w:val="24"/>
              </w:rPr>
              <w:t>最低得分为0分。</w:t>
            </w:r>
          </w:p>
        </w:tc>
        <w:tc>
          <w:tcPr>
            <w:tcW w:w="3409" w:type="dxa"/>
            <w:vAlign w:val="center"/>
          </w:tcPr>
          <w:p w14:paraId="2058A645">
            <w:pPr>
              <w:keepNext w:val="0"/>
              <w:keepLines w:val="0"/>
              <w:suppressLineNumbers w:val="0"/>
              <w:spacing w:before="0" w:beforeAutospacing="0" w:after="0" w:afterAutospacing="0"/>
              <w:ind w:left="-38" w:right="0"/>
              <w:jc w:val="center"/>
              <w:rPr>
                <w:rFonts w:hint="eastAsia" w:ascii="仿宋" w:hAnsi="仿宋" w:eastAsia="仿宋" w:cs="仿宋"/>
                <w:sz w:val="24"/>
                <w:highlight w:val="yellow"/>
              </w:rPr>
            </w:pPr>
            <w:r>
              <w:rPr>
                <w:rFonts w:hint="eastAsia" w:ascii="仿宋" w:hAnsi="仿宋" w:eastAsia="仿宋" w:cs="仿宋"/>
                <w:sz w:val="24"/>
              </w:rPr>
              <w:t>对于技术规格要求中标注“▲”号或“#”号（如有）的技术参数，供应商须在投标文件中提供技术应答的证明材料。其中技术应答的证明材料是指检测机构出具的检验报告，若检测报告无法证明可提供生产厂商公开发布的印刷资料加以辅助补充（备注说明），如检测机构出具的检验报告与生产厂商公开发布的印刷资料的内容不一致，以检测机构出具的检验报告为准，并提供说明。未提供投标产品技术支持资料（或证明材料）的，或提供的投标产品技术支持资料（或证明材料）未加盖供应商或生产厂家公章的，评标委员会可不予承认。</w:t>
            </w:r>
          </w:p>
        </w:tc>
      </w:tr>
      <w:tr w14:paraId="67E9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7" w:hRule="atLeast"/>
          <w:jc w:val="center"/>
        </w:trPr>
        <w:tc>
          <w:tcPr>
            <w:tcW w:w="574" w:type="dxa"/>
            <w:vAlign w:val="center"/>
          </w:tcPr>
          <w:p w14:paraId="685EB2CE">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5</w:t>
            </w:r>
          </w:p>
        </w:tc>
        <w:tc>
          <w:tcPr>
            <w:tcW w:w="1173" w:type="dxa"/>
            <w:vAlign w:val="center"/>
          </w:tcPr>
          <w:p w14:paraId="3D9AA538">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kern w:val="0"/>
                <w:sz w:val="24"/>
              </w:rPr>
              <w:t>对供应商售后服务能力的评价</w:t>
            </w:r>
          </w:p>
        </w:tc>
        <w:tc>
          <w:tcPr>
            <w:tcW w:w="614" w:type="dxa"/>
            <w:vAlign w:val="center"/>
          </w:tcPr>
          <w:p w14:paraId="0146CD2B">
            <w:pPr>
              <w:keepNext w:val="0"/>
              <w:keepLines w:val="0"/>
              <w:suppressLineNumbers w:val="0"/>
              <w:spacing w:before="0" w:beforeAutospacing="0" w:after="0" w:afterAutospacing="0"/>
              <w:ind w:left="0" w:right="0" w:firstLine="28"/>
              <w:jc w:val="center"/>
              <w:rPr>
                <w:rFonts w:hint="default" w:ascii="仿宋" w:hAnsi="仿宋" w:eastAsia="仿宋" w:cs="仿宋"/>
                <w:sz w:val="24"/>
                <w:lang w:val="en-US" w:eastAsia="zh-CN"/>
              </w:rPr>
            </w:pPr>
            <w:r>
              <w:rPr>
                <w:rFonts w:hint="eastAsia" w:ascii="仿宋" w:hAnsi="仿宋" w:eastAsia="仿宋" w:cs="仿宋"/>
                <w:sz w:val="24"/>
                <w:lang w:val="en-US" w:eastAsia="zh-CN"/>
              </w:rPr>
              <w:t>24</w:t>
            </w:r>
          </w:p>
        </w:tc>
        <w:tc>
          <w:tcPr>
            <w:tcW w:w="4118" w:type="dxa"/>
            <w:vAlign w:val="center"/>
          </w:tcPr>
          <w:p w14:paraId="5E2BE185">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根据招标要求和投标技术响应情况，对供应商提供的售后及培训服务方案进行评价，其中：</w:t>
            </w:r>
          </w:p>
          <w:p w14:paraId="7EA13E55">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①售后服务承诺及保障措施，②响应及处理周期，③技术服务及服务方式，④售后服务网点整体情况，⑤培训服务方案目标⑥培训人员整体水平，进行评价：</w:t>
            </w:r>
          </w:p>
          <w:p w14:paraId="18179C1B">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上述六项内容均进行了阐述且满足采购需求得</w:t>
            </w:r>
            <w:r>
              <w:rPr>
                <w:rFonts w:hint="eastAsia" w:ascii="仿宋" w:hAnsi="仿宋" w:eastAsia="仿宋" w:cs="仿宋"/>
                <w:kern w:val="0"/>
                <w:sz w:val="24"/>
                <w:lang w:val="en-US" w:eastAsia="zh-CN"/>
              </w:rPr>
              <w:t>24</w:t>
            </w:r>
            <w:r>
              <w:rPr>
                <w:rFonts w:hint="eastAsia" w:ascii="仿宋" w:hAnsi="仿宋" w:eastAsia="仿宋" w:cs="仿宋"/>
                <w:kern w:val="0"/>
                <w:sz w:val="24"/>
              </w:rPr>
              <w:t>分；</w:t>
            </w:r>
          </w:p>
          <w:p w14:paraId="5AE60CE9">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每有1项内容虽阐述但未贴合项目实际情况进行论述，或内容中未包括具体实施细节及措施，扣</w:t>
            </w:r>
            <w:r>
              <w:rPr>
                <w:rFonts w:hint="eastAsia" w:ascii="仿宋" w:hAnsi="仿宋" w:eastAsia="仿宋" w:cs="仿宋"/>
                <w:kern w:val="0"/>
                <w:sz w:val="24"/>
                <w:lang w:val="en-US" w:eastAsia="zh-CN"/>
              </w:rPr>
              <w:t>2</w:t>
            </w:r>
            <w:r>
              <w:rPr>
                <w:rFonts w:hint="eastAsia" w:ascii="仿宋" w:hAnsi="仿宋" w:eastAsia="仿宋" w:cs="仿宋"/>
                <w:kern w:val="0"/>
                <w:sz w:val="24"/>
              </w:rPr>
              <w:t>分；</w:t>
            </w:r>
          </w:p>
          <w:p w14:paraId="7A688148">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kern w:val="0"/>
                <w:sz w:val="24"/>
              </w:rPr>
              <w:t>每有1项内容未阐述或不符合项目实际情况且未提供具体实施细节及措施，扣</w:t>
            </w:r>
            <w:r>
              <w:rPr>
                <w:rFonts w:hint="eastAsia" w:ascii="仿宋" w:hAnsi="仿宋" w:eastAsia="仿宋" w:cs="仿宋"/>
                <w:kern w:val="0"/>
                <w:sz w:val="24"/>
                <w:lang w:val="en-US" w:eastAsia="zh-CN"/>
              </w:rPr>
              <w:t>4</w:t>
            </w:r>
            <w:r>
              <w:rPr>
                <w:rFonts w:hint="eastAsia" w:ascii="仿宋" w:hAnsi="仿宋" w:eastAsia="仿宋" w:cs="仿宋"/>
                <w:kern w:val="0"/>
                <w:sz w:val="24"/>
              </w:rPr>
              <w:t>分，最低得0分。</w:t>
            </w:r>
          </w:p>
        </w:tc>
        <w:tc>
          <w:tcPr>
            <w:tcW w:w="3409" w:type="dxa"/>
            <w:vAlign w:val="center"/>
          </w:tcPr>
          <w:p w14:paraId="38F8AB2E">
            <w:pPr>
              <w:keepNext w:val="0"/>
              <w:keepLines w:val="0"/>
              <w:suppressLineNumbers w:val="0"/>
              <w:spacing w:before="0" w:beforeAutospacing="0" w:after="0" w:afterAutospacing="0"/>
              <w:ind w:left="-38" w:right="0"/>
              <w:rPr>
                <w:rFonts w:hint="eastAsia" w:ascii="仿宋" w:hAnsi="仿宋" w:eastAsia="仿宋" w:cs="仿宋"/>
                <w:sz w:val="24"/>
              </w:rPr>
            </w:pPr>
          </w:p>
        </w:tc>
      </w:tr>
      <w:tr w14:paraId="0E446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32F02DC1">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6</w:t>
            </w:r>
          </w:p>
        </w:tc>
        <w:tc>
          <w:tcPr>
            <w:tcW w:w="1173" w:type="dxa"/>
            <w:vAlign w:val="center"/>
          </w:tcPr>
          <w:p w14:paraId="795BF1D4">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质量保证期（保修期）</w:t>
            </w:r>
          </w:p>
        </w:tc>
        <w:tc>
          <w:tcPr>
            <w:tcW w:w="614" w:type="dxa"/>
            <w:vAlign w:val="center"/>
          </w:tcPr>
          <w:p w14:paraId="659048E0">
            <w:pPr>
              <w:keepNext w:val="0"/>
              <w:keepLines w:val="0"/>
              <w:suppressLineNumbers w:val="0"/>
              <w:spacing w:before="0" w:beforeAutospacing="0" w:after="0" w:afterAutospacing="0"/>
              <w:ind w:left="0" w:right="0" w:firstLine="28"/>
              <w:jc w:val="center"/>
              <w:rPr>
                <w:rFonts w:hint="eastAsia" w:ascii="仿宋" w:hAnsi="仿宋" w:eastAsia="仿宋" w:cs="仿宋"/>
                <w:sz w:val="24"/>
                <w:lang w:eastAsia="zh-CN"/>
              </w:rPr>
            </w:pPr>
            <w:r>
              <w:rPr>
                <w:rFonts w:hint="eastAsia" w:ascii="仿宋" w:hAnsi="仿宋" w:eastAsia="仿宋" w:cs="仿宋"/>
                <w:sz w:val="24"/>
                <w:lang w:val="en-US" w:eastAsia="zh-CN"/>
              </w:rPr>
              <w:t>2</w:t>
            </w:r>
          </w:p>
        </w:tc>
        <w:tc>
          <w:tcPr>
            <w:tcW w:w="4118" w:type="dxa"/>
            <w:vAlign w:val="center"/>
          </w:tcPr>
          <w:p w14:paraId="7D4EB28A">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kern w:val="0"/>
                <w:sz w:val="24"/>
              </w:rPr>
              <w:t>供应商提供的整机（含第三方设备或配件）质量保证期（保修期）满足招标文件要求不得分，在此基础上每增加一年加1分，最高为2分。</w:t>
            </w:r>
          </w:p>
        </w:tc>
        <w:tc>
          <w:tcPr>
            <w:tcW w:w="3409" w:type="dxa"/>
            <w:vAlign w:val="center"/>
          </w:tcPr>
          <w:p w14:paraId="2D6A6B1E">
            <w:pPr>
              <w:keepNext w:val="0"/>
              <w:keepLines w:val="0"/>
              <w:suppressLineNumbers w:val="0"/>
              <w:spacing w:before="0" w:beforeAutospacing="0" w:after="0" w:afterAutospacing="0"/>
              <w:ind w:left="-38" w:right="0"/>
              <w:rPr>
                <w:rFonts w:hint="eastAsia" w:ascii="仿宋" w:hAnsi="仿宋" w:eastAsia="仿宋" w:cs="仿宋"/>
                <w:sz w:val="24"/>
              </w:rPr>
            </w:pPr>
          </w:p>
        </w:tc>
      </w:tr>
      <w:tr w14:paraId="395A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7" w:type="dxa"/>
            <w:gridSpan w:val="2"/>
            <w:vAlign w:val="center"/>
          </w:tcPr>
          <w:p w14:paraId="4FBBFE56">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合计</w:t>
            </w:r>
          </w:p>
        </w:tc>
        <w:tc>
          <w:tcPr>
            <w:tcW w:w="614" w:type="dxa"/>
            <w:vAlign w:val="center"/>
          </w:tcPr>
          <w:p w14:paraId="07EB1B1C">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100</w:t>
            </w:r>
          </w:p>
        </w:tc>
        <w:tc>
          <w:tcPr>
            <w:tcW w:w="7527" w:type="dxa"/>
            <w:gridSpan w:val="2"/>
            <w:vAlign w:val="center"/>
          </w:tcPr>
          <w:p w14:paraId="693D0DDC">
            <w:pPr>
              <w:keepNext w:val="0"/>
              <w:keepLines w:val="0"/>
              <w:suppressLineNumbers w:val="0"/>
              <w:spacing w:before="0" w:beforeAutospacing="0" w:after="0" w:afterAutospacing="0"/>
              <w:ind w:left="0" w:right="0"/>
              <w:rPr>
                <w:rFonts w:hint="eastAsia" w:ascii="仿宋" w:hAnsi="仿宋" w:eastAsia="仿宋" w:cs="仿宋"/>
                <w:sz w:val="24"/>
              </w:rPr>
            </w:pPr>
          </w:p>
        </w:tc>
      </w:tr>
    </w:tbl>
    <w:p w14:paraId="13F5415B">
      <w:pPr>
        <w:spacing w:line="360" w:lineRule="auto"/>
        <w:jc w:val="both"/>
        <w:outlineLvl w:val="2"/>
        <w:rPr>
          <w:rFonts w:hint="default" w:ascii="仿宋" w:hAnsi="仿宋" w:eastAsia="仿宋" w:cs="仿宋"/>
          <w:b/>
          <w:sz w:val="24"/>
          <w:lang w:val="en-US" w:eastAsia="zh-CN"/>
        </w:rPr>
      </w:pPr>
      <w:r>
        <w:rPr>
          <w:rFonts w:hint="eastAsia" w:ascii="仿宋" w:hAnsi="仿宋" w:eastAsia="仿宋" w:cs="仿宋"/>
          <w:b/>
          <w:sz w:val="36"/>
          <w:szCs w:val="36"/>
        </w:rPr>
        <w:br w:type="page"/>
      </w:r>
      <w:r>
        <w:rPr>
          <w:rFonts w:hint="eastAsia" w:ascii="仿宋" w:hAnsi="仿宋" w:eastAsia="仿宋" w:cs="仿宋"/>
          <w:b/>
          <w:sz w:val="24"/>
          <w:lang w:val="en-US" w:eastAsia="zh-CN"/>
        </w:rPr>
        <w:t>03包</w:t>
      </w:r>
    </w:p>
    <w:tbl>
      <w:tblPr>
        <w:tblStyle w:val="22"/>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1173"/>
        <w:gridCol w:w="614"/>
        <w:gridCol w:w="4118"/>
        <w:gridCol w:w="3409"/>
      </w:tblGrid>
      <w:tr w14:paraId="3CF9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72258F6A">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序号</w:t>
            </w:r>
          </w:p>
        </w:tc>
        <w:tc>
          <w:tcPr>
            <w:tcW w:w="1173" w:type="dxa"/>
            <w:vAlign w:val="center"/>
          </w:tcPr>
          <w:p w14:paraId="04C0EA63">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评分因素</w:t>
            </w:r>
          </w:p>
        </w:tc>
        <w:tc>
          <w:tcPr>
            <w:tcW w:w="614" w:type="dxa"/>
            <w:vAlign w:val="center"/>
          </w:tcPr>
          <w:p w14:paraId="522747E8">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分值</w:t>
            </w:r>
          </w:p>
        </w:tc>
        <w:tc>
          <w:tcPr>
            <w:tcW w:w="4118" w:type="dxa"/>
            <w:vAlign w:val="center"/>
          </w:tcPr>
          <w:p w14:paraId="6BB327CA">
            <w:pPr>
              <w:keepNext w:val="0"/>
              <w:keepLines w:val="0"/>
              <w:suppressLineNumbers w:val="0"/>
              <w:spacing w:before="0" w:beforeAutospacing="0" w:after="0" w:afterAutospacing="0"/>
              <w:ind w:left="0" w:right="0" w:firstLine="28"/>
              <w:jc w:val="center"/>
              <w:rPr>
                <w:rFonts w:hint="eastAsia" w:ascii="仿宋" w:hAnsi="仿宋" w:eastAsia="仿宋" w:cs="仿宋"/>
                <w:b/>
                <w:sz w:val="24"/>
              </w:rPr>
            </w:pPr>
            <w:r>
              <w:rPr>
                <w:rFonts w:hint="eastAsia" w:ascii="仿宋" w:hAnsi="仿宋" w:eastAsia="仿宋" w:cs="仿宋"/>
                <w:b/>
                <w:sz w:val="24"/>
              </w:rPr>
              <w:t>评分标准</w:t>
            </w:r>
          </w:p>
        </w:tc>
        <w:tc>
          <w:tcPr>
            <w:tcW w:w="3409" w:type="dxa"/>
            <w:vAlign w:val="center"/>
          </w:tcPr>
          <w:p w14:paraId="7DBD7840">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说明</w:t>
            </w:r>
          </w:p>
        </w:tc>
      </w:tr>
      <w:tr w14:paraId="3C6C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55A3BBD2">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1</w:t>
            </w:r>
          </w:p>
        </w:tc>
        <w:tc>
          <w:tcPr>
            <w:tcW w:w="1173" w:type="dxa"/>
            <w:vAlign w:val="center"/>
          </w:tcPr>
          <w:p w14:paraId="745F7F42">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投标报价</w:t>
            </w:r>
          </w:p>
        </w:tc>
        <w:tc>
          <w:tcPr>
            <w:tcW w:w="614" w:type="dxa"/>
            <w:vAlign w:val="center"/>
          </w:tcPr>
          <w:p w14:paraId="23F9C152">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30</w:t>
            </w:r>
          </w:p>
        </w:tc>
        <w:tc>
          <w:tcPr>
            <w:tcW w:w="4118" w:type="dxa"/>
            <w:vAlign w:val="center"/>
          </w:tcPr>
          <w:p w14:paraId="0A753F47">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满足招标文件要求且投标价格最低的投标报价为评标基准价，其价格分为满分。其他投标人的价格分统一按照下列公式计算：</w:t>
            </w:r>
          </w:p>
          <w:p w14:paraId="09690664">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sz w:val="24"/>
              </w:rPr>
              <w:t>投标报价得分＝（评标基准价/投标报价）×分值。</w:t>
            </w:r>
          </w:p>
        </w:tc>
        <w:tc>
          <w:tcPr>
            <w:tcW w:w="3409" w:type="dxa"/>
            <w:vAlign w:val="center"/>
          </w:tcPr>
          <w:p w14:paraId="5871D854">
            <w:pPr>
              <w:keepNext w:val="0"/>
              <w:keepLines w:val="0"/>
              <w:suppressLineNumbers w:val="0"/>
              <w:spacing w:before="0" w:beforeAutospacing="0" w:after="0" w:afterAutospacing="0"/>
              <w:ind w:left="-38" w:right="0"/>
              <w:rPr>
                <w:rFonts w:hint="eastAsia" w:ascii="仿宋" w:hAnsi="仿宋" w:eastAsia="仿宋" w:cs="仿宋"/>
                <w:sz w:val="24"/>
              </w:rPr>
            </w:pPr>
            <w:r>
              <w:rPr>
                <w:rFonts w:hint="eastAsia" w:ascii="仿宋" w:hAnsi="仿宋" w:eastAsia="仿宋" w:cs="仿宋"/>
                <w:sz w:val="24"/>
              </w:rPr>
              <w:t>此处投标报价指经过报价修正，及因落实政府采购政策进行价格调整后的报价，详见第四章《评标方法和评标标准》2.4及2.5。</w:t>
            </w:r>
          </w:p>
        </w:tc>
      </w:tr>
      <w:tr w14:paraId="34CC6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1A762E9B">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2</w:t>
            </w:r>
          </w:p>
        </w:tc>
        <w:tc>
          <w:tcPr>
            <w:tcW w:w="1173" w:type="dxa"/>
            <w:vAlign w:val="center"/>
          </w:tcPr>
          <w:p w14:paraId="714D3869">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u w:val="single"/>
              </w:rPr>
            </w:pPr>
            <w:r>
              <w:rPr>
                <w:rFonts w:hint="eastAsia" w:ascii="仿宋" w:hAnsi="仿宋" w:eastAsia="仿宋" w:cs="仿宋"/>
                <w:kern w:val="0"/>
                <w:sz w:val="24"/>
              </w:rPr>
              <w:t>所投产品或其同品牌的同类产品近三年销售业绩的评价</w:t>
            </w:r>
          </w:p>
        </w:tc>
        <w:tc>
          <w:tcPr>
            <w:tcW w:w="614" w:type="dxa"/>
            <w:vAlign w:val="center"/>
          </w:tcPr>
          <w:p w14:paraId="39336681">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lang w:eastAsia="zh-CN"/>
              </w:rPr>
            </w:pPr>
            <w:r>
              <w:rPr>
                <w:rFonts w:hint="eastAsia" w:ascii="仿宋" w:hAnsi="仿宋" w:eastAsia="仿宋" w:cs="仿宋"/>
                <w:kern w:val="0"/>
                <w:sz w:val="24"/>
                <w:lang w:val="en-US" w:eastAsia="zh-CN"/>
              </w:rPr>
              <w:t>8</w:t>
            </w:r>
          </w:p>
        </w:tc>
        <w:tc>
          <w:tcPr>
            <w:tcW w:w="4118" w:type="dxa"/>
            <w:vAlign w:val="center"/>
          </w:tcPr>
          <w:p w14:paraId="4873A127">
            <w:pPr>
              <w:keepNext w:val="0"/>
              <w:keepLines w:val="0"/>
              <w:widowControl/>
              <w:suppressLineNumbers w:val="0"/>
              <w:spacing w:before="0" w:beforeAutospacing="0" w:after="0" w:afterAutospacing="0"/>
              <w:ind w:left="0" w:right="0"/>
              <w:jc w:val="left"/>
              <w:rPr>
                <w:rFonts w:hint="eastAsia" w:ascii="仿宋" w:hAnsi="仿宋" w:eastAsia="仿宋" w:cs="仿宋"/>
                <w:kern w:val="0"/>
                <w:sz w:val="24"/>
              </w:rPr>
            </w:pPr>
            <w:r>
              <w:rPr>
                <w:rFonts w:hint="eastAsia" w:ascii="仿宋" w:hAnsi="仿宋" w:eastAsia="仿宋" w:cs="仿宋"/>
                <w:kern w:val="0"/>
                <w:sz w:val="24"/>
              </w:rPr>
              <w:t>根据所投产品（如本包为非单一产品采购，则提供本包核心产品）或其同品牌的同类产品近三年（2022年</w:t>
            </w:r>
            <w:r>
              <w:rPr>
                <w:rFonts w:hint="eastAsia" w:ascii="仿宋" w:hAnsi="仿宋" w:eastAsia="仿宋" w:cs="仿宋"/>
                <w:kern w:val="0"/>
                <w:sz w:val="24"/>
                <w:lang w:val="en-US" w:eastAsia="zh-CN"/>
              </w:rPr>
              <w:t>11</w:t>
            </w:r>
            <w:r>
              <w:rPr>
                <w:rFonts w:hint="eastAsia" w:ascii="仿宋" w:hAnsi="仿宋" w:eastAsia="仿宋" w:cs="仿宋"/>
                <w:kern w:val="0"/>
                <w:sz w:val="24"/>
              </w:rPr>
              <w:t>月至投标截止期，合同签字日期为准），在中国境内的销售业绩进行评价，有1项业绩得1分，最高得8分。</w:t>
            </w:r>
          </w:p>
        </w:tc>
        <w:tc>
          <w:tcPr>
            <w:tcW w:w="3409" w:type="dxa"/>
            <w:vAlign w:val="center"/>
          </w:tcPr>
          <w:p w14:paraId="26C1D08B">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1、供应商需提供采购合同（含首页、采购设备品牌型号页、签字盖章页）复印件，否则业绩不予认可。</w:t>
            </w:r>
          </w:p>
          <w:p w14:paraId="352BC77A">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2、投标产品或其同品牌的同类产品销售给经销商或代理商的销售业绩不予认可。</w:t>
            </w:r>
          </w:p>
          <w:p w14:paraId="134B4398">
            <w:pPr>
              <w:keepNext w:val="0"/>
              <w:keepLines w:val="0"/>
              <w:suppressLineNumbers w:val="0"/>
              <w:spacing w:before="0" w:beforeAutospacing="0" w:after="0" w:afterAutospacing="0"/>
              <w:ind w:left="-38" w:right="0"/>
              <w:jc w:val="center"/>
              <w:rPr>
                <w:rFonts w:hint="eastAsia" w:ascii="仿宋" w:hAnsi="仿宋" w:eastAsia="仿宋" w:cs="仿宋"/>
                <w:sz w:val="24"/>
              </w:rPr>
            </w:pPr>
            <w:r>
              <w:rPr>
                <w:rFonts w:hint="eastAsia" w:ascii="仿宋" w:hAnsi="仿宋" w:eastAsia="仿宋" w:cs="仿宋"/>
                <w:sz w:val="24"/>
              </w:rPr>
              <w:t>3、同类型产品指与所投产品同档次、主要性能相当的产品。</w:t>
            </w:r>
          </w:p>
        </w:tc>
      </w:tr>
      <w:tr w14:paraId="3E6B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67129691">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3</w:t>
            </w:r>
          </w:p>
        </w:tc>
        <w:tc>
          <w:tcPr>
            <w:tcW w:w="1173" w:type="dxa"/>
            <w:vAlign w:val="center"/>
          </w:tcPr>
          <w:p w14:paraId="22055AE1">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“节能产品”和“环境标志产品”评价</w:t>
            </w:r>
          </w:p>
        </w:tc>
        <w:tc>
          <w:tcPr>
            <w:tcW w:w="614" w:type="dxa"/>
            <w:vAlign w:val="center"/>
          </w:tcPr>
          <w:p w14:paraId="5AA0F6DD">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1</w:t>
            </w:r>
          </w:p>
        </w:tc>
        <w:tc>
          <w:tcPr>
            <w:tcW w:w="4118" w:type="dxa"/>
            <w:vAlign w:val="center"/>
          </w:tcPr>
          <w:p w14:paraId="327678F7">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政府采购的强制产品除外：</w:t>
            </w:r>
          </w:p>
          <w:p w14:paraId="36DE5419">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1、投标产品属于“</w:t>
            </w:r>
            <w:r>
              <w:rPr>
                <w:rFonts w:hint="eastAsia" w:ascii="仿宋" w:hAnsi="仿宋" w:eastAsia="仿宋" w:cs="仿宋"/>
                <w:sz w:val="24"/>
              </w:rPr>
              <w:t>节能产品政府采购品目清单</w:t>
            </w:r>
            <w:r>
              <w:rPr>
                <w:rFonts w:hint="eastAsia" w:ascii="仿宋" w:hAnsi="仿宋" w:eastAsia="仿宋" w:cs="仿宋"/>
                <w:kern w:val="0"/>
                <w:sz w:val="24"/>
              </w:rPr>
              <w:t>”产品的，且认证在有效截止日期内，得0.5分；不是的为0分；</w:t>
            </w:r>
          </w:p>
          <w:p w14:paraId="573394D6">
            <w:pPr>
              <w:keepNext w:val="0"/>
              <w:keepLines w:val="0"/>
              <w:widowControl/>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2、投标产品属于“环境标志产品政府采购品目清单”产品的，且认证在有效截止日期内，得0.5分；不是的为0分。</w:t>
            </w:r>
          </w:p>
        </w:tc>
        <w:tc>
          <w:tcPr>
            <w:tcW w:w="3409" w:type="dxa"/>
            <w:vAlign w:val="center"/>
          </w:tcPr>
          <w:p w14:paraId="2C376EDF">
            <w:pPr>
              <w:keepNext w:val="0"/>
              <w:keepLines w:val="0"/>
              <w:suppressLineNumbers w:val="0"/>
              <w:spacing w:before="0" w:beforeAutospacing="0" w:after="0" w:afterAutospacing="0"/>
              <w:ind w:left="-38" w:right="0"/>
              <w:rPr>
                <w:rFonts w:hint="eastAsia" w:ascii="仿宋" w:hAnsi="仿宋" w:eastAsia="仿宋" w:cs="仿宋"/>
                <w:sz w:val="24"/>
              </w:rPr>
            </w:pPr>
          </w:p>
        </w:tc>
      </w:tr>
      <w:tr w14:paraId="43AC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74" w:type="dxa"/>
            <w:vAlign w:val="center"/>
          </w:tcPr>
          <w:p w14:paraId="127D9BAE">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4</w:t>
            </w:r>
          </w:p>
        </w:tc>
        <w:tc>
          <w:tcPr>
            <w:tcW w:w="1173" w:type="dxa"/>
            <w:vAlign w:val="center"/>
          </w:tcPr>
          <w:p w14:paraId="7A4E618D">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rPr>
            </w:pPr>
            <w:r>
              <w:rPr>
                <w:rFonts w:hint="eastAsia" w:ascii="仿宋" w:hAnsi="仿宋" w:eastAsia="仿宋" w:cs="仿宋"/>
                <w:kern w:val="0"/>
                <w:sz w:val="24"/>
              </w:rPr>
              <w:t>对招标文件技术规格要求的响应程度</w:t>
            </w:r>
          </w:p>
        </w:tc>
        <w:tc>
          <w:tcPr>
            <w:tcW w:w="614" w:type="dxa"/>
            <w:vAlign w:val="center"/>
          </w:tcPr>
          <w:p w14:paraId="17455F0F">
            <w:pPr>
              <w:keepNext w:val="0"/>
              <w:keepLines w:val="0"/>
              <w:widowControl/>
              <w:suppressLineNumbers w:val="0"/>
              <w:spacing w:before="0" w:beforeAutospacing="0" w:after="0" w:afterAutospacing="0"/>
              <w:ind w:left="0" w:right="0"/>
              <w:jc w:val="center"/>
              <w:rPr>
                <w:rFonts w:hint="default" w:ascii="仿宋" w:hAnsi="仿宋" w:eastAsia="仿宋" w:cs="仿宋"/>
                <w:kern w:val="0"/>
                <w:sz w:val="24"/>
                <w:lang w:val="en-US" w:eastAsia="zh-CN"/>
              </w:rPr>
            </w:pPr>
            <w:r>
              <w:rPr>
                <w:rFonts w:hint="eastAsia" w:ascii="仿宋" w:hAnsi="仿宋" w:eastAsia="仿宋" w:cs="仿宋"/>
                <w:kern w:val="0"/>
                <w:sz w:val="24"/>
                <w:lang w:val="en-US" w:eastAsia="zh-CN"/>
              </w:rPr>
              <w:t>35</w:t>
            </w:r>
          </w:p>
        </w:tc>
        <w:tc>
          <w:tcPr>
            <w:tcW w:w="4118" w:type="dxa"/>
            <w:vAlign w:val="center"/>
          </w:tcPr>
          <w:p w14:paraId="4F2E5275">
            <w:pPr>
              <w:keepNext w:val="0"/>
              <w:keepLines w:val="0"/>
              <w:numPr>
                <w:ilvl w:val="0"/>
                <w:numId w:val="0"/>
              </w:numPr>
              <w:suppressLineNumbers w:val="0"/>
              <w:spacing w:before="0" w:beforeAutospacing="0" w:after="0" w:afterAutospacing="0" w:line="336" w:lineRule="auto"/>
              <w:ind w:left="0" w:right="0"/>
              <w:rPr>
                <w:rFonts w:hint="eastAsia" w:ascii="仿宋" w:hAnsi="仿宋" w:eastAsia="仿宋" w:cs="仿宋"/>
                <w:sz w:val="24"/>
              </w:rPr>
            </w:pPr>
            <w:r>
              <w:rPr>
                <w:rFonts w:hint="eastAsia" w:ascii="仿宋" w:hAnsi="仿宋" w:eastAsia="仿宋" w:cs="仿宋"/>
                <w:sz w:val="24"/>
              </w:rPr>
              <w:t>投标文件采购需求技术指标全部满足招标文件要求的为</w:t>
            </w:r>
            <w:r>
              <w:rPr>
                <w:rFonts w:hint="eastAsia" w:ascii="仿宋" w:hAnsi="仿宋" w:eastAsia="仿宋" w:cs="仿宋"/>
                <w:sz w:val="24"/>
                <w:lang w:val="en-US" w:eastAsia="zh-CN"/>
              </w:rPr>
              <w:t>35</w:t>
            </w:r>
            <w:r>
              <w:rPr>
                <w:rFonts w:hint="eastAsia" w:ascii="仿宋" w:hAnsi="仿宋" w:eastAsia="仿宋" w:cs="仿宋"/>
                <w:sz w:val="24"/>
              </w:rPr>
              <w:t>分。</w:t>
            </w:r>
          </w:p>
          <w:p w14:paraId="66E476EF">
            <w:pPr>
              <w:keepNext w:val="0"/>
              <w:keepLines w:val="0"/>
              <w:numPr>
                <w:ilvl w:val="0"/>
                <w:numId w:val="0"/>
              </w:numPr>
              <w:suppressLineNumbers w:val="0"/>
              <w:spacing w:before="0" w:beforeAutospacing="0" w:after="0" w:afterAutospacing="0" w:line="336" w:lineRule="auto"/>
              <w:ind w:left="0" w:right="0"/>
              <w:rPr>
                <w:rFonts w:hint="default" w:ascii="仿宋" w:hAnsi="仿宋" w:eastAsia="仿宋" w:cs="仿宋"/>
                <w:sz w:val="24"/>
                <w:lang w:val="en-US" w:eastAsia="zh-CN"/>
              </w:rPr>
            </w:pPr>
            <w:r>
              <w:rPr>
                <w:rFonts w:hint="eastAsia" w:ascii="仿宋" w:hAnsi="仿宋" w:eastAsia="仿宋" w:cs="仿宋"/>
                <w:sz w:val="24"/>
                <w:lang w:val="en-US" w:eastAsia="zh-CN"/>
              </w:rPr>
              <w:t>1.其中有1项“▲”条款不满足的，扣5分。</w:t>
            </w:r>
          </w:p>
          <w:p w14:paraId="6402CDBB">
            <w:pPr>
              <w:keepNext w:val="0"/>
              <w:keepLines w:val="0"/>
              <w:numPr>
                <w:ilvl w:val="0"/>
                <w:numId w:val="0"/>
              </w:numPr>
              <w:suppressLineNumbers w:val="0"/>
              <w:spacing w:before="0" w:beforeAutospacing="0" w:after="0" w:afterAutospacing="0" w:line="336" w:lineRule="auto"/>
              <w:ind w:left="0" w:leftChars="0" w:right="0" w:rightChars="0"/>
              <w:rPr>
                <w:rFonts w:hint="eastAsia" w:ascii="仿宋" w:hAnsi="仿宋" w:eastAsia="仿宋" w:cs="仿宋"/>
                <w:sz w:val="24"/>
                <w:lang w:eastAsia="zh-CN"/>
              </w:rPr>
            </w:pPr>
            <w:r>
              <w:rPr>
                <w:rFonts w:hint="eastAsia" w:ascii="仿宋" w:hAnsi="仿宋" w:eastAsia="仿宋" w:cs="仿宋"/>
                <w:kern w:val="2"/>
                <w:sz w:val="24"/>
                <w:szCs w:val="24"/>
                <w:lang w:val="en-US" w:eastAsia="zh-CN" w:bidi="ar-SA"/>
              </w:rPr>
              <w:t>2.</w:t>
            </w:r>
            <w:r>
              <w:rPr>
                <w:rFonts w:hint="eastAsia" w:ascii="仿宋" w:hAnsi="仿宋" w:eastAsia="仿宋" w:cs="仿宋"/>
                <w:sz w:val="24"/>
              </w:rPr>
              <w:t>其中有1项其他条款不满足的，扣</w:t>
            </w:r>
            <w:r>
              <w:rPr>
                <w:rFonts w:hint="eastAsia" w:ascii="仿宋" w:hAnsi="仿宋" w:eastAsia="仿宋" w:cs="仿宋"/>
                <w:sz w:val="24"/>
                <w:lang w:val="en-US" w:eastAsia="zh-CN"/>
              </w:rPr>
              <w:t>0.02</w:t>
            </w:r>
            <w:r>
              <w:rPr>
                <w:rFonts w:hint="eastAsia" w:ascii="仿宋" w:hAnsi="仿宋" w:eastAsia="仿宋" w:cs="仿宋"/>
                <w:sz w:val="24"/>
              </w:rPr>
              <w:t>分</w:t>
            </w:r>
            <w:r>
              <w:rPr>
                <w:rFonts w:hint="eastAsia" w:ascii="仿宋" w:hAnsi="仿宋" w:eastAsia="仿宋" w:cs="仿宋"/>
                <w:sz w:val="24"/>
                <w:lang w:eastAsia="zh-CN"/>
              </w:rPr>
              <w:t>。</w:t>
            </w:r>
          </w:p>
          <w:p w14:paraId="23D1E4AD">
            <w:pPr>
              <w:keepNext w:val="0"/>
              <w:keepLines w:val="0"/>
              <w:numPr>
                <w:ilvl w:val="0"/>
                <w:numId w:val="0"/>
              </w:numPr>
              <w:suppressLineNumbers w:val="0"/>
              <w:spacing w:before="0" w:beforeAutospacing="0" w:after="0" w:afterAutospacing="0" w:line="336" w:lineRule="auto"/>
              <w:ind w:left="0" w:right="0" w:rightChars="0"/>
              <w:rPr>
                <w:rFonts w:hint="eastAsia" w:ascii="仿宋" w:hAnsi="仿宋" w:eastAsia="仿宋" w:cs="仿宋"/>
                <w:kern w:val="0"/>
                <w:sz w:val="24"/>
                <w:highlight w:val="yellow"/>
              </w:rPr>
            </w:pPr>
            <w:r>
              <w:rPr>
                <w:rFonts w:hint="eastAsia" w:ascii="仿宋" w:hAnsi="仿宋" w:eastAsia="仿宋" w:cs="仿宋"/>
                <w:sz w:val="24"/>
              </w:rPr>
              <w:t>最低得分为0分。</w:t>
            </w:r>
          </w:p>
        </w:tc>
        <w:tc>
          <w:tcPr>
            <w:tcW w:w="3409" w:type="dxa"/>
            <w:vAlign w:val="center"/>
          </w:tcPr>
          <w:p w14:paraId="75975EDE">
            <w:pPr>
              <w:keepNext w:val="0"/>
              <w:keepLines w:val="0"/>
              <w:suppressLineNumbers w:val="0"/>
              <w:spacing w:before="0" w:beforeAutospacing="0" w:after="0" w:afterAutospacing="0"/>
              <w:ind w:left="-38" w:right="0"/>
              <w:jc w:val="center"/>
              <w:rPr>
                <w:rFonts w:hint="eastAsia" w:ascii="仿宋" w:hAnsi="仿宋" w:eastAsia="仿宋" w:cs="仿宋"/>
                <w:sz w:val="24"/>
                <w:highlight w:val="yellow"/>
              </w:rPr>
            </w:pPr>
            <w:r>
              <w:rPr>
                <w:rFonts w:hint="eastAsia" w:ascii="仿宋" w:hAnsi="仿宋" w:eastAsia="仿宋" w:cs="仿宋"/>
                <w:sz w:val="24"/>
              </w:rPr>
              <w:t>对于技术规格要求中标注“▲”号或“#”号（如有）的技术参数，供应商须在投标文件中提供技术应答的证明材料。其中技术应答的证明材料是指检测机构出具的检验报告，若检测报告无法证明可提供生产厂商公开发布的印刷资料加以辅助补充（备注说明），如检测机构出具的检验报告与生产厂商公开发布的印刷资料的内容不一致，以检测机构出具的检验报告为准，并提供说明。未提供投标产品技术支持资料（或证明材料）的，或提供的投标产品技术支持资料（或证明材料）未加盖供应商或生产厂家公章的，评标委员会可不予承认。</w:t>
            </w:r>
          </w:p>
        </w:tc>
      </w:tr>
      <w:tr w14:paraId="66C5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7" w:hRule="atLeast"/>
          <w:jc w:val="center"/>
        </w:trPr>
        <w:tc>
          <w:tcPr>
            <w:tcW w:w="574" w:type="dxa"/>
            <w:vAlign w:val="center"/>
          </w:tcPr>
          <w:p w14:paraId="10636347">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5</w:t>
            </w:r>
          </w:p>
        </w:tc>
        <w:tc>
          <w:tcPr>
            <w:tcW w:w="1173" w:type="dxa"/>
            <w:vAlign w:val="center"/>
          </w:tcPr>
          <w:p w14:paraId="486D985F">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kern w:val="0"/>
                <w:sz w:val="24"/>
              </w:rPr>
              <w:t>对供应商售后服务能力的评价</w:t>
            </w:r>
          </w:p>
        </w:tc>
        <w:tc>
          <w:tcPr>
            <w:tcW w:w="614" w:type="dxa"/>
            <w:vAlign w:val="center"/>
          </w:tcPr>
          <w:p w14:paraId="1905F55F">
            <w:pPr>
              <w:keepNext w:val="0"/>
              <w:keepLines w:val="0"/>
              <w:suppressLineNumbers w:val="0"/>
              <w:spacing w:before="0" w:beforeAutospacing="0" w:after="0" w:afterAutospacing="0"/>
              <w:ind w:left="0" w:right="0" w:firstLine="28"/>
              <w:jc w:val="center"/>
              <w:rPr>
                <w:rFonts w:hint="default" w:ascii="仿宋" w:hAnsi="仿宋" w:eastAsia="仿宋" w:cs="仿宋"/>
                <w:sz w:val="24"/>
                <w:lang w:val="en-US" w:eastAsia="zh-CN"/>
              </w:rPr>
            </w:pPr>
            <w:r>
              <w:rPr>
                <w:rFonts w:hint="eastAsia" w:ascii="仿宋" w:hAnsi="仿宋" w:eastAsia="仿宋" w:cs="仿宋"/>
                <w:sz w:val="24"/>
                <w:lang w:val="en-US" w:eastAsia="zh-CN"/>
              </w:rPr>
              <w:t>24</w:t>
            </w:r>
          </w:p>
        </w:tc>
        <w:tc>
          <w:tcPr>
            <w:tcW w:w="4118" w:type="dxa"/>
            <w:vAlign w:val="center"/>
          </w:tcPr>
          <w:p w14:paraId="60897EDA">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根据招标要求和投标技术响应情况，对供应商提供的售后及培训服务方案进行评价，其中：</w:t>
            </w:r>
          </w:p>
          <w:p w14:paraId="4FB1041E">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①售后服务承诺及保障措施，②响应及处理周期，③技术服务及服务方式，④售后服务网点整体情况，⑤培训服务方案目标⑥培训人员整体水平，进行评价：</w:t>
            </w:r>
          </w:p>
          <w:p w14:paraId="4935FFF6">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上述六项内容均进行了阐述且满足采购需求得</w:t>
            </w:r>
            <w:r>
              <w:rPr>
                <w:rFonts w:hint="eastAsia" w:ascii="仿宋" w:hAnsi="仿宋" w:eastAsia="仿宋" w:cs="仿宋"/>
                <w:kern w:val="0"/>
                <w:sz w:val="24"/>
                <w:lang w:val="en-US" w:eastAsia="zh-CN"/>
              </w:rPr>
              <w:t>24</w:t>
            </w:r>
            <w:r>
              <w:rPr>
                <w:rFonts w:hint="eastAsia" w:ascii="仿宋" w:hAnsi="仿宋" w:eastAsia="仿宋" w:cs="仿宋"/>
                <w:kern w:val="0"/>
                <w:sz w:val="24"/>
              </w:rPr>
              <w:t>分；</w:t>
            </w:r>
          </w:p>
          <w:p w14:paraId="6DC4B712">
            <w:pPr>
              <w:keepNext w:val="0"/>
              <w:keepLines w:val="0"/>
              <w:suppressLineNumbers w:val="0"/>
              <w:spacing w:before="0" w:beforeAutospacing="0" w:after="0" w:afterAutospacing="0"/>
              <w:ind w:left="0" w:right="0"/>
              <w:rPr>
                <w:rFonts w:hint="eastAsia" w:ascii="仿宋" w:hAnsi="仿宋" w:eastAsia="仿宋" w:cs="仿宋"/>
                <w:kern w:val="0"/>
                <w:sz w:val="24"/>
              </w:rPr>
            </w:pPr>
            <w:r>
              <w:rPr>
                <w:rFonts w:hint="eastAsia" w:ascii="仿宋" w:hAnsi="仿宋" w:eastAsia="仿宋" w:cs="仿宋"/>
                <w:kern w:val="0"/>
                <w:sz w:val="24"/>
              </w:rPr>
              <w:t>每有1项内容虽阐述但未贴合项目实际情况进行论述，或内容中未包括具体实施细节及措施，扣</w:t>
            </w:r>
            <w:r>
              <w:rPr>
                <w:rFonts w:hint="eastAsia" w:ascii="仿宋" w:hAnsi="仿宋" w:eastAsia="仿宋" w:cs="仿宋"/>
                <w:kern w:val="0"/>
                <w:sz w:val="24"/>
                <w:lang w:val="en-US" w:eastAsia="zh-CN"/>
              </w:rPr>
              <w:t>2</w:t>
            </w:r>
            <w:r>
              <w:rPr>
                <w:rFonts w:hint="eastAsia" w:ascii="仿宋" w:hAnsi="仿宋" w:eastAsia="仿宋" w:cs="仿宋"/>
                <w:kern w:val="0"/>
                <w:sz w:val="24"/>
              </w:rPr>
              <w:t>分；</w:t>
            </w:r>
          </w:p>
          <w:p w14:paraId="3CF10AD1">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kern w:val="0"/>
                <w:sz w:val="24"/>
              </w:rPr>
              <w:t>每有1项内容未阐述或不符合项目实际情况且未提供具体实施细节及措施，扣</w:t>
            </w:r>
            <w:r>
              <w:rPr>
                <w:rFonts w:hint="eastAsia" w:ascii="仿宋" w:hAnsi="仿宋" w:eastAsia="仿宋" w:cs="仿宋"/>
                <w:kern w:val="0"/>
                <w:sz w:val="24"/>
                <w:lang w:val="en-US" w:eastAsia="zh-CN"/>
              </w:rPr>
              <w:t>4</w:t>
            </w:r>
            <w:r>
              <w:rPr>
                <w:rFonts w:hint="eastAsia" w:ascii="仿宋" w:hAnsi="仿宋" w:eastAsia="仿宋" w:cs="仿宋"/>
                <w:kern w:val="0"/>
                <w:sz w:val="24"/>
              </w:rPr>
              <w:t>分，最低得0分。</w:t>
            </w:r>
          </w:p>
        </w:tc>
        <w:tc>
          <w:tcPr>
            <w:tcW w:w="3409" w:type="dxa"/>
            <w:vAlign w:val="center"/>
          </w:tcPr>
          <w:p w14:paraId="195AA620">
            <w:pPr>
              <w:keepNext w:val="0"/>
              <w:keepLines w:val="0"/>
              <w:suppressLineNumbers w:val="0"/>
              <w:spacing w:before="0" w:beforeAutospacing="0" w:after="0" w:afterAutospacing="0"/>
              <w:ind w:left="-38" w:right="0"/>
              <w:rPr>
                <w:rFonts w:hint="eastAsia" w:ascii="仿宋" w:hAnsi="仿宋" w:eastAsia="仿宋" w:cs="仿宋"/>
                <w:sz w:val="24"/>
              </w:rPr>
            </w:pPr>
          </w:p>
        </w:tc>
      </w:tr>
      <w:tr w14:paraId="74018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4" w:type="dxa"/>
            <w:vAlign w:val="center"/>
          </w:tcPr>
          <w:p w14:paraId="7B998322">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6</w:t>
            </w:r>
          </w:p>
        </w:tc>
        <w:tc>
          <w:tcPr>
            <w:tcW w:w="1173" w:type="dxa"/>
            <w:vAlign w:val="center"/>
          </w:tcPr>
          <w:p w14:paraId="534EDDDB">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质量保证期（保修期）</w:t>
            </w:r>
          </w:p>
        </w:tc>
        <w:tc>
          <w:tcPr>
            <w:tcW w:w="614" w:type="dxa"/>
            <w:vAlign w:val="center"/>
          </w:tcPr>
          <w:p w14:paraId="565A0AEC">
            <w:pPr>
              <w:keepNext w:val="0"/>
              <w:keepLines w:val="0"/>
              <w:suppressLineNumbers w:val="0"/>
              <w:spacing w:before="0" w:beforeAutospacing="0" w:after="0" w:afterAutospacing="0"/>
              <w:ind w:left="0" w:right="0" w:firstLine="28"/>
              <w:jc w:val="center"/>
              <w:rPr>
                <w:rFonts w:hint="eastAsia" w:ascii="仿宋" w:hAnsi="仿宋" w:eastAsia="仿宋" w:cs="仿宋"/>
                <w:sz w:val="24"/>
                <w:lang w:eastAsia="zh-CN"/>
              </w:rPr>
            </w:pPr>
            <w:r>
              <w:rPr>
                <w:rFonts w:hint="eastAsia" w:ascii="仿宋" w:hAnsi="仿宋" w:eastAsia="仿宋" w:cs="仿宋"/>
                <w:sz w:val="24"/>
                <w:lang w:val="en-US" w:eastAsia="zh-CN"/>
              </w:rPr>
              <w:t>2</w:t>
            </w:r>
          </w:p>
        </w:tc>
        <w:tc>
          <w:tcPr>
            <w:tcW w:w="4118" w:type="dxa"/>
            <w:vAlign w:val="center"/>
          </w:tcPr>
          <w:p w14:paraId="03F512D9">
            <w:pPr>
              <w:keepNext w:val="0"/>
              <w:keepLines w:val="0"/>
              <w:suppressLineNumbers w:val="0"/>
              <w:spacing w:before="0" w:beforeAutospacing="0" w:after="0" w:afterAutospacing="0"/>
              <w:ind w:left="0" w:right="0"/>
              <w:rPr>
                <w:rFonts w:hint="eastAsia" w:ascii="仿宋" w:hAnsi="仿宋" w:eastAsia="仿宋" w:cs="仿宋"/>
                <w:sz w:val="24"/>
              </w:rPr>
            </w:pPr>
            <w:r>
              <w:rPr>
                <w:rFonts w:hint="eastAsia" w:ascii="仿宋" w:hAnsi="仿宋" w:eastAsia="仿宋" w:cs="仿宋"/>
                <w:kern w:val="0"/>
                <w:sz w:val="24"/>
              </w:rPr>
              <w:t>供应商提供的整机（含第三方设备或配件）质量保证期（保修期）满足招标文件要求不得分，在此基础上每增加一年加1分，最高为2分。</w:t>
            </w:r>
          </w:p>
        </w:tc>
        <w:tc>
          <w:tcPr>
            <w:tcW w:w="3409" w:type="dxa"/>
            <w:vAlign w:val="center"/>
          </w:tcPr>
          <w:p w14:paraId="64C66F44">
            <w:pPr>
              <w:keepNext w:val="0"/>
              <w:keepLines w:val="0"/>
              <w:suppressLineNumbers w:val="0"/>
              <w:spacing w:before="0" w:beforeAutospacing="0" w:after="0" w:afterAutospacing="0"/>
              <w:ind w:left="-38" w:right="0"/>
              <w:rPr>
                <w:rFonts w:hint="eastAsia" w:ascii="仿宋" w:hAnsi="仿宋" w:eastAsia="仿宋" w:cs="仿宋"/>
                <w:sz w:val="24"/>
              </w:rPr>
            </w:pPr>
          </w:p>
        </w:tc>
      </w:tr>
      <w:tr w14:paraId="66BBC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7" w:type="dxa"/>
            <w:gridSpan w:val="2"/>
            <w:vAlign w:val="center"/>
          </w:tcPr>
          <w:p w14:paraId="24DBF6E8">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合计</w:t>
            </w:r>
          </w:p>
        </w:tc>
        <w:tc>
          <w:tcPr>
            <w:tcW w:w="614" w:type="dxa"/>
            <w:vAlign w:val="center"/>
          </w:tcPr>
          <w:p w14:paraId="49BB4EE9">
            <w:pPr>
              <w:keepNext w:val="0"/>
              <w:keepLines w:val="0"/>
              <w:suppressLineNumbers w:val="0"/>
              <w:spacing w:before="0" w:beforeAutospacing="0" w:after="0" w:afterAutospacing="0"/>
              <w:ind w:left="0" w:right="0" w:firstLine="28"/>
              <w:jc w:val="center"/>
              <w:rPr>
                <w:rFonts w:hint="eastAsia" w:ascii="仿宋" w:hAnsi="仿宋" w:eastAsia="仿宋" w:cs="仿宋"/>
                <w:sz w:val="24"/>
              </w:rPr>
            </w:pPr>
            <w:r>
              <w:rPr>
                <w:rFonts w:hint="eastAsia" w:ascii="仿宋" w:hAnsi="仿宋" w:eastAsia="仿宋" w:cs="仿宋"/>
                <w:sz w:val="24"/>
              </w:rPr>
              <w:t>100</w:t>
            </w:r>
          </w:p>
        </w:tc>
        <w:tc>
          <w:tcPr>
            <w:tcW w:w="7527" w:type="dxa"/>
            <w:gridSpan w:val="2"/>
            <w:vAlign w:val="center"/>
          </w:tcPr>
          <w:p w14:paraId="78AB7E11">
            <w:pPr>
              <w:keepNext w:val="0"/>
              <w:keepLines w:val="0"/>
              <w:suppressLineNumbers w:val="0"/>
              <w:spacing w:before="0" w:beforeAutospacing="0" w:after="0" w:afterAutospacing="0"/>
              <w:ind w:left="0" w:right="0"/>
              <w:rPr>
                <w:rFonts w:hint="eastAsia" w:ascii="仿宋" w:hAnsi="仿宋" w:eastAsia="仿宋" w:cs="仿宋"/>
                <w:sz w:val="24"/>
              </w:rPr>
            </w:pPr>
          </w:p>
        </w:tc>
      </w:tr>
    </w:tbl>
    <w:p w14:paraId="3E2E55AD">
      <w:pPr>
        <w:rPr>
          <w:rFonts w:hint="eastAsia" w:ascii="仿宋" w:hAnsi="仿宋" w:eastAsia="仿宋" w:cs="仿宋"/>
          <w:b/>
          <w:sz w:val="36"/>
          <w:szCs w:val="36"/>
        </w:rPr>
      </w:pPr>
      <w:r>
        <w:rPr>
          <w:rFonts w:hint="eastAsia" w:ascii="仿宋" w:hAnsi="仿宋" w:eastAsia="仿宋" w:cs="仿宋"/>
          <w:b/>
          <w:sz w:val="36"/>
          <w:szCs w:val="36"/>
        </w:rPr>
        <w:br w:type="page"/>
      </w:r>
    </w:p>
    <w:p w14:paraId="30CEB0BC">
      <w:pPr>
        <w:spacing w:line="360" w:lineRule="auto"/>
        <w:jc w:val="center"/>
        <w:outlineLvl w:val="0"/>
        <w:rPr>
          <w:rFonts w:hint="eastAsia" w:ascii="仿宋" w:hAnsi="仿宋" w:eastAsia="仿宋" w:cs="仿宋"/>
          <w:b/>
          <w:sz w:val="36"/>
          <w:szCs w:val="36"/>
        </w:rPr>
      </w:pPr>
      <w:bookmarkStart w:id="309" w:name="_Toc895"/>
      <w:bookmarkStart w:id="310" w:name="_Toc12905"/>
      <w:bookmarkStart w:id="311" w:name="_Toc15230"/>
      <w:r>
        <w:rPr>
          <w:rFonts w:hint="eastAsia" w:ascii="仿宋" w:hAnsi="仿宋" w:eastAsia="仿宋" w:cs="仿宋"/>
          <w:b/>
          <w:sz w:val="36"/>
          <w:szCs w:val="36"/>
        </w:rPr>
        <w:t>第五章   采购需求</w:t>
      </w:r>
      <w:bookmarkEnd w:id="309"/>
      <w:bookmarkEnd w:id="310"/>
      <w:bookmarkEnd w:id="311"/>
    </w:p>
    <w:p w14:paraId="75DC2FF3">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说明： </w:t>
      </w:r>
    </w:p>
    <w:p w14:paraId="7E14EB04">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 当采购项目涉及数据中心相关设备、运维服务时，采购需求应当符合《绿色数据中 </w:t>
      </w:r>
    </w:p>
    <w:p w14:paraId="77D4FCA9">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心政府采购需求标准（试行）》（财库〔2023〕7 号）的有关要求。 </w:t>
      </w:r>
    </w:p>
    <w:p w14:paraId="60468C18">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 当采购项目涉及政务信息系统时，采购需求应当符合《政务信息系统政府采购管理 </w:t>
      </w:r>
    </w:p>
    <w:p w14:paraId="2EAAC6AF">
      <w:pPr>
        <w:keepNext w:val="0"/>
        <w:keepLines w:val="0"/>
        <w:widowControl/>
        <w:suppressLineNumbers w:val="0"/>
        <w:jc w:val="left"/>
      </w:pPr>
      <w:r>
        <w:rPr>
          <w:rFonts w:hint="eastAsia" w:ascii="仿宋" w:hAnsi="仿宋" w:eastAsia="仿宋" w:cs="仿宋"/>
          <w:color w:val="000000"/>
          <w:kern w:val="0"/>
          <w:sz w:val="24"/>
          <w:szCs w:val="24"/>
          <w:lang w:val="en-US" w:eastAsia="zh-CN" w:bidi="ar"/>
        </w:rPr>
        <w:t>暂行办法》（财库〔2017〕210 号）的相关要求。</w:t>
      </w:r>
      <w:r>
        <w:rPr>
          <w:rFonts w:hint="eastAsia" w:ascii="宋体" w:hAnsi="宋体" w:eastAsia="宋体" w:cs="宋体"/>
          <w:color w:val="000000"/>
          <w:kern w:val="0"/>
          <w:sz w:val="24"/>
          <w:szCs w:val="24"/>
          <w:lang w:val="en-US" w:eastAsia="zh-CN" w:bidi="ar"/>
        </w:rPr>
        <w:t xml:space="preserve"> </w:t>
      </w:r>
    </w:p>
    <w:p w14:paraId="577647CB">
      <w:pPr>
        <w:pStyle w:val="12"/>
      </w:pPr>
    </w:p>
    <w:p w14:paraId="52F26A3F">
      <w:pPr>
        <w:pStyle w:val="26"/>
        <w:numPr>
          <w:ilvl w:val="0"/>
          <w:numId w:val="5"/>
        </w:numPr>
        <w:spacing w:line="360" w:lineRule="auto"/>
        <w:ind w:firstLineChars="0"/>
        <w:contextualSpacing/>
        <w:rPr>
          <w:rFonts w:ascii="仿宋" w:hAnsi="仿宋" w:eastAsia="仿宋" w:cs="仿宋"/>
          <w:b/>
          <w:sz w:val="24"/>
          <w:szCs w:val="24"/>
        </w:rPr>
      </w:pPr>
      <w:r>
        <w:rPr>
          <w:rFonts w:hint="eastAsia" w:ascii="仿宋" w:hAnsi="仿宋" w:eastAsia="仿宋" w:cs="仿宋"/>
          <w:b/>
          <w:sz w:val="24"/>
          <w:szCs w:val="24"/>
        </w:rPr>
        <w:t>采购标的</w:t>
      </w:r>
    </w:p>
    <w:p w14:paraId="3C4F1897">
      <w:pPr>
        <w:spacing w:line="360" w:lineRule="auto"/>
        <w:contextualSpacing/>
        <w:rPr>
          <w:rFonts w:ascii="仿宋" w:hAnsi="仿宋" w:eastAsia="仿宋" w:cs="仿宋"/>
          <w:bCs/>
          <w:sz w:val="24"/>
        </w:rPr>
      </w:pPr>
      <w:r>
        <w:rPr>
          <w:rFonts w:hint="eastAsia" w:ascii="仿宋" w:hAnsi="仿宋" w:eastAsia="仿宋" w:cs="仿宋"/>
          <w:bCs/>
          <w:sz w:val="24"/>
        </w:rPr>
        <w:t>1. 采购标的</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0"/>
        <w:gridCol w:w="630"/>
        <w:gridCol w:w="760"/>
        <w:gridCol w:w="3387"/>
        <w:gridCol w:w="1342"/>
        <w:gridCol w:w="1763"/>
        <w:gridCol w:w="772"/>
      </w:tblGrid>
      <w:tr w14:paraId="3D415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39" w:type="pct"/>
            <w:tcBorders>
              <w:top w:val="single" w:color="000000" w:sz="4" w:space="0"/>
              <w:left w:val="single" w:color="000000" w:sz="4" w:space="0"/>
              <w:bottom w:val="single" w:color="000000" w:sz="4" w:space="0"/>
              <w:right w:val="nil"/>
            </w:tcBorders>
            <w:shd w:val="clear" w:color="auto" w:fill="auto"/>
            <w:vAlign w:val="center"/>
          </w:tcPr>
          <w:p w14:paraId="41EDE1F9">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包号</w:t>
            </w:r>
          </w:p>
        </w:tc>
        <w:tc>
          <w:tcPr>
            <w:tcW w:w="339" w:type="pct"/>
            <w:tcBorders>
              <w:top w:val="single" w:color="000000" w:sz="4" w:space="0"/>
              <w:left w:val="single" w:color="000000" w:sz="4" w:space="0"/>
              <w:bottom w:val="single" w:color="000000" w:sz="4" w:space="0"/>
              <w:right w:val="nil"/>
            </w:tcBorders>
            <w:shd w:val="clear" w:color="auto" w:fill="auto"/>
            <w:vAlign w:val="center"/>
          </w:tcPr>
          <w:p w14:paraId="4C7601E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包名称</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BC039">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品目号</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4A0F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标的名称/品目名称</w:t>
            </w:r>
          </w:p>
        </w:tc>
        <w:tc>
          <w:tcPr>
            <w:tcW w:w="722" w:type="pct"/>
            <w:tcBorders>
              <w:top w:val="single" w:color="000000" w:sz="4" w:space="0"/>
              <w:left w:val="single" w:color="000000" w:sz="4" w:space="0"/>
              <w:bottom w:val="nil"/>
              <w:right w:val="single" w:color="000000" w:sz="4" w:space="0"/>
            </w:tcBorders>
            <w:shd w:val="clear" w:color="auto" w:fill="auto"/>
            <w:vAlign w:val="center"/>
          </w:tcPr>
          <w:p w14:paraId="5573C24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 xml:space="preserve">数量(台/套) </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5152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是否允许采购进口产品</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012D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质保期</w:t>
            </w:r>
          </w:p>
        </w:tc>
      </w:tr>
      <w:tr w14:paraId="47B42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tcBorders>
              <w:top w:val="single" w:color="000000" w:sz="4" w:space="0"/>
              <w:left w:val="single" w:color="000000" w:sz="4" w:space="0"/>
              <w:bottom w:val="single" w:color="000000" w:sz="4" w:space="0"/>
              <w:right w:val="nil"/>
            </w:tcBorders>
            <w:shd w:val="clear" w:color="auto" w:fill="auto"/>
            <w:vAlign w:val="center"/>
          </w:tcPr>
          <w:p w14:paraId="026644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w:t>
            </w:r>
          </w:p>
        </w:tc>
        <w:tc>
          <w:tcPr>
            <w:tcW w:w="339" w:type="pct"/>
            <w:tcBorders>
              <w:top w:val="single" w:color="000000" w:sz="4" w:space="0"/>
              <w:left w:val="single" w:color="000000" w:sz="4" w:space="0"/>
              <w:bottom w:val="single" w:color="000000" w:sz="4" w:space="0"/>
              <w:right w:val="nil"/>
            </w:tcBorders>
            <w:shd w:val="clear" w:color="auto" w:fill="auto"/>
            <w:vAlign w:val="center"/>
          </w:tcPr>
          <w:p w14:paraId="662A6D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DSA机</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563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8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4EB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DSA机</w:t>
            </w:r>
          </w:p>
        </w:tc>
        <w:tc>
          <w:tcPr>
            <w:tcW w:w="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A71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01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C84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27245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BBD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8D5C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牙科综合治疗台等</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EF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320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牙科综合治疗台</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96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670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6C9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79D3F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AE4C">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00E21">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D5B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2D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口腔显微镜</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37F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74A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9E9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68FBD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363D">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FBA80">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6E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09B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仿头模教学系统</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BB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72D6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AA9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0D88D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D828">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1C905">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50B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CAE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激光治疗仪</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787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532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2B5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1011E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8942">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CF1CA">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BF6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BC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多参数监护仪（新生儿科）</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191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3DA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A31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0479F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250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D31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麻醉机(大手术室用)等</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C68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51F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麻醉机(大手术室用)</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744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1D5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7EA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50124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9E791">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6B1BD">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77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7C7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麻醉机(日间手术室用)</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A7F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7C4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531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56E5F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11E70">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C1236">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9F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00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多参数监护仪(日间手术室用)</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AD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84B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930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5B66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3081">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2EBA7">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1CF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377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毒麻药车</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75F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7AB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61B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20ABF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E5590">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0671F">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9A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17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输注泵设备</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2C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019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A68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453A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312DD">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2620C">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EC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8D9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术中加温输液</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DC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915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EAC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1FF09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80B33">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DA09A">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4A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DE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无创心排监测</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7E6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9CD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90F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59569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3065">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E0BC2">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4B9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C2D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婴儿辐射台</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03C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0E4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FF7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6C045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463F8">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A85B4">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B5F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C2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负极板回路</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084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08C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0E7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r w14:paraId="42B32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470D">
            <w:pPr>
              <w:jc w:val="center"/>
              <w:rPr>
                <w:rFonts w:hint="eastAsia" w:ascii="仿宋" w:hAnsi="仿宋" w:eastAsia="仿宋" w:cs="仿宋"/>
                <w:i w:val="0"/>
                <w:iCs w:val="0"/>
                <w:color w:val="000000"/>
                <w:sz w:val="24"/>
                <w:szCs w:val="24"/>
                <w:u w:val="none"/>
              </w:rPr>
            </w:pPr>
          </w:p>
        </w:tc>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270BC">
            <w:pPr>
              <w:jc w:val="center"/>
              <w:rPr>
                <w:rFonts w:hint="eastAsia" w:ascii="仿宋" w:hAnsi="仿宋" w:eastAsia="仿宋" w:cs="仿宋"/>
                <w:i w:val="0"/>
                <w:iCs w:val="0"/>
                <w:color w:val="000000"/>
                <w:sz w:val="24"/>
                <w:szCs w:val="24"/>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B6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3-10</w:t>
            </w:r>
          </w:p>
        </w:tc>
        <w:tc>
          <w:tcPr>
            <w:tcW w:w="18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F6E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可视喉镜</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948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9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323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否</w:t>
            </w:r>
          </w:p>
        </w:tc>
        <w:tc>
          <w:tcPr>
            <w:tcW w:w="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BF8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r>
    </w:tbl>
    <w:p w14:paraId="5504C34C">
      <w:pPr>
        <w:keepNext w:val="0"/>
        <w:keepLines w:val="0"/>
        <w:pageBreakBefore w:val="0"/>
        <w:numPr>
          <w:ilvl w:val="0"/>
          <w:numId w:val="5"/>
        </w:numPr>
        <w:wordWrap/>
        <w:overflowPunct/>
        <w:topLinePunct w:val="0"/>
        <w:bidi w:val="0"/>
        <w:spacing w:line="360" w:lineRule="auto"/>
        <w:contextualSpacing/>
        <w:rPr>
          <w:rFonts w:ascii="仿宋" w:hAnsi="仿宋" w:eastAsia="仿宋" w:cs="仿宋"/>
          <w:b/>
          <w:sz w:val="24"/>
        </w:rPr>
      </w:pPr>
      <w:r>
        <w:rPr>
          <w:rFonts w:hint="eastAsia" w:ascii="仿宋" w:hAnsi="仿宋" w:eastAsia="仿宋" w:cs="仿宋"/>
          <w:b/>
          <w:sz w:val="24"/>
        </w:rPr>
        <w:t>商务要求</w:t>
      </w:r>
    </w:p>
    <w:p w14:paraId="273BA320">
      <w:pPr>
        <w:keepNext w:val="0"/>
        <w:keepLines w:val="0"/>
        <w:pageBreakBefore w:val="0"/>
        <w:wordWrap/>
        <w:overflowPunct/>
        <w:topLinePunct w:val="0"/>
        <w:bidi w:val="0"/>
        <w:spacing w:line="360" w:lineRule="auto"/>
        <w:contextualSpacing/>
        <w:rPr>
          <w:rFonts w:ascii="仿宋" w:hAnsi="仿宋" w:eastAsia="仿宋" w:cs="仿宋"/>
          <w:sz w:val="24"/>
        </w:rPr>
      </w:pPr>
      <w:r>
        <w:rPr>
          <w:rFonts w:hint="eastAsia" w:ascii="仿宋" w:hAnsi="仿宋" w:eastAsia="仿宋" w:cs="仿宋"/>
          <w:sz w:val="24"/>
        </w:rPr>
        <w:t>1. 实施的期限和地点</w:t>
      </w:r>
    </w:p>
    <w:p w14:paraId="66C55CE1">
      <w:pPr>
        <w:keepNext w:val="0"/>
        <w:keepLines w:val="0"/>
        <w:pageBreakBefore w:val="0"/>
        <w:wordWrap/>
        <w:overflowPunct/>
        <w:topLinePunct w:val="0"/>
        <w:bidi w:val="0"/>
        <w:spacing w:line="360" w:lineRule="auto"/>
        <w:rPr>
          <w:rFonts w:ascii="仿宋" w:hAnsi="仿宋" w:eastAsia="仿宋" w:cs="仿宋"/>
          <w:sz w:val="24"/>
          <w:u w:val="single"/>
          <w:lang w:val="en-US"/>
        </w:rPr>
      </w:pPr>
      <w:bookmarkStart w:id="312" w:name="_Toc24426"/>
      <w:bookmarkStart w:id="313" w:name="_Toc30905"/>
      <w:r>
        <w:rPr>
          <w:rFonts w:hint="eastAsia" w:ascii="仿宋" w:hAnsi="仿宋" w:eastAsia="仿宋" w:cs="仿宋"/>
          <w:sz w:val="24"/>
          <w:lang w:val="en-US" w:eastAsia="zh-CN"/>
        </w:rPr>
        <w:t xml:space="preserve"> </w:t>
      </w:r>
      <w:r>
        <w:rPr>
          <w:rFonts w:hint="eastAsia" w:ascii="仿宋" w:hAnsi="仿宋" w:eastAsia="仿宋" w:cs="仿宋"/>
          <w:sz w:val="24"/>
        </w:rPr>
        <w:t>1.1采购项目（标的）实施的时间：</w:t>
      </w:r>
      <w:bookmarkEnd w:id="312"/>
      <w:bookmarkEnd w:id="313"/>
      <w:r>
        <w:rPr>
          <w:rFonts w:hint="eastAsia" w:ascii="仿宋" w:hAnsi="仿宋" w:eastAsia="仿宋" w:cs="仿宋"/>
          <w:b/>
          <w:bCs/>
          <w:sz w:val="24"/>
          <w:u w:val="single"/>
          <w:lang w:val="en-US" w:eastAsia="zh-CN"/>
        </w:rPr>
        <w:t>合同签订后30天内到货。</w:t>
      </w:r>
    </w:p>
    <w:p w14:paraId="02A47548">
      <w:pPr>
        <w:keepNext w:val="0"/>
        <w:keepLines w:val="0"/>
        <w:pageBreakBefore w:val="0"/>
        <w:tabs>
          <w:tab w:val="left" w:pos="0"/>
        </w:tabs>
        <w:wordWrap/>
        <w:overflowPunct/>
        <w:topLinePunct w:val="0"/>
        <w:bidi w:val="0"/>
        <w:spacing w:line="360" w:lineRule="auto"/>
        <w:rPr>
          <w:rFonts w:ascii="仿宋" w:hAnsi="仿宋" w:eastAsia="仿宋" w:cs="仿宋"/>
          <w:sz w:val="24"/>
        </w:rPr>
      </w:pPr>
      <w:bookmarkStart w:id="314" w:name="_Toc31467"/>
      <w:bookmarkStart w:id="315" w:name="_Toc24878"/>
      <w:r>
        <w:rPr>
          <w:rFonts w:hint="eastAsia" w:ascii="仿宋" w:hAnsi="仿宋" w:eastAsia="仿宋" w:cs="仿宋"/>
          <w:sz w:val="24"/>
          <w:lang w:val="en-US" w:eastAsia="zh-CN"/>
        </w:rPr>
        <w:t xml:space="preserve"> </w:t>
      </w:r>
      <w:r>
        <w:rPr>
          <w:rFonts w:hint="eastAsia" w:ascii="仿宋" w:hAnsi="仿宋" w:eastAsia="仿宋" w:cs="仿宋"/>
          <w:sz w:val="24"/>
        </w:rPr>
        <w:t>1.2采购项目（标的）实施的地点：采购人指定地点</w:t>
      </w:r>
      <w:bookmarkEnd w:id="314"/>
      <w:bookmarkEnd w:id="315"/>
    </w:p>
    <w:p w14:paraId="4817E0E8">
      <w:pPr>
        <w:keepNext w:val="0"/>
        <w:keepLines w:val="0"/>
        <w:pageBreakBefore w:val="0"/>
        <w:wordWrap/>
        <w:overflowPunct/>
        <w:topLinePunct w:val="0"/>
        <w:bidi w:val="0"/>
        <w:spacing w:line="360" w:lineRule="auto"/>
        <w:contextualSpacing/>
        <w:rPr>
          <w:rFonts w:ascii="仿宋" w:hAnsi="仿宋" w:eastAsia="仿宋" w:cs="仿宋"/>
          <w:sz w:val="24"/>
        </w:rPr>
      </w:pPr>
      <w:r>
        <w:rPr>
          <w:rFonts w:hint="eastAsia" w:ascii="仿宋" w:hAnsi="仿宋" w:eastAsia="仿宋" w:cs="仿宋"/>
          <w:sz w:val="24"/>
        </w:rPr>
        <w:t>2. 付款条件（具体支付比例以合同签订时为准）</w:t>
      </w:r>
    </w:p>
    <w:p w14:paraId="34DA0BEC">
      <w:pPr>
        <w:keepNext w:val="0"/>
        <w:keepLines w:val="0"/>
        <w:pageBreakBefore w:val="0"/>
        <w:wordWrap/>
        <w:overflowPunct/>
        <w:topLinePunct w:val="0"/>
        <w:bidi w:val="0"/>
        <w:spacing w:line="360" w:lineRule="auto"/>
        <w:ind w:left="240" w:hanging="240" w:hangingChars="100"/>
        <w:contextualSpacing/>
        <w:rPr>
          <w:rFonts w:hint="eastAsia" w:ascii="仿宋" w:hAnsi="仿宋" w:eastAsia="仿宋" w:cs="仿宋"/>
          <w:sz w:val="24"/>
        </w:rPr>
      </w:pPr>
      <w:r>
        <w:rPr>
          <w:rFonts w:hint="eastAsia" w:ascii="仿宋" w:hAnsi="仿宋" w:eastAsia="仿宋" w:cs="仿宋"/>
          <w:sz w:val="24"/>
          <w:lang w:val="en-US" w:eastAsia="zh-CN"/>
        </w:rPr>
        <w:t xml:space="preserve">   详见采购合同</w:t>
      </w:r>
      <w:r>
        <w:rPr>
          <w:rFonts w:hint="eastAsia" w:ascii="仿宋" w:hAnsi="仿宋" w:eastAsia="仿宋" w:cs="仿宋"/>
          <w:sz w:val="24"/>
        </w:rPr>
        <w:t>。</w:t>
      </w:r>
    </w:p>
    <w:p w14:paraId="50FAE30E">
      <w:pPr>
        <w:keepNext w:val="0"/>
        <w:keepLines w:val="0"/>
        <w:pageBreakBefore w:val="0"/>
        <w:wordWrap/>
        <w:overflowPunct/>
        <w:topLinePunct w:val="0"/>
        <w:bidi w:val="0"/>
        <w:spacing w:line="360" w:lineRule="auto"/>
        <w:rPr>
          <w:rFonts w:hint="eastAsia" w:eastAsia="宋体"/>
          <w:lang w:eastAsia="zh-CN"/>
        </w:rPr>
      </w:pPr>
      <w:r>
        <w:rPr>
          <w:rFonts w:hint="eastAsia" w:ascii="仿宋" w:hAnsi="仿宋" w:eastAsia="仿宋" w:cs="仿宋"/>
          <w:sz w:val="24"/>
          <w:lang w:val="en-US" w:eastAsia="zh-CN"/>
        </w:rPr>
        <w:t xml:space="preserve"> </w:t>
      </w:r>
    </w:p>
    <w:p w14:paraId="47F9D3C8">
      <w:pPr>
        <w:keepNext w:val="0"/>
        <w:keepLines w:val="0"/>
        <w:pageBreakBefore w:val="0"/>
        <w:numPr>
          <w:ilvl w:val="0"/>
          <w:numId w:val="5"/>
        </w:numPr>
        <w:wordWrap/>
        <w:overflowPunct/>
        <w:topLinePunct w:val="0"/>
        <w:bidi w:val="0"/>
        <w:spacing w:line="360" w:lineRule="auto"/>
        <w:contextualSpacing/>
        <w:rPr>
          <w:rFonts w:ascii="仿宋" w:hAnsi="仿宋" w:eastAsia="仿宋" w:cs="仿宋"/>
          <w:b/>
          <w:sz w:val="24"/>
        </w:rPr>
      </w:pPr>
      <w:r>
        <w:rPr>
          <w:rFonts w:hint="eastAsia" w:ascii="仿宋" w:hAnsi="仿宋" w:eastAsia="仿宋" w:cs="仿宋"/>
          <w:b/>
          <w:sz w:val="24"/>
        </w:rPr>
        <w:t>技术要求</w:t>
      </w:r>
    </w:p>
    <w:p w14:paraId="59026071">
      <w:pPr>
        <w:keepNext w:val="0"/>
        <w:keepLines w:val="0"/>
        <w:pageBreakBefore w:val="0"/>
        <w:wordWrap/>
        <w:overflowPunct/>
        <w:topLinePunct w:val="0"/>
        <w:bidi w:val="0"/>
        <w:spacing w:line="360" w:lineRule="auto"/>
        <w:contextualSpacing/>
        <w:rPr>
          <w:rFonts w:ascii="仿宋" w:hAnsi="仿宋" w:eastAsia="仿宋" w:cs="仿宋"/>
          <w:sz w:val="24"/>
        </w:rPr>
      </w:pPr>
      <w:r>
        <w:rPr>
          <w:rFonts w:hint="eastAsia" w:ascii="仿宋" w:hAnsi="仿宋" w:eastAsia="仿宋" w:cs="仿宋"/>
          <w:sz w:val="24"/>
        </w:rPr>
        <w:t>1. 基本要求</w:t>
      </w:r>
    </w:p>
    <w:p w14:paraId="521DD796">
      <w:pPr>
        <w:keepNext w:val="0"/>
        <w:keepLines w:val="0"/>
        <w:pageBreakBefore w:val="0"/>
        <w:wordWrap/>
        <w:overflowPunct/>
        <w:topLinePunct w:val="0"/>
        <w:bidi w:val="0"/>
        <w:spacing w:line="360" w:lineRule="auto"/>
        <w:ind w:firstLine="480" w:firstLineChars="200"/>
        <w:contextualSpacing/>
        <w:rPr>
          <w:rFonts w:ascii="仿宋" w:hAnsi="仿宋" w:eastAsia="仿宋" w:cs="仿宋"/>
          <w:sz w:val="24"/>
        </w:rPr>
      </w:pPr>
      <w:r>
        <w:rPr>
          <w:rFonts w:hint="eastAsia" w:ascii="仿宋" w:hAnsi="仿宋" w:eastAsia="仿宋" w:cs="仿宋"/>
          <w:sz w:val="24"/>
        </w:rPr>
        <w:t>1.1 采购标的需实现的功能或者目标</w:t>
      </w:r>
    </w:p>
    <w:p w14:paraId="0DE87991">
      <w:pPr>
        <w:keepNext w:val="0"/>
        <w:keepLines w:val="0"/>
        <w:pageBreakBefore w:val="0"/>
        <w:wordWrap/>
        <w:overflowPunct/>
        <w:topLinePunct w:val="0"/>
        <w:autoSpaceDE w:val="0"/>
        <w:autoSpaceDN w:val="0"/>
        <w:bidi w:val="0"/>
        <w:adjustRightInd w:val="0"/>
        <w:spacing w:line="360" w:lineRule="auto"/>
        <w:ind w:left="479" w:leftChars="228" w:firstLine="480" w:firstLineChars="200"/>
        <w:rPr>
          <w:rFonts w:ascii="仿宋" w:hAnsi="仿宋" w:eastAsia="仿宋" w:cs="仿宋"/>
          <w:sz w:val="24"/>
        </w:rPr>
      </w:pPr>
      <w:r>
        <w:rPr>
          <w:rFonts w:hint="eastAsia" w:ascii="仿宋" w:hAnsi="仿宋" w:eastAsia="仿宋" w:cs="仿宋"/>
          <w:sz w:val="24"/>
        </w:rPr>
        <w:t>本次招标采购是为</w:t>
      </w:r>
      <w:r>
        <w:rPr>
          <w:rFonts w:hint="eastAsia" w:ascii="仿宋" w:hAnsi="仿宋" w:eastAsia="仿宋" w:cs="仿宋"/>
          <w:sz w:val="24"/>
          <w:lang w:eastAsia="zh-CN"/>
        </w:rPr>
        <w:t>北京市海淀区妇幼保健院</w:t>
      </w:r>
      <w:r>
        <w:rPr>
          <w:rFonts w:hint="eastAsia" w:ascii="仿宋" w:hAnsi="仿宋" w:eastAsia="仿宋" w:cs="仿宋"/>
          <w:sz w:val="24"/>
        </w:rPr>
        <w:t>配置</w:t>
      </w:r>
      <w:r>
        <w:rPr>
          <w:rFonts w:hint="eastAsia" w:ascii="仿宋" w:hAnsi="仿宋" w:eastAsia="仿宋" w:cs="仿宋"/>
          <w:bCs/>
          <w:sz w:val="24"/>
        </w:rPr>
        <w:t>医疗设备</w:t>
      </w:r>
      <w:r>
        <w:rPr>
          <w:rFonts w:hint="eastAsia" w:ascii="仿宋" w:hAnsi="仿宋" w:eastAsia="仿宋" w:cs="仿宋"/>
          <w:sz w:val="24"/>
        </w:rPr>
        <w:t>，供应商应根据招标文件所提出的技术规格和服务要求，综合考虑所投货物的适用性，选择需要最佳性能价格比的货物前来投标。供应商应以先进的技术、优良的服务和优惠的价格，充分显示自己的竞争实力。</w:t>
      </w:r>
    </w:p>
    <w:p w14:paraId="1B10B77E">
      <w:pPr>
        <w:keepNext w:val="0"/>
        <w:keepLines w:val="0"/>
        <w:pageBreakBefore w:val="0"/>
        <w:wordWrap/>
        <w:overflowPunct/>
        <w:topLinePunct w:val="0"/>
        <w:bidi w:val="0"/>
        <w:spacing w:line="360" w:lineRule="auto"/>
        <w:contextualSpacing/>
        <w:rPr>
          <w:rFonts w:ascii="仿宋" w:hAnsi="仿宋" w:eastAsia="仿宋" w:cs="仿宋"/>
          <w:sz w:val="24"/>
        </w:rPr>
      </w:pPr>
      <w:r>
        <w:rPr>
          <w:rFonts w:hint="eastAsia" w:ascii="仿宋" w:hAnsi="仿宋" w:eastAsia="仿宋" w:cs="仿宋"/>
          <w:sz w:val="24"/>
        </w:rPr>
        <w:t>1.2 需执行的国家相关标准、行业标准、地方标准或者其他标准、规范</w:t>
      </w:r>
    </w:p>
    <w:p w14:paraId="22635F55">
      <w:pPr>
        <w:keepNext w:val="0"/>
        <w:keepLines w:val="0"/>
        <w:pageBreakBefore w:val="0"/>
        <w:widowControl/>
        <w:kinsoku w:val="0"/>
        <w:wordWrap/>
        <w:overflowPunct/>
        <w:topLinePunct w:val="0"/>
        <w:autoSpaceDE w:val="0"/>
        <w:autoSpaceDN w:val="0"/>
        <w:bidi w:val="0"/>
        <w:adjustRightInd w:val="0"/>
        <w:snapToGrid w:val="0"/>
        <w:spacing w:line="360" w:lineRule="auto"/>
        <w:ind w:left="240" w:hanging="240" w:hangingChars="100"/>
        <w:textAlignment w:val="baseline"/>
        <w:rPr>
          <w:rFonts w:ascii="仿宋" w:hAnsi="仿宋" w:eastAsia="仿宋" w:cs="仿宋"/>
          <w:bCs/>
          <w:sz w:val="24"/>
        </w:rPr>
      </w:pPr>
      <w:r>
        <w:rPr>
          <w:rFonts w:hint="eastAsia" w:ascii="仿宋" w:hAnsi="仿宋" w:eastAsia="仿宋" w:cs="仿宋"/>
          <w:color w:val="000000"/>
          <w:kern w:val="0"/>
          <w:sz w:val="24"/>
        </w:rPr>
        <w:t>★（</w:t>
      </w:r>
      <w:r>
        <w:rPr>
          <w:rFonts w:hint="eastAsia" w:ascii="仿宋" w:hAnsi="仿宋" w:eastAsia="仿宋" w:cs="仿宋"/>
          <w:bCs/>
          <w:sz w:val="24"/>
        </w:rPr>
        <w:t>1</w:t>
      </w:r>
      <w:r>
        <w:rPr>
          <w:rFonts w:hint="eastAsia" w:ascii="仿宋" w:hAnsi="仿宋" w:eastAsia="仿宋" w:cs="仿宋"/>
          <w:color w:val="000000"/>
          <w:kern w:val="0"/>
          <w:sz w:val="24"/>
        </w:rPr>
        <w:t>）</w:t>
      </w:r>
      <w:r>
        <w:rPr>
          <w:rFonts w:hint="eastAsia" w:ascii="仿宋" w:hAnsi="仿宋" w:eastAsia="仿宋" w:cs="仿宋"/>
          <w:bCs/>
          <w:sz w:val="24"/>
        </w:rPr>
        <w:t>投标产品属于医疗器械的，应按原国家食品药品监督管理总局颁发的《医疗器械注册管理办法》，办理医疗器械注册证或者办理备案，供应商须提供有效的医疗器械注册证复印件或备案凭证并加盖公章。</w:t>
      </w:r>
    </w:p>
    <w:p w14:paraId="6CD84FA8">
      <w:pPr>
        <w:keepNext w:val="0"/>
        <w:keepLines w:val="0"/>
        <w:pageBreakBefore w:val="0"/>
        <w:widowControl/>
        <w:kinsoku w:val="0"/>
        <w:wordWrap/>
        <w:overflowPunct/>
        <w:topLinePunct w:val="0"/>
        <w:autoSpaceDE w:val="0"/>
        <w:autoSpaceDN w:val="0"/>
        <w:bidi w:val="0"/>
        <w:adjustRightInd w:val="0"/>
        <w:snapToGrid w:val="0"/>
        <w:spacing w:line="360" w:lineRule="auto"/>
        <w:ind w:left="240" w:hanging="240" w:hangingChars="100"/>
        <w:textAlignment w:val="baseline"/>
        <w:rPr>
          <w:rFonts w:ascii="仿宋" w:hAnsi="仿宋" w:eastAsia="仿宋" w:cs="仿宋"/>
          <w:bCs/>
          <w:sz w:val="24"/>
        </w:rPr>
      </w:pPr>
      <w:r>
        <w:rPr>
          <w:rFonts w:hint="eastAsia" w:ascii="仿宋" w:hAnsi="仿宋" w:eastAsia="仿宋" w:cs="仿宋"/>
          <w:color w:val="000000"/>
          <w:kern w:val="0"/>
          <w:sz w:val="24"/>
        </w:rPr>
        <w:t>★</w:t>
      </w:r>
      <w:r>
        <w:rPr>
          <w:rFonts w:hint="eastAsia" w:ascii="仿宋" w:hAnsi="仿宋" w:eastAsia="仿宋" w:cs="仿宋"/>
          <w:bCs/>
          <w:sz w:val="24"/>
        </w:rPr>
        <w:t>（2）投标产品属于医疗器械的，中华人民共和国境内制造商应按原国家食品药品监督管理总局颁发的《医疗器械生产监督管理办法》，办理医疗器械生产许可证或者办理备案，供应商须提供医疗器械生产许可证复印件或备案凭证。</w:t>
      </w:r>
    </w:p>
    <w:p w14:paraId="1986281E">
      <w:pPr>
        <w:keepNext w:val="0"/>
        <w:keepLines w:val="0"/>
        <w:pageBreakBefore w:val="0"/>
        <w:widowControl/>
        <w:kinsoku w:val="0"/>
        <w:wordWrap/>
        <w:overflowPunct/>
        <w:topLinePunct w:val="0"/>
        <w:autoSpaceDE w:val="0"/>
        <w:autoSpaceDN w:val="0"/>
        <w:bidi w:val="0"/>
        <w:adjustRightInd w:val="0"/>
        <w:snapToGrid w:val="0"/>
        <w:spacing w:line="360" w:lineRule="auto"/>
        <w:ind w:left="240" w:hanging="240" w:hangingChars="100"/>
        <w:textAlignment w:val="baseline"/>
        <w:rPr>
          <w:rFonts w:ascii="仿宋" w:hAnsi="仿宋" w:eastAsia="仿宋" w:cs="仿宋"/>
          <w:bCs/>
          <w:sz w:val="24"/>
        </w:rPr>
      </w:pPr>
      <w:r>
        <w:rPr>
          <w:rFonts w:hint="eastAsia" w:ascii="仿宋" w:hAnsi="仿宋" w:eastAsia="仿宋" w:cs="仿宋"/>
          <w:color w:val="000000"/>
          <w:kern w:val="0"/>
          <w:sz w:val="24"/>
        </w:rPr>
        <w:t>★</w:t>
      </w:r>
      <w:r>
        <w:rPr>
          <w:rFonts w:hint="eastAsia" w:ascii="仿宋" w:hAnsi="仿宋" w:eastAsia="仿宋" w:cs="仿宋"/>
          <w:bCs/>
          <w:sz w:val="24"/>
        </w:rPr>
        <w:t>（3）投标产品属于辐射或射线类的设备或材料的，需提供供应商的辐射安全许可证复印件（不适用的情况除外）。投标产品属于压力容器的，供应商需要根据国家特种设备制造相关管理规定，提供投标产品制造商的特种设备制造许可证（压力容器）。</w:t>
      </w:r>
    </w:p>
    <w:p w14:paraId="160F5378">
      <w:pPr>
        <w:keepNext w:val="0"/>
        <w:keepLines w:val="0"/>
        <w:pageBreakBefore w:val="0"/>
        <w:widowControl/>
        <w:kinsoku w:val="0"/>
        <w:wordWrap/>
        <w:overflowPunct/>
        <w:topLinePunct w:val="0"/>
        <w:autoSpaceDE w:val="0"/>
        <w:autoSpaceDN w:val="0"/>
        <w:bidi w:val="0"/>
        <w:adjustRightInd w:val="0"/>
        <w:snapToGrid w:val="0"/>
        <w:spacing w:line="360" w:lineRule="auto"/>
        <w:ind w:left="240" w:hanging="240" w:hangingChars="100"/>
        <w:textAlignment w:val="baseline"/>
        <w:rPr>
          <w:rFonts w:ascii="仿宋" w:hAnsi="仿宋" w:eastAsia="仿宋" w:cs="仿宋"/>
          <w:sz w:val="24"/>
        </w:rPr>
      </w:pPr>
      <w:r>
        <w:rPr>
          <w:rFonts w:hint="eastAsia" w:ascii="仿宋" w:hAnsi="仿宋" w:eastAsia="仿宋" w:cs="仿宋"/>
          <w:color w:val="000000"/>
          <w:kern w:val="0"/>
          <w:sz w:val="24"/>
        </w:rPr>
        <w:t>★</w:t>
      </w:r>
      <w:r>
        <w:rPr>
          <w:rFonts w:hint="eastAsia" w:ascii="仿宋" w:hAnsi="仿宋" w:eastAsia="仿宋" w:cs="仿宋"/>
          <w:bCs/>
          <w:sz w:val="24"/>
        </w:rPr>
        <w:t>（4）投标产品及制造商应符合国家有关部门规定的相应技术、计量、节能、安全和环保法规及标准，如国家有关部门对投标产品或其制造商有强制性规定或要求的，投标产品或其制造商必须符合相应规定或要求，供应商须提供相关证明文件的复印件。</w:t>
      </w:r>
    </w:p>
    <w:p w14:paraId="04FC3081">
      <w:pPr>
        <w:keepNext w:val="0"/>
        <w:keepLines w:val="0"/>
        <w:pageBreakBefore w:val="0"/>
        <w:numPr>
          <w:ilvl w:val="0"/>
          <w:numId w:val="6"/>
        </w:numPr>
        <w:tabs>
          <w:tab w:val="left" w:pos="900"/>
        </w:tabs>
        <w:wordWrap/>
        <w:overflowPunct/>
        <w:topLinePunct w:val="0"/>
        <w:bidi w:val="0"/>
        <w:spacing w:line="360" w:lineRule="auto"/>
        <w:rPr>
          <w:rFonts w:hint="eastAsia" w:ascii="仿宋" w:hAnsi="仿宋" w:eastAsia="仿宋" w:cs="仿宋"/>
          <w:bCs/>
          <w:sz w:val="24"/>
        </w:rPr>
      </w:pPr>
      <w:r>
        <w:rPr>
          <w:rFonts w:hint="eastAsia" w:ascii="仿宋" w:hAnsi="仿宋" w:eastAsia="仿宋" w:cs="仿宋"/>
          <w:bCs/>
          <w:sz w:val="24"/>
        </w:rPr>
        <w:t>服务内容及要求/货物技术要求</w:t>
      </w:r>
    </w:p>
    <w:p w14:paraId="26A1B169">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2.1 采购标的需满足的性能、材料、结构、外观、质量、安全、技术规格、物理特</w:t>
      </w:r>
    </w:p>
    <w:p w14:paraId="532F5AAB">
      <w:pPr>
        <w:keepNext w:val="0"/>
        <w:keepLines w:val="0"/>
        <w:pageBreakBefore w:val="0"/>
        <w:widowControl/>
        <w:wordWrap/>
        <w:overflowPunct/>
        <w:topLinePunct w:val="0"/>
        <w:bidi w:val="0"/>
        <w:spacing w:line="360" w:lineRule="auto"/>
        <w:ind w:firstLine="480" w:firstLineChars="200"/>
        <w:contextualSpacing/>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性等要求：</w:t>
      </w:r>
      <w:r>
        <w:rPr>
          <w:rFonts w:hint="eastAsia" w:ascii="仿宋" w:hAnsi="仿宋" w:eastAsia="仿宋" w:cs="仿宋"/>
          <w:sz w:val="24"/>
        </w:rPr>
        <w:t>详见其他技术、服务等要求</w:t>
      </w:r>
    </w:p>
    <w:p w14:paraId="2622A7B4">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2.2 采购标的需满足的服务标准、期限、效率等要求</w:t>
      </w:r>
    </w:p>
    <w:p w14:paraId="23F4BB98">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（1）采购标的需满足的服务标准、效率要求</w:t>
      </w:r>
    </w:p>
    <w:p w14:paraId="4A2AA130">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1）供应商应有能力做好售后服务工作和提供技术保障。供应商或投标产品制造商应设有专业的售后服务维修机构，有充足的零件储备和能力相当的技术服务人员，并保证投标产品停产后的备件供应，投标时须提供有关其投标产品专业的售后服务（维修站）的信息，包括售后服务机构名称、服务人员的数量和水平、联系人和联系方式、零备件的储备等，说明供应商与该售后服务（维修站）的关系并附上相关的证明文件，如合作协议等。质量保证期内的免费售后维修及服务包括所有投标产品及配件，并含第三方产品，同时供应商应定期对所有投标产品提供维护保养服务。</w:t>
      </w:r>
    </w:p>
    <w:p w14:paraId="6C29802C">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供应商发运货物时，每台设备要提供一整套中文的技术资料，包括安装、操作手册、使用说明、维修保养手册、电路图、零配件清单等，这些资料费应包括在投标报价内。如果采购人确认供应商提供的技术资料不完整或在运输过程中丢失，供应商需保证在收到采购人通知后3天内将这些资料免费寄给采购人。</w:t>
      </w:r>
    </w:p>
    <w:p w14:paraId="4B37952A">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3）供应商应保证到货后15日之内安排工程师完成安装任务，自付费用在采购人指定所在地对设备进行安装、调试和试运行，直到该产品的技术指标完全符合合同要求为止。供应商技术人员的费用，如：差旅费、住宿费等应计入投标报价。供应商安装人员应自备必要的专用工具、量具及调试用的材料等。并对设备的使用和维护进行现场培训，确保使用者的正常操作和使用。紧急情况时可协商另行安排。</w:t>
      </w:r>
    </w:p>
    <w:p w14:paraId="417623E8">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4）供应商应负责投标货物质量保证期内的免费维修和配件供应，供应商售后服务维修机构应备有所购货物及时维修所需的关键零部件。</w:t>
      </w:r>
    </w:p>
    <w:p w14:paraId="6EC6F484">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5）供应商应保证在质量保证期内提供投标货物专用的软件和相应数据库资料的免费升级服务。（如果有）</w:t>
      </w:r>
    </w:p>
    <w:p w14:paraId="44BEB7B3">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6）设备出现故障，在接到用户通知后，随时解答问题，若无法解决，48小时内到达现场。提供及时、迅速、优质的保修服务，保证设备所需的备品、备件和易损件为原厂全新件。厂家需为维修配件提供3个月以上保修。</w:t>
      </w:r>
    </w:p>
    <w:p w14:paraId="51D4BABA">
      <w:pPr>
        <w:pStyle w:val="12"/>
        <w:keepNext w:val="0"/>
        <w:keepLines w:val="0"/>
        <w:pageBreakBefore w:val="0"/>
        <w:numPr>
          <w:ilvl w:val="0"/>
          <w:numId w:val="0"/>
        </w:numPr>
        <w:wordWrap/>
        <w:overflowPunct/>
        <w:topLinePunct w:val="0"/>
        <w:bidi w:val="0"/>
        <w:spacing w:line="360" w:lineRule="auto"/>
      </w:pPr>
      <w:r>
        <w:rPr>
          <w:rFonts w:hint="eastAsia" w:ascii="仿宋" w:hAnsi="仿宋" w:eastAsia="仿宋" w:cs="仿宋"/>
          <w:bCs/>
          <w:kern w:val="2"/>
          <w:sz w:val="24"/>
          <w:szCs w:val="24"/>
          <w:lang w:val="en-US" w:eastAsia="zh-CN" w:bidi="ar-SA"/>
        </w:rPr>
        <w:t>7）货物运输符合的相关国际惯例，试剂、耗材运达所产生的费用由供应商负责。运输途中的货物破损及损失风险由供应商承担，供应商承担运费。</w:t>
      </w:r>
    </w:p>
    <w:p w14:paraId="3F19FDA8">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（2）采购标的需满足的服务期限要求</w:t>
      </w:r>
    </w:p>
    <w:p w14:paraId="730F17D6">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1）保修范围应包括提供的所有设备（含第三方设备或配件）和安装调试服务。在保修期内应提供维修和技术咨询服务，矫正和免费更换有缺陷的设备或部件、排除系统出现的故障。质量保证期内，供应商应对由于设计、工艺或材料的缺陷而发生的任何不足或故障负责，费用由供应商负担。质量保证期满，供应商为采购人提供终身保修有偿服务。</w:t>
      </w:r>
    </w:p>
    <w:p w14:paraId="292FAF00">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应在质保期满前三个月对设备做全面保养及性能检测，并出具相应的报告。</w:t>
      </w:r>
    </w:p>
    <w:p w14:paraId="6A499094">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2）厂家承诺提供主机三年质保，终身维修服务。负责提供技术服务与技术支持，软件免费升级。</w:t>
      </w:r>
    </w:p>
    <w:p w14:paraId="70BD2D2B">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主机三年质保指：由厂家工程师安装完成，经医院或第三方检测、验收合格之日起的三年之内为质保。在质保内，任何由于机器质量原因或正常使用引起的故障及损坏，除人为因素损坏外，由厂家提供免费维修</w:t>
      </w:r>
    </w:p>
    <w:p w14:paraId="6C13FA54">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终身维修指：厂家对所售产品提供终身维修服务。如果因为该产品生产年限过长，零配件无法供应，维修方案将与用户协商解决。</w:t>
      </w:r>
    </w:p>
    <w:p w14:paraId="5D465459">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3）厂家不得加入维修密匙或免费提供。</w:t>
      </w:r>
    </w:p>
    <w:p w14:paraId="43DECD99">
      <w:pPr>
        <w:pStyle w:val="12"/>
        <w:keepNext w:val="0"/>
        <w:keepLines w:val="0"/>
        <w:pageBreakBefore w:val="0"/>
        <w:numPr>
          <w:ilvl w:val="0"/>
          <w:numId w:val="0"/>
        </w:numPr>
        <w:wordWrap/>
        <w:overflowPunct/>
        <w:topLinePunct w:val="0"/>
        <w:bidi w:val="0"/>
        <w:spacing w:line="360" w:lineRule="auto"/>
        <w:rPr>
          <w:rFonts w:hint="eastAsia"/>
          <w:lang w:val="en-US" w:eastAsia="zh-CN"/>
        </w:rPr>
      </w:pPr>
      <w:r>
        <w:rPr>
          <w:rFonts w:hint="eastAsia" w:ascii="仿宋" w:hAnsi="仿宋" w:eastAsia="仿宋" w:cs="仿宋"/>
          <w:bCs/>
          <w:kern w:val="2"/>
          <w:sz w:val="24"/>
          <w:szCs w:val="24"/>
          <w:lang w:val="en-US" w:eastAsia="zh-CN" w:bidi="ar-SA"/>
        </w:rPr>
        <w:t>4）供应商或制造商需要提供包含上述质量保证期（保修期）及服务要求的承诺函并加盖单位公章。</w:t>
      </w:r>
    </w:p>
    <w:p w14:paraId="59D244C8">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2.3 为落实政府采购政策需满足的要求</w:t>
      </w:r>
    </w:p>
    <w:p w14:paraId="49793185">
      <w:pPr>
        <w:keepNext w:val="0"/>
        <w:keepLines w:val="0"/>
        <w:pageBreakBefore w:val="0"/>
        <w:wordWrap/>
        <w:overflowPunct/>
        <w:topLinePunct w:val="0"/>
        <w:bidi w:val="0"/>
        <w:spacing w:line="360" w:lineRule="auto"/>
        <w:rPr>
          <w:rFonts w:ascii="仿宋" w:hAnsi="仿宋" w:eastAsia="仿宋" w:cs="仿宋"/>
          <w:sz w:val="24"/>
        </w:rPr>
      </w:pPr>
      <w:r>
        <w:rPr>
          <w:rFonts w:hint="eastAsia" w:ascii="仿宋" w:hAnsi="仿宋" w:eastAsia="仿宋" w:cs="仿宋"/>
          <w:sz w:val="24"/>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5502CC54">
      <w:pPr>
        <w:keepNext w:val="0"/>
        <w:keepLines w:val="0"/>
        <w:pageBreakBefore w:val="0"/>
        <w:wordWrap/>
        <w:overflowPunct/>
        <w:topLinePunct w:val="0"/>
        <w:bidi w:val="0"/>
        <w:spacing w:line="360" w:lineRule="auto"/>
        <w:rPr>
          <w:rFonts w:ascii="仿宋" w:hAnsi="仿宋" w:eastAsia="仿宋" w:cs="仿宋"/>
          <w:sz w:val="24"/>
        </w:rPr>
      </w:pPr>
      <w:r>
        <w:rPr>
          <w:rFonts w:hint="eastAsia" w:ascii="仿宋" w:hAnsi="仿宋" w:eastAsia="仿宋" w:cs="仿宋"/>
          <w:sz w:val="24"/>
        </w:rPr>
        <w:t>（2）监狱企业扶持政策：供应商所投产品为监狱企业制造的，将视同为小型或微型企业，将对该投标产品的投标价给予10%的扣除。</w:t>
      </w:r>
      <w:r>
        <w:rPr>
          <w:rFonts w:hint="eastAsia" w:ascii="仿宋" w:hAnsi="仿宋" w:eastAsia="仿宋" w:cs="仿宋"/>
          <w:iCs/>
          <w:sz w:val="24"/>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ascii="仿宋" w:hAnsi="仿宋" w:eastAsia="仿宋" w:cs="仿宋"/>
          <w:sz w:val="24"/>
        </w:rPr>
        <w:t>。（专门面向中小企业采购或预留份额的情况不适用）</w:t>
      </w:r>
    </w:p>
    <w:p w14:paraId="0AB5910E">
      <w:pPr>
        <w:keepNext w:val="0"/>
        <w:keepLines w:val="0"/>
        <w:pageBreakBefore w:val="0"/>
        <w:wordWrap/>
        <w:overflowPunct/>
        <w:topLinePunct w:val="0"/>
        <w:bidi w:val="0"/>
        <w:spacing w:line="360" w:lineRule="auto"/>
        <w:rPr>
          <w:rFonts w:ascii="仿宋" w:hAnsi="仿宋" w:eastAsia="仿宋" w:cs="仿宋"/>
          <w:sz w:val="24"/>
        </w:rPr>
      </w:pPr>
      <w:r>
        <w:rPr>
          <w:rFonts w:hint="eastAsia" w:ascii="仿宋" w:hAnsi="仿宋" w:eastAsia="仿宋" w:cs="仿宋"/>
          <w:sz w:val="24"/>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373C2E49">
      <w:pPr>
        <w:keepNext w:val="0"/>
        <w:keepLines w:val="0"/>
        <w:pageBreakBefore w:val="0"/>
        <w:wordWrap/>
        <w:overflowPunct/>
        <w:topLinePunct w:val="0"/>
        <w:bidi w:val="0"/>
        <w:spacing w:line="360" w:lineRule="auto"/>
        <w:rPr>
          <w:rFonts w:hint="eastAsia"/>
          <w:lang w:val="en-US" w:eastAsia="zh-CN"/>
        </w:rPr>
      </w:pPr>
      <w:r>
        <w:rPr>
          <w:rFonts w:hint="eastAsia" w:ascii="仿宋" w:hAnsi="仿宋" w:eastAsia="仿宋" w:cs="仿宋"/>
          <w:sz w:val="24"/>
        </w:rPr>
        <w:t>（4）鼓励节能、环保政策：依据《财政部发展改革委生态环境部市场监管总局关于调整优化节能产品、环境标志产品政府采购执行机制的通知（财库（2019）9号）》执行</w:t>
      </w:r>
    </w:p>
    <w:p w14:paraId="67D78905">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2.4 采购标的的其他技术、服务等要求</w:t>
      </w:r>
    </w:p>
    <w:p w14:paraId="36116C1B">
      <w:pPr>
        <w:pStyle w:val="12"/>
        <w:keepNext w:val="0"/>
        <w:keepLines w:val="0"/>
        <w:pageBreakBefore w:val="0"/>
        <w:numPr>
          <w:ilvl w:val="0"/>
          <w:numId w:val="0"/>
        </w:numPr>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2.5 需由供应商提供设计方案、解决方案或者组织方案的采购项目，应当说明采购标的的功能、应用场景、目标等基本要求</w:t>
      </w:r>
    </w:p>
    <w:p w14:paraId="689DCFA0">
      <w:pPr>
        <w:keepNext w:val="0"/>
        <w:keepLines w:val="0"/>
        <w:pageBreakBefore w:val="0"/>
        <w:wordWrap/>
        <w:overflowPunct/>
        <w:topLinePunct w:val="0"/>
        <w:bidi w:val="0"/>
        <w:spacing w:line="360" w:lineRule="auto"/>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3. 验收标准</w:t>
      </w:r>
    </w:p>
    <w:p w14:paraId="642F5EA0">
      <w:pPr>
        <w:keepNext w:val="0"/>
        <w:keepLines w:val="0"/>
        <w:pageBreakBefore w:val="0"/>
        <w:tabs>
          <w:tab w:val="left" w:pos="900"/>
        </w:tabs>
        <w:wordWrap/>
        <w:overflowPunct/>
        <w:topLinePunct w:val="0"/>
        <w:bidi w:val="0"/>
        <w:spacing w:line="360" w:lineRule="auto"/>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bidi="ar"/>
        </w:rPr>
        <w:t>供应商</w:t>
      </w:r>
      <w:r>
        <w:rPr>
          <w:rFonts w:hint="eastAsia" w:ascii="仿宋" w:hAnsi="仿宋" w:eastAsia="仿宋" w:cs="仿宋"/>
          <w:sz w:val="24"/>
        </w:rPr>
        <w:t>应保证在发货前对货物的质量、规格、性能、数量和重量等进行准确而全面的检验，并出具一份证明货物符合合同规定的证书。该证书将作为提交付款单据的一部分，但有关质量、规格、性能、数量或重要的检验不应视为最终检验。供应商检验的结果和详细要求应在质量证书中加以说明。</w:t>
      </w:r>
    </w:p>
    <w:p w14:paraId="32ED937B">
      <w:pPr>
        <w:keepNext w:val="0"/>
        <w:keepLines w:val="0"/>
        <w:pageBreakBefore w:val="0"/>
        <w:tabs>
          <w:tab w:val="left" w:pos="900"/>
        </w:tabs>
        <w:wordWrap/>
        <w:overflowPunct/>
        <w:topLinePunct w:val="0"/>
        <w:bidi w:val="0"/>
        <w:spacing w:line="360" w:lineRule="auto"/>
        <w:ind w:left="360" w:hanging="360" w:hangingChars="150"/>
        <w:rPr>
          <w:rFonts w:ascii="仿宋" w:hAnsi="仿宋" w:eastAsia="仿宋" w:cs="仿宋"/>
          <w:sz w:val="24"/>
        </w:rPr>
      </w:pPr>
      <w:r>
        <w:rPr>
          <w:rFonts w:hint="eastAsia" w:ascii="仿宋" w:hAnsi="仿宋" w:eastAsia="仿宋" w:cs="仿宋"/>
          <w:sz w:val="24"/>
        </w:rPr>
        <w:t>（2）货物运抵采购项目（标的）交付的地点后，供货方和最终用户按投标技术参数和性能描述进行验收。</w:t>
      </w:r>
    </w:p>
    <w:p w14:paraId="7373B1A9">
      <w:pPr>
        <w:keepNext w:val="0"/>
        <w:keepLines w:val="0"/>
        <w:pageBreakBefore w:val="0"/>
        <w:tabs>
          <w:tab w:val="left" w:pos="900"/>
        </w:tabs>
        <w:wordWrap/>
        <w:overflowPunct/>
        <w:topLinePunct w:val="0"/>
        <w:bidi w:val="0"/>
        <w:spacing w:line="360" w:lineRule="auto"/>
        <w:ind w:left="360" w:hanging="360" w:hangingChars="150"/>
        <w:rPr>
          <w:rFonts w:hint="eastAsia" w:ascii="仿宋" w:hAnsi="仿宋" w:eastAsia="仿宋" w:cs="仿宋"/>
          <w:sz w:val="24"/>
        </w:rPr>
      </w:pPr>
      <w:r>
        <w:rPr>
          <w:rFonts w:hint="eastAsia" w:ascii="仿宋" w:hAnsi="仿宋" w:eastAsia="仿宋" w:cs="仿宋"/>
          <w:sz w:val="24"/>
          <w:lang w:bidi="ar"/>
        </w:rPr>
        <w:t>（3）供应商</w:t>
      </w:r>
      <w:r>
        <w:rPr>
          <w:rFonts w:hint="eastAsia" w:ascii="仿宋" w:hAnsi="仿宋" w:eastAsia="仿宋" w:cs="仿宋"/>
          <w:sz w:val="24"/>
        </w:rPr>
        <w:t>应负责使所供计量仪器通过计量部门的验收，并承担相关费用（包括运费）。若需要，应在检测期间提供备用仪器，以便不影响采购人的使用。</w:t>
      </w:r>
    </w:p>
    <w:p w14:paraId="769BD5FA">
      <w:pPr>
        <w:pStyle w:val="12"/>
        <w:keepNext w:val="0"/>
        <w:keepLines w:val="0"/>
        <w:pageBreakBefore w:val="0"/>
        <w:wordWrap/>
        <w:overflowPunct/>
        <w:topLinePunct w:val="0"/>
        <w:bidi w:val="0"/>
        <w:spacing w:line="360" w:lineRule="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 其他要求</w:t>
      </w:r>
    </w:p>
    <w:p w14:paraId="7FC60A61">
      <w:pPr>
        <w:keepNext/>
        <w:keepLines/>
        <w:pageBreakBefore/>
        <w:widowControl/>
        <w:bidi w:val="0"/>
        <w:spacing w:beforeLines="0" w:beforeAutospacing="0" w:afterLines="0" w:afterAutospacing="0" w:line="360" w:lineRule="auto"/>
        <w:jc w:val="left"/>
        <w:outlineLvl w:val="1"/>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01包</w:t>
      </w:r>
    </w:p>
    <w:p w14:paraId="0E5914B1">
      <w:pPr>
        <w:keepNext/>
        <w:keepLines/>
        <w:widowControl w:val="0"/>
        <w:bidi w:val="0"/>
        <w:spacing w:beforeLines="0" w:beforeAutospacing="0" w:afterLines="0" w:afterAutospacing="0" w:line="360" w:lineRule="auto"/>
        <w:jc w:val="left"/>
        <w:outlineLvl w:val="2"/>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品目1-1：DSA机</w:t>
      </w:r>
    </w:p>
    <w:p w14:paraId="1F12AB6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1、C型臂结构：悬吊式机架，≥6轴，满足全身应用；</w:t>
      </w:r>
    </w:p>
    <w:p w14:paraId="326C7B6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2、球管阳极热容量：≥6MHU，最大输出电功率≥100kW；球管焦点≥2</w:t>
      </w:r>
    </w:p>
    <w:p w14:paraId="08BB6BD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3、平板探测器：像素尺寸≤154μm，灰阶≥16bit；</w:t>
      </w:r>
    </w:p>
    <w:p w14:paraId="6084883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4、平板探测器成像面积≥30cmx 38cm；平板探测器无需额外水冷装置</w:t>
      </w:r>
    </w:p>
    <w:p w14:paraId="292CE30B">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5、床身纵向运动伸出最远端时，无需回床即能在床面任意位置进行CPR；</w:t>
      </w:r>
    </w:p>
    <w:p w14:paraId="2641AAF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6、导管床旁具备触摸屏显示器 ，床面≥300CM，承重≥325KG.</w:t>
      </w:r>
    </w:p>
    <w:p w14:paraId="7B30581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7、C型臂具备3D重建、类CT功能，原厂CBCT采集和重建</w:t>
      </w:r>
    </w:p>
    <w:p w14:paraId="39B8F612">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8、监视器操作室4块，控制室2块</w:t>
      </w:r>
    </w:p>
    <w:p w14:paraId="4097A0F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9、软件用户自己要求。</w:t>
      </w:r>
    </w:p>
    <w:p w14:paraId="017A889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10、配置用户自己要求。</w:t>
      </w:r>
    </w:p>
    <w:p w14:paraId="07BCB3FE">
      <w:pPr>
        <w:spacing w:line="360" w:lineRule="auto"/>
        <w:jc w:val="left"/>
        <w:rPr>
          <w:rFonts w:hint="eastAsia" w:ascii="仿宋" w:hAnsi="仿宋" w:eastAsia="仿宋" w:cs="仿宋"/>
          <w:sz w:val="24"/>
          <w:lang w:val="en-US" w:eastAsia="zh-CN"/>
        </w:rPr>
      </w:pPr>
    </w:p>
    <w:p w14:paraId="2920F40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第三方配置：</w:t>
      </w:r>
    </w:p>
    <w:p w14:paraId="6ED0C4C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一，55英寸介入手术专用大屏参数</w:t>
      </w:r>
    </w:p>
    <w:p w14:paraId="1D63B9ED">
      <w:pPr>
        <w:numPr>
          <w:ilvl w:val="0"/>
          <w:numId w:val="0"/>
        </w:numPr>
        <w:spacing w:line="360" w:lineRule="auto"/>
        <w:ind w:left="425" w:leftChars="0" w:hanging="425" w:firstLineChars="0"/>
        <w:jc w:val="left"/>
        <w:rPr>
          <w:rFonts w:hint="eastAsia" w:ascii="仿宋" w:hAnsi="仿宋" w:eastAsia="仿宋" w:cs="仿宋"/>
          <w:sz w:val="24"/>
          <w:lang w:val="en-US" w:eastAsia="zh-CN"/>
        </w:rPr>
      </w:pPr>
      <w:r>
        <w:rPr>
          <w:rFonts w:hint="default" w:ascii="仿宋" w:hAnsi="仿宋" w:eastAsia="仿宋" w:cs="仿宋"/>
          <w:kern w:val="2"/>
          <w:sz w:val="24"/>
          <w:szCs w:val="24"/>
          <w:lang w:val="en-US" w:eastAsia="zh-CN" w:bidi="ar-SA"/>
        </w:rPr>
        <w:t>1.</w:t>
      </w:r>
      <w:r>
        <w:rPr>
          <w:rFonts w:hint="eastAsia" w:ascii="仿宋" w:hAnsi="仿宋" w:eastAsia="仿宋" w:cs="仿宋"/>
          <w:sz w:val="24"/>
          <w:lang w:val="en-US" w:eastAsia="zh-CN"/>
        </w:rPr>
        <w:t>尺寸≥55英寸，分辨率≥3840×2160，最大亮度≥800cd/m2</w:t>
      </w:r>
    </w:p>
    <w:p w14:paraId="7DF37102">
      <w:pPr>
        <w:numPr>
          <w:ilvl w:val="0"/>
          <w:numId w:val="0"/>
        </w:numPr>
        <w:spacing w:line="360" w:lineRule="auto"/>
        <w:ind w:left="425" w:leftChars="0" w:hanging="425" w:firstLineChars="0"/>
        <w:jc w:val="left"/>
        <w:rPr>
          <w:rFonts w:hint="eastAsia" w:ascii="仿宋" w:hAnsi="仿宋" w:eastAsia="仿宋" w:cs="仿宋"/>
          <w:sz w:val="24"/>
          <w:lang w:val="en-US" w:eastAsia="zh-CN"/>
        </w:rPr>
      </w:pPr>
      <w:r>
        <w:rPr>
          <w:rFonts w:hint="default" w:ascii="仿宋" w:hAnsi="仿宋" w:eastAsia="仿宋" w:cs="仿宋"/>
          <w:kern w:val="2"/>
          <w:sz w:val="24"/>
          <w:szCs w:val="24"/>
          <w:lang w:val="en-US" w:eastAsia="zh-CN" w:bidi="ar-SA"/>
        </w:rPr>
        <w:t>2.</w:t>
      </w:r>
      <w:r>
        <w:rPr>
          <w:rFonts w:hint="eastAsia" w:ascii="仿宋" w:hAnsi="仿宋" w:eastAsia="仿宋" w:cs="仿宋"/>
          <w:sz w:val="24"/>
          <w:lang w:val="en-US" w:eastAsia="zh-CN"/>
        </w:rPr>
        <w:t>≥12路信号输入，≥6路画面同屏显示</w:t>
      </w:r>
    </w:p>
    <w:p w14:paraId="421C44ED">
      <w:pPr>
        <w:numPr>
          <w:ilvl w:val="0"/>
          <w:numId w:val="0"/>
        </w:numPr>
        <w:spacing w:line="360" w:lineRule="auto"/>
        <w:ind w:left="425" w:leftChars="0" w:hanging="425" w:firstLineChars="0"/>
        <w:jc w:val="left"/>
        <w:rPr>
          <w:rFonts w:hint="eastAsia" w:ascii="仿宋" w:hAnsi="仿宋" w:eastAsia="仿宋" w:cs="仿宋"/>
          <w:sz w:val="24"/>
          <w:lang w:val="en-US" w:eastAsia="zh-CN"/>
        </w:rPr>
      </w:pPr>
      <w:r>
        <w:rPr>
          <w:rFonts w:hint="default" w:ascii="仿宋" w:hAnsi="仿宋" w:eastAsia="仿宋" w:cs="仿宋"/>
          <w:kern w:val="2"/>
          <w:sz w:val="24"/>
          <w:szCs w:val="24"/>
          <w:lang w:val="en-US" w:eastAsia="zh-CN" w:bidi="ar-SA"/>
        </w:rPr>
        <w:t>3.</w:t>
      </w:r>
      <w:r>
        <w:rPr>
          <w:rFonts w:hint="eastAsia" w:ascii="仿宋" w:hAnsi="仿宋" w:eastAsia="仿宋" w:cs="仿宋"/>
          <w:sz w:val="24"/>
          <w:lang w:val="en-US" w:eastAsia="zh-CN"/>
        </w:rPr>
        <w:t>具备JS-DSA校正曲线</w:t>
      </w:r>
    </w:p>
    <w:p w14:paraId="231E5A85">
      <w:pPr>
        <w:numPr>
          <w:ilvl w:val="0"/>
          <w:numId w:val="0"/>
        </w:numPr>
        <w:spacing w:line="360" w:lineRule="auto"/>
        <w:ind w:left="425" w:leftChars="0" w:hanging="425" w:firstLineChars="0"/>
        <w:jc w:val="left"/>
        <w:rPr>
          <w:rFonts w:hint="eastAsia" w:ascii="仿宋" w:hAnsi="仿宋" w:eastAsia="仿宋" w:cs="仿宋"/>
          <w:sz w:val="24"/>
          <w:lang w:val="en-US" w:eastAsia="zh-CN"/>
        </w:rPr>
      </w:pPr>
      <w:r>
        <w:rPr>
          <w:rFonts w:hint="default" w:ascii="仿宋" w:hAnsi="仿宋" w:eastAsia="仿宋" w:cs="仿宋"/>
          <w:kern w:val="2"/>
          <w:sz w:val="24"/>
          <w:szCs w:val="24"/>
          <w:lang w:val="en-US" w:eastAsia="zh-CN" w:bidi="ar-SA"/>
        </w:rPr>
        <w:t>4.</w:t>
      </w:r>
      <w:r>
        <w:rPr>
          <w:rFonts w:hint="eastAsia" w:ascii="仿宋" w:hAnsi="仿宋" w:eastAsia="仿宋" w:cs="仿宋"/>
          <w:sz w:val="24"/>
          <w:lang w:val="en-US" w:eastAsia="zh-CN"/>
        </w:rPr>
        <w:t>外壳材质具有抗菌抑菌功能</w:t>
      </w:r>
    </w:p>
    <w:p w14:paraId="62A119E0">
      <w:pPr>
        <w:numPr>
          <w:ilvl w:val="0"/>
          <w:numId w:val="0"/>
        </w:numPr>
        <w:spacing w:line="360" w:lineRule="auto"/>
        <w:ind w:left="425" w:leftChars="0" w:hanging="425" w:firstLineChars="0"/>
        <w:jc w:val="left"/>
        <w:rPr>
          <w:rFonts w:hint="eastAsia" w:ascii="仿宋" w:hAnsi="仿宋" w:eastAsia="仿宋" w:cs="仿宋"/>
          <w:sz w:val="24"/>
          <w:lang w:val="en-US" w:eastAsia="zh-CN"/>
        </w:rPr>
      </w:pPr>
      <w:r>
        <w:rPr>
          <w:rFonts w:hint="default" w:ascii="仿宋" w:hAnsi="仿宋" w:eastAsia="仿宋" w:cs="仿宋"/>
          <w:kern w:val="2"/>
          <w:sz w:val="24"/>
          <w:szCs w:val="24"/>
          <w:lang w:val="en-US" w:eastAsia="zh-CN" w:bidi="ar-SA"/>
        </w:rPr>
        <w:t>5.</w:t>
      </w:r>
      <w:r>
        <w:rPr>
          <w:rFonts w:hint="eastAsia" w:ascii="仿宋" w:hAnsi="仿宋" w:eastAsia="仿宋" w:cs="仿宋"/>
          <w:sz w:val="24"/>
          <w:lang w:val="en-US" w:eastAsia="zh-CN"/>
        </w:rPr>
        <w:t>具有显示器多窗口图像独立校正方法及系统</w:t>
      </w:r>
    </w:p>
    <w:p w14:paraId="4A996A41">
      <w:pPr>
        <w:numPr>
          <w:ilvl w:val="0"/>
          <w:numId w:val="0"/>
        </w:numPr>
        <w:spacing w:line="360" w:lineRule="auto"/>
        <w:ind w:left="425" w:leftChars="0" w:hanging="425" w:firstLineChars="0"/>
        <w:jc w:val="left"/>
        <w:rPr>
          <w:rFonts w:hint="eastAsia" w:ascii="仿宋" w:hAnsi="仿宋" w:eastAsia="仿宋" w:cs="仿宋"/>
          <w:sz w:val="24"/>
          <w:lang w:val="en-US" w:eastAsia="zh-CN"/>
        </w:rPr>
      </w:pPr>
      <w:r>
        <w:rPr>
          <w:rFonts w:hint="default" w:ascii="仿宋" w:hAnsi="仿宋" w:eastAsia="仿宋" w:cs="仿宋"/>
          <w:kern w:val="2"/>
          <w:sz w:val="24"/>
          <w:szCs w:val="24"/>
          <w:lang w:val="en-US" w:eastAsia="zh-CN" w:bidi="ar-SA"/>
        </w:rPr>
        <w:t>6.</w:t>
      </w:r>
      <w:r>
        <w:rPr>
          <w:rFonts w:hint="eastAsia" w:ascii="仿宋" w:hAnsi="仿宋" w:eastAsia="仿宋" w:cs="仿宋"/>
          <w:sz w:val="24"/>
          <w:lang w:val="en-US" w:eastAsia="zh-CN"/>
        </w:rPr>
        <w:t>配套控制系统，可远程操作信号切换和布局，远程调节曲线、色温，支持画面布局预设</w:t>
      </w:r>
    </w:p>
    <w:p w14:paraId="35B2761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二，高压注射器参数</w:t>
      </w:r>
    </w:p>
    <w:p w14:paraId="40CA544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▲1.注射头内嵌屏幕显示方向根据注射头旋转角度自适应调整</w:t>
      </w:r>
    </w:p>
    <w:p w14:paraId="2CD94A7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▲2.在注射头可以显示实时压力曲线</w:t>
      </w:r>
    </w:p>
    <w:p w14:paraId="2094BEE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3.压力范围：100-1200psi，增量为1psi</w:t>
      </w:r>
    </w:p>
    <w:p w14:paraId="7881680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4.具备ISI联动功能</w:t>
      </w:r>
    </w:p>
    <w:p w14:paraId="691D9E1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5.注射状态双屏实时同步显示</w:t>
      </w:r>
    </w:p>
    <w:p w14:paraId="22DCCD5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6.流速：0.1-45毫升/秒，0.1毫升/秒可调</w:t>
      </w:r>
    </w:p>
    <w:p w14:paraId="191DE0C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三，录播机</w:t>
      </w:r>
    </w:p>
    <w:p w14:paraId="3944D99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1、可以同时录制视频通道数≥6路</w:t>
      </w:r>
    </w:p>
    <w:p w14:paraId="2AB6A70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2、频输入接口 ：3G-SDI*4、HDMI2.0*2、DVI*1(FHD)、S-VIDEO *1、CVBS*1、网络RTSP流*2</w:t>
      </w:r>
    </w:p>
    <w:p w14:paraId="1E3C5216">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3、具备手术音视频信息存储功能：实现对手术室内全景、术野、DSA实时、参考、三维、PACS、超声等影像信息和音频信息的编码存储，码流大小可调；</w:t>
      </w:r>
    </w:p>
    <w:p w14:paraId="370AA635">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4、支持采用DEMUX解复用技术的录像回放、录像下载功能；</w:t>
      </w:r>
    </w:p>
    <w:p w14:paraId="475AE75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5、支持系统屏幕截屏；</w:t>
      </w:r>
    </w:p>
    <w:p w14:paraId="64EB70C2">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四，先行计划</w:t>
      </w:r>
    </w:p>
    <w:p w14:paraId="3D93271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1、12M高级专家图像精准审核终端：对角线尺寸≥31英寸，分辨率≥4200*2800，具备病理模式，可通过升降按钮电动升降。</w:t>
      </w:r>
    </w:p>
    <w:p w14:paraId="4E27AA0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2、13. 5英寸6M移动诊断显示器:分辨率≥3000x2000,分辨率可根据屏幕的方向自动旋转，具备10点触控功能，具有HDM和Type-C接口。</w:t>
      </w:r>
    </w:p>
    <w:p w14:paraId="64C2E4C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3、配套软件可快捷键快速调用观片灯、聚光灯、平滑移动、截图、智慧克隆等功能。</w:t>
      </w:r>
    </w:p>
    <w:p w14:paraId="27078B52">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4、医用显示器质控机器：具备隐藏式机械电动翻转前置探头和显示器质量控制软件。</w:t>
      </w:r>
    </w:p>
    <w:p w14:paraId="65F61142">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5、通过碰触智能阅片桌NFC连接后，可一键可对医用显示器上的医学影像进行截图；截取影像预览区供用户查看，用户可自主选择保存、重新截取和取消；截取图像自动保存手机相册，预设相册图标，快速定位。</w:t>
      </w:r>
    </w:p>
    <w:p w14:paraId="572111B5">
      <w:pPr>
        <w:keepNext/>
        <w:keepLines/>
        <w:pageBreakBefore/>
        <w:widowControl/>
        <w:bidi w:val="0"/>
        <w:spacing w:beforeLines="0" w:beforeAutospacing="0" w:afterLines="0" w:afterAutospacing="0" w:line="360" w:lineRule="auto"/>
        <w:jc w:val="left"/>
        <w:outlineLvl w:val="1"/>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02包</w:t>
      </w:r>
    </w:p>
    <w:p w14:paraId="14F7BF45">
      <w:pPr>
        <w:keepNext/>
        <w:keepLines/>
        <w:widowControl w:val="0"/>
        <w:bidi w:val="0"/>
        <w:spacing w:beforeLines="0" w:beforeAutospacing="0" w:afterLines="0" w:afterAutospacing="0" w:line="360" w:lineRule="auto"/>
        <w:jc w:val="left"/>
        <w:outlineLvl w:val="2"/>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品目2-1：牙科综合治疗台</w:t>
      </w:r>
    </w:p>
    <w:p w14:paraId="4F0D7D9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1、患者座椅</w:t>
      </w:r>
    </w:p>
    <w:p w14:paraId="1C9EEA8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1.1 座垫面离地面高度范围≥360-745mm。</w:t>
      </w:r>
    </w:p>
    <w:p w14:paraId="3A42FA6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1.2 座椅及靠背的升降采用电动液压驱动系统，具有平稳启动及静止设定，负载≥300KG。 </w:t>
      </w:r>
    </w:p>
    <w:p w14:paraId="6092F23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1.3 座椅底座采用铸铁一体成型，可以向左或者向右旋转≥25°。</w:t>
      </w:r>
    </w:p>
    <w:p w14:paraId="7A3FF22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1.4 头枕采用双链轴头托，能伸长，向前调节，下放至椅背及前后锁定，能同时满足小孩、成人、轮椅位等12个体位。</w:t>
      </w:r>
    </w:p>
    <w:p w14:paraId="389C01B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1.5 椅背可调至低于水平线5°。</w:t>
      </w:r>
    </w:p>
    <w:p w14:paraId="19D9ADE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1.6 升降和靠背运动是联动机构，带有补偿功能。</w:t>
      </w:r>
    </w:p>
    <w:p w14:paraId="37ACB19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1.7 配有机椅互锁系统，手机工作状态下，椅位保持锁定。</w:t>
      </w:r>
    </w:p>
    <w:p w14:paraId="70412EEB">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1.8 具有左右活动双扶手。</w:t>
      </w:r>
    </w:p>
    <w:p w14:paraId="795519C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2、医师单元</w:t>
      </w:r>
    </w:p>
    <w:p w14:paraId="6193BA2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▲2.1 器械盘旋臂和灯臂，与座椅结构相连，可左右180°旋转。</w:t>
      </w:r>
    </w:p>
    <w:p w14:paraId="5E79DF9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2.2 下挂式器械盘，5个器械位，配有三用枪1把，高速手机2把，低速电马达（含直弯机）1套，洁牙机1套，气管及手机管均采用硅胶手机管，挂架采用模块式可调节设计，方便功能升级。</w:t>
      </w:r>
    </w:p>
    <w:p w14:paraId="3F20258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2.3 有水气总开关。</w:t>
      </w:r>
    </w:p>
    <w:p w14:paraId="45BA9B9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 口腔灯开关键漱口水加热键，2个记忆位和最后记忆位等多功能可触控防水按键。</w:t>
      </w:r>
    </w:p>
    <w:p w14:paraId="09580B6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2.5左右按键钮气刹式平衡臂可调整及锁定器械盘高度。</w:t>
      </w:r>
    </w:p>
    <w:p w14:paraId="3618C925">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2.6在各个位置上器械盘角度≤3°，转动角度≥160°，可在移动范围任意位置停留。</w:t>
      </w:r>
    </w:p>
    <w:p w14:paraId="4CA77BF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2.7配有可135度高温消毒的硅胶垫和304不锈钢置物盘。</w:t>
      </w:r>
    </w:p>
    <w:p w14:paraId="368D8CA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3、助手单元 </w:t>
      </w:r>
    </w:p>
    <w:p w14:paraId="2F04966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3.1助手架可左右180°旋转。</w:t>
      </w:r>
    </w:p>
    <w:p w14:paraId="4B04890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3.2 配有三用喷枪1把及强弱吸唾器各1把，吸唾器：抽水速率≥600ml/min。</w:t>
      </w:r>
    </w:p>
    <w:p w14:paraId="4A7B7996">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3.3 痰盂下水速度≥1000ml/min。</w:t>
      </w:r>
    </w:p>
    <w:p w14:paraId="77DAFB7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3.4 配有口腔灯开关键和漱口水加热键，2个记忆位和最后记忆位等多功能可触控防水按键。</w:t>
      </w:r>
    </w:p>
    <w:p w14:paraId="126B355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3.5 配有易于拆卸清洗的吸唾过滤系统。</w:t>
      </w:r>
    </w:p>
    <w:p w14:paraId="2C06FA7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3.6配有光固化1套，内窥镜1套。</w:t>
      </w:r>
    </w:p>
    <w:p w14:paraId="6F9D53B5">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4、水单元 </w:t>
      </w:r>
    </w:p>
    <w:p w14:paraId="48DDC49B">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4.1 可拆卸消毒的高级陶瓷一体成型痰盂，痰盂可90°旋转。</w:t>
      </w:r>
    </w:p>
    <w:p w14:paraId="6EA5796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4.2 漱口水加水和冲盂系统可设定时间。</w:t>
      </w:r>
    </w:p>
    <w:p w14:paraId="69EB1C8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4.3 漱口水加热杯自动恒温水加热器，具有防干烧功能。</w:t>
      </w:r>
    </w:p>
    <w:p w14:paraId="683B73B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4.4 外置式净水瓶。</w:t>
      </w:r>
    </w:p>
    <w:p w14:paraId="6D53039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5、口腔灯 </w:t>
      </w:r>
    </w:p>
    <w:p w14:paraId="47762E8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5.1光照度范围8000-25000 Lx，色温范围3000-5000K。</w:t>
      </w:r>
    </w:p>
    <w:p w14:paraId="1D68F42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5.2 手术灯可随牙椅升降，灯臂上仰角度30°，下仰角度30°。</w:t>
      </w:r>
    </w:p>
    <w:p w14:paraId="53C6871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5.3 采用LED光源，防蓝光功能，可感应式控制、面膜式控制和推拉式控制，灯平衡臂具有LED灯开关功能。</w:t>
      </w:r>
    </w:p>
    <w:p w14:paraId="790FBA4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6、脚踏：采用电控和气控独立式脚开关，分别用于控制椅位的升降和手机工作。</w:t>
      </w:r>
    </w:p>
    <w:p w14:paraId="22AF6C8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7、医师工作椅</w:t>
      </w:r>
    </w:p>
    <w:p w14:paraId="162EC982">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7.1 坐垫及靠背的高度可调整。</w:t>
      </w:r>
    </w:p>
    <w:p w14:paraId="461E7AE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7.2 靠背的角度可根据需要进行调整及锁定。</w:t>
      </w:r>
    </w:p>
    <w:p w14:paraId="5CBB623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8、核心配件：采用主流膜片阀、水气管、自动液压升降系统。</w:t>
      </w:r>
    </w:p>
    <w:p w14:paraId="3D4CFE8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9、质保：液压升降系统保≥10年，水气管保终身。</w:t>
      </w:r>
    </w:p>
    <w:p w14:paraId="0973DF7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br w:type="page"/>
      </w:r>
    </w:p>
    <w:p w14:paraId="388764CD">
      <w:pPr>
        <w:keepNext/>
        <w:keepLines/>
        <w:widowControl w:val="0"/>
        <w:bidi w:val="0"/>
        <w:spacing w:beforeLines="0" w:beforeAutospacing="0" w:afterLines="0" w:afterAutospacing="0" w:line="360" w:lineRule="auto"/>
        <w:jc w:val="left"/>
        <w:outlineLvl w:val="2"/>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品目2-2：口腔显微镜</w:t>
      </w:r>
    </w:p>
    <w:p w14:paraId="615E229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1、变倍系统：五档变倍，F=250mm条件下,放大倍数≥20X。</w:t>
      </w:r>
    </w:p>
    <w:p w14:paraId="4550A94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2、变角双目镜筒：角度调节范围≥0-180°，瞳距覆盖范围≥50-75mm，带瞳距调节旋钮，可显示瞳距数值，调节精度≤1mm。</w:t>
      </w:r>
    </w:p>
    <w:p w14:paraId="6F7A2C1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▲3、广角目镜：12.5X目镜，屈光度调节范围≥±7D。 </w:t>
      </w:r>
    </w:p>
    <w:p w14:paraId="73EFEBC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4、物镜：变焦范围≥200-310mm，带防溅保护罩。</w:t>
      </w:r>
    </w:p>
    <w:p w14:paraId="5C9BA4F5">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5、操纵手柄：配合物镜指拨式调焦方式，可实现单手操作显微镜。</w:t>
      </w:r>
    </w:p>
    <w:p w14:paraId="1732972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6、LED照明系统</w:t>
      </w:r>
    </w:p>
    <w:p w14:paraId="22E95A8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6.1亮度连续可调；物面照度≥80,000Lx。</w:t>
      </w:r>
    </w:p>
    <w:p w14:paraId="4334FDC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6.2光斑大小分档可调。</w:t>
      </w:r>
    </w:p>
    <w:p w14:paraId="43D0B4D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7、滤镜：配置橙色滤镜用于树脂充填以防止填充物固化；配置绿色滤镜增强血管和神经等重要组织的比度。</w:t>
      </w:r>
    </w:p>
    <w:p w14:paraId="0D3F707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8、落地式支架：可移动，支架臂伸展范围≥1350mm。</w:t>
      </w:r>
    </w:p>
    <w:p w14:paraId="07800C8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9、电气系统：12V直流供电，镜头集成5V、12V供电接口。</w:t>
      </w:r>
    </w:p>
    <w:p w14:paraId="6F89EBD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10、双目延长器：标配30°双目延长器。</w:t>
      </w:r>
    </w:p>
    <w:p w14:paraId="6031F58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11、双目镜筒倾摆功能装置：标配，在医生坐姿不变的情况下，镜身向左向右倾摆时可保持双目镜筒保持水平观察位置。</w:t>
      </w:r>
    </w:p>
    <w:p w14:paraId="56744A5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12、一体集成式全高清影像系统</w:t>
      </w:r>
    </w:p>
    <w:p w14:paraId="19D4A88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12.1分辨率≥1920x1080/60P全高清影像实时输出。</w:t>
      </w:r>
    </w:p>
    <w:p w14:paraId="01BBEAE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12.2支持U盘存储，动/静态影像可快速存储于U盘。</w:t>
      </w:r>
    </w:p>
    <w:p w14:paraId="36167EC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12.3具备WIFI功能，可传输图像可将实时影像无线传输至Windows电脑或android、ios 的手机或平板终端。</w:t>
      </w:r>
    </w:p>
    <w:p w14:paraId="79BFA80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12.4支持鼠标直接对内置相机系统进行操作。</w:t>
      </w:r>
    </w:p>
    <w:p w14:paraId="47F816F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12.5支持无线脚踏控制拍照录像。</w:t>
      </w:r>
    </w:p>
    <w:p w14:paraId="7EA42B8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12.6支持曝光值、最佳亮度、增益、红增益、蓝增益、饱和度、对比度、清晰度、HDR、水平翻转、垂直翻转、缩小、放大、AOI,、图像对比等功能。</w:t>
      </w:r>
    </w:p>
    <w:p w14:paraId="0145074B">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br w:type="page"/>
      </w:r>
    </w:p>
    <w:p w14:paraId="56A4ACD3">
      <w:pPr>
        <w:keepNext/>
        <w:keepLines/>
        <w:widowControl w:val="0"/>
        <w:bidi w:val="0"/>
        <w:spacing w:beforeLines="0" w:beforeAutospacing="0" w:afterLines="0" w:afterAutospacing="0" w:line="360" w:lineRule="auto"/>
        <w:jc w:val="left"/>
        <w:outlineLvl w:val="2"/>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品目2-3：仿头模教学系统</w:t>
      </w:r>
    </w:p>
    <w:p w14:paraId="7CB8C7F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1、仿真头模系统 </w:t>
      </w:r>
    </w:p>
    <w:p w14:paraId="7011F86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1.1包含模拟颌架、面罩和头颅盖，配有仿真肩体、模拟人体结构。头盖骨采用可翻式设计，与咬合器采用隐藏式螺纹固定。头颅与肩体采取球形接头，可随意角度调整头模上下左右的角度。</w:t>
      </w:r>
    </w:p>
    <w:p w14:paraId="34C3548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1.2配有的平均值咬合器前伸髁道斜度约30度，侧方髁道斜度约15度，两侧髁头间距离110mm，Bonwill三角110mm，带有模拟人耳，可上面弓，可真实地模拟下颌数据的转移。</w:t>
      </w:r>
    </w:p>
    <w:p w14:paraId="4A66CC4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1.3配套的上下颌标准28颗牙列模型采用亚洲人牙齿形态设计，具有解剖形态的密胺制牙齿带单直根，采用隐藏式螺丝固位。配套牙齿与医师考试专用牙齿相同。</w:t>
      </w:r>
    </w:p>
    <w:p w14:paraId="7F25883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1.4配套的上下颌牙齿模型牙龈由优质的硅橡胶制成，可拆卸和更换。</w:t>
      </w:r>
    </w:p>
    <w:p w14:paraId="599E086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1.5配套模拟面罩空间模拟人体，密闭防水，可存储手机出水，牵拉力值≥130N。</w:t>
      </w:r>
    </w:p>
    <w:p w14:paraId="558C748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1.6配有完全模拟人体参数的平均值咬合器，其根据人体解剖学要求再现眶耳平面、鼻翼耳平面以及颌平面和下颌切点，可进行下颌开闭口位、前伸位和侧向位的模拟运动，其髁球的平滑移动逼真反映下颌运动的模拟效果，配套的颌间距调节器可以把开口距离从50mm调整到22mm，从而进行全开口和半开口实习。</w:t>
      </w:r>
    </w:p>
    <w:p w14:paraId="388A258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1.7配套实习模型与咬合器采用隐藏式螺纹固位，与头颅采用高磁性固位装置连接，并设置隐藏可弹式顶出按键。</w:t>
      </w:r>
    </w:p>
    <w:p w14:paraId="7399CC06">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1.8模型安装采用磁吸附式高磁性固位装置连接，磁吸总力≥12KG。</w:t>
      </w:r>
    </w:p>
    <w:p w14:paraId="54A04292">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2、仿真治疗操作系统 </w:t>
      </w:r>
    </w:p>
    <w:p w14:paraId="66BF613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2.1系统收纳：设备收纳后位置尺寸600-650（L）×500-550（W）×950-1100（H）mm，系统主体和挂架系统能够全部推入桌子下方进行收纳。</w:t>
      </w:r>
    </w:p>
    <w:p w14:paraId="6FF4A3C6">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▲2.2动力系统：系统整机无电路设施，躯体俯仰升降以气动弹簧驱动，可垂直升降范围650-850mm，俯仰角度范围-5-90°调节。</w:t>
      </w:r>
    </w:p>
    <w:p w14:paraId="02ED6AD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2.3升降一体：挂架系统将跟随系统柜一起升降，配有拉手。</w:t>
      </w:r>
    </w:p>
    <w:p w14:paraId="761710D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2.4脚踏系统：配有的脚踏系统可驱动手机系统工作（手机驱动及喷雾，供水切换），并可以悬挂收纳。</w:t>
      </w:r>
    </w:p>
    <w:p w14:paraId="55E91966">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2.5器械托盘尺寸：200-300（L）×150-200（W）×8-15（D）mm，可拆卸清洗。</w:t>
      </w:r>
    </w:p>
    <w:p w14:paraId="4397EC6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2.6供水系统：可以选择内循环水瓶供水、外循环水管供水。</w:t>
      </w:r>
    </w:p>
    <w:p w14:paraId="119444F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2.7一气化系统锁定设计：系统具有一气锁定设计，设备在通气使用状态时，整机可牢固吸附于地面，无法移动。</w:t>
      </w:r>
    </w:p>
    <w:p w14:paraId="732F8D9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2.8集污系统：设备自带集污阀，使用者可以定期清理。</w:t>
      </w:r>
    </w:p>
    <w:p w14:paraId="45BF19E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2.9配置光固化1套，洁牙机1套，医生座椅1把。</w:t>
      </w:r>
    </w:p>
    <w:p w14:paraId="1F592DBB">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3、其他要求 </w:t>
      </w:r>
    </w:p>
    <w:p w14:paraId="6D3684C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配套教学模型可涵盖国家卫生健康委员会“十三五”规划教材/全国高等学校教材（口腔医学类专业用）至少10个学科配套模型（口腔修复学、牙体牙髓病学、口腔颌面外科学、牙周病学、儿童口腔医学、口腔预防医学、牙合学、口腔种植学、口腔解剖生理学、口腔颌面医学影像诊断学）满足多种口腔医学生教学需求。</w:t>
      </w:r>
    </w:p>
    <w:p w14:paraId="674DA585">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br w:type="page"/>
      </w:r>
    </w:p>
    <w:p w14:paraId="12B50C49">
      <w:pPr>
        <w:keepNext/>
        <w:keepLines/>
        <w:widowControl w:val="0"/>
        <w:bidi w:val="0"/>
        <w:spacing w:beforeLines="0" w:beforeAutospacing="0" w:afterLines="0" w:afterAutospacing="0" w:line="360" w:lineRule="auto"/>
        <w:jc w:val="left"/>
        <w:outlineLvl w:val="2"/>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品目2-4：激光治疗仪</w:t>
      </w:r>
    </w:p>
    <w:p w14:paraId="5279FCC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1、终端输出功率范围：0-10W，连续可调。</w:t>
      </w:r>
    </w:p>
    <w:p w14:paraId="776B958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2、激光功率不稳定度≤±1% 。     </w:t>
      </w:r>
    </w:p>
    <w:p w14:paraId="072FDA4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3、激光功率复现性≤±1%。</w:t>
      </w:r>
    </w:p>
    <w:p w14:paraId="3DA4871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4、波 长：980nm（±10nm）。</w:t>
      </w:r>
    </w:p>
    <w:p w14:paraId="25C9629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5、光学技术：采用光学耦合技术。</w:t>
      </w:r>
    </w:p>
    <w:p w14:paraId="626936C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6、激光输出方式：连续、单脉冲、重复脉冲。</w:t>
      </w:r>
    </w:p>
    <w:p w14:paraId="5C408F3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7、脉冲宽度：1-1000ms。</w:t>
      </w:r>
    </w:p>
    <w:p w14:paraId="24287FA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8、脉冲频率：0.5-500Hz，最小频率0.5Hz。</w:t>
      </w:r>
    </w:p>
    <w:p w14:paraId="49AA0DF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9、光纤系统传输效率≥85%。</w:t>
      </w:r>
    </w:p>
    <w:p w14:paraId="06D22CE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10、输出光斑直径：距离光纤端面 5mm 时，光斑直径≤10mm。</w:t>
      </w:r>
    </w:p>
    <w:p w14:paraId="028BD5A0">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11、传输系统：带SMA-905标准连接器的200μm、400μm、600μm接触式及非接触式光纤和探头。</w:t>
      </w:r>
    </w:p>
    <w:p w14:paraId="11A10CB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12、出光定时调节范围：0-9999s，连续可调。 </w:t>
      </w:r>
    </w:p>
    <w:p w14:paraId="0103CC7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13、功率反馈功能：内置激光功率指示器，可随时测量出光功率。</w:t>
      </w:r>
    </w:p>
    <w:p w14:paraId="2494C3C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14、瞄准光：波长 650nm±10nm，功率≤5mW，分档可调。</w:t>
      </w:r>
    </w:p>
    <w:p w14:paraId="4E6C7585">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15、操作方式：彩色触摸液晶屏。</w:t>
      </w:r>
    </w:p>
    <w:p w14:paraId="4A53ECF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16、冷却方式：风冷。</w:t>
      </w:r>
    </w:p>
    <w:p w14:paraId="55B3580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17、激光类别：4类激光。</w:t>
      </w:r>
    </w:p>
    <w:p w14:paraId="7387C2A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18、安全分类：Ⅰ类B型。</w:t>
      </w:r>
    </w:p>
    <w:p w14:paraId="260C2D97">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19、口腔手柄≥2支。手柄能高温高压消毒。</w:t>
      </w:r>
    </w:p>
    <w:p w14:paraId="4F0B2C1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20、配备3副医生防护眼镜。</w:t>
      </w:r>
    </w:p>
    <w:p w14:paraId="1DD9EE3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21、激光开关：同时具备手控或脚控。</w:t>
      </w:r>
    </w:p>
    <w:p w14:paraId="3895623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22、中文操作界面；软件可设置医生程序数量≥6 个。自定义方案治疗菜单：内置自定义操作收藏程序。</w:t>
      </w:r>
    </w:p>
    <w:p w14:paraId="59DE85C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23、供电系统：具备适配器电源供电和充电电池供电工作。（内置电源，方便移动）。</w:t>
      </w:r>
    </w:p>
    <w:p w14:paraId="4D3FB508">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24、光纤治疗头：</w:t>
      </w:r>
    </w:p>
    <w:p w14:paraId="4554323D">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24.1、可以根据使用需求弯折</w:t>
      </w:r>
    </w:p>
    <w:p w14:paraId="45BA042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24.2、光纤连接头采用陶瓷或金属材料精加工而成；</w:t>
      </w:r>
    </w:p>
    <w:p w14:paraId="399C0FC4">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24.3、颜色区分功能；</w:t>
      </w:r>
    </w:p>
    <w:p w14:paraId="3FB4584C">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24.4、可高温高压消毒；</w:t>
      </w:r>
    </w:p>
    <w:p w14:paraId="0D434A53">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24.5 出厂前预激发。</w:t>
      </w:r>
    </w:p>
    <w:p w14:paraId="1FADBC7B">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24.6单独光纤可高温高压消毒。</w:t>
      </w:r>
    </w:p>
    <w:p w14:paraId="307CD576">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br w:type="page"/>
      </w:r>
    </w:p>
    <w:p w14:paraId="60E89CBB">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w:t>
      </w:r>
      <w:r>
        <w:rPr>
          <w:rFonts w:hint="eastAsia" w:ascii="仿宋" w:hAnsi="仿宋" w:eastAsia="仿宋" w:cs="仿宋"/>
          <w:b/>
          <w:kern w:val="2"/>
          <w:sz w:val="24"/>
          <w:szCs w:val="24"/>
          <w:lang w:val="en-US" w:eastAsia="zh-CN" w:bidi="ar-SA"/>
        </w:rPr>
        <w:t>2</w:t>
      </w:r>
      <w:r>
        <w:rPr>
          <w:rFonts w:hint="default" w:ascii="仿宋" w:hAnsi="仿宋" w:eastAsia="仿宋" w:cs="仿宋"/>
          <w:b/>
          <w:kern w:val="2"/>
          <w:sz w:val="24"/>
          <w:szCs w:val="24"/>
          <w:lang w:val="en-US" w:eastAsia="zh-CN" w:bidi="ar-SA"/>
        </w:rPr>
        <w:t>-</w:t>
      </w:r>
      <w:r>
        <w:rPr>
          <w:rFonts w:hint="eastAsia" w:ascii="仿宋" w:hAnsi="仿宋" w:eastAsia="仿宋" w:cs="仿宋"/>
          <w:b/>
          <w:kern w:val="2"/>
          <w:sz w:val="24"/>
          <w:szCs w:val="24"/>
          <w:lang w:val="en-US" w:eastAsia="zh-CN" w:bidi="ar-SA"/>
        </w:rPr>
        <w:t>5</w:t>
      </w:r>
      <w:r>
        <w:rPr>
          <w:rFonts w:hint="default" w:ascii="仿宋" w:hAnsi="仿宋" w:eastAsia="仿宋" w:cs="仿宋"/>
          <w:b/>
          <w:kern w:val="2"/>
          <w:sz w:val="24"/>
          <w:szCs w:val="24"/>
          <w:lang w:val="en-US" w:eastAsia="zh-CN" w:bidi="ar-SA"/>
        </w:rPr>
        <w:t>：多参数监护仪（新生儿科）</w:t>
      </w:r>
    </w:p>
    <w:p w14:paraId="430C61D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1、模块化插件式床边监护仪，主机、显示屏和插件槽一体化设计，主机插槽数≥4个</w:t>
      </w:r>
    </w:p>
    <w:p w14:paraId="1600921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▲2、监护仪主机（非辅助插件箱）每个槽位均具备插件模块红外通讯接口或金属硬件通讯接口（非供电接口）</w:t>
      </w:r>
    </w:p>
    <w:p w14:paraId="2A42BF7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3、≥12英寸彩色触摸屏，分辨率≥1280 x 800像素，≥8通道显示</w:t>
      </w:r>
    </w:p>
    <w:p w14:paraId="1918AAC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4、显示屏亮度自动调节，具备智能光控能力</w:t>
      </w:r>
    </w:p>
    <w:p w14:paraId="0F5F749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5、内置锂电池，供电时间≥4小时</w:t>
      </w:r>
    </w:p>
    <w:p w14:paraId="430A420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6、基本功能模块支持心电、呼吸、心率、无创血压、血氧饱和度、脉搏，双通道体温和双通道有创血压的同时监测</w:t>
      </w:r>
    </w:p>
    <w:p w14:paraId="70852D2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7、提供新生儿专用心电电缆</w:t>
      </w:r>
    </w:p>
    <w:p w14:paraId="115F8BF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8、支持房颤及室上性心律失常分析功能，如：室上性心动过速，SVCs/min等，标配支持≥23种实时心律失常分析</w:t>
      </w:r>
    </w:p>
    <w:p w14:paraId="0442FCA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9、支持≥3通道心电波形同步分析，可进行多导心电分析</w:t>
      </w:r>
    </w:p>
    <w:p w14:paraId="51B87DC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10、提供ST段分析功能，提供窗口显示多导ST片段的同屏实时查看</w:t>
      </w:r>
    </w:p>
    <w:p w14:paraId="0115256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11、具有QT/QTc实时测量功能，提供QT、QTc和ΔQTc参数值。</w:t>
      </w:r>
    </w:p>
    <w:p w14:paraId="7A48EED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12、无创血压提供手动、自动间隔、连续、序列4种测量模式，满足新生</w:t>
      </w:r>
    </w:p>
    <w:p w14:paraId="7620471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儿监测</w:t>
      </w:r>
    </w:p>
    <w:p w14:paraId="7AC1CF9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13、提供新生儿专用血压测量袖带1套，包括≥3个尺寸不同的袖带</w:t>
      </w:r>
    </w:p>
    <w:p w14:paraId="2C40AE5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14、血氧监测支持SpO2，PR和灌注指数（PI）的监测</w:t>
      </w:r>
    </w:p>
    <w:p w14:paraId="55567F6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15、提供新生儿专用可重复使用血氧探头，防水等级IPX7</w:t>
      </w:r>
    </w:p>
    <w:p w14:paraId="342BC6F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16、可升级提供模块或者单机支持新生儿组织氧饱和度监测。</w:t>
      </w:r>
    </w:p>
    <w:p w14:paraId="01FC625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▲17、可升级提供模块或者单机支持新生儿4通道振幅整合脑电图aEEG监测。</w:t>
      </w:r>
    </w:p>
    <w:p w14:paraId="2FD0C6C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18、提供新生儿专用监护模式</w:t>
      </w:r>
    </w:p>
    <w:p w14:paraId="30EA08F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19、提供目标监测大参数界面，界面可显示SpO2等参数，同时可显示目标参数统计区及趋势区，协助参数目标管理。</w:t>
      </w:r>
    </w:p>
    <w:p w14:paraId="3619F2C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20、提供CCHD新生儿先心病筛查工具，并可以支持美标法及双标法筛查流程，双标法筛查流程复合《全国新生儿先天性心脏病筛查手册》（2018版）</w:t>
      </w:r>
    </w:p>
    <w:p w14:paraId="5DFA3BC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21、提供新生儿呼吸氧合专用界面，实时识别和标记ABD事件</w:t>
      </w:r>
    </w:p>
    <w:p w14:paraId="3C552D8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22、大字体界面支持≥6个参数区的设置和显示</w:t>
      </w:r>
    </w:p>
    <w:p w14:paraId="75F606D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23、支持根据病人的参数趋势变化，自动推送推荐报警限</w:t>
      </w:r>
    </w:p>
    <w:p w14:paraId="27AC01A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24、能够设置护理组，一个护理组能够设置6-12个病人。</w:t>
      </w:r>
    </w:p>
    <w:p w14:paraId="54FA220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25、配备血液动力学，药物计算，氧合计算，通气计算和肾功能计算功能， </w:t>
      </w:r>
    </w:p>
    <w:p w14:paraId="260D57E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26、事件回顾时能够提供报警事件列表。能够根据时间、报警优先级、报警类型和参数组对事件进行筛选</w:t>
      </w:r>
    </w:p>
    <w:p w14:paraId="391EF4B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27、具备≥48小时全息波形的存储与回顾功能</w:t>
      </w:r>
    </w:p>
    <w:p w14:paraId="5122F7C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▲28、具备≥100小时（分辨率1分钟）ST模板的存储与回顾功能</w:t>
      </w:r>
    </w:p>
    <w:p w14:paraId="06C0BCF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29、支持根据年龄/胎龄自动加载配置</w:t>
      </w:r>
    </w:p>
    <w:p w14:paraId="61BAE4F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30、产品通过国家III类注册</w:t>
      </w:r>
    </w:p>
    <w:p w14:paraId="48AF5162">
      <w:pPr>
        <w:keepNext/>
        <w:keepLines/>
        <w:pageBreakBefore/>
        <w:widowControl/>
        <w:bidi w:val="0"/>
        <w:spacing w:beforeLines="0" w:beforeAutospacing="0" w:afterLines="0" w:afterAutospacing="0" w:line="360" w:lineRule="auto"/>
        <w:jc w:val="left"/>
        <w:outlineLvl w:val="1"/>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03包</w:t>
      </w:r>
    </w:p>
    <w:p w14:paraId="7DD819C2">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品目3-1：麻醉机(大手术室用)</w:t>
      </w:r>
    </w:p>
    <w:p w14:paraId="1FFD505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一、技术参数</w:t>
      </w:r>
    </w:p>
    <w:p w14:paraId="7FFA6C9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▲1、适用于成人、儿童、新生儿。</w:t>
      </w:r>
    </w:p>
    <w:p w14:paraId="2AEA480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2、配置≥4个辅助电源接口</w:t>
      </w:r>
    </w:p>
    <w:p w14:paraId="2270373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3、具有RJ45接口、RS-232接口、视频信号接口、USB接口。</w:t>
      </w:r>
    </w:p>
    <w:p w14:paraId="4714C96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4、机架具备刹车系统。</w:t>
      </w:r>
    </w:p>
    <w:p w14:paraId="3A18A2F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5、彩色触摸显示屏≥15英寸</w:t>
      </w:r>
    </w:p>
    <w:p w14:paraId="1E898ED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6、具备工作台照明光</w:t>
      </w:r>
    </w:p>
    <w:p w14:paraId="1274731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7、标配氧气、空气两气源,快速充氧范围</w:t>
      </w:r>
    </w:p>
    <w:p w14:paraId="2752E23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8、电子流量计（可直接显示氧浓度、空气或笑气和总流量）</w:t>
      </w:r>
    </w:p>
    <w:p w14:paraId="234104A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9、具备备用机械流量计。</w:t>
      </w:r>
    </w:p>
    <w:p w14:paraId="7D6E08A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▲10、配备高频喷射通气</w:t>
      </w:r>
    </w:p>
    <w:p w14:paraId="5AEC04B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11、配置双麻醉罐位，配备同一生产厂家的七氟醚挥发罐。</w:t>
      </w:r>
    </w:p>
    <w:p w14:paraId="061AD67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12、一体化集成呼吸回路</w:t>
      </w:r>
    </w:p>
    <w:p w14:paraId="5ECDB20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13、回路部件（包括流量传感器）可以耐受高温高压消毒</w:t>
      </w:r>
    </w:p>
    <w:p w14:paraId="3E14DAD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14、内置双流量传感器，分别在吸入端、呼出端，流量传感器可自行校准。</w:t>
      </w:r>
    </w:p>
    <w:p w14:paraId="42F5F78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15、具备智能回路识别报警系统；具备可视化报警功能；具备自动报警限功能</w:t>
      </w:r>
    </w:p>
    <w:p w14:paraId="7D4AF55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16、电动电控呼吸机</w:t>
      </w:r>
    </w:p>
    <w:p w14:paraId="77C83BA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▲17、提供手动／控制通气，标配通气模式：VCV、PCV、压力控制容量保证通气（PCV-VG）和SIMV（SIMV-VC、SIMV-PC）、、CPAP/PSV、手动通气。</w:t>
      </w:r>
    </w:p>
    <w:p w14:paraId="4A679BD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18、潮气量设置范围：10ml-1500 ml</w:t>
      </w:r>
    </w:p>
    <w:p w14:paraId="20E436B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19、呼吸频率：4-80次／分钟</w:t>
      </w:r>
    </w:p>
    <w:p w14:paraId="4DC6C2C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20、压力限制范围：10-80cmH20</w:t>
      </w:r>
    </w:p>
    <w:p w14:paraId="4648280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21、电子PEEP，显示屏设置 </w:t>
      </w:r>
    </w:p>
    <w:p w14:paraId="5B62280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22、具备吸入端，呼出端双流量传感器，实现动态潮气量实时自动补偿功能。</w:t>
      </w:r>
    </w:p>
    <w:p w14:paraId="2C63FEC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23、具备心脏旁流模式，且旁流模式可在手动通气模式和机控通气模式下启动</w:t>
      </w:r>
    </w:p>
    <w:p w14:paraId="57BC930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24、配备膨肺功能</w:t>
      </w:r>
    </w:p>
    <w:p w14:paraId="298639C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25、配备主动排污系统</w:t>
      </w:r>
    </w:p>
    <w:p w14:paraId="576C433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26、具备三级声光报警功能 </w:t>
      </w:r>
    </w:p>
    <w:p w14:paraId="75A8D8B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27、彩色电容触摸屏，可同屏显示波形和呼吸环图</w:t>
      </w:r>
    </w:p>
    <w:p w14:paraId="517D8EB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28、自动设置报警限值功能</w:t>
      </w:r>
    </w:p>
    <w:p w14:paraId="7B264BF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29、标配模块：AG麻醉气体模块、呼末C02模块</w:t>
      </w:r>
    </w:p>
    <w:p w14:paraId="3803A68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30、配置监测参数：呼吸频率、潮气量、分钟通气量、吸呼比、气道压（峰压、平台压、平均压、PEEP）、气道阻力、顺应性、弹性、驱动压、机械能；麻醉气体分析（N20，EtC02，自动识别多种麻醉气体吸入呼出浓度监测）、呼吸环（P-V，F-V）监测；</w:t>
      </w:r>
    </w:p>
    <w:p w14:paraId="42455DD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31、同屏幕显示多通道波形：压力时间波形，流速时间波形，容量时间波形，CO2或麻醉气体浓度波形等。</w:t>
      </w:r>
    </w:p>
    <w:p w14:paraId="45EFF0F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32、全自检或部分自检功能，具备图示化自检功能，系统自检失败时提醒出错原因。</w:t>
      </w:r>
    </w:p>
    <w:p w14:paraId="73718D7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33、可连接监护仪，输注泵。</w:t>
      </w:r>
    </w:p>
    <w:p w14:paraId="6F67329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34、可扩展连接支持设备。</w:t>
      </w:r>
    </w:p>
    <w:p w14:paraId="6DBA67E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39A76D7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1、主机、主机架：1套</w:t>
      </w:r>
    </w:p>
    <w:p w14:paraId="2FBBCB9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2、气源：1套，氧、空两种气源，管道气源压力监测，附加吸氧装置。</w:t>
      </w:r>
    </w:p>
    <w:p w14:paraId="227A005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3、支臂：1套，麻醉显示屏支臂，手动皮囊支臂</w:t>
      </w:r>
    </w:p>
    <w:p w14:paraId="3DBA4A0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4、排污组件：1套</w:t>
      </w:r>
    </w:p>
    <w:p w14:paraId="4C736EB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5、呼吸回路：钠石灰罐组件：1套</w:t>
      </w:r>
    </w:p>
    <w:p w14:paraId="3500813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6、双挥发罐位：1套，七氟醚挥发罐。</w:t>
      </w:r>
    </w:p>
    <w:p w14:paraId="47E25F5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7、呼吸模式：VCV，CPAP/PSV ，PCV，PCV-VG， SIMV-VC，SIMV-PC</w:t>
      </w:r>
    </w:p>
    <w:p w14:paraId="4BDC1D2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8、肺功能环：1个</w:t>
      </w:r>
    </w:p>
    <w:p w14:paraId="34A5559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9、肺复张＆保持</w:t>
      </w:r>
    </w:p>
    <w:p w14:paraId="3E27764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10、传感器：1个</w:t>
      </w:r>
    </w:p>
    <w:p w14:paraId="4FBB6B7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11、目标控制麻醉</w:t>
      </w:r>
    </w:p>
    <w:p w14:paraId="567E928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12、麻醉软件：1套</w:t>
      </w:r>
    </w:p>
    <w:p w14:paraId="7DCCA04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13、高频通气装置：1套</w:t>
      </w:r>
    </w:p>
    <w:p w14:paraId="787A218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121F168F">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品目3-2：麻醉机(日间手术室用)</w:t>
      </w:r>
    </w:p>
    <w:p w14:paraId="0C598DB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一、技术参数</w:t>
      </w:r>
    </w:p>
    <w:p w14:paraId="397A29E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1、适用于成人、儿童、新生儿麻醉</w:t>
      </w:r>
    </w:p>
    <w:p w14:paraId="0504F8D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2、后备电池使用时间≥90分钟</w:t>
      </w:r>
    </w:p>
    <w:p w14:paraId="4D22459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3、标配双气源：空气、氧气气源及接口</w:t>
      </w:r>
    </w:p>
    <w:p w14:paraId="5194AFB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4、氧气低压时报警，具有经鼻高流量给氧功能</w:t>
      </w:r>
    </w:p>
    <w:p w14:paraId="47D69DB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5、电子气体混合技术，通过压力和温度双传感器控制</w:t>
      </w:r>
    </w:p>
    <w:p w14:paraId="7CED710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6、快速充氧范围≥25L／min</w:t>
      </w:r>
    </w:p>
    <w:p w14:paraId="6CDEFBD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7、电子流量计，氧气、空气流量分别显示</w:t>
      </w:r>
    </w:p>
    <w:p w14:paraId="120D5DD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8、挥发罐：标配2个挥发罐位，标配1个七氟醚挥发罐；</w:t>
      </w:r>
    </w:p>
    <w:p w14:paraId="1A57F4D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9、低回路容积，可快速调节新鲜气体流量以及输出麻药浓度。</w:t>
      </w:r>
    </w:p>
    <w:p w14:paraId="44D60D2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10、所有回路模块可拆卸、安装，且无泄漏。</w:t>
      </w:r>
    </w:p>
    <w:p w14:paraId="5FF6D30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11、所有模块均可耐受高温高压灭菌消毒，有AGSS废气回收系统。</w:t>
      </w:r>
    </w:p>
    <w:p w14:paraId="3A86DA7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12、智能回路系统，能识别和显示回路类型、呼吸模式以及二氧化碳吸收罐状态</w:t>
      </w:r>
    </w:p>
    <w:p w14:paraId="581BDB8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13、支持术中更换钠石灰</w:t>
      </w:r>
    </w:p>
    <w:p w14:paraId="10CFC23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14、配备附加吸氧功能，无需开机即可给病人吸氧</w:t>
      </w:r>
    </w:p>
    <w:p w14:paraId="60E1162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15、气动电控呼吸机，可直观观察病人的呼吸状态</w:t>
      </w:r>
    </w:p>
    <w:p w14:paraId="66D3E7D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16、触摸显示屏，可旋转及可调节倾斜度；当触屏失灵，手动可调</w:t>
      </w:r>
    </w:p>
    <w:p w14:paraId="708FDA3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17、自动检测挥发罐状态，提示低压漏气情况，回路漏气量&lt;50ml/min</w:t>
      </w:r>
    </w:p>
    <w:p w14:paraId="57CD87B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18、通气模式：VCV、PCV、SIMV、手动通气、PEEP、PSVPro</w:t>
      </w:r>
    </w:p>
    <w:p w14:paraId="5DB96EF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19、呼吸频率范围：4-100次／分钟</w:t>
      </w:r>
    </w:p>
    <w:p w14:paraId="0B48A0B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20、吸呼比：2:1到1:8</w:t>
      </w:r>
    </w:p>
    <w:p w14:paraId="41B6539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21、最大吸气流速：≥120 L／min＋新鲜气体流量</w:t>
      </w:r>
    </w:p>
    <w:p w14:paraId="732A797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22、有压力限制范围 </w:t>
      </w:r>
    </w:p>
    <w:p w14:paraId="5F0691D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23、PEEP 范围可逐级调节</w:t>
      </w:r>
    </w:p>
    <w:p w14:paraId="3C20AFD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24、双流量传感器，具备流量静态以及动态实时自动补偿功能</w:t>
      </w:r>
    </w:p>
    <w:p w14:paraId="337BABC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25、具有排污系统</w:t>
      </w:r>
    </w:p>
    <w:p w14:paraId="538A3AB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26、监测参数：吸入氧、空气流量、呼吸频率、潮气量、分钟通气量、气道压、实时压力时间、流速时间呼吸波形描记、呼末二氧化碳浓度、麻醉气体使用浓度监测。 </w:t>
      </w:r>
    </w:p>
    <w:p w14:paraId="5FD3899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27、潮气量监测范围：5-1500ml</w:t>
      </w:r>
    </w:p>
    <w:p w14:paraId="57022E8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28、智能报警设置，具有氧浓度、低驱动压、气道压、潮气量、分钟通气量、窒息等报警参数</w:t>
      </w:r>
    </w:p>
    <w:p w14:paraId="0C30005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29、高精度流量传感器，最小潮气量监测值≤20ml</w:t>
      </w:r>
    </w:p>
    <w:p w14:paraId="7B72D31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30、吸入和呼出端双高精度流量传感器，保证流量自动实时补偿</w:t>
      </w:r>
    </w:p>
    <w:p w14:paraId="4529340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04FAB6D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1、主机、触摸屏、主机架、刹车：1套</w:t>
      </w:r>
    </w:p>
    <w:p w14:paraId="7457C82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2、气源：1套，氧、空两种气源，管道气源压力监测，附加吸氧装置。</w:t>
      </w:r>
    </w:p>
    <w:p w14:paraId="26BE565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3、支臂：1套，麻醉显示屏支臂，手动皮囊支臂</w:t>
      </w:r>
    </w:p>
    <w:p w14:paraId="070D0BB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4、废弃排放系统：1套</w:t>
      </w:r>
    </w:p>
    <w:p w14:paraId="6406704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5、呼吸回路：钠石灰罐组件：1套</w:t>
      </w:r>
    </w:p>
    <w:p w14:paraId="514929B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6、双罐位挥发罐：1套，七氟醚挥发罐，七氟醚加药器</w:t>
      </w:r>
    </w:p>
    <w:p w14:paraId="55D7634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7、多种呼吸模式</w:t>
      </w:r>
    </w:p>
    <w:p w14:paraId="0B37A69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8、肺功能环：1给</w:t>
      </w:r>
    </w:p>
    <w:p w14:paraId="3201B63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9、肺复张＆保持</w:t>
      </w:r>
    </w:p>
    <w:p w14:paraId="15B4BD9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10、传感器：1个</w:t>
      </w:r>
    </w:p>
    <w:p w14:paraId="684A469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11、氧电池</w:t>
      </w:r>
    </w:p>
    <w:p w14:paraId="44AE1E8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68383666">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品目3-3：多参数监护仪(日间手术室用)</w:t>
      </w:r>
    </w:p>
    <w:p w14:paraId="1A8C492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适用范围：成人、小儿及新生儿围术期监测。</w:t>
      </w:r>
    </w:p>
    <w:p w14:paraId="2ED24BA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一、技术参数</w:t>
      </w:r>
    </w:p>
    <w:p w14:paraId="00AE659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1、监护仪主机和屏幕为分体插件式，模块插件槽位≥8个。</w:t>
      </w:r>
    </w:p>
    <w:p w14:paraId="205DAA2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2、采用电容触摸屏。 </w:t>
      </w:r>
    </w:p>
    <w:p w14:paraId="6D9DF46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3、内置高能锂电池。</w:t>
      </w:r>
    </w:p>
    <w:p w14:paraId="3841C27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4、≥4个USB接口，HDMI接口，具有带屏幕的多参数转运监测模块，前后双屏可同时显示与操作。</w:t>
      </w:r>
    </w:p>
    <w:p w14:paraId="1C0D550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5、基本功能模块可监测心电、血氧、脉搏、无创血压、呼吸、体温、双有创监测等。</w:t>
      </w:r>
    </w:p>
    <w:p w14:paraId="346D01D4">
      <w:pPr>
        <w:spacing w:line="360" w:lineRule="auto"/>
        <w:jc w:val="left"/>
        <w:rPr>
          <w:rFonts w:hint="default" w:ascii="仿宋" w:hAnsi="仿宋" w:eastAsia="仿宋" w:cs="仿宋"/>
          <w:sz w:val="24"/>
          <w:lang w:val="en-US" w:eastAsia="zh-CN"/>
        </w:rPr>
      </w:pPr>
      <w:r>
        <w:rPr>
          <w:rFonts w:hint="eastAsia" w:ascii="仿宋" w:hAnsi="仿宋" w:eastAsia="仿宋" w:cs="仿宋"/>
          <w:sz w:val="24"/>
          <w:lang w:val="en-US" w:eastAsia="zh-CN"/>
        </w:rPr>
        <w:t>▲</w:t>
      </w:r>
      <w:r>
        <w:rPr>
          <w:rFonts w:hint="default" w:ascii="仿宋" w:hAnsi="仿宋" w:eastAsia="仿宋" w:cs="仿宋"/>
          <w:sz w:val="24"/>
          <w:lang w:val="en-US" w:eastAsia="zh-CN"/>
        </w:rPr>
        <w:t>6、配备呼末二氧化碳、肌松监测模块、BIS模块。</w:t>
      </w:r>
    </w:p>
    <w:p w14:paraId="65C7095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7、支持≥20种心律失常分析。</w:t>
      </w:r>
    </w:p>
    <w:p w14:paraId="393D263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8、提供ST段分析功能及160小时趋势回顾。</w:t>
      </w:r>
    </w:p>
    <w:p w14:paraId="61007CD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9、双有创压力、体温同时监测、具有多种心电模式。</w:t>
      </w:r>
    </w:p>
    <w:p w14:paraId="4C8B05B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044B471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1、监护仪主机：1台。</w:t>
      </w:r>
    </w:p>
    <w:p w14:paraId="5240C9E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2、扩展插件槽：1个。</w:t>
      </w:r>
    </w:p>
    <w:p w14:paraId="71660B2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3、参数模块：1个。</w:t>
      </w:r>
    </w:p>
    <w:p w14:paraId="2DA7186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4、电极片：1片。</w:t>
      </w:r>
    </w:p>
    <w:p w14:paraId="3D3A746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5、一体式抗除颤心电导联线：1根。</w:t>
      </w:r>
    </w:p>
    <w:p w14:paraId="14FE7C5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6、血压袖套，导管：1套。</w:t>
      </w:r>
    </w:p>
    <w:p w14:paraId="4895165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7、指夹血氧探头（可换探头）：1个。</w:t>
      </w:r>
    </w:p>
    <w:p w14:paraId="64E31C2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8、国标电源线：1根。</w:t>
      </w:r>
    </w:p>
    <w:p w14:paraId="3385F2D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9、网线：1根。</w:t>
      </w:r>
    </w:p>
    <w:p w14:paraId="08299CB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21943329">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品目3-4：毒麻药车</w:t>
      </w:r>
    </w:p>
    <w:p w14:paraId="0CDED84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1、机身配备全高清触摸式操作屏。</w:t>
      </w:r>
    </w:p>
    <w:p w14:paraId="4FDE8A2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2、可实现使用人员两种以上方式登录设备，如人脸识别，指纹识别、工卡等。。</w:t>
      </w:r>
    </w:p>
    <w:p w14:paraId="70C6F54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3、机身集成监控高清摄像功能，支持视频本地保存≥180天。</w:t>
      </w:r>
    </w:p>
    <w:p w14:paraId="725C576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4、管控柜配备全自动智能药盒，可智能监测药品数量。</w:t>
      </w:r>
    </w:p>
    <w:p w14:paraId="204D5E2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5、柜体集成独立的麻精药品空安瓿回收单元药盒。</w:t>
      </w:r>
    </w:p>
    <w:p w14:paraId="1F209A3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6、可与医院网络进行无缝连接。</w:t>
      </w:r>
    </w:p>
    <w:p w14:paraId="4B1F259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7、可实现患者信息与麻醉医生信息、麻醉用药信息的自动匹配，急诊可补录患者信息及手术信息。</w:t>
      </w:r>
    </w:p>
    <w:p w14:paraId="5D0016A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8、可根据需要生成红/白处方及用药清单，处方生成后自动发送至工作站，可进行带有编码的专业红处方打印操作，</w:t>
      </w:r>
    </w:p>
    <w:p w14:paraId="0F96CCB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9、支持定制化形式的专账、专册、交接班记录等常用报表导出。</w:t>
      </w:r>
    </w:p>
    <w:p w14:paraId="040DC8D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10、效期批号预警，低库存预警、防盗自动报警。</w:t>
      </w:r>
    </w:p>
    <w:p w14:paraId="14E22A7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11、具有温湿度监测、显示。</w:t>
      </w:r>
    </w:p>
    <w:p w14:paraId="6C7A18E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12、药盒功能具有避光或可视功能</w:t>
      </w:r>
    </w:p>
    <w:p w14:paraId="00B7728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13、储存药品单元格≥24种，分级管控单层/双层抽屉6-8层</w:t>
      </w:r>
    </w:p>
    <w:p w14:paraId="349E5BD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63CA4D16">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品目3-5：输注泵设备</w:t>
      </w:r>
    </w:p>
    <w:p w14:paraId="5F98077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w:t>
      </w:r>
      <w:r>
        <w:rPr>
          <w:rFonts w:hint="default" w:ascii="仿宋" w:hAnsi="仿宋" w:eastAsia="仿宋" w:cs="仿宋"/>
          <w:sz w:val="24"/>
          <w:lang w:val="en-US" w:eastAsia="zh-CN"/>
        </w:rPr>
        <w:tab/>
      </w:r>
      <w:r>
        <w:rPr>
          <w:rFonts w:hint="default" w:ascii="仿宋" w:hAnsi="仿宋" w:eastAsia="仿宋" w:cs="仿宋"/>
          <w:sz w:val="24"/>
          <w:lang w:val="en-US" w:eastAsia="zh-CN"/>
        </w:rPr>
        <w:t>适用于各种规格注射器：1ml，2ml，5ml，10ml，20ml，50/60ml</w:t>
      </w:r>
    </w:p>
    <w:p w14:paraId="427C30B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w:t>
      </w:r>
      <w:r>
        <w:rPr>
          <w:rFonts w:hint="default" w:ascii="仿宋" w:hAnsi="仿宋" w:eastAsia="仿宋" w:cs="仿宋"/>
          <w:sz w:val="24"/>
          <w:lang w:val="en-US" w:eastAsia="zh-CN"/>
        </w:rPr>
        <w:tab/>
      </w:r>
      <w:r>
        <w:rPr>
          <w:rFonts w:hint="default" w:ascii="仿宋" w:hAnsi="仿宋" w:eastAsia="仿宋" w:cs="仿宋"/>
          <w:sz w:val="24"/>
          <w:lang w:val="en-US" w:eastAsia="zh-CN"/>
        </w:rPr>
        <w:t>信息采集系统具有多种端口,自动统计累积量。</w:t>
      </w:r>
    </w:p>
    <w:p w14:paraId="6182528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w:t>
      </w:r>
      <w:r>
        <w:rPr>
          <w:rFonts w:hint="default" w:ascii="仿宋" w:hAnsi="仿宋" w:eastAsia="仿宋" w:cs="仿宋"/>
          <w:sz w:val="24"/>
          <w:lang w:val="en-US" w:eastAsia="zh-CN"/>
        </w:rPr>
        <w:tab/>
      </w:r>
      <w:r>
        <w:rPr>
          <w:rFonts w:hint="default" w:ascii="仿宋" w:hAnsi="仿宋" w:eastAsia="仿宋" w:cs="仿宋"/>
          <w:sz w:val="24"/>
          <w:lang w:val="en-US" w:eastAsia="zh-CN"/>
        </w:rPr>
        <w:t>具有快速进液模式0.01-2300ml/h</w:t>
      </w:r>
    </w:p>
    <w:p w14:paraId="3471130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w:t>
      </w:r>
      <w:r>
        <w:rPr>
          <w:rFonts w:hint="default" w:ascii="仿宋" w:hAnsi="仿宋" w:eastAsia="仿宋" w:cs="仿宋"/>
          <w:sz w:val="24"/>
          <w:lang w:val="en-US" w:eastAsia="zh-CN"/>
        </w:rPr>
        <w:tab/>
      </w:r>
      <w:r>
        <w:rPr>
          <w:rFonts w:hint="default" w:ascii="仿宋" w:hAnsi="仿宋" w:eastAsia="仿宋" w:cs="仿宋"/>
          <w:sz w:val="24"/>
          <w:lang w:val="en-US" w:eastAsia="zh-CN"/>
        </w:rPr>
        <w:t>彩色显示器≥3.5英寸，电池工作时间&gt;5小时</w:t>
      </w:r>
    </w:p>
    <w:p w14:paraId="7E6EDD5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w:t>
      </w:r>
      <w:r>
        <w:rPr>
          <w:rFonts w:hint="default" w:ascii="仿宋" w:hAnsi="仿宋" w:eastAsia="仿宋" w:cs="仿宋"/>
          <w:sz w:val="24"/>
          <w:lang w:val="en-US" w:eastAsia="zh-CN"/>
        </w:rPr>
        <w:tab/>
      </w:r>
      <w:r>
        <w:rPr>
          <w:rFonts w:hint="default" w:ascii="仿宋" w:hAnsi="仿宋" w:eastAsia="仿宋" w:cs="仿宋"/>
          <w:sz w:val="24"/>
          <w:lang w:val="en-US" w:eastAsia="zh-CN"/>
        </w:rPr>
        <w:t>可支持≥四个输液泵通道</w:t>
      </w:r>
    </w:p>
    <w:p w14:paraId="23FD20B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w:t>
      </w:r>
      <w:r>
        <w:rPr>
          <w:rFonts w:hint="default" w:ascii="仿宋" w:hAnsi="仿宋" w:eastAsia="仿宋" w:cs="仿宋"/>
          <w:sz w:val="24"/>
          <w:lang w:val="en-US" w:eastAsia="zh-CN"/>
        </w:rPr>
        <w:tab/>
      </w:r>
      <w:r>
        <w:rPr>
          <w:rFonts w:hint="default" w:ascii="仿宋" w:hAnsi="仿宋" w:eastAsia="仿宋" w:cs="仿宋"/>
          <w:sz w:val="24"/>
          <w:lang w:val="en-US" w:eastAsia="zh-CN"/>
        </w:rPr>
        <w:t>具有多种注射器模式：速度模式，时间模式、体重模式，梯度模式，序列模式、间断给药模式，</w:t>
      </w:r>
    </w:p>
    <w:p w14:paraId="79D5650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w:t>
      </w:r>
      <w:r>
        <w:rPr>
          <w:rFonts w:hint="default" w:ascii="仿宋" w:hAnsi="仿宋" w:eastAsia="仿宋" w:cs="仿宋"/>
          <w:sz w:val="24"/>
          <w:lang w:val="en-US" w:eastAsia="zh-CN"/>
        </w:rPr>
        <w:tab/>
      </w:r>
      <w:r>
        <w:rPr>
          <w:rFonts w:hint="default" w:ascii="仿宋" w:hAnsi="仿宋" w:eastAsia="仿宋" w:cs="仿宋"/>
          <w:sz w:val="24"/>
          <w:lang w:val="en-US" w:eastAsia="zh-CN"/>
        </w:rPr>
        <w:t>可存储≥3千条历史记录</w:t>
      </w:r>
    </w:p>
    <w:p w14:paraId="3068F72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w:t>
      </w:r>
      <w:r>
        <w:rPr>
          <w:rFonts w:hint="default" w:ascii="仿宋" w:hAnsi="仿宋" w:eastAsia="仿宋" w:cs="仿宋"/>
          <w:sz w:val="24"/>
          <w:lang w:val="en-US" w:eastAsia="zh-CN"/>
        </w:rPr>
        <w:tab/>
      </w:r>
      <w:r>
        <w:rPr>
          <w:rFonts w:hint="default" w:ascii="仿宋" w:hAnsi="仿宋" w:eastAsia="仿宋" w:cs="仿宋"/>
          <w:sz w:val="24"/>
          <w:lang w:val="en-US" w:eastAsia="zh-CN"/>
        </w:rPr>
        <w:t>支持自动锁屏功能</w:t>
      </w:r>
    </w:p>
    <w:p w14:paraId="0D6F8F8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w:t>
      </w:r>
      <w:r>
        <w:rPr>
          <w:rFonts w:hint="default" w:ascii="仿宋" w:hAnsi="仿宋" w:eastAsia="仿宋" w:cs="仿宋"/>
          <w:sz w:val="24"/>
          <w:lang w:val="en-US" w:eastAsia="zh-CN"/>
        </w:rPr>
        <w:tab/>
      </w:r>
      <w:r>
        <w:rPr>
          <w:rFonts w:hint="default" w:ascii="仿宋" w:hAnsi="仿宋" w:eastAsia="仿宋" w:cs="仿宋"/>
          <w:sz w:val="24"/>
          <w:lang w:val="en-US" w:eastAsia="zh-CN"/>
        </w:rPr>
        <w:t>可选PCA模式，PCA模式，支持病人自控镇痛</w:t>
      </w:r>
    </w:p>
    <w:p w14:paraId="13A5F91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10、支持药物色彩表示，选择药物时可自动识别</w:t>
      </w:r>
    </w:p>
    <w:p w14:paraId="77F2B4A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11、压力报警值可多档调节，具备阻塞前预警提示功能，当管路压力未触发阻塞报警时，泵可自动识别压力上升并在屏幕上进行提示</w:t>
      </w:r>
    </w:p>
    <w:p w14:paraId="29EF918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12、可选TCI模式，TCI模式，支持多种药物</w:t>
      </w:r>
    </w:p>
    <w:p w14:paraId="5C05D67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13、注射器安装后，可自动固定注射器，无需手动操作</w:t>
      </w:r>
    </w:p>
    <w:p w14:paraId="4C73DFD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▲14、显示器可全向调整，适用不同观察视角</w:t>
      </w:r>
    </w:p>
    <w:p w14:paraId="0DC41EF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6FB56AF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1、主机：1台</w:t>
      </w:r>
    </w:p>
    <w:p w14:paraId="273BF18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2、控制箱：1个</w:t>
      </w:r>
    </w:p>
    <w:p w14:paraId="287C815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3、插件箱：1个</w:t>
      </w:r>
    </w:p>
    <w:p w14:paraId="5F4D984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4、电源线：1根</w:t>
      </w:r>
    </w:p>
    <w:p w14:paraId="77AC9F0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5、手册包：1份</w:t>
      </w:r>
    </w:p>
    <w:p w14:paraId="37A3ABD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6、紧固线：1根</w:t>
      </w:r>
    </w:p>
    <w:p w14:paraId="0FBF4E8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7、可移动推车：1台</w:t>
      </w:r>
    </w:p>
    <w:p w14:paraId="51884CE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0AD4CFC3">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品目3-6：术中加温输液</w:t>
      </w:r>
    </w:p>
    <w:p w14:paraId="4E0008F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1、双通道、输血输液加温及控速</w:t>
      </w:r>
    </w:p>
    <w:p w14:paraId="43B4DFE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2、单通道独立加温，具备加温模式、控速模式</w:t>
      </w:r>
    </w:p>
    <w:p w14:paraId="204CC17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3、温控，可同时显示两个通道的设定温度、实时温度、加温时间</w:t>
      </w:r>
    </w:p>
    <w:p w14:paraId="52FF399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4、可调节温度</w:t>
      </w:r>
    </w:p>
    <w:p w14:paraId="17E16F8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5、具有温度报警 </w:t>
      </w:r>
    </w:p>
    <w:p w14:paraId="24B5A99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6、具备故障报警、故障提示</w:t>
      </w:r>
    </w:p>
    <w:p w14:paraId="74FEB2F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7、可调节液体滴速，流速，滴速≥160滴/分 </w:t>
      </w:r>
    </w:p>
    <w:p w14:paraId="54204E5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8、预热：20-38度，≤5分钟</w:t>
      </w:r>
    </w:p>
    <w:p w14:paraId="6E82351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9、仪器可耐受温度-5-40度、湿度20-80%</w:t>
      </w:r>
    </w:p>
    <w:p w14:paraId="7C361B6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10、具有高清显示屏</w:t>
      </w:r>
    </w:p>
    <w:p w14:paraId="1688282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11、超温保护：温度过高或过低自动停止加温</w:t>
      </w:r>
    </w:p>
    <w:p w14:paraId="3AC38AF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12、加压：可加压输注液体</w:t>
      </w:r>
    </w:p>
    <w:p w14:paraId="38C00C4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13、具有加温测速功能，实时显示输注状态</w:t>
      </w:r>
    </w:p>
    <w:p w14:paraId="6E1163F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69D562B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1、输液控制器主机：1台</w:t>
      </w:r>
    </w:p>
    <w:p w14:paraId="341AFC3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2、加温条：1支</w:t>
      </w:r>
    </w:p>
    <w:p w14:paraId="55B92E4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3、电源适配器：1个</w:t>
      </w:r>
    </w:p>
    <w:p w14:paraId="3540F88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4、说明书：1份</w:t>
      </w:r>
    </w:p>
    <w:p w14:paraId="3C0BDE2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5、电木梅花：1个</w:t>
      </w:r>
    </w:p>
    <w:p w14:paraId="0DBB74C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7C95A2DE">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品目3-7：无创心排监测</w:t>
      </w:r>
    </w:p>
    <w:p w14:paraId="422E85F6">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一、技术参数</w:t>
      </w:r>
    </w:p>
    <w:p w14:paraId="108749D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1、触摸显示屏根据环境可以自动调节亮度；</w:t>
      </w:r>
    </w:p>
    <w:p w14:paraId="68BD0CC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2、内置高能电池；</w:t>
      </w:r>
    </w:p>
    <w:p w14:paraId="09377E8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3、基本功能模块可支持独立监护；支持心电、呼吸、心率、无创压、血氧饱和度、脉搏、体温等</w:t>
      </w:r>
    </w:p>
    <w:p w14:paraId="5C3D525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4、可支持心律失常分析功能，房颤、室上速、ST段分析；</w:t>
      </w:r>
    </w:p>
    <w:p w14:paraId="374D1D1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5、无创血压适用于成人小儿和新生儿，30~270mmhg；</w:t>
      </w:r>
    </w:p>
    <w:p w14:paraId="58B465C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6、血氧监测适用于成人小儿和新生儿，配置指套式血氧探头；</w:t>
      </w:r>
    </w:p>
    <w:p w14:paraId="6964A22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7、有创压适用于成人，小儿和新生儿，-50~360mmhg；</w:t>
      </w:r>
    </w:p>
    <w:p w14:paraId="7A15DD6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8、提供灌注指数、肺动脉血压和PPV参数监测；可无创、微创监测患者连续心排量，每搏变异量。</w:t>
      </w:r>
    </w:p>
    <w:p w14:paraId="7809BF2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2C72E9F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1、主机：1台</w:t>
      </w:r>
    </w:p>
    <w:p w14:paraId="3F7D017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2、显示屏：1台</w:t>
      </w:r>
    </w:p>
    <w:p w14:paraId="2C82FCD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3、电池：1块</w:t>
      </w:r>
    </w:p>
    <w:p w14:paraId="565F85D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4、存储卡：1个</w:t>
      </w:r>
    </w:p>
    <w:p w14:paraId="6528283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5、电源线：1根</w:t>
      </w:r>
    </w:p>
    <w:p w14:paraId="66C5734A">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6、软件：1套，无创心排监测、微创心排监测、心电附件包、无创血压附件包、血氧附件包、软件</w:t>
      </w:r>
    </w:p>
    <w:p w14:paraId="37EDE20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7、说明手册：1份。</w:t>
      </w:r>
    </w:p>
    <w:p w14:paraId="2A161F0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57FA0E17">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品目3-8：婴儿辐射台</w:t>
      </w:r>
    </w:p>
    <w:p w14:paraId="1A3C801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一、技术参数 </w:t>
      </w:r>
    </w:p>
    <w:p w14:paraId="62B7489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1、控温系统：手控、肤温、预热</w:t>
      </w:r>
    </w:p>
    <w:p w14:paraId="417E4213">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2、四面有挡板</w:t>
      </w:r>
    </w:p>
    <w:p w14:paraId="2C2CD63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3、具有故障报警提示：断电、传感器、数据偏差、超温、设置等</w:t>
      </w:r>
    </w:p>
    <w:p w14:paraId="391D233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4、具有拍片盒，无需移动新生儿</w:t>
      </w:r>
    </w:p>
    <w:p w14:paraId="336F280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5、具有肤温传感器</w:t>
      </w:r>
    </w:p>
    <w:p w14:paraId="08CE6DE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6、具有急救复苏装置</w:t>
      </w:r>
    </w:p>
    <w:p w14:paraId="264483A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7、可触式显示屏</w:t>
      </w:r>
    </w:p>
    <w:p w14:paraId="2019672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8、肤温控制范围：32-42℃ </w:t>
      </w:r>
    </w:p>
    <w:p w14:paraId="3F287B3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9、肤温控制精度：≤0.5℃</w:t>
      </w:r>
    </w:p>
    <w:p w14:paraId="0B4DFFC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▲10、具有输氧装置、低压吸引装置、血氧饱和度装置</w:t>
      </w:r>
    </w:p>
    <w:p w14:paraId="673133E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11、可测体重</w:t>
      </w:r>
    </w:p>
    <w:p w14:paraId="7838D0A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646477C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1、辐射保暖台：1台</w:t>
      </w:r>
    </w:p>
    <w:p w14:paraId="20A332E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2、控制面板：1个</w:t>
      </w:r>
    </w:p>
    <w:p w14:paraId="0C42942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3、拍片盒：1个</w:t>
      </w:r>
    </w:p>
    <w:p w14:paraId="10C9542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4、挡板：4块</w:t>
      </w:r>
    </w:p>
    <w:p w14:paraId="5A134CE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5、传感器：1只</w:t>
      </w:r>
    </w:p>
    <w:p w14:paraId="2E3FD241">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6、报警指示灯：1个</w:t>
      </w:r>
    </w:p>
    <w:p w14:paraId="253A215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7、急救复苏装置：1套</w:t>
      </w:r>
    </w:p>
    <w:p w14:paraId="07453F0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8、集液瓶：1个</w:t>
      </w:r>
    </w:p>
    <w:p w14:paraId="11DADBB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9、床垫：1张</w:t>
      </w:r>
    </w:p>
    <w:p w14:paraId="4BB50C8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三、售后服务</w:t>
      </w:r>
    </w:p>
    <w:p w14:paraId="1C925E5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1、免费安排技术人员进行仪器使用培训，至操作人员掌握为止</w:t>
      </w:r>
    </w:p>
    <w:p w14:paraId="0E12303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2、24小时提供维修及故障排除指导，如不能即可排除应在24小时内到场维修</w:t>
      </w:r>
    </w:p>
    <w:p w14:paraId="3C6CDF5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3、如遇返厂维修时应有替换仪器保证正常运行</w:t>
      </w:r>
    </w:p>
    <w:p w14:paraId="330325E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4、除人为损坏外，如有故障应免费进行更换配件及维修</w:t>
      </w:r>
    </w:p>
    <w:p w14:paraId="4EC71D5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0ED5E931">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品目3-9：负极板回路</w:t>
      </w:r>
    </w:p>
    <w:p w14:paraId="4F1F159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一、技术参数</w:t>
      </w:r>
    </w:p>
    <w:p w14:paraId="0F2F962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1、适用于成人及儿童，双面，双路。</w:t>
      </w:r>
    </w:p>
    <w:p w14:paraId="5749C4F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2、有通用的转换接口，可以同各种型号电刀匹配。</w:t>
      </w:r>
    </w:p>
    <w:p w14:paraId="024C389E">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3、标注材质</w:t>
      </w:r>
    </w:p>
    <w:p w14:paraId="07264B1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br w:type="page"/>
      </w:r>
    </w:p>
    <w:p w14:paraId="0E567555">
      <w:pPr>
        <w:keepNext/>
        <w:keepLines/>
        <w:widowControl w:val="0"/>
        <w:bidi w:val="0"/>
        <w:spacing w:beforeLines="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品目3-10：可视喉镜</w:t>
      </w:r>
    </w:p>
    <w:p w14:paraId="1643C309">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一、技术参数</w:t>
      </w:r>
    </w:p>
    <w:p w14:paraId="38F0E71D">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1、显示屏：≥ 3英寸；</w:t>
      </w:r>
    </w:p>
    <w:p w14:paraId="1505A2F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2、电池容量：≥2500 mAh；</w:t>
      </w:r>
    </w:p>
    <w:p w14:paraId="450E3882">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3、可一键拍照、录音、录像；</w:t>
      </w:r>
    </w:p>
    <w:p w14:paraId="5469E90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4、显示器上下旋转≥130度，左右旋转≥ 180度；</w:t>
      </w:r>
    </w:p>
    <w:p w14:paraId="03043478">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5、支持容量记忆卡；</w:t>
      </w:r>
    </w:p>
    <w:p w14:paraId="73101F9B">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6、手柄一体化，可适配儿童、成人、肥胖患者的插管需求；</w:t>
      </w:r>
    </w:p>
    <w:p w14:paraId="2FC6BA5F">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7、手柄可消毒灭菌。</w:t>
      </w:r>
    </w:p>
    <w:p w14:paraId="780A71E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二、配置：单台</w:t>
      </w:r>
    </w:p>
    <w:p w14:paraId="13BA858C">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1、主机：1台；</w:t>
      </w:r>
    </w:p>
    <w:p w14:paraId="6F3C7DF7">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2、喉镜片：1套；</w:t>
      </w:r>
    </w:p>
    <w:p w14:paraId="69422480">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3、电源适配器：1个；</w:t>
      </w:r>
    </w:p>
    <w:p w14:paraId="586B8115">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4、数据线：1根；</w:t>
      </w:r>
    </w:p>
    <w:p w14:paraId="3D2A1334">
      <w:pPr>
        <w:spacing w:line="360" w:lineRule="auto"/>
        <w:jc w:val="left"/>
        <w:rPr>
          <w:rFonts w:hint="default" w:ascii="仿宋" w:hAnsi="仿宋" w:eastAsia="仿宋" w:cs="仿宋"/>
          <w:sz w:val="24"/>
          <w:lang w:val="en-US" w:eastAsia="zh-CN"/>
        </w:rPr>
      </w:pPr>
      <w:r>
        <w:rPr>
          <w:rFonts w:hint="default" w:ascii="仿宋" w:hAnsi="仿宋" w:eastAsia="仿宋" w:cs="仿宋"/>
          <w:sz w:val="24"/>
          <w:lang w:val="en-US" w:eastAsia="zh-CN"/>
        </w:rPr>
        <w:t>5、包装箱：1个；</w:t>
      </w:r>
    </w:p>
    <w:p w14:paraId="113DAD76">
      <w:pPr>
        <w:spacing w:line="360" w:lineRule="auto"/>
        <w:jc w:val="left"/>
        <w:rPr>
          <w:rFonts w:hint="eastAsia" w:ascii="仿宋" w:hAnsi="仿宋" w:eastAsia="仿宋" w:cs="仿宋"/>
          <w:kern w:val="2"/>
          <w:sz w:val="24"/>
          <w:szCs w:val="24"/>
          <w:lang w:val="en-US" w:eastAsia="zh-CN" w:bidi="ar-SA"/>
        </w:rPr>
      </w:pPr>
      <w:r>
        <w:rPr>
          <w:rFonts w:hint="default" w:ascii="仿宋" w:hAnsi="仿宋" w:eastAsia="仿宋" w:cs="仿宋"/>
          <w:sz w:val="24"/>
          <w:lang w:val="en-US" w:eastAsia="zh-CN"/>
        </w:rPr>
        <w:t>6、说明书：1份。</w:t>
      </w:r>
    </w:p>
    <w:p w14:paraId="095B9A9A">
      <w:pP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br w:type="page"/>
      </w:r>
    </w:p>
    <w:p w14:paraId="7A251F69">
      <w:pPr>
        <w:numPr>
          <w:ilvl w:val="0"/>
          <w:numId w:val="7"/>
        </w:numPr>
        <w:spacing w:line="360" w:lineRule="auto"/>
        <w:jc w:val="center"/>
        <w:outlineLvl w:val="0"/>
        <w:rPr>
          <w:rFonts w:hint="eastAsia" w:ascii="仿宋" w:hAnsi="仿宋" w:eastAsia="仿宋" w:cs="仿宋"/>
          <w:b/>
          <w:sz w:val="32"/>
          <w:szCs w:val="32"/>
        </w:rPr>
      </w:pPr>
      <w:r>
        <w:rPr>
          <w:rFonts w:hint="eastAsia"/>
          <w:lang w:val="en-US" w:eastAsia="zh-CN"/>
        </w:rPr>
        <w:t xml:space="preserve"> </w:t>
      </w:r>
      <w:r>
        <w:rPr>
          <w:rFonts w:hint="eastAsia" w:ascii="仿宋" w:hAnsi="仿宋" w:eastAsia="仿宋" w:cs="仿宋"/>
          <w:b/>
          <w:sz w:val="32"/>
          <w:szCs w:val="32"/>
        </w:rPr>
        <w:t xml:space="preserve">  </w:t>
      </w:r>
      <w:bookmarkStart w:id="316" w:name="_Toc24270"/>
      <w:r>
        <w:rPr>
          <w:rFonts w:hint="eastAsia" w:ascii="仿宋" w:hAnsi="仿宋" w:eastAsia="仿宋" w:cs="仿宋"/>
          <w:b/>
          <w:sz w:val="32"/>
          <w:szCs w:val="32"/>
        </w:rPr>
        <w:t>拟签订的合同文本</w:t>
      </w:r>
      <w:bookmarkEnd w:id="316"/>
    </w:p>
    <w:p w14:paraId="6F57C2D9">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说明： </w:t>
      </w:r>
    </w:p>
    <w:p w14:paraId="0E0F3B52">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1. 为更大力度激发市场活力和社会创造力，增强发展动力，按照《北京市全面优化营 </w:t>
      </w:r>
    </w:p>
    <w:p w14:paraId="05DE34DA">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商环境助力企业高质量发展实施方案》（京政办发〔2023〕8 号）部署，进一步加强 </w:t>
      </w:r>
    </w:p>
    <w:p w14:paraId="3A825F5C">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政府采购合同线上融资“一站式” 服务（以下简称 “政采贷” ），北京市财政局、中国人民银行营业管理部联合发布《关于推进政府采购合同线上融资有关工作的通知》（京财采 购〔2023〕637 号）。有需求的供应商，可按上述通知要求办理“政采贷”。 </w:t>
      </w:r>
    </w:p>
    <w:p w14:paraId="5ED7C9B8">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2. 合同类型按照民法典规定的典型合同类别，结合采购标的的实际情况确定。合同文 </w:t>
      </w:r>
    </w:p>
    <w:p w14:paraId="5E760C36">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本应当符合民法典及《政府采购需求管理办法》（财库〔2021〕22 号）的要求，包含 </w:t>
      </w:r>
    </w:p>
    <w:p w14:paraId="6219971D">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法定必备条款和采购需求的所有内容，并至少包括以下内容：标的名称，采购标的质量、 </w:t>
      </w:r>
    </w:p>
    <w:p w14:paraId="1BEF6FF2">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数量（规模），履行时间（期限）、地点和方式，包装方式，价款或者报酬、付款进度 </w:t>
      </w:r>
    </w:p>
    <w:p w14:paraId="708DEBD2">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安排、资金支付方式，验收、交付标准和方法，质量保修范围和保修期，违约责任与解 </w:t>
      </w:r>
    </w:p>
    <w:p w14:paraId="0119EF58">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决争议的方法等。 </w:t>
      </w:r>
    </w:p>
    <w:p w14:paraId="34AEEBFC">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 合同条款中应规定，乙方完全遵守《中华人民共和国妇女权益保障法》中关于“劳动和社会保障权益”的有关要求。 </w:t>
      </w:r>
    </w:p>
    <w:p w14:paraId="4E47330A">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4. 对于通过预留采购项目、预留专门采购包、要求以联合体形式参加或者合同分包等 </w:t>
      </w:r>
    </w:p>
    <w:p w14:paraId="09C0FAEE">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措施签订的采购合同，应当明确标注本合同为中小企业预留合同。其中，要求以联合体 </w:t>
      </w:r>
    </w:p>
    <w:p w14:paraId="7C6B6359">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形式参加采购活动或者合同分包的，应当将联合协议或者分包意向协议作为采购合同的 </w:t>
      </w:r>
    </w:p>
    <w:p w14:paraId="3DDD9140">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组成部分。 </w:t>
      </w:r>
    </w:p>
    <w:p w14:paraId="72FF6C1E">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5. 政府采购合同设定首付款支付方式的，首付款支付比例原则上不低于合同金额的 </w:t>
      </w:r>
    </w:p>
    <w:p w14:paraId="77BFFBF4">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30%；对于中小企业，首付款支付比例原则上不低于合同金额的 50%。 </w:t>
      </w:r>
    </w:p>
    <w:p w14:paraId="19E5C60E">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6. 政府采购合同应当约定资金支付的方式、时间和条件，明确逾期支付资金的违约责 </w:t>
      </w:r>
    </w:p>
    <w:p w14:paraId="276EF42E">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任。对于满足合同约定支付条件的，采购人应当自收到发票后 30 日内将资金支付到合 </w:t>
      </w:r>
    </w:p>
    <w:p w14:paraId="023737FB">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同约定的供应商账户，不得以机构变动、人员更替、政策调整等为由延迟付款，不得将 </w:t>
      </w:r>
    </w:p>
    <w:p w14:paraId="48E8ECB0">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采购文件和合同中未规定的义务作为向供应商付款的条件。 </w:t>
      </w:r>
    </w:p>
    <w:p w14:paraId="5B2162AB">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7. 采购文件对商品包装和快递包装提出具体要求的，政府采购合同应当载明对政府采 </w:t>
      </w:r>
    </w:p>
    <w:p w14:paraId="7E9C706A">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购供应商提供产品及相关快递服务的具体包装要求和履约验收相关条款，必要时要求中 </w:t>
      </w:r>
    </w:p>
    <w:p w14:paraId="6969B6D1">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标、成交供应商在履约验收环节出具检测报告。 </w:t>
      </w:r>
    </w:p>
    <w:p w14:paraId="41AA901A">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 xml:space="preserve">8. 当采购项目涉及数据中心相关设备、运维服务时，采购需求应当符合《绿色数据中北京市政府采购项目公开招标文件示范文本 心政府采购需求标准（试行）》（财库〔2023〕7 号）的有关要求，并在合同中明确对相关指标的验收方式和违约责任。 </w:t>
      </w:r>
    </w:p>
    <w:p w14:paraId="787C37B2">
      <w:pPr>
        <w:widowControl/>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4C0DC3E9">
      <w:pPr>
        <w:widowControl/>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br w:type="page"/>
      </w:r>
    </w:p>
    <w:p w14:paraId="12E15EEB">
      <w:pPr>
        <w:widowControl/>
        <w:spacing w:line="360" w:lineRule="auto"/>
        <w:jc w:val="center"/>
        <w:rPr>
          <w:rFonts w:ascii="仿宋" w:hAnsi="仿宋" w:eastAsia="仿宋" w:cs="仿宋"/>
          <w:b/>
          <w:color w:val="000000"/>
          <w:sz w:val="24"/>
        </w:rPr>
      </w:pPr>
      <w:r>
        <w:rPr>
          <w:rFonts w:hint="eastAsia" w:ascii="仿宋" w:hAnsi="仿宋" w:eastAsia="仿宋" w:cs="仿宋"/>
          <w:b/>
          <w:color w:val="000000"/>
          <w:sz w:val="24"/>
        </w:rPr>
        <w:t>（最终合同条款以采购人审核后版本为准）</w:t>
      </w:r>
    </w:p>
    <w:p w14:paraId="715B17C4">
      <w:pPr>
        <w:keepNext/>
        <w:keepLines/>
        <w:widowControl w:val="0"/>
        <w:autoSpaceDE w:val="0"/>
        <w:autoSpaceDN w:val="0"/>
        <w:adjustRightInd w:val="0"/>
        <w:spacing w:before="240" w:after="120" w:line="360" w:lineRule="auto"/>
        <w:jc w:val="center"/>
        <w:outlineLvl w:val="9"/>
        <w:rPr>
          <w:rFonts w:hint="eastAsia" w:ascii="仿宋" w:hAnsi="仿宋" w:eastAsia="仿宋" w:cs="仿宋"/>
          <w:b/>
          <w:color w:val="auto"/>
          <w:kern w:val="44"/>
          <w:sz w:val="24"/>
          <w:szCs w:val="24"/>
          <w:highlight w:val="none"/>
          <w:lang w:val="en-US" w:eastAsia="zh-CN" w:bidi="ar-SA"/>
        </w:rPr>
      </w:pPr>
      <w:bookmarkStart w:id="317" w:name="_Toc22056"/>
      <w:bookmarkStart w:id="318" w:name="_Toc7707"/>
      <w:r>
        <w:rPr>
          <w:rFonts w:hint="eastAsia" w:ascii="仿宋" w:hAnsi="仿宋" w:eastAsia="仿宋" w:cs="仿宋"/>
          <w:b/>
          <w:color w:val="auto"/>
          <w:kern w:val="44"/>
          <w:sz w:val="24"/>
          <w:szCs w:val="24"/>
          <w:highlight w:val="none"/>
          <w:lang w:val="en-US" w:eastAsia="zh-CN" w:bidi="ar-SA"/>
        </w:rPr>
        <w:t xml:space="preserve">  </w:t>
      </w:r>
      <w:bookmarkStart w:id="319" w:name="_Toc210355680"/>
      <w:r>
        <w:rPr>
          <w:rFonts w:hint="eastAsia" w:ascii="仿宋" w:hAnsi="仿宋" w:eastAsia="仿宋" w:cs="仿宋"/>
          <w:b/>
          <w:color w:val="auto"/>
          <w:kern w:val="44"/>
          <w:sz w:val="24"/>
          <w:szCs w:val="24"/>
          <w:highlight w:val="none"/>
          <w:lang w:val="en-US" w:eastAsia="zh-CN" w:bidi="ar-SA"/>
        </w:rPr>
        <w:t>采购合同格式</w:t>
      </w:r>
      <w:bookmarkEnd w:id="319"/>
    </w:p>
    <w:p w14:paraId="1729F244">
      <w:pPr>
        <w:spacing w:before="120" w:line="360" w:lineRule="auto"/>
        <w:rPr>
          <w:rFonts w:hint="eastAsia" w:ascii="仿宋" w:hAnsi="仿宋" w:eastAsia="仿宋" w:cs="仿宋"/>
          <w:color w:val="auto"/>
          <w:sz w:val="24"/>
          <w:highlight w:val="none"/>
        </w:rPr>
      </w:pPr>
    </w:p>
    <w:p w14:paraId="54187118">
      <w:pPr>
        <w:spacing w:before="120" w:line="360" w:lineRule="auto"/>
        <w:rPr>
          <w:rFonts w:hint="eastAsia" w:ascii="仿宋" w:hAnsi="仿宋" w:eastAsia="仿宋" w:cs="仿宋"/>
          <w:color w:val="auto"/>
          <w:sz w:val="24"/>
          <w:highlight w:val="none"/>
        </w:rPr>
      </w:pPr>
    </w:p>
    <w:p w14:paraId="161D594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合同编号：</w:t>
      </w:r>
      <w:r>
        <w:rPr>
          <w:rFonts w:hint="eastAsia" w:ascii="仿宋" w:hAnsi="仿宋" w:eastAsia="仿宋" w:cs="仿宋"/>
          <w:color w:val="auto"/>
          <w:sz w:val="24"/>
          <w:highlight w:val="none"/>
          <w:u w:val="single"/>
        </w:rPr>
        <w:t xml:space="preserve">            </w:t>
      </w:r>
    </w:p>
    <w:p w14:paraId="441C38A0">
      <w:pPr>
        <w:spacing w:before="120" w:line="360" w:lineRule="auto"/>
        <w:rPr>
          <w:rFonts w:hint="eastAsia" w:ascii="仿宋" w:hAnsi="仿宋" w:eastAsia="仿宋" w:cs="仿宋"/>
          <w:color w:val="auto"/>
          <w:sz w:val="24"/>
          <w:highlight w:val="none"/>
        </w:rPr>
      </w:pPr>
    </w:p>
    <w:p w14:paraId="327008F4">
      <w:pPr>
        <w:spacing w:before="120" w:line="360" w:lineRule="auto"/>
        <w:rPr>
          <w:rFonts w:hint="eastAsia" w:ascii="仿宋" w:hAnsi="仿宋" w:eastAsia="仿宋" w:cs="仿宋"/>
          <w:color w:val="auto"/>
          <w:sz w:val="24"/>
          <w:highlight w:val="none"/>
        </w:rPr>
      </w:pPr>
    </w:p>
    <w:p w14:paraId="58F57FFC">
      <w:pPr>
        <w:spacing w:before="120" w:line="360" w:lineRule="auto"/>
        <w:rPr>
          <w:rFonts w:hint="eastAsia" w:ascii="仿宋" w:hAnsi="仿宋" w:eastAsia="仿宋" w:cs="仿宋"/>
          <w:color w:val="auto"/>
          <w:sz w:val="24"/>
          <w:highlight w:val="none"/>
        </w:rPr>
      </w:pPr>
    </w:p>
    <w:p w14:paraId="4A65C026">
      <w:pPr>
        <w:spacing w:before="120" w:line="360" w:lineRule="auto"/>
        <w:ind w:left="14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货物名称：</w:t>
      </w:r>
      <w:r>
        <w:rPr>
          <w:rFonts w:hint="eastAsia" w:ascii="仿宋" w:hAnsi="仿宋" w:eastAsia="仿宋" w:cs="仿宋"/>
          <w:color w:val="auto"/>
          <w:sz w:val="24"/>
          <w:highlight w:val="none"/>
          <w:u w:val="single"/>
        </w:rPr>
        <w:t xml:space="preserve">                    </w:t>
      </w:r>
    </w:p>
    <w:p w14:paraId="05E424BF">
      <w:pPr>
        <w:spacing w:before="120" w:line="360" w:lineRule="auto"/>
        <w:ind w:left="14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78EE70BD">
      <w:pPr>
        <w:spacing w:before="120" w:line="360" w:lineRule="auto"/>
        <w:ind w:left="1440"/>
        <w:rPr>
          <w:rFonts w:hint="eastAsia" w:ascii="仿宋" w:hAnsi="仿宋" w:eastAsia="仿宋" w:cs="仿宋"/>
          <w:color w:val="auto"/>
          <w:sz w:val="24"/>
          <w:highlight w:val="none"/>
        </w:rPr>
      </w:pPr>
      <w:r>
        <w:rPr>
          <w:rFonts w:hint="eastAsia" w:ascii="仿宋" w:hAnsi="仿宋" w:eastAsia="仿宋" w:cs="仿宋"/>
          <w:color w:val="auto"/>
          <w:sz w:val="24"/>
          <w:highlight w:val="none"/>
        </w:rPr>
        <w:t>数    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760B76E8">
      <w:pPr>
        <w:spacing w:before="120" w:line="360" w:lineRule="auto"/>
        <w:ind w:left="14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金额合计：</w:t>
      </w:r>
      <w:r>
        <w:rPr>
          <w:rFonts w:hint="eastAsia" w:ascii="仿宋" w:hAnsi="仿宋" w:eastAsia="仿宋" w:cs="仿宋"/>
          <w:color w:val="auto"/>
          <w:sz w:val="24"/>
          <w:highlight w:val="none"/>
          <w:u w:val="single"/>
        </w:rPr>
        <w:t xml:space="preserve">                    </w:t>
      </w:r>
    </w:p>
    <w:p w14:paraId="09EDD558">
      <w:pPr>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保修年限: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4423409B">
      <w:pPr>
        <w:spacing w:before="120" w:line="360" w:lineRule="auto"/>
        <w:rPr>
          <w:rFonts w:hint="eastAsia" w:ascii="仿宋" w:hAnsi="仿宋" w:eastAsia="仿宋" w:cs="仿宋"/>
          <w:color w:val="auto"/>
          <w:sz w:val="24"/>
          <w:highlight w:val="none"/>
        </w:rPr>
      </w:pPr>
    </w:p>
    <w:p w14:paraId="14FCD201">
      <w:pPr>
        <w:spacing w:before="120" w:line="360" w:lineRule="auto"/>
        <w:rPr>
          <w:rFonts w:hint="eastAsia" w:ascii="仿宋" w:hAnsi="仿宋" w:eastAsia="仿宋" w:cs="仿宋"/>
          <w:color w:val="auto"/>
          <w:sz w:val="24"/>
          <w:highlight w:val="none"/>
        </w:rPr>
      </w:pPr>
    </w:p>
    <w:p w14:paraId="3ADDE147">
      <w:pPr>
        <w:spacing w:before="120" w:line="360" w:lineRule="auto"/>
        <w:rPr>
          <w:rFonts w:hint="eastAsia" w:ascii="仿宋" w:hAnsi="仿宋" w:eastAsia="仿宋" w:cs="仿宋"/>
          <w:color w:val="auto"/>
          <w:sz w:val="24"/>
          <w:highlight w:val="none"/>
        </w:rPr>
      </w:pPr>
    </w:p>
    <w:p w14:paraId="439AD1FB">
      <w:pPr>
        <w:spacing w:before="120" w:line="360" w:lineRule="auto"/>
        <w:rPr>
          <w:rFonts w:hint="eastAsia" w:ascii="仿宋" w:hAnsi="仿宋" w:eastAsia="仿宋" w:cs="仿宋"/>
          <w:color w:val="auto"/>
          <w:sz w:val="24"/>
          <w:highlight w:val="none"/>
        </w:rPr>
      </w:pPr>
    </w:p>
    <w:p w14:paraId="56E18A1F">
      <w:pPr>
        <w:spacing w:before="120" w:line="360" w:lineRule="auto"/>
        <w:ind w:left="1440"/>
        <w:rPr>
          <w:rFonts w:hint="eastAsia" w:ascii="仿宋" w:hAnsi="仿宋" w:eastAsia="仿宋" w:cs="仿宋"/>
          <w:color w:val="auto"/>
          <w:sz w:val="24"/>
          <w:highlight w:val="none"/>
        </w:rPr>
      </w:pPr>
      <w:r>
        <w:rPr>
          <w:rFonts w:hint="eastAsia" w:ascii="仿宋" w:hAnsi="仿宋" w:eastAsia="仿宋" w:cs="仿宋"/>
          <w:color w:val="auto"/>
          <w:sz w:val="24"/>
          <w:highlight w:val="none"/>
        </w:rPr>
        <w:t>甲　　方：</w:t>
      </w:r>
      <w:r>
        <w:rPr>
          <w:rFonts w:hint="eastAsia" w:ascii="仿宋" w:hAnsi="仿宋" w:eastAsia="仿宋" w:cs="仿宋"/>
          <w:color w:val="auto"/>
          <w:sz w:val="24"/>
          <w:highlight w:val="none"/>
          <w:u w:val="single"/>
        </w:rPr>
        <w:t xml:space="preserve">     北京市海淀区妇幼保健院        </w:t>
      </w:r>
    </w:p>
    <w:p w14:paraId="5101E5EA">
      <w:pPr>
        <w:widowControl w:val="0"/>
        <w:spacing w:before="120" w:line="360" w:lineRule="auto"/>
        <w:jc w:val="both"/>
        <w:rPr>
          <w:rFonts w:hint="eastAsia" w:ascii="仿宋" w:hAnsi="仿宋" w:eastAsia="仿宋" w:cs="仿宋"/>
          <w:color w:val="auto"/>
          <w:kern w:val="2"/>
          <w:sz w:val="24"/>
          <w:szCs w:val="24"/>
          <w:highlight w:val="none"/>
          <w:lang w:val="en-US" w:eastAsia="zh-CN" w:bidi="ar-SA"/>
        </w:rPr>
      </w:pPr>
    </w:p>
    <w:p w14:paraId="38061B7D">
      <w:pPr>
        <w:spacing w:before="120" w:line="360" w:lineRule="auto"/>
        <w:ind w:left="14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乙　　方：</w:t>
      </w:r>
      <w:r>
        <w:rPr>
          <w:rFonts w:hint="eastAsia" w:ascii="仿宋" w:hAnsi="仿宋" w:eastAsia="仿宋" w:cs="仿宋"/>
          <w:color w:val="auto"/>
          <w:sz w:val="24"/>
          <w:highlight w:val="none"/>
          <w:u w:val="single"/>
        </w:rPr>
        <w:t xml:space="preserve">                                   </w:t>
      </w:r>
    </w:p>
    <w:p w14:paraId="48868609">
      <w:pPr>
        <w:spacing w:before="120" w:line="360" w:lineRule="auto"/>
        <w:rPr>
          <w:rFonts w:hint="eastAsia" w:ascii="仿宋" w:hAnsi="仿宋" w:eastAsia="仿宋" w:cs="仿宋"/>
          <w:color w:val="auto"/>
          <w:sz w:val="24"/>
          <w:highlight w:val="none"/>
        </w:rPr>
      </w:pPr>
    </w:p>
    <w:p w14:paraId="43465BB6">
      <w:pPr>
        <w:spacing w:before="120" w:line="360" w:lineRule="auto"/>
        <w:ind w:firstLine="1440" w:firstLineChars="600"/>
        <w:rPr>
          <w:rFonts w:hint="eastAsia" w:ascii="仿宋" w:hAnsi="仿宋" w:eastAsia="仿宋" w:cs="仿宋"/>
          <w:color w:val="auto"/>
          <w:sz w:val="24"/>
          <w:highlight w:val="none"/>
        </w:rPr>
      </w:pPr>
      <w:r>
        <w:rPr>
          <w:rFonts w:hint="eastAsia" w:ascii="仿宋" w:hAnsi="仿宋" w:eastAsia="仿宋" w:cs="仿宋"/>
          <w:color w:val="auto"/>
          <w:sz w:val="24"/>
          <w:highlight w:val="none"/>
        </w:rPr>
        <w:t>签署地点：北京市海淀区妇幼保健院</w:t>
      </w:r>
    </w:p>
    <w:p w14:paraId="5DD55F66">
      <w:pPr>
        <w:spacing w:before="120" w:line="360" w:lineRule="auto"/>
        <w:ind w:left="1438" w:leftChars="685"/>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签署日期：</w:t>
      </w:r>
      <w:r>
        <w:rPr>
          <w:rFonts w:hint="eastAsia" w:ascii="仿宋" w:hAnsi="仿宋" w:eastAsia="仿宋" w:cs="仿宋"/>
          <w:color w:val="auto"/>
          <w:sz w:val="24"/>
          <w:highlight w:val="none"/>
          <w:u w:val="single"/>
        </w:rPr>
        <w:t xml:space="preserve">                                    </w:t>
      </w:r>
    </w:p>
    <w:p w14:paraId="3F684275">
      <w:pPr>
        <w:spacing w:before="120" w:line="360" w:lineRule="auto"/>
        <w:rPr>
          <w:rFonts w:hint="eastAsia" w:ascii="仿宋" w:hAnsi="仿宋" w:eastAsia="仿宋" w:cs="仿宋"/>
          <w:color w:val="auto"/>
          <w:sz w:val="24"/>
          <w:highlight w:val="none"/>
          <w:u w:val="single"/>
        </w:rPr>
      </w:pPr>
    </w:p>
    <w:p w14:paraId="5CAB0AE8">
      <w:pPr>
        <w:spacing w:line="360" w:lineRule="auto"/>
        <w:jc w:val="center"/>
        <w:rPr>
          <w:rFonts w:hint="eastAsia" w:ascii="仿宋" w:hAnsi="仿宋" w:eastAsia="仿宋" w:cs="仿宋"/>
          <w:color w:val="auto"/>
          <w:sz w:val="36"/>
          <w:szCs w:val="36"/>
          <w:highlight w:val="none"/>
        </w:rPr>
      </w:pPr>
    </w:p>
    <w:p w14:paraId="44DDE2A6">
      <w:pPr>
        <w:spacing w:line="360" w:lineRule="auto"/>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合  同  书</w:t>
      </w:r>
    </w:p>
    <w:p w14:paraId="41D54B27">
      <w:pPr>
        <w:spacing w:line="360" w:lineRule="auto"/>
        <w:jc w:val="center"/>
        <w:rPr>
          <w:rFonts w:hint="eastAsia" w:ascii="仿宋" w:hAnsi="仿宋" w:eastAsia="仿宋" w:cs="仿宋"/>
          <w:color w:val="auto"/>
          <w:sz w:val="44"/>
          <w:szCs w:val="44"/>
          <w:highlight w:val="none"/>
        </w:rPr>
      </w:pPr>
    </w:p>
    <w:p w14:paraId="0DFBB281">
      <w:pPr>
        <w:spacing w:line="480" w:lineRule="auto"/>
        <w:ind w:left="2400" w:hanging="2400" w:hangingChars="1000"/>
        <w:rPr>
          <w:rFonts w:hint="eastAsia" w:ascii="仿宋" w:hAnsi="仿宋" w:eastAsia="仿宋" w:cs="仿宋"/>
          <w:color w:val="auto"/>
          <w:sz w:val="24"/>
          <w:highlight w:val="none"/>
        </w:rPr>
      </w:pPr>
      <w:r>
        <w:rPr>
          <w:rFonts w:hint="eastAsia" w:ascii="仿宋" w:hAnsi="仿宋" w:eastAsia="仿宋" w:cs="仿宋"/>
          <w:color w:val="auto"/>
          <w:sz w:val="24"/>
          <w:highlight w:val="none"/>
        </w:rPr>
        <w:t>甲方（采购单位）：北京市海淀区妇      乙方（供货单位）：</w:t>
      </w:r>
    </w:p>
    <w:p w14:paraId="432A175E">
      <w:pPr>
        <w:spacing w:line="480" w:lineRule="auto"/>
        <w:ind w:left="2398" w:leftChars="456" w:hanging="1440" w:hangingChars="6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幼保健院                                         </w:t>
      </w:r>
    </w:p>
    <w:p w14:paraId="11D8448C">
      <w:pPr>
        <w:spacing w:line="480" w:lineRule="auto"/>
        <w:ind w:left="5280" w:hanging="5280" w:hangingChars="2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地址：北京市海淀区六里屯南路6号       地址：</w:t>
      </w:r>
    </w:p>
    <w:p w14:paraId="4A2DB7BF">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                                         电话：          </w:t>
      </w:r>
    </w:p>
    <w:p w14:paraId="2366A425">
      <w:pPr>
        <w:spacing w:line="48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北京市海淀区妇幼保健院政府采购项目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经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招标公司进行</w:t>
      </w:r>
      <w:r>
        <w:rPr>
          <w:rFonts w:hint="eastAsia" w:ascii="仿宋" w:hAnsi="仿宋" w:eastAsia="仿宋" w:cs="仿宋"/>
          <w:color w:val="auto"/>
          <w:sz w:val="24"/>
          <w:highlight w:val="none"/>
          <w:u w:val="single"/>
        </w:rPr>
        <w:t xml:space="preserve">  招标   </w:t>
      </w:r>
      <w:r>
        <w:rPr>
          <w:rFonts w:hint="eastAsia" w:ascii="仿宋" w:hAnsi="仿宋" w:eastAsia="仿宋" w:cs="仿宋"/>
          <w:color w:val="auto"/>
          <w:sz w:val="24"/>
          <w:highlight w:val="none"/>
        </w:rPr>
        <w:t xml:space="preserve"> ，招标编号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号。经评标委员会评定，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公司为中标供应商。依据《中华人民共和国民法典》、《中华人民共和国政府采购法》等有关的法律法规，以及采购项目的招标结果及相关招投标文件，经甲乙双方协商一致，特订立本合同，供双方共同遵守：</w:t>
      </w:r>
    </w:p>
    <w:p w14:paraId="7DC26D30">
      <w:pPr>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一、组成本合同的文件</w:t>
      </w:r>
    </w:p>
    <w:p w14:paraId="1A79E00E">
      <w:pPr>
        <w:spacing w:line="480" w:lineRule="auto"/>
        <w:ind w:firstLine="720"/>
        <w:rPr>
          <w:rFonts w:hint="eastAsia" w:ascii="仿宋" w:hAnsi="仿宋" w:eastAsia="仿宋" w:cs="仿宋"/>
          <w:color w:val="auto"/>
          <w:sz w:val="24"/>
          <w:highlight w:val="none"/>
        </w:rPr>
      </w:pPr>
      <w:r>
        <w:rPr>
          <w:rFonts w:hint="eastAsia" w:ascii="仿宋" w:hAnsi="仿宋" w:eastAsia="仿宋" w:cs="仿宋"/>
          <w:color w:val="auto"/>
          <w:sz w:val="24"/>
          <w:highlight w:val="none"/>
        </w:rPr>
        <w:t>下列文件构成本合同的组成部分，应该认为是一个整体，彼此相互解释，相互补充。为便于解释，组成合同的多个文件的优先支配地位的次序如下：</w:t>
      </w:r>
    </w:p>
    <w:p w14:paraId="6219F7B5">
      <w:pPr>
        <w:spacing w:line="48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a.</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本合同书及其变更、补充协议　</w:t>
      </w:r>
    </w:p>
    <w:p w14:paraId="4D15F532">
      <w:pPr>
        <w:spacing w:line="48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b.</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中标（成交）通知书</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p>
    <w:p w14:paraId="10F88B0A">
      <w:pPr>
        <w:spacing w:line="48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c.投标（响应）文件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(含澄清文件)</w:t>
      </w:r>
    </w:p>
    <w:p w14:paraId="0325EEBF">
      <w:pPr>
        <w:spacing w:line="48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d.招标文件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(含招标文件补充通知)</w:t>
      </w:r>
    </w:p>
    <w:p w14:paraId="52FFEC46">
      <w:pPr>
        <w:spacing w:line="48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e.</w:t>
      </w:r>
      <w:r>
        <w:rPr>
          <w:rFonts w:hint="eastAsia" w:ascii="仿宋" w:hAnsi="仿宋" w:eastAsia="仿宋" w:cs="仿宋"/>
          <w:color w:val="auto"/>
          <w:szCs w:val="21"/>
          <w:highlight w:val="none"/>
        </w:rPr>
        <w:t xml:space="preserve"> </w:t>
      </w:r>
      <w:r>
        <w:rPr>
          <w:rFonts w:hint="eastAsia" w:ascii="仿宋" w:hAnsi="仿宋" w:eastAsia="仿宋" w:cs="仿宋"/>
          <w:color w:val="auto"/>
          <w:sz w:val="24"/>
          <w:highlight w:val="none"/>
        </w:rPr>
        <w:t>相关技术文件，图纸（如有）</w:t>
      </w:r>
    </w:p>
    <w:p w14:paraId="1448ED32">
      <w:pPr>
        <w:spacing w:line="48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f.</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国家法律、行政法规和规章制度规定或合同约定的作为合同组成部分的其他文件</w:t>
      </w:r>
    </w:p>
    <w:p w14:paraId="43DE2A6F">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 、 甲方采购的物品内容和成交价格：(金额单位：人民币元)</w:t>
      </w:r>
    </w:p>
    <w:tbl>
      <w:tblPr>
        <w:tblStyle w:val="22"/>
        <w:tblW w:w="100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302"/>
        <w:gridCol w:w="769"/>
        <w:gridCol w:w="971"/>
        <w:gridCol w:w="921"/>
        <w:gridCol w:w="1401"/>
        <w:gridCol w:w="825"/>
        <w:gridCol w:w="1302"/>
        <w:gridCol w:w="1271"/>
      </w:tblGrid>
      <w:tr w14:paraId="34C8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1302" w:type="dxa"/>
            <w:noWrap w:val="0"/>
            <w:vAlign w:val="top"/>
          </w:tcPr>
          <w:p w14:paraId="32E24F34">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产品名称</w:t>
            </w:r>
          </w:p>
        </w:tc>
        <w:tc>
          <w:tcPr>
            <w:tcW w:w="1302" w:type="dxa"/>
            <w:noWrap w:val="0"/>
            <w:vAlign w:val="top"/>
          </w:tcPr>
          <w:p w14:paraId="2EA5DAF6">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规格型号</w:t>
            </w:r>
          </w:p>
        </w:tc>
        <w:tc>
          <w:tcPr>
            <w:tcW w:w="769" w:type="dxa"/>
            <w:noWrap w:val="0"/>
            <w:vAlign w:val="top"/>
          </w:tcPr>
          <w:p w14:paraId="471A7B1A">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产地</w:t>
            </w:r>
          </w:p>
        </w:tc>
        <w:tc>
          <w:tcPr>
            <w:tcW w:w="971" w:type="dxa"/>
            <w:noWrap w:val="0"/>
            <w:vAlign w:val="top"/>
          </w:tcPr>
          <w:p w14:paraId="51DD761B">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品牌</w:t>
            </w:r>
          </w:p>
        </w:tc>
        <w:tc>
          <w:tcPr>
            <w:tcW w:w="921" w:type="dxa"/>
            <w:noWrap w:val="0"/>
            <w:vAlign w:val="top"/>
          </w:tcPr>
          <w:p w14:paraId="4C583FDE">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单位</w:t>
            </w:r>
          </w:p>
        </w:tc>
        <w:tc>
          <w:tcPr>
            <w:tcW w:w="1401" w:type="dxa"/>
            <w:noWrap w:val="0"/>
            <w:vAlign w:val="top"/>
          </w:tcPr>
          <w:p w14:paraId="6B3F3280">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成交价格</w:t>
            </w:r>
          </w:p>
        </w:tc>
        <w:tc>
          <w:tcPr>
            <w:tcW w:w="825" w:type="dxa"/>
            <w:noWrap w:val="0"/>
            <w:vAlign w:val="top"/>
          </w:tcPr>
          <w:p w14:paraId="0022BE24">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302" w:type="dxa"/>
            <w:noWrap w:val="0"/>
            <w:vAlign w:val="top"/>
          </w:tcPr>
          <w:p w14:paraId="7A1E35A8">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总金额</w:t>
            </w:r>
          </w:p>
        </w:tc>
        <w:tc>
          <w:tcPr>
            <w:tcW w:w="1271" w:type="dxa"/>
            <w:noWrap w:val="0"/>
            <w:vAlign w:val="top"/>
          </w:tcPr>
          <w:p w14:paraId="2808F53B">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注册证号</w:t>
            </w:r>
          </w:p>
        </w:tc>
      </w:tr>
      <w:tr w14:paraId="081E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302" w:type="dxa"/>
            <w:noWrap w:val="0"/>
            <w:vAlign w:val="top"/>
          </w:tcPr>
          <w:p w14:paraId="754DBE63">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1302" w:type="dxa"/>
            <w:noWrap w:val="0"/>
            <w:vAlign w:val="top"/>
          </w:tcPr>
          <w:p w14:paraId="45BB1FCA">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769" w:type="dxa"/>
            <w:noWrap w:val="0"/>
            <w:vAlign w:val="top"/>
          </w:tcPr>
          <w:p w14:paraId="734CC0B0">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971" w:type="dxa"/>
            <w:noWrap w:val="0"/>
            <w:vAlign w:val="top"/>
          </w:tcPr>
          <w:p w14:paraId="0E90D4CB">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921" w:type="dxa"/>
            <w:noWrap w:val="0"/>
            <w:vAlign w:val="top"/>
          </w:tcPr>
          <w:p w14:paraId="23CD7563">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1401" w:type="dxa"/>
            <w:noWrap w:val="0"/>
            <w:vAlign w:val="top"/>
          </w:tcPr>
          <w:p w14:paraId="1C7FD1FA">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825" w:type="dxa"/>
            <w:noWrap w:val="0"/>
            <w:vAlign w:val="top"/>
          </w:tcPr>
          <w:p w14:paraId="18478591">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1302" w:type="dxa"/>
            <w:noWrap w:val="0"/>
            <w:vAlign w:val="top"/>
          </w:tcPr>
          <w:p w14:paraId="62EE3ECA">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1271" w:type="dxa"/>
            <w:noWrap w:val="0"/>
            <w:vAlign w:val="top"/>
          </w:tcPr>
          <w:p w14:paraId="5DC24AEB">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r>
      <w:tr w14:paraId="2274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302" w:type="dxa"/>
            <w:noWrap w:val="0"/>
            <w:vAlign w:val="top"/>
          </w:tcPr>
          <w:p w14:paraId="4205E05D">
            <w:pPr>
              <w:keepNext w:val="0"/>
              <w:keepLines w:val="0"/>
              <w:suppressLineNumbers w:val="0"/>
              <w:spacing w:before="0" w:beforeAutospacing="0" w:after="0" w:afterAutospacing="0" w:line="48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合计</w:t>
            </w:r>
          </w:p>
        </w:tc>
        <w:tc>
          <w:tcPr>
            <w:tcW w:w="1302" w:type="dxa"/>
            <w:noWrap w:val="0"/>
            <w:vAlign w:val="top"/>
          </w:tcPr>
          <w:p w14:paraId="58BD4ED7">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769" w:type="dxa"/>
            <w:noWrap w:val="0"/>
            <w:vAlign w:val="top"/>
          </w:tcPr>
          <w:p w14:paraId="4C5C7A61">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971" w:type="dxa"/>
            <w:noWrap w:val="0"/>
            <w:vAlign w:val="top"/>
          </w:tcPr>
          <w:p w14:paraId="0ACEFA58">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921" w:type="dxa"/>
            <w:noWrap w:val="0"/>
            <w:vAlign w:val="top"/>
          </w:tcPr>
          <w:p w14:paraId="6DCCD061">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1401" w:type="dxa"/>
            <w:noWrap w:val="0"/>
            <w:vAlign w:val="top"/>
          </w:tcPr>
          <w:p w14:paraId="5F1AF4C0">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825" w:type="dxa"/>
            <w:noWrap w:val="0"/>
            <w:vAlign w:val="top"/>
          </w:tcPr>
          <w:p w14:paraId="377039B7">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1302" w:type="dxa"/>
            <w:noWrap w:val="0"/>
            <w:vAlign w:val="top"/>
          </w:tcPr>
          <w:p w14:paraId="410707A2">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c>
          <w:tcPr>
            <w:tcW w:w="1271" w:type="dxa"/>
            <w:noWrap w:val="0"/>
            <w:vAlign w:val="top"/>
          </w:tcPr>
          <w:p w14:paraId="708F05C4">
            <w:pPr>
              <w:keepNext w:val="0"/>
              <w:keepLines w:val="0"/>
              <w:suppressLineNumbers w:val="0"/>
              <w:spacing w:before="0" w:beforeAutospacing="0" w:after="0" w:afterAutospacing="0" w:line="480" w:lineRule="auto"/>
              <w:ind w:left="0" w:right="0"/>
              <w:rPr>
                <w:rFonts w:hint="eastAsia" w:ascii="仿宋" w:hAnsi="仿宋" w:eastAsia="仿宋" w:cs="仿宋"/>
                <w:color w:val="auto"/>
                <w:sz w:val="24"/>
                <w:highlight w:val="none"/>
              </w:rPr>
            </w:pPr>
          </w:p>
        </w:tc>
      </w:tr>
    </w:tbl>
    <w:p w14:paraId="4F906442">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合计（大写）：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整</w:t>
      </w:r>
    </w:p>
    <w:p w14:paraId="5CB65A21">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设备配置清单：详见合同附件。</w:t>
      </w:r>
    </w:p>
    <w:p w14:paraId="3ED274AA">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1、本合同产品价格包括：税费、人工费、包装费、运输费、保险费、检验费、安装调试费、培训费、售后维修费等乙方为履行本合同而发生的所有费用，甲方不再另行支付</w:t>
      </w:r>
      <w:r>
        <w:rPr>
          <w:rFonts w:hint="eastAsia" w:ascii="仿宋" w:hAnsi="仿宋" w:eastAsia="仿宋" w:cs="仿宋"/>
          <w:color w:val="auto"/>
          <w:sz w:val="24"/>
          <w:highlight w:val="none"/>
          <w:lang w:val="en"/>
        </w:rPr>
        <w:t>其他</w:t>
      </w:r>
      <w:r>
        <w:rPr>
          <w:rFonts w:hint="eastAsia" w:ascii="仿宋" w:hAnsi="仿宋" w:eastAsia="仿宋" w:cs="仿宋"/>
          <w:color w:val="auto"/>
          <w:sz w:val="24"/>
          <w:highlight w:val="none"/>
        </w:rPr>
        <w:t>任何费用。</w:t>
      </w:r>
    </w:p>
    <w:p w14:paraId="37188137">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2、本合同</w:t>
      </w:r>
      <w:r>
        <w:rPr>
          <w:rFonts w:hint="eastAsia" w:ascii="仿宋" w:hAnsi="仿宋" w:eastAsia="仿宋" w:cs="仿宋"/>
          <w:bCs/>
          <w:color w:val="auto"/>
          <w:sz w:val="24"/>
          <w:highlight w:val="none"/>
        </w:rPr>
        <w:t>涉及商品包装、快递包装的，</w:t>
      </w:r>
      <w:r>
        <w:rPr>
          <w:rFonts w:hint="eastAsia" w:ascii="仿宋" w:hAnsi="仿宋" w:eastAsia="仿宋" w:cs="仿宋"/>
          <w:color w:val="auto"/>
          <w:sz w:val="24"/>
          <w:highlight w:val="none"/>
        </w:rPr>
        <w:t>包装应适应远距离运输、防潮、防震、防锈和防野蛮装卸等要求，确保货物安全无损地运抵</w:t>
      </w:r>
      <w:r>
        <w:rPr>
          <w:rFonts w:hint="eastAsia" w:ascii="仿宋" w:hAnsi="仿宋" w:eastAsia="仿宋" w:cs="仿宋"/>
          <w:bCs/>
          <w:color w:val="auto"/>
          <w:sz w:val="24"/>
          <w:highlight w:val="none"/>
        </w:rPr>
        <w:t>约定的</w:t>
      </w:r>
      <w:r>
        <w:rPr>
          <w:rFonts w:hint="eastAsia" w:ascii="仿宋" w:hAnsi="仿宋" w:eastAsia="仿宋" w:cs="仿宋"/>
          <w:color w:val="auto"/>
          <w:sz w:val="24"/>
          <w:highlight w:val="none"/>
        </w:rPr>
        <w:t>指定现场。如因包装、运输问题导致货物损毁、丢失或者品质下降，甲方有权要求降价、换货、拒收部分或整批货物，由此产生的费用和损失，均由乙方承担。</w:t>
      </w:r>
    </w:p>
    <w:p w14:paraId="195D3230">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 物品的质量技术标准</w:t>
      </w:r>
    </w:p>
    <w:p w14:paraId="6AB3BDF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1、物品的质量技术标准按国家法律法规规定的标准、招标文件和乙方投标文件所要求的技术标准执行，同时应符合合同约定的设备名称、型号、功能、规格、系统、配置、性能指标、技术参数等。</w:t>
      </w:r>
    </w:p>
    <w:p w14:paraId="3E3D0E24">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2、乙方保证所提供物品是由原产地生产的、全新的、未使用过的原装产品，否则甲方将按退货处理。</w:t>
      </w:r>
    </w:p>
    <w:p w14:paraId="1E333783">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四、售后服务</w:t>
      </w:r>
    </w:p>
    <w:p w14:paraId="474733AD">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1、乙方应按生产厂家的保修规定和投标文件说明的服务承诺做好免费保修等服务, 自产品验收合格开始之日起，免费保修期限</w:t>
      </w:r>
      <w:r>
        <w:rPr>
          <w:rFonts w:hint="eastAsia" w:ascii="仿宋" w:hAnsi="仿宋" w:eastAsia="仿宋" w:cs="仿宋"/>
          <w:color w:val="auto"/>
          <w:sz w:val="24"/>
          <w:highlight w:val="none"/>
          <w:u w:val="single"/>
        </w:rPr>
        <w:t>      年     </w:t>
      </w:r>
      <w:r>
        <w:rPr>
          <w:rFonts w:hint="eastAsia" w:ascii="仿宋" w:hAnsi="仿宋" w:eastAsia="仿宋" w:cs="仿宋"/>
          <w:color w:val="auto"/>
          <w:sz w:val="24"/>
          <w:highlight w:val="none"/>
        </w:rPr>
        <w:t> ；但属于正常合理的损耗应由甲方承担。</w:t>
      </w:r>
    </w:p>
    <w:p w14:paraId="3B0DEBD2">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2、乙方应保证提供的货物完全符合本项目规定的质量、规格和性能等要求。乙方应保证货物在正常使用的情况下，乙方所提供物品达到</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年使用期限。</w:t>
      </w:r>
    </w:p>
    <w:p w14:paraId="5BDA859E">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3、开机率≥95%，设备发生故障时，乙方须派遣工程师在12小时内到达现场，24小时内解决问题。否则由乙方提供周转用设备，不能耽误甲方正常使用。</w:t>
      </w:r>
    </w:p>
    <w:p w14:paraId="4AB1DA8E">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4、乙方未能按约定提供售后服务，甲方可采取必要的补救措施，但其风险和费用将由乙方承担，甲方根据合同约定对乙方行使的其他权利不受影响。</w:t>
      </w:r>
    </w:p>
    <w:p w14:paraId="7274864D">
      <w:pPr>
        <w:spacing w:line="480" w:lineRule="auto"/>
        <w:ind w:left="480" w:hanging="480" w:hanging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 交付和验收</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1、交付时间：</w:t>
      </w:r>
      <w:r>
        <w:rPr>
          <w:rFonts w:hint="eastAsia" w:ascii="仿宋" w:hAnsi="仿宋" w:eastAsia="仿宋" w:cs="仿宋"/>
          <w:color w:val="auto"/>
          <w:sz w:val="24"/>
          <w:highlight w:val="none"/>
          <w:u w:val="single"/>
        </w:rPr>
        <w:t xml:space="preserve">   合同签订并生效后    日内          </w:t>
      </w:r>
      <w:r>
        <w:rPr>
          <w:rFonts w:hint="eastAsia" w:ascii="仿宋" w:hAnsi="仿宋" w:eastAsia="仿宋" w:cs="仿宋"/>
          <w:color w:val="auto"/>
          <w:sz w:val="24"/>
          <w:highlight w:val="none"/>
        </w:rPr>
        <w:t>  </w:t>
      </w:r>
    </w:p>
    <w:p w14:paraId="49D02308">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2、交付地点：</w:t>
      </w:r>
      <w:r>
        <w:rPr>
          <w:rFonts w:hint="eastAsia" w:ascii="仿宋" w:hAnsi="仿宋" w:eastAsia="仿宋" w:cs="仿宋"/>
          <w:color w:val="auto"/>
          <w:sz w:val="24"/>
          <w:highlight w:val="none"/>
          <w:u w:val="single"/>
        </w:rPr>
        <w:t xml:space="preserve">        甲方指定地点              </w:t>
      </w:r>
    </w:p>
    <w:p w14:paraId="1AA264B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乙方负责物品的运送、安装、调试，负责操作培训等工作，直至该物品可以正常使用并且操作人员能够熟练操作为止；乙方负责提供设备的产品说明书、技术参数文件、质量检测报告、使用手册、保修卡等完整资料，并承担由此产生的全部费用。</w:t>
      </w:r>
    </w:p>
    <w:p w14:paraId="4F3B148E">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4、验收时间：甲方须于乙方提出验收申请后</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个工作日内组织验收。验收合格后，甲乙双方应当签署验收报告。</w:t>
      </w:r>
    </w:p>
    <w:p w14:paraId="65D87B06">
      <w:pPr>
        <w:spacing w:line="480" w:lineRule="auto"/>
        <w:ind w:firstLine="480" w:firstLineChars="200"/>
        <w:rPr>
          <w:rFonts w:hint="eastAsia" w:ascii="仿宋" w:hAnsi="仿宋" w:eastAsia="仿宋" w:cs="仿宋"/>
          <w:bCs/>
          <w:color w:val="auto"/>
          <w:sz w:val="24"/>
          <w:highlight w:val="none"/>
        </w:rPr>
      </w:pPr>
      <w:r>
        <w:rPr>
          <w:rFonts w:hint="eastAsia" w:ascii="仿宋" w:hAnsi="仿宋" w:eastAsia="仿宋" w:cs="仿宋"/>
          <w:color w:val="auto"/>
          <w:sz w:val="24"/>
          <w:highlight w:val="none"/>
        </w:rPr>
        <w:t>5、经甲方验收不合格的，</w:t>
      </w:r>
      <w:r>
        <w:rPr>
          <w:rFonts w:hint="eastAsia" w:ascii="仿宋" w:hAnsi="仿宋" w:eastAsia="仿宋" w:cs="仿宋"/>
          <w:bCs/>
          <w:color w:val="auto"/>
          <w:sz w:val="24"/>
          <w:highlight w:val="none"/>
        </w:rPr>
        <w:t>乙方应在甲方指定时间内重新交付验收，相关费用由乙方自行承担。</w:t>
      </w:r>
    </w:p>
    <w:p w14:paraId="0A4F9AFF">
      <w:pPr>
        <w:spacing w:line="48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6、产品经验收合格并不代表甲方对产品质量的完全认可，如甲方在使用中发现故障或质量问题，甲方仍有权主张相关权利。</w:t>
      </w:r>
    </w:p>
    <w:p w14:paraId="0B32A5EE">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bCs/>
          <w:color w:val="auto"/>
          <w:sz w:val="24"/>
          <w:highlight w:val="none"/>
        </w:rPr>
        <w:t>7、因乙方产品质量导致的争议或造成甲方损失的，乙方应当承担赔偿责任。</w:t>
      </w:r>
    </w:p>
    <w:p w14:paraId="3BF4D4BB">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8、验收标准：</w:t>
      </w:r>
    </w:p>
    <w:p w14:paraId="24292E2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物品质量符合国家法律法规规定的标准、招标文件和投标文件的要求。同时应符合合同约定的设备名称、型号、功能、规格、系统、配置、性能指标、技术参数等。</w:t>
      </w:r>
    </w:p>
    <w:p w14:paraId="714E9D77">
      <w:pPr>
        <w:spacing w:line="48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9、属于国家要求强检产品的，产品按国家指定的技术监督局计量检测合格后，方为验收通过。需提供计量检测合格证书。首次计量费用由乙方负责。</w:t>
      </w:r>
    </w:p>
    <w:p w14:paraId="2D3DF163">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六、 付款方式</w:t>
      </w:r>
    </w:p>
    <w:p w14:paraId="30C5BA00">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1、合同生效后10天内，甲方支付货物总额的</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0%款，即人民币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 ）； </w:t>
      </w:r>
    </w:p>
    <w:p w14:paraId="1EF24CE2">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2、产品到货安装、调试、培训、验收合格后60天内，甲方支付货物总额</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0%，即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 ）；</w:t>
      </w:r>
    </w:p>
    <w:p w14:paraId="4F0A528D">
      <w:pPr>
        <w:spacing w:line="48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3、乙方开具并向甲方提供合同总价10%的履约保函（有效期为12个月）后10天内，甲方向乙方支付货物总额的10%余款，即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 ）。前述履约保函到期后10天内，甲方退还履约保函原件给乙方。</w:t>
      </w:r>
    </w:p>
    <w:p w14:paraId="6EB458F2">
      <w:pPr>
        <w:spacing w:line="360" w:lineRule="auto"/>
        <w:ind w:left="480" w:hanging="480" w:hanging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5、甲方支付款项前，乙方应出具等额正式增值税发票。因乙方未提交发票而导致甲方不能付款的，甲方不承担逾期付款的责任。</w:t>
      </w:r>
    </w:p>
    <w:p w14:paraId="6F8C95C9">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七、违约责任：</w:t>
      </w:r>
    </w:p>
    <w:p w14:paraId="2B724D5E">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乙方所交付物品品种、型号、数量、规格、性能、质量等不符合国家法律法规和合同约定的，由乙方负责退货或在在甲方要求的期限内换货，并承担由此而产生的实际费用以及由此给甲方造成的损失。退货或经更换后仍不能满足甲方需求的，甲方有权解除本合同且不需承担违约责任。合同解除后，甲方不再向乙方支付包括货款在内的任何费用（如甲方已提前支付，乙方则应全额返还），乙方应按照本合同总价的30%另行向甲方支付违约金；给甲方造成损失的，乙方还应赔偿甲方的全部损失。</w:t>
      </w:r>
    </w:p>
    <w:p w14:paraId="6AB1CAD4">
      <w:pPr>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未能按合同约定时间交货及提供服务，甲方可以直接从货款中扣除违约金，违约金应按每迟交一日，按迟交货物或未提供服务总价的0.5%计收。逾期10日乙方仍不能交货或仍不能提供服务的，甲方有权解除合同且不需承担违约责任。合同解除后，甲方不再向乙方支付包括货款或服务费在内的任何费用（如甲方已提前支付，乙方则应全额返还），乙方应按照迟交货物或未提供服务交货价的30%另行向甲方支付违约金；给甲方造成损失的，乙方还应赔偿甲方的全部损失。</w:t>
      </w:r>
    </w:p>
    <w:p w14:paraId="49EF21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甲方逾期付款的，应按照拖欠金额每日0.5%的比例向乙方偿付逾期付款的违约金，但该违约金最高不超过拖欠金额的百分之五。合同所有款项的支付时间节点均以甲方财政资金到账为前提，因甲方财政资金未到帐不能按时支付，不视为甲方违约。达到付款节点时，乙方须提供正式的税务发票及查询真伪。若乙方不提供发票，甲方有权拒绝支付该笔款项且不承担违约责任。同时，乙方应保证不得因此停止服务。</w:t>
      </w:r>
    </w:p>
    <w:p w14:paraId="11213122">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4、如甲方使用本合同货物构成对第三人侵权的，则由乙方承担全部责任。</w:t>
      </w:r>
    </w:p>
    <w:p w14:paraId="34FEF329">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5、乙方对其所销售的货物应当享有知识产权或经权利人合法授权，保证没有侵犯任何第三人的知识产权等权利。</w:t>
      </w:r>
      <w:bookmarkStart w:id="320" w:name="_Hlk163047038"/>
      <w:r>
        <w:rPr>
          <w:rFonts w:hint="eastAsia" w:ascii="仿宋" w:hAnsi="仿宋" w:eastAsia="仿宋" w:cs="仿宋"/>
          <w:color w:val="auto"/>
          <w:sz w:val="24"/>
          <w:highlight w:val="none"/>
        </w:rPr>
        <w:t>因违反前述约定对第三人构成侵权的，应当由乙方向第三人承担法律责任；如甲方依法向第三人赔偿，甲方则有权向乙方追偿。甲方有其他损失的，乙方应当赔偿</w:t>
      </w:r>
      <w:bookmarkEnd w:id="320"/>
      <w:r>
        <w:rPr>
          <w:rFonts w:hint="eastAsia" w:ascii="仿宋" w:hAnsi="仿宋" w:eastAsia="仿宋" w:cs="仿宋"/>
          <w:color w:val="auto"/>
          <w:sz w:val="24"/>
          <w:highlight w:val="none"/>
        </w:rPr>
        <w:t>。</w:t>
      </w:r>
    </w:p>
    <w:p w14:paraId="3E57CB6D">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r>
        <w:rPr>
          <w:rFonts w:hint="eastAsia" w:ascii="仿宋" w:hAnsi="仿宋" w:eastAsia="仿宋" w:cs="仿宋"/>
          <w:bCs/>
          <w:color w:val="auto"/>
          <w:sz w:val="24"/>
          <w:highlight w:val="none"/>
        </w:rPr>
        <w:t>本合同下“甲方损失”包括但不限于相关经济损失、紧急情况下委托第三方履行的费用、因第三方索赔而支付的款项，被有关机关处以罚款，以及甲方为实现权利而发生的律师费、诉讼费、鉴定费、公证费等费用。</w:t>
      </w:r>
    </w:p>
    <w:p w14:paraId="6CB71A60">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八、 不可抗力</w:t>
      </w:r>
    </w:p>
    <w:p w14:paraId="62088B8C">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甲乙双方任何一方由于不可抗力原因（包括地震、战争、社会动荡、严重自然灾害、政府行为、公共卫生事件、法律政策变更、政府命令指示等）不能履行合同时，应及时以书面形式向对方通报不能履行或不能完全履行的理由，以减轻可能给对方造成的损失，在取得有关机构证明后，允许延期履行、部分履行或不履行合同，并根据情况可部分或全部免予承担违约责任。</w:t>
      </w:r>
    </w:p>
    <w:p w14:paraId="4A685A5F">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九、 争议的解决</w:t>
      </w:r>
    </w:p>
    <w:p w14:paraId="52B86085">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发生争议时，甲乙双方首先应通过友好协商的方式，解决在执行本合同过程中产生的或与本合同有关的一切争议。协商不成时，任何一方应向北京市海淀区人民法院起诉。</w:t>
      </w:r>
    </w:p>
    <w:p w14:paraId="1A13FF59">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十、 监督和管理</w:t>
      </w:r>
    </w:p>
    <w:p w14:paraId="1F81504F">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1、甲乙双方均应自觉配合有关监督管理部门对本合同履行情况的监督检查，如实反映情况，提供有关资料；否则，将对有关单位、当事人按照相关规定予以处罚。</w:t>
      </w:r>
    </w:p>
    <w:p w14:paraId="2E6403FF">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十一、   无效合同</w:t>
      </w:r>
    </w:p>
    <w:p w14:paraId="149BABC4">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甲乙双方如因违反政府采购法及相关法律法规的规定，被宣告合同无效的，一切责任概由过错方自行承担。</w:t>
      </w:r>
    </w:p>
    <w:p w14:paraId="2DE7DE82">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十二  、附则</w:t>
      </w:r>
    </w:p>
    <w:p w14:paraId="11EBA288">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1、本采购项目的招标文件、中标通知、乙方投标文件及澄清说明等合同第一条文件都是本合同的组成部分，甲、乙双方必须全面遵守，如有违反，应承担违约责任。</w:t>
      </w:r>
    </w:p>
    <w:p w14:paraId="3F45081A">
      <w:pPr>
        <w:spacing w:line="480" w:lineRule="auto"/>
        <w:ind w:left="479" w:leftChars="228"/>
        <w:rPr>
          <w:rFonts w:hint="eastAsia" w:ascii="仿宋" w:hAnsi="仿宋" w:eastAsia="仿宋" w:cs="仿宋"/>
          <w:color w:val="auto"/>
          <w:sz w:val="24"/>
          <w:highlight w:val="none"/>
        </w:rPr>
      </w:pPr>
      <w:r>
        <w:rPr>
          <w:rFonts w:hint="eastAsia" w:ascii="仿宋" w:hAnsi="仿宋" w:eastAsia="仿宋" w:cs="仿宋"/>
          <w:color w:val="auto"/>
          <w:sz w:val="24"/>
          <w:highlight w:val="none"/>
        </w:rPr>
        <w:t>2、本合同一式六份，甲方三份、乙方二份，招标代理公司备案一份，均具有同等法律效力。</w:t>
      </w:r>
    </w:p>
    <w:p w14:paraId="0440BEFC">
      <w:pPr>
        <w:spacing w:line="480" w:lineRule="auto"/>
        <w:ind w:left="479" w:leftChars="228"/>
        <w:rPr>
          <w:rFonts w:hint="eastAsia" w:ascii="仿宋" w:hAnsi="仿宋" w:eastAsia="仿宋" w:cs="仿宋"/>
          <w:color w:val="auto"/>
          <w:sz w:val="24"/>
          <w:highlight w:val="none"/>
        </w:rPr>
      </w:pPr>
      <w:r>
        <w:rPr>
          <w:rFonts w:hint="eastAsia" w:ascii="仿宋" w:hAnsi="仿宋" w:eastAsia="仿宋" w:cs="仿宋"/>
          <w:color w:val="auto"/>
          <w:sz w:val="24"/>
          <w:highlight w:val="none"/>
        </w:rPr>
        <w:t>3、本合同自甲乙双方代表签字并加盖公章之日起生效。</w:t>
      </w:r>
    </w:p>
    <w:p w14:paraId="31DD78F5">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4、附件：产品注册证、设备配置清单、售后服务条款，中标通知书。</w:t>
      </w:r>
    </w:p>
    <w:p w14:paraId="7E98F821">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3EB9D233">
      <w:pPr>
        <w:spacing w:line="480" w:lineRule="auto"/>
        <w:rPr>
          <w:rFonts w:hint="eastAsia" w:ascii="仿宋" w:hAnsi="仿宋" w:eastAsia="仿宋" w:cs="仿宋"/>
          <w:color w:val="auto"/>
          <w:sz w:val="24"/>
          <w:highlight w:val="none"/>
        </w:rPr>
      </w:pPr>
    </w:p>
    <w:p w14:paraId="516FF3E4">
      <w:pPr>
        <w:spacing w:line="480" w:lineRule="auto"/>
        <w:ind w:left="5760" w:hanging="5760" w:hangingChars="24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采购单位（甲方）：                       供货单位（乙方）：</w:t>
      </w:r>
    </w:p>
    <w:p w14:paraId="38703F2D">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                              法定代表人：</w:t>
      </w:r>
    </w:p>
    <w:p w14:paraId="4121BC4B">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                              委托代理人：</w:t>
      </w:r>
    </w:p>
    <w:p w14:paraId="3C746528">
      <w:pPr>
        <w:spacing w:line="480" w:lineRule="auto"/>
        <w:ind w:left="5520" w:hanging="5520" w:hangingChars="2300"/>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                                 开户银行：</w:t>
      </w:r>
    </w:p>
    <w:p w14:paraId="5EF878BC">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帐号：                                       帐号：</w:t>
      </w:r>
    </w:p>
    <w:p w14:paraId="18BA6FC3">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                                       电话：</w:t>
      </w:r>
    </w:p>
    <w:p w14:paraId="2A40BAAA">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日期： </w:t>
      </w:r>
    </w:p>
    <w:p w14:paraId="32D0A6EF">
      <w:pPr>
        <w:spacing w:line="360" w:lineRule="auto"/>
        <w:jc w:val="center"/>
        <w:outlineLvl w:val="9"/>
        <w:rPr>
          <w:rFonts w:hint="eastAsia" w:ascii="仿宋" w:hAnsi="仿宋" w:eastAsia="仿宋" w:cs="仿宋"/>
          <w:b/>
          <w:sz w:val="32"/>
          <w:szCs w:val="32"/>
        </w:rPr>
      </w:pPr>
    </w:p>
    <w:p w14:paraId="3FB22BAC">
      <w:pPr>
        <w:rPr>
          <w:rFonts w:hint="eastAsia" w:ascii="仿宋" w:hAnsi="仿宋" w:eastAsia="仿宋" w:cs="仿宋"/>
          <w:b/>
          <w:sz w:val="32"/>
          <w:szCs w:val="32"/>
        </w:rPr>
      </w:pPr>
      <w:r>
        <w:rPr>
          <w:rFonts w:hint="eastAsia" w:ascii="仿宋" w:hAnsi="仿宋" w:eastAsia="仿宋" w:cs="仿宋"/>
          <w:b/>
          <w:sz w:val="32"/>
          <w:szCs w:val="32"/>
        </w:rPr>
        <w:br w:type="page"/>
      </w:r>
    </w:p>
    <w:p w14:paraId="2587F872">
      <w:pPr>
        <w:spacing w:line="360" w:lineRule="auto"/>
        <w:jc w:val="center"/>
        <w:outlineLvl w:val="0"/>
        <w:rPr>
          <w:rFonts w:ascii="仿宋" w:hAnsi="仿宋" w:eastAsia="仿宋" w:cs="仿宋"/>
          <w:b/>
          <w:sz w:val="36"/>
          <w:szCs w:val="36"/>
        </w:rPr>
      </w:pPr>
      <w:bookmarkStart w:id="321" w:name="_Toc24926"/>
      <w:r>
        <w:rPr>
          <w:rFonts w:hint="eastAsia" w:ascii="仿宋" w:hAnsi="仿宋" w:eastAsia="仿宋" w:cs="仿宋"/>
          <w:b/>
          <w:sz w:val="32"/>
          <w:szCs w:val="32"/>
        </w:rPr>
        <w:t>第七章   投标文件格式</w:t>
      </w:r>
      <w:bookmarkEnd w:id="317"/>
      <w:bookmarkEnd w:id="318"/>
      <w:bookmarkEnd w:id="321"/>
    </w:p>
    <w:p w14:paraId="25838D79">
      <w:pPr>
        <w:tabs>
          <w:tab w:val="left" w:pos="900"/>
          <w:tab w:val="left" w:pos="1980"/>
        </w:tabs>
        <w:snapToGrid w:val="0"/>
        <w:spacing w:line="360" w:lineRule="auto"/>
        <w:ind w:left="142"/>
        <w:rPr>
          <w:rFonts w:ascii="仿宋" w:hAnsi="仿宋" w:eastAsia="仿宋" w:cs="仿宋"/>
          <w:b/>
          <w:sz w:val="24"/>
        </w:rPr>
      </w:pPr>
    </w:p>
    <w:p w14:paraId="5055463B">
      <w:pPr>
        <w:tabs>
          <w:tab w:val="left" w:pos="900"/>
          <w:tab w:val="left" w:pos="1980"/>
        </w:tabs>
        <w:snapToGrid w:val="0"/>
        <w:spacing w:line="360" w:lineRule="auto"/>
        <w:ind w:left="142"/>
        <w:rPr>
          <w:rFonts w:ascii="仿宋" w:hAnsi="仿宋" w:eastAsia="仿宋" w:cs="仿宋"/>
          <w:b/>
          <w:sz w:val="24"/>
        </w:rPr>
      </w:pPr>
    </w:p>
    <w:p w14:paraId="3C009669">
      <w:pPr>
        <w:tabs>
          <w:tab w:val="left" w:pos="900"/>
          <w:tab w:val="left" w:pos="1980"/>
        </w:tabs>
        <w:snapToGrid w:val="0"/>
        <w:spacing w:line="360" w:lineRule="auto"/>
        <w:ind w:left="142"/>
        <w:rPr>
          <w:rFonts w:ascii="仿宋" w:hAnsi="仿宋" w:eastAsia="仿宋" w:cs="仿宋"/>
          <w:sz w:val="24"/>
        </w:rPr>
      </w:pPr>
      <w:r>
        <w:rPr>
          <w:rFonts w:hint="eastAsia" w:ascii="仿宋" w:hAnsi="仿宋" w:eastAsia="仿宋" w:cs="仿宋"/>
          <w:b/>
          <w:sz w:val="24"/>
        </w:rPr>
        <w:t>投标人编制文件须知</w:t>
      </w:r>
    </w:p>
    <w:p w14:paraId="2D583605">
      <w:pPr>
        <w:tabs>
          <w:tab w:val="left" w:pos="900"/>
          <w:tab w:val="left" w:pos="1980"/>
        </w:tabs>
        <w:snapToGrid w:val="0"/>
        <w:spacing w:line="360" w:lineRule="auto"/>
        <w:ind w:left="142"/>
        <w:rPr>
          <w:rFonts w:ascii="仿宋" w:hAnsi="仿宋" w:eastAsia="仿宋" w:cs="仿宋"/>
          <w:sz w:val="24"/>
        </w:rPr>
      </w:pPr>
      <w:r>
        <w:rPr>
          <w:rFonts w:hint="eastAsia" w:ascii="仿宋" w:hAnsi="仿宋" w:eastAsia="仿宋" w:cs="仿宋"/>
          <w:sz w:val="24"/>
        </w:rPr>
        <w:t>1、投标人按照本部分的顺序编制投标文件（资格证明文件）、投标文件（商务技术文件），编制中涉及格式资料的，应按照本部分提供的内容和格式（所有表格的格式可扩展）填写提交。</w:t>
      </w:r>
    </w:p>
    <w:p w14:paraId="177E5C06">
      <w:pPr>
        <w:tabs>
          <w:tab w:val="left" w:pos="900"/>
          <w:tab w:val="left" w:pos="1980"/>
        </w:tabs>
        <w:snapToGrid w:val="0"/>
        <w:spacing w:line="360" w:lineRule="auto"/>
        <w:ind w:left="142"/>
        <w:rPr>
          <w:rFonts w:ascii="仿宋" w:hAnsi="仿宋" w:eastAsia="仿宋" w:cs="仿宋"/>
          <w:kern w:val="0"/>
          <w:sz w:val="24"/>
        </w:rPr>
      </w:pPr>
      <w:r>
        <w:rPr>
          <w:rFonts w:hint="eastAsia" w:ascii="仿宋" w:hAnsi="仿宋" w:eastAsia="仿宋" w:cs="仿宋"/>
          <w:sz w:val="24"/>
        </w:rPr>
        <w:t>2、</w:t>
      </w:r>
      <w:r>
        <w:rPr>
          <w:rFonts w:hint="eastAsia" w:ascii="仿宋" w:hAnsi="仿宋" w:eastAsia="仿宋" w:cs="仿宋"/>
          <w:kern w:val="0"/>
          <w:sz w:val="24"/>
        </w:rPr>
        <w:t>对于招标文件中标记了“实质性格式”文件的，</w:t>
      </w:r>
      <w:r>
        <w:rPr>
          <w:rFonts w:hint="eastAsia" w:ascii="仿宋" w:hAnsi="仿宋" w:eastAsia="仿宋" w:cs="仿宋"/>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kern w:val="0"/>
          <w:sz w:val="24"/>
        </w:rPr>
        <w:t>。未标记“实质性格式”的文件和招标文件未提供格式的内容，可由投标人自行编写。</w:t>
      </w:r>
    </w:p>
    <w:p w14:paraId="13C5F79E">
      <w:pPr>
        <w:tabs>
          <w:tab w:val="left" w:pos="900"/>
          <w:tab w:val="left" w:pos="1980"/>
        </w:tabs>
        <w:snapToGrid w:val="0"/>
        <w:spacing w:line="360" w:lineRule="auto"/>
        <w:ind w:left="142"/>
        <w:rPr>
          <w:rFonts w:ascii="仿宋" w:hAnsi="仿宋" w:eastAsia="仿宋" w:cs="仿宋"/>
          <w:sz w:val="24"/>
        </w:rPr>
      </w:pPr>
      <w:r>
        <w:rPr>
          <w:rFonts w:hint="eastAsia" w:ascii="仿宋" w:hAnsi="仿宋" w:eastAsia="仿宋" w:cs="仿宋"/>
          <w:sz w:val="24"/>
        </w:rPr>
        <w:t>3、全部声明和问题的回答及所附材料必须是真实的、准确的和完整的。</w:t>
      </w:r>
    </w:p>
    <w:p w14:paraId="3ABC2025">
      <w:pPr>
        <w:widowControl/>
        <w:jc w:val="left"/>
        <w:rPr>
          <w:rFonts w:ascii="仿宋" w:hAnsi="仿宋" w:eastAsia="仿宋" w:cs="仿宋"/>
          <w:b/>
          <w:kern w:val="0"/>
          <w:sz w:val="30"/>
          <w:szCs w:val="20"/>
        </w:rPr>
      </w:pPr>
      <w:r>
        <w:rPr>
          <w:rFonts w:hint="eastAsia" w:ascii="仿宋" w:hAnsi="仿宋" w:eastAsia="仿宋" w:cs="仿宋"/>
          <w:sz w:val="24"/>
        </w:rPr>
        <w:br w:type="page"/>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Start w:id="322" w:name="_Toc226337255"/>
      <w:bookmarkStart w:id="323" w:name="_Toc305158901"/>
      <w:bookmarkStart w:id="324" w:name="_Toc264969249"/>
      <w:bookmarkStart w:id="325" w:name="_Toc142311060"/>
      <w:bookmarkStart w:id="326" w:name="_Toc265228397"/>
      <w:bookmarkStart w:id="327" w:name="_Toc150480796"/>
      <w:bookmarkStart w:id="328" w:name="_Toc226965749"/>
      <w:bookmarkStart w:id="329" w:name="_Toc226965832"/>
      <w:bookmarkStart w:id="330" w:name="_Toc127151558"/>
      <w:bookmarkStart w:id="331" w:name="_Toc226309803"/>
      <w:bookmarkStart w:id="332" w:name="_Toc150774763"/>
      <w:bookmarkStart w:id="333" w:name="_Toc305158827"/>
      <w:bookmarkStart w:id="334" w:name="_Toc195842924"/>
      <w:r>
        <w:rPr>
          <w:rFonts w:hint="eastAsia" w:ascii="仿宋" w:hAnsi="仿宋" w:eastAsia="仿宋" w:cs="仿宋"/>
          <w:b/>
          <w:spacing w:val="20"/>
          <w:sz w:val="24"/>
        </w:rPr>
        <w:t>一、资格证明文件格式</w:t>
      </w:r>
    </w:p>
    <w:p w14:paraId="0AB3F9A5">
      <w:pPr>
        <w:rPr>
          <w:rFonts w:ascii="仿宋" w:hAnsi="仿宋" w:eastAsia="仿宋" w:cs="仿宋"/>
          <w:b/>
          <w:spacing w:val="20"/>
          <w:szCs w:val="21"/>
        </w:rPr>
      </w:pPr>
    </w:p>
    <w:p w14:paraId="353402D7">
      <w:pPr>
        <w:rPr>
          <w:rFonts w:ascii="仿宋" w:hAnsi="仿宋" w:eastAsia="仿宋" w:cs="仿宋"/>
          <w:b/>
          <w:sz w:val="24"/>
        </w:rPr>
      </w:pPr>
      <w:r>
        <w:rPr>
          <w:rFonts w:hint="eastAsia" w:ascii="仿宋" w:hAnsi="仿宋" w:eastAsia="仿宋" w:cs="仿宋"/>
          <w:b/>
          <w:spacing w:val="20"/>
          <w:sz w:val="24"/>
        </w:rPr>
        <w:t>投标文件（资格证明文件）</w:t>
      </w:r>
      <w:r>
        <w:rPr>
          <w:rFonts w:hint="eastAsia" w:ascii="仿宋" w:hAnsi="仿宋" w:eastAsia="仿宋" w:cs="仿宋"/>
          <w:b/>
          <w:sz w:val="24"/>
        </w:rPr>
        <w:t>封面（非实质性格式）</w:t>
      </w:r>
    </w:p>
    <w:p w14:paraId="23F0E1F0">
      <w:pPr>
        <w:jc w:val="center"/>
        <w:rPr>
          <w:rFonts w:ascii="仿宋" w:hAnsi="仿宋" w:eastAsia="仿宋" w:cs="仿宋"/>
          <w:szCs w:val="21"/>
        </w:rPr>
      </w:pPr>
    </w:p>
    <w:p w14:paraId="34A62406">
      <w:pPr>
        <w:jc w:val="center"/>
        <w:rPr>
          <w:rFonts w:ascii="仿宋" w:hAnsi="仿宋" w:eastAsia="仿宋" w:cs="仿宋"/>
          <w:b/>
          <w:spacing w:val="60"/>
          <w:sz w:val="84"/>
          <w:szCs w:val="84"/>
        </w:rPr>
      </w:pPr>
    </w:p>
    <w:p w14:paraId="47309F7C">
      <w:pPr>
        <w:jc w:val="center"/>
        <w:rPr>
          <w:rFonts w:ascii="仿宋" w:hAnsi="仿宋" w:eastAsia="仿宋" w:cs="仿宋"/>
          <w:b/>
          <w:spacing w:val="60"/>
          <w:sz w:val="84"/>
          <w:szCs w:val="84"/>
        </w:rPr>
      </w:pPr>
    </w:p>
    <w:p w14:paraId="6841EF05">
      <w:pPr>
        <w:pStyle w:val="7"/>
        <w:rPr>
          <w:rFonts w:ascii="仿宋" w:hAnsi="仿宋" w:eastAsia="仿宋" w:cs="仿宋"/>
        </w:rPr>
      </w:pPr>
    </w:p>
    <w:p w14:paraId="69C9B17D">
      <w:pPr>
        <w:jc w:val="center"/>
        <w:rPr>
          <w:rFonts w:ascii="仿宋" w:hAnsi="仿宋" w:eastAsia="仿宋" w:cs="仿宋"/>
          <w:b/>
          <w:spacing w:val="60"/>
          <w:sz w:val="84"/>
          <w:szCs w:val="84"/>
        </w:rPr>
      </w:pPr>
      <w:r>
        <w:rPr>
          <w:rFonts w:hint="eastAsia" w:ascii="仿宋" w:hAnsi="仿宋" w:eastAsia="仿宋" w:cs="仿宋"/>
          <w:b/>
          <w:spacing w:val="60"/>
          <w:sz w:val="84"/>
          <w:szCs w:val="84"/>
        </w:rPr>
        <w:t>投 标 文 件</w:t>
      </w:r>
    </w:p>
    <w:p w14:paraId="37151359">
      <w:pPr>
        <w:jc w:val="center"/>
        <w:rPr>
          <w:rFonts w:ascii="仿宋" w:hAnsi="仿宋" w:eastAsia="仿宋" w:cs="仿宋"/>
          <w:b/>
          <w:spacing w:val="60"/>
          <w:sz w:val="52"/>
          <w:szCs w:val="52"/>
        </w:rPr>
      </w:pPr>
    </w:p>
    <w:p w14:paraId="5351D177">
      <w:pPr>
        <w:jc w:val="center"/>
        <w:rPr>
          <w:rFonts w:ascii="仿宋" w:hAnsi="仿宋" w:eastAsia="仿宋" w:cs="仿宋"/>
          <w:b/>
          <w:spacing w:val="60"/>
          <w:sz w:val="52"/>
          <w:szCs w:val="52"/>
        </w:rPr>
      </w:pPr>
      <w:r>
        <w:rPr>
          <w:rFonts w:hint="eastAsia" w:ascii="仿宋" w:hAnsi="仿宋" w:eastAsia="仿宋" w:cs="仿宋"/>
          <w:b/>
          <w:spacing w:val="60"/>
          <w:sz w:val="52"/>
          <w:szCs w:val="52"/>
        </w:rPr>
        <w:t>（资格证明文件）</w:t>
      </w:r>
    </w:p>
    <w:p w14:paraId="04E1FC66">
      <w:pPr>
        <w:ind w:firstLine="542" w:firstLineChars="150"/>
        <w:rPr>
          <w:rFonts w:ascii="仿宋" w:hAnsi="仿宋" w:eastAsia="仿宋" w:cs="仿宋"/>
          <w:b/>
          <w:spacing w:val="20"/>
          <w:sz w:val="32"/>
          <w:szCs w:val="32"/>
        </w:rPr>
      </w:pPr>
    </w:p>
    <w:p w14:paraId="5FC02CFC">
      <w:pPr>
        <w:pStyle w:val="7"/>
        <w:rPr>
          <w:rFonts w:ascii="仿宋" w:hAnsi="仿宋" w:eastAsia="仿宋" w:cs="仿宋"/>
        </w:rPr>
      </w:pPr>
    </w:p>
    <w:p w14:paraId="057B4A11">
      <w:pPr>
        <w:ind w:firstLine="542" w:firstLineChars="150"/>
        <w:rPr>
          <w:rFonts w:ascii="仿宋" w:hAnsi="仿宋" w:eastAsia="仿宋" w:cs="仿宋"/>
          <w:b/>
          <w:spacing w:val="20"/>
          <w:sz w:val="32"/>
          <w:szCs w:val="32"/>
        </w:rPr>
      </w:pPr>
    </w:p>
    <w:p w14:paraId="4A54846A">
      <w:pPr>
        <w:ind w:firstLine="542" w:firstLineChars="150"/>
        <w:rPr>
          <w:rFonts w:ascii="仿宋" w:hAnsi="仿宋" w:eastAsia="仿宋" w:cs="仿宋"/>
          <w:b/>
          <w:spacing w:val="20"/>
          <w:sz w:val="32"/>
          <w:szCs w:val="32"/>
        </w:rPr>
      </w:pPr>
    </w:p>
    <w:p w14:paraId="7475E6A6">
      <w:pPr>
        <w:ind w:firstLine="542" w:firstLineChars="150"/>
        <w:rPr>
          <w:rFonts w:ascii="仿宋" w:hAnsi="仿宋" w:eastAsia="仿宋" w:cs="仿宋"/>
          <w:b/>
          <w:spacing w:val="20"/>
          <w:sz w:val="32"/>
          <w:szCs w:val="32"/>
        </w:rPr>
      </w:pPr>
      <w:r>
        <w:rPr>
          <w:rFonts w:hint="eastAsia" w:ascii="仿宋" w:hAnsi="仿宋" w:eastAsia="仿宋" w:cs="仿宋"/>
          <w:b/>
          <w:spacing w:val="20"/>
          <w:sz w:val="32"/>
          <w:szCs w:val="32"/>
        </w:rPr>
        <w:t>项目名称:</w:t>
      </w:r>
    </w:p>
    <w:p w14:paraId="5CC0AC53">
      <w:pPr>
        <w:ind w:firstLine="542" w:firstLineChars="150"/>
        <w:rPr>
          <w:rFonts w:ascii="仿宋" w:hAnsi="仿宋" w:eastAsia="仿宋" w:cs="仿宋"/>
          <w:b/>
          <w:spacing w:val="20"/>
          <w:sz w:val="32"/>
          <w:szCs w:val="32"/>
        </w:rPr>
      </w:pPr>
    </w:p>
    <w:p w14:paraId="1A9D437A">
      <w:pPr>
        <w:ind w:firstLine="542" w:firstLineChars="150"/>
        <w:rPr>
          <w:rFonts w:ascii="仿宋" w:hAnsi="仿宋" w:eastAsia="仿宋" w:cs="仿宋"/>
          <w:b/>
          <w:spacing w:val="20"/>
          <w:sz w:val="32"/>
          <w:szCs w:val="32"/>
        </w:rPr>
      </w:pPr>
      <w:r>
        <w:rPr>
          <w:rFonts w:hint="eastAsia" w:ascii="仿宋" w:hAnsi="仿宋" w:eastAsia="仿宋" w:cs="仿宋"/>
          <w:b/>
          <w:spacing w:val="20"/>
          <w:sz w:val="32"/>
          <w:szCs w:val="32"/>
        </w:rPr>
        <w:t>项目编号/包号：</w:t>
      </w:r>
    </w:p>
    <w:p w14:paraId="413CBC95">
      <w:pPr>
        <w:ind w:firstLine="542" w:firstLineChars="150"/>
        <w:rPr>
          <w:rFonts w:ascii="仿宋" w:hAnsi="仿宋" w:eastAsia="仿宋" w:cs="仿宋"/>
          <w:b/>
          <w:spacing w:val="20"/>
          <w:sz w:val="32"/>
          <w:szCs w:val="32"/>
        </w:rPr>
      </w:pPr>
    </w:p>
    <w:p w14:paraId="0EE1DF27">
      <w:pPr>
        <w:ind w:firstLine="542" w:firstLineChars="150"/>
        <w:rPr>
          <w:rFonts w:ascii="仿宋" w:hAnsi="仿宋" w:eastAsia="仿宋" w:cs="仿宋"/>
          <w:b/>
          <w:spacing w:val="20"/>
          <w:sz w:val="32"/>
          <w:szCs w:val="32"/>
        </w:rPr>
      </w:pPr>
    </w:p>
    <w:p w14:paraId="3C1BA532">
      <w:pPr>
        <w:jc w:val="center"/>
        <w:rPr>
          <w:rFonts w:hint="eastAsia" w:ascii="仿宋" w:hAnsi="仿宋" w:eastAsia="仿宋" w:cs="仿宋"/>
          <w:b/>
          <w:spacing w:val="20"/>
          <w:sz w:val="32"/>
          <w:szCs w:val="32"/>
          <w:lang w:eastAsia="zh-CN"/>
        </w:rPr>
      </w:pPr>
      <w:r>
        <w:rPr>
          <w:rFonts w:hint="eastAsia" w:ascii="仿宋" w:hAnsi="仿宋" w:eastAsia="仿宋" w:cs="仿宋"/>
          <w:b/>
          <w:sz w:val="32"/>
          <w:szCs w:val="32"/>
          <w:lang w:val="en-US" w:eastAsia="zh-CN"/>
        </w:rPr>
        <w:t xml:space="preserve"> </w:t>
      </w:r>
    </w:p>
    <w:p w14:paraId="6983226D">
      <w:pPr>
        <w:jc w:val="center"/>
        <w:rPr>
          <w:rFonts w:ascii="仿宋" w:hAnsi="仿宋" w:eastAsia="仿宋" w:cs="仿宋"/>
          <w:b/>
          <w:spacing w:val="20"/>
          <w:sz w:val="32"/>
          <w:szCs w:val="32"/>
        </w:rPr>
      </w:pPr>
    </w:p>
    <w:p w14:paraId="3C09A7A4">
      <w:pPr>
        <w:spacing w:line="360" w:lineRule="auto"/>
        <w:ind w:firstLine="1445" w:firstLineChars="400"/>
        <w:jc w:val="left"/>
        <w:rPr>
          <w:rFonts w:ascii="仿宋" w:hAnsi="仿宋" w:eastAsia="仿宋" w:cs="仿宋"/>
          <w:b/>
          <w:spacing w:val="20"/>
          <w:sz w:val="32"/>
          <w:szCs w:val="32"/>
        </w:rPr>
      </w:pPr>
      <w:r>
        <w:rPr>
          <w:rFonts w:hint="eastAsia" w:ascii="仿宋" w:hAnsi="仿宋" w:eastAsia="仿宋" w:cs="仿宋"/>
          <w:b/>
          <w:spacing w:val="20"/>
          <w:sz w:val="32"/>
          <w:szCs w:val="32"/>
        </w:rPr>
        <w:t>投标人名称：</w:t>
      </w:r>
    </w:p>
    <w:p w14:paraId="01AE3310">
      <w:pPr>
        <w:jc w:val="center"/>
        <w:rPr>
          <w:rFonts w:ascii="仿宋" w:hAnsi="仿宋" w:eastAsia="仿宋" w:cs="仿宋"/>
          <w:b/>
          <w:sz w:val="32"/>
          <w:szCs w:val="32"/>
        </w:rPr>
      </w:pPr>
    </w:p>
    <w:p w14:paraId="543E9543">
      <w:pPr>
        <w:rPr>
          <w:rFonts w:ascii="仿宋" w:hAnsi="仿宋" w:eastAsia="仿宋" w:cs="仿宋"/>
          <w:b/>
        </w:rPr>
      </w:pPr>
      <w:r>
        <w:rPr>
          <w:rFonts w:hint="eastAsia" w:ascii="仿宋" w:hAnsi="仿宋" w:eastAsia="仿宋" w:cs="仿宋"/>
          <w:b/>
          <w:spacing w:val="20"/>
          <w:sz w:val="32"/>
          <w:szCs w:val="32"/>
        </w:rPr>
        <w:br w:type="page"/>
      </w:r>
    </w:p>
    <w:p w14:paraId="54B4F27F">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t xml:space="preserve">1 </w:t>
      </w:r>
      <w:r>
        <w:rPr>
          <w:rFonts w:hint="eastAsia" w:ascii="仿宋" w:hAnsi="仿宋" w:eastAsia="仿宋" w:cs="仿宋"/>
          <w:sz w:val="24"/>
        </w:rPr>
        <w:t>满足《中华人民共和国政府采购法》第二十二条规定及法律法规的其他规定</w:t>
      </w:r>
    </w:p>
    <w:p w14:paraId="2293263F">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t>1-1营业执照等证明文件</w:t>
      </w:r>
    </w:p>
    <w:p w14:paraId="75AB92A1">
      <w:pPr>
        <w:tabs>
          <w:tab w:val="left" w:pos="1080"/>
        </w:tabs>
        <w:snapToGrid w:val="0"/>
        <w:rPr>
          <w:rFonts w:ascii="仿宋" w:hAnsi="仿宋" w:eastAsia="仿宋" w:cs="仿宋"/>
          <w:sz w:val="24"/>
        </w:rPr>
      </w:pPr>
    </w:p>
    <w:p w14:paraId="32C6F2FD">
      <w:pPr>
        <w:widowControl/>
        <w:jc w:val="left"/>
        <w:rPr>
          <w:rFonts w:ascii="仿宋" w:hAnsi="仿宋" w:eastAsia="仿宋" w:cs="仿宋"/>
          <w:color w:val="000000"/>
          <w:sz w:val="24"/>
          <w:szCs w:val="20"/>
        </w:rPr>
      </w:pPr>
      <w:r>
        <w:rPr>
          <w:rFonts w:hint="eastAsia" w:ascii="仿宋" w:hAnsi="仿宋" w:eastAsia="仿宋" w:cs="仿宋"/>
          <w:color w:val="000000"/>
          <w:sz w:val="24"/>
        </w:rPr>
        <w:br w:type="page"/>
      </w:r>
      <w:r>
        <w:rPr>
          <w:rFonts w:hint="eastAsia" w:ascii="仿宋" w:hAnsi="仿宋" w:eastAsia="仿宋" w:cs="仿宋"/>
          <w:color w:val="000000"/>
          <w:sz w:val="24"/>
          <w:szCs w:val="20"/>
        </w:rPr>
        <w:t>1-2 投标人资格声明书（实质性格式）</w:t>
      </w:r>
    </w:p>
    <w:p w14:paraId="0FE6D910">
      <w:pPr>
        <w:jc w:val="center"/>
        <w:rPr>
          <w:rFonts w:ascii="仿宋" w:hAnsi="仿宋" w:eastAsia="仿宋" w:cs="仿宋"/>
          <w:b/>
          <w:color w:val="000000"/>
          <w:sz w:val="32"/>
          <w:szCs w:val="32"/>
        </w:rPr>
      </w:pPr>
    </w:p>
    <w:p w14:paraId="00A5F723">
      <w:pPr>
        <w:jc w:val="center"/>
        <w:rPr>
          <w:rFonts w:ascii="仿宋" w:hAnsi="仿宋" w:eastAsia="仿宋" w:cs="仿宋"/>
          <w:sz w:val="24"/>
        </w:rPr>
      </w:pPr>
      <w:r>
        <w:rPr>
          <w:rFonts w:hint="eastAsia" w:ascii="仿宋" w:hAnsi="仿宋" w:eastAsia="仿宋" w:cs="仿宋"/>
          <w:b/>
          <w:color w:val="000000"/>
          <w:sz w:val="32"/>
          <w:szCs w:val="32"/>
        </w:rPr>
        <w:t>投标人资格声明书</w:t>
      </w:r>
    </w:p>
    <w:p w14:paraId="48D6A829">
      <w:pPr>
        <w:tabs>
          <w:tab w:val="left" w:pos="5580"/>
        </w:tabs>
        <w:spacing w:line="360" w:lineRule="auto"/>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采购人或采购代理机构</w:t>
      </w:r>
    </w:p>
    <w:p w14:paraId="472C1A8B">
      <w:pPr>
        <w:spacing w:line="360" w:lineRule="auto"/>
        <w:ind w:firstLine="480" w:firstLineChars="200"/>
        <w:rPr>
          <w:rFonts w:ascii="仿宋" w:hAnsi="仿宋" w:eastAsia="仿宋" w:cs="仿宋"/>
          <w:sz w:val="24"/>
        </w:rPr>
      </w:pPr>
      <w:r>
        <w:rPr>
          <w:rFonts w:hint="eastAsia" w:ascii="仿宋" w:hAnsi="仿宋" w:eastAsia="仿宋" w:cs="仿宋"/>
          <w:sz w:val="24"/>
        </w:rPr>
        <w:t>在参与本次项目投标中，我单位承诺：</w:t>
      </w:r>
    </w:p>
    <w:p w14:paraId="08ABF521">
      <w:pPr>
        <w:numPr>
          <w:ilvl w:val="0"/>
          <w:numId w:val="8"/>
        </w:numPr>
        <w:spacing w:line="360" w:lineRule="auto"/>
        <w:ind w:left="1134"/>
        <w:rPr>
          <w:rFonts w:ascii="仿宋" w:hAnsi="仿宋" w:eastAsia="仿宋" w:cs="仿宋"/>
          <w:sz w:val="24"/>
          <w:szCs w:val="22"/>
        </w:rPr>
      </w:pPr>
      <w:r>
        <w:rPr>
          <w:rFonts w:hint="eastAsia" w:ascii="仿宋" w:hAnsi="仿宋" w:eastAsia="仿宋" w:cs="仿宋"/>
          <w:sz w:val="24"/>
          <w:szCs w:val="22"/>
        </w:rPr>
        <w:t>具有良好的商业信誉和健全的财务会计制度；</w:t>
      </w:r>
    </w:p>
    <w:p w14:paraId="27CF441D">
      <w:pPr>
        <w:numPr>
          <w:ilvl w:val="0"/>
          <w:numId w:val="8"/>
        </w:numPr>
        <w:spacing w:line="360" w:lineRule="auto"/>
        <w:ind w:left="1134"/>
        <w:rPr>
          <w:rFonts w:ascii="仿宋" w:hAnsi="仿宋" w:eastAsia="仿宋" w:cs="仿宋"/>
          <w:sz w:val="24"/>
          <w:szCs w:val="22"/>
        </w:rPr>
      </w:pPr>
      <w:r>
        <w:rPr>
          <w:rFonts w:hint="eastAsia" w:ascii="仿宋" w:hAnsi="仿宋" w:eastAsia="仿宋" w:cs="仿宋"/>
          <w:sz w:val="24"/>
          <w:szCs w:val="22"/>
        </w:rPr>
        <w:t>具有履行合同所必需的设备和专业技术能力；</w:t>
      </w:r>
    </w:p>
    <w:p w14:paraId="6229264D">
      <w:pPr>
        <w:numPr>
          <w:ilvl w:val="0"/>
          <w:numId w:val="8"/>
        </w:numPr>
        <w:spacing w:line="360" w:lineRule="auto"/>
        <w:ind w:left="1134"/>
        <w:rPr>
          <w:rFonts w:ascii="仿宋" w:hAnsi="仿宋" w:eastAsia="仿宋" w:cs="仿宋"/>
          <w:sz w:val="24"/>
          <w:szCs w:val="22"/>
        </w:rPr>
      </w:pPr>
      <w:r>
        <w:rPr>
          <w:rFonts w:hint="eastAsia" w:ascii="仿宋" w:hAnsi="仿宋" w:eastAsia="仿宋" w:cs="仿宋"/>
          <w:sz w:val="24"/>
          <w:szCs w:val="22"/>
        </w:rPr>
        <w:t>有依法缴纳税收和社会保障资金的良好记录；</w:t>
      </w:r>
    </w:p>
    <w:p w14:paraId="5BF71C03">
      <w:pPr>
        <w:numPr>
          <w:ilvl w:val="0"/>
          <w:numId w:val="8"/>
        </w:numPr>
        <w:spacing w:line="360" w:lineRule="auto"/>
        <w:ind w:left="1134"/>
        <w:rPr>
          <w:rFonts w:ascii="仿宋" w:hAnsi="仿宋" w:eastAsia="仿宋" w:cs="仿宋"/>
          <w:sz w:val="24"/>
          <w:szCs w:val="22"/>
        </w:rPr>
      </w:pPr>
      <w:r>
        <w:rPr>
          <w:rFonts w:hint="eastAsia" w:ascii="仿宋" w:hAnsi="仿宋" w:eastAsia="仿宋" w:cs="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77C068F">
      <w:pPr>
        <w:numPr>
          <w:ilvl w:val="0"/>
          <w:numId w:val="8"/>
        </w:numPr>
        <w:spacing w:line="360" w:lineRule="auto"/>
        <w:ind w:left="1134"/>
        <w:rPr>
          <w:rFonts w:ascii="仿宋" w:hAnsi="仿宋" w:eastAsia="仿宋" w:cs="仿宋"/>
          <w:sz w:val="24"/>
          <w:szCs w:val="22"/>
        </w:rPr>
      </w:pPr>
      <w:r>
        <w:rPr>
          <w:rFonts w:hint="eastAsia" w:ascii="仿宋" w:hAnsi="仿宋" w:eastAsia="仿宋" w:cs="仿宋"/>
          <w:sz w:val="24"/>
          <w:szCs w:val="22"/>
        </w:rPr>
        <w:t>我单位不属于政府采购法律、行政法规规定的公益一类事业单位、或使用事业编制且由财政拨款保障的群团组织（仅适用于政府购买服务项目）；</w:t>
      </w:r>
    </w:p>
    <w:p w14:paraId="30F2459B">
      <w:pPr>
        <w:numPr>
          <w:ilvl w:val="0"/>
          <w:numId w:val="8"/>
        </w:numPr>
        <w:spacing w:line="360" w:lineRule="auto"/>
        <w:ind w:left="1134"/>
        <w:rPr>
          <w:rFonts w:ascii="仿宋" w:hAnsi="仿宋" w:eastAsia="仿宋" w:cs="仿宋"/>
          <w:sz w:val="24"/>
          <w:szCs w:val="22"/>
        </w:rPr>
      </w:pPr>
      <w:r>
        <w:rPr>
          <w:rFonts w:hint="eastAsia" w:ascii="仿宋" w:hAnsi="仿宋" w:eastAsia="仿宋" w:cs="仿宋"/>
          <w:sz w:val="24"/>
          <w:szCs w:val="22"/>
        </w:rPr>
        <w:t>我单位不存在为采购项目提供整体设计、规范编制或者项目管理、监理、检测等服务后，再参加该采购项目的其他采购活动的情形（单一来源采购项目除外）；</w:t>
      </w:r>
    </w:p>
    <w:p w14:paraId="5E977B58">
      <w:pPr>
        <w:numPr>
          <w:ilvl w:val="0"/>
          <w:numId w:val="8"/>
        </w:numPr>
        <w:spacing w:line="360" w:lineRule="auto"/>
        <w:ind w:left="1134"/>
        <w:rPr>
          <w:rFonts w:ascii="仿宋" w:hAnsi="仿宋" w:eastAsia="仿宋" w:cs="仿宋"/>
          <w:sz w:val="24"/>
          <w:szCs w:val="22"/>
        </w:rPr>
      </w:pPr>
      <w:r>
        <w:rPr>
          <w:rFonts w:hint="eastAsia" w:ascii="仿宋" w:hAnsi="仿宋" w:eastAsia="仿宋" w:cs="仿宋"/>
          <w:sz w:val="24"/>
          <w:szCs w:val="22"/>
        </w:rPr>
        <w:t>与我单位存在“单位负责人为同一人或者存在直接控股、管理关系”的其他法人单位信息如下（如有，不论其是否参加同一合同项下的政府采购活动均须填写）：</w:t>
      </w:r>
    </w:p>
    <w:tbl>
      <w:tblPr>
        <w:tblStyle w:val="22"/>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B305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A6009BA">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序号</w:t>
            </w:r>
          </w:p>
        </w:tc>
        <w:tc>
          <w:tcPr>
            <w:tcW w:w="4574" w:type="dxa"/>
            <w:vAlign w:val="center"/>
          </w:tcPr>
          <w:p w14:paraId="615FF7BA">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单位名称</w:t>
            </w:r>
          </w:p>
        </w:tc>
        <w:tc>
          <w:tcPr>
            <w:tcW w:w="2976" w:type="dxa"/>
            <w:vAlign w:val="center"/>
          </w:tcPr>
          <w:p w14:paraId="201F6434">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相互关系</w:t>
            </w:r>
          </w:p>
        </w:tc>
      </w:tr>
      <w:tr w14:paraId="3C1B6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CF9F436">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w:t>
            </w:r>
          </w:p>
        </w:tc>
        <w:tc>
          <w:tcPr>
            <w:tcW w:w="4574" w:type="dxa"/>
            <w:vAlign w:val="center"/>
          </w:tcPr>
          <w:p w14:paraId="42E6234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2976" w:type="dxa"/>
            <w:vAlign w:val="center"/>
          </w:tcPr>
          <w:p w14:paraId="42DBB021">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1A099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9C1D5B">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2</w:t>
            </w:r>
          </w:p>
        </w:tc>
        <w:tc>
          <w:tcPr>
            <w:tcW w:w="4574" w:type="dxa"/>
            <w:vAlign w:val="center"/>
          </w:tcPr>
          <w:p w14:paraId="799A852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2976" w:type="dxa"/>
            <w:vAlign w:val="center"/>
          </w:tcPr>
          <w:p w14:paraId="38F2914A">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35F51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A63A87">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w:t>
            </w:r>
          </w:p>
        </w:tc>
        <w:tc>
          <w:tcPr>
            <w:tcW w:w="4574" w:type="dxa"/>
            <w:vAlign w:val="center"/>
          </w:tcPr>
          <w:p w14:paraId="5E1A92D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2976" w:type="dxa"/>
            <w:vAlign w:val="center"/>
          </w:tcPr>
          <w:p w14:paraId="341F5EFF">
            <w:pPr>
              <w:keepNext w:val="0"/>
              <w:keepLines w:val="0"/>
              <w:suppressLineNumbers w:val="0"/>
              <w:spacing w:before="0" w:beforeAutospacing="0" w:after="0" w:afterAutospacing="0"/>
              <w:ind w:left="0" w:right="0"/>
              <w:jc w:val="center"/>
              <w:rPr>
                <w:rFonts w:hint="default" w:ascii="仿宋" w:hAnsi="仿宋" w:eastAsia="仿宋" w:cs="仿宋"/>
                <w:sz w:val="24"/>
              </w:rPr>
            </w:pPr>
          </w:p>
        </w:tc>
      </w:tr>
    </w:tbl>
    <w:p w14:paraId="439EF7C4">
      <w:pPr>
        <w:rPr>
          <w:rFonts w:ascii="仿宋" w:hAnsi="仿宋" w:eastAsia="仿宋" w:cs="仿宋"/>
        </w:rPr>
      </w:pPr>
    </w:p>
    <w:p w14:paraId="38F70598">
      <w:pPr>
        <w:ind w:firstLine="480" w:firstLineChars="200"/>
        <w:rPr>
          <w:rFonts w:ascii="仿宋" w:hAnsi="仿宋" w:eastAsia="仿宋" w:cs="仿宋"/>
          <w:sz w:val="24"/>
          <w:szCs w:val="22"/>
        </w:rPr>
      </w:pPr>
      <w:r>
        <w:rPr>
          <w:rFonts w:hint="eastAsia" w:ascii="仿宋" w:hAnsi="仿宋" w:eastAsia="仿宋" w:cs="仿宋"/>
          <w:sz w:val="24"/>
        </w:rPr>
        <w:t>上述声明真实有效，否则我方负全部责任。</w:t>
      </w:r>
    </w:p>
    <w:p w14:paraId="322D4341">
      <w:pPr>
        <w:spacing w:line="360" w:lineRule="auto"/>
        <w:rPr>
          <w:rFonts w:ascii="仿宋" w:hAnsi="仿宋" w:eastAsia="仿宋" w:cs="仿宋"/>
          <w:sz w:val="24"/>
        </w:rPr>
      </w:pPr>
    </w:p>
    <w:p w14:paraId="6C280F2E">
      <w:pPr>
        <w:autoSpaceDE w:val="0"/>
        <w:autoSpaceDN w:val="0"/>
        <w:adjustRightInd w:val="0"/>
        <w:snapToGrid w:val="0"/>
        <w:spacing w:before="25" w:after="25" w:line="360" w:lineRule="auto"/>
        <w:jc w:val="right"/>
        <w:rPr>
          <w:rFonts w:ascii="仿宋" w:hAnsi="仿宋" w:eastAsia="仿宋" w:cs="仿宋"/>
          <w:color w:val="000000"/>
          <w:sz w:val="24"/>
          <w:lang w:val="zh-CN"/>
        </w:rPr>
      </w:pPr>
      <w:r>
        <w:rPr>
          <w:rFonts w:hint="eastAsia" w:ascii="仿宋" w:hAnsi="仿宋" w:eastAsia="仿宋" w:cs="仿宋"/>
          <w:color w:val="000000"/>
          <w:sz w:val="24"/>
        </w:rPr>
        <w:t>投标人名称（加盖公章）</w:t>
      </w:r>
      <w:r>
        <w:rPr>
          <w:rFonts w:hint="eastAsia" w:ascii="仿宋" w:hAnsi="仿宋" w:eastAsia="仿宋" w:cs="仿宋"/>
          <w:color w:val="000000"/>
          <w:sz w:val="24"/>
          <w:lang w:val="zh-CN"/>
        </w:rPr>
        <w:t>：    ____________</w:t>
      </w:r>
    </w:p>
    <w:p w14:paraId="72C643D8">
      <w:pPr>
        <w:spacing w:line="360" w:lineRule="auto"/>
        <w:ind w:right="360" w:firstLine="480"/>
        <w:jc w:val="right"/>
        <w:rPr>
          <w:rFonts w:ascii="仿宋" w:hAnsi="仿宋" w:eastAsia="仿宋" w:cs="仿宋"/>
          <w:sz w:val="24"/>
        </w:rPr>
      </w:pPr>
      <w:r>
        <w:rPr>
          <w:rFonts w:hint="eastAsia" w:ascii="仿宋" w:hAnsi="仿宋" w:eastAsia="仿宋" w:cs="仿宋"/>
          <w:color w:val="000000"/>
          <w:sz w:val="24"/>
          <w:szCs w:val="20"/>
        </w:rPr>
        <w:t xml:space="preserve">日期：_____年______月______日   </w:t>
      </w:r>
    </w:p>
    <w:p w14:paraId="04CAC1D8">
      <w:pPr>
        <w:spacing w:line="360" w:lineRule="auto"/>
        <w:rPr>
          <w:rFonts w:ascii="仿宋" w:hAnsi="仿宋" w:eastAsia="仿宋" w:cs="仿宋"/>
          <w:sz w:val="24"/>
        </w:rPr>
      </w:pPr>
      <w:r>
        <w:rPr>
          <w:rFonts w:hint="eastAsia" w:ascii="仿宋" w:hAnsi="仿宋" w:eastAsia="仿宋" w:cs="仿宋"/>
          <w:sz w:val="24"/>
        </w:rPr>
        <w:t>说明：供应商承诺不实的，依据《政府采购法》第七十七条“提供虚假材料谋取中标、成交的”有关规定予以处理。</w:t>
      </w:r>
    </w:p>
    <w:p w14:paraId="52EEE2E9">
      <w:pPr>
        <w:tabs>
          <w:tab w:val="left" w:pos="5580"/>
        </w:tabs>
        <w:spacing w:line="360" w:lineRule="auto"/>
        <w:rPr>
          <w:rFonts w:ascii="仿宋" w:hAnsi="仿宋" w:eastAsia="仿宋" w:cs="仿宋"/>
          <w:sz w:val="24"/>
        </w:rPr>
        <w:sectPr>
          <w:headerReference r:id="rId12" w:type="default"/>
          <w:footerReference r:id="rId13" w:type="default"/>
          <w:pgSz w:w="11907" w:h="16840"/>
          <w:pgMar w:top="1418" w:right="1134" w:bottom="1418" w:left="1701" w:header="851" w:footer="851" w:gutter="0"/>
          <w:cols w:space="720" w:num="1"/>
          <w:docGrid w:linePitch="462" w:charSpace="0"/>
        </w:sectPr>
      </w:pPr>
    </w:p>
    <w:p w14:paraId="71941587">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t>2 落实政府采购政策需满足的资格要求（如有）</w:t>
      </w:r>
    </w:p>
    <w:p w14:paraId="3F3AA8D3">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t>2-1中小企业</w:t>
      </w:r>
      <w:r>
        <w:rPr>
          <w:rFonts w:hint="eastAsia" w:ascii="仿宋" w:hAnsi="仿宋" w:eastAsia="仿宋" w:cs="仿宋"/>
          <w:color w:val="000000"/>
          <w:sz w:val="24"/>
          <w:szCs w:val="20"/>
          <w:lang w:val="en-US" w:eastAsia="zh-CN"/>
        </w:rPr>
        <w:t>证明文件</w:t>
      </w:r>
    </w:p>
    <w:p w14:paraId="0485FE21">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 说明：</w:t>
      </w:r>
    </w:p>
    <w:p w14:paraId="1EA3872C">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（1）如本项目（包）不专门面向中小企业预留采购份额，资格证明文件部分无需提供</w:t>
      </w:r>
    </w:p>
    <w:p w14:paraId="48440995">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《中小企业声明函》或《残疾人福利性单位声明函》或由省级以上监狱管理局、戒毒管</w:t>
      </w:r>
    </w:p>
    <w:p w14:paraId="184047D1">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理局（含新疆生产建设兵团）出具的属于监狱企业的证明文件；供应商如具有上述证明</w:t>
      </w:r>
    </w:p>
    <w:p w14:paraId="73BFFD70">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文件，建议在商务技术文件中提供。</w:t>
      </w:r>
    </w:p>
    <w:p w14:paraId="4660EB97">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（2）如本项目（包）专门面向中小企业采购，投标文件中须提供《中小企业声明函》</w:t>
      </w:r>
    </w:p>
    <w:p w14:paraId="1B48DA15">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或《残疾人福利性单位声明函》或由省级以上监狱管理局、戒毒管理局（含新疆生产建</w:t>
      </w:r>
    </w:p>
    <w:p w14:paraId="1486E711">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设兵团）出具的属于监狱企业的证明文件，且建议在资格证明文件部分提供。</w:t>
      </w:r>
    </w:p>
    <w:p w14:paraId="34413574">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（3）如本项目（包）预留部分采购项目预算专门面向中小企业采购，且要求获得采购</w:t>
      </w:r>
    </w:p>
    <w:p w14:paraId="527E67CD">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合同的供应商将采购项目中的一定比例分包给一家或者多家中小企业的，投标文件中除</w:t>
      </w:r>
    </w:p>
    <w:p w14:paraId="789B9B8B">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须提供《中小企业声明函》或《残疾人福利性单位声明函》或由省级以上监狱管理局、</w:t>
      </w:r>
    </w:p>
    <w:p w14:paraId="2B8C36C2">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戒毒管理局（含新疆生产建设兵团）出具的属于监狱企业的证明文件，还须同时提供《拟</w:t>
      </w:r>
    </w:p>
    <w:p w14:paraId="51847247">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分包情况说明》及《分包意向协议》，且建议在资格证明文件部分提供。</w:t>
      </w:r>
    </w:p>
    <w:p w14:paraId="03FF0CE6">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（4）如本项目（包）预留部分采购项目预算专门面向中小企业采购，且要求供应商以</w:t>
      </w:r>
    </w:p>
    <w:p w14:paraId="03724F17">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联合体形式参加采购活动，投标文件中除须提供《中小企业声明函》或《残疾人福利性</w:t>
      </w:r>
    </w:p>
    <w:p w14:paraId="2601C372">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单位声明函》或由省级以上监狱管理局、戒毒管理局（含新疆生产建设兵团）出具的属</w:t>
      </w:r>
    </w:p>
    <w:p w14:paraId="6E83FCC7">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于监狱企业的证明文件，还须同时提供《联合协议》；上述文件建议在资格证明文件部</w:t>
      </w:r>
    </w:p>
    <w:p w14:paraId="5DC5FB6D">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分提供。</w:t>
      </w:r>
    </w:p>
    <w:p w14:paraId="372B29C0">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（5）中小企业声明函填写注意事项</w:t>
      </w:r>
    </w:p>
    <w:p w14:paraId="0F59305B">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  1）《中小企业声明函》由参加政府采购活动的投标人出具。联合体投标的，《中小企业声明函》可由牵头人出具。</w:t>
      </w:r>
    </w:p>
    <w:p w14:paraId="5ECD4F5D">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  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21AA23B">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  3）对于多标的采购项目，投标人应充分、准确地了解所提供货物的制造企业、提供服务的承接企业信息。对相关情况了解不清楚的，不建议填报本声明函。</w:t>
      </w:r>
    </w:p>
    <w:p w14:paraId="0B1EA723">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（6）温馨提示：为方便广大中小企业识别企业规模类型，工业和信息化部组织开发了</w:t>
      </w:r>
    </w:p>
    <w:p w14:paraId="4BF1B614">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中小企业规模类型自测小程序，在国务院客户端和工业和信息化部网站上均有链接，投</w:t>
      </w:r>
    </w:p>
    <w:p w14:paraId="04C885F7">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标人填写所属的行业和指标数据可自动生成企业规模类型测试结果。本项目中小企业划</w:t>
      </w:r>
    </w:p>
    <w:p w14:paraId="6019B868">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分标准所属行业详见第二章《投标人须知资料表》，如在该程序中未找到本项目文件规</w:t>
      </w:r>
    </w:p>
    <w:p w14:paraId="3C8154E5">
      <w:pPr>
        <w:widowControl/>
        <w:jc w:val="left"/>
        <w:rPr>
          <w:rFonts w:hint="eastAsia" w:ascii="仿宋" w:hAnsi="仿宋" w:eastAsia="仿宋" w:cs="仿宋"/>
          <w:sz w:val="24"/>
          <w:lang w:val="en-US" w:eastAsia="zh-CN"/>
        </w:rPr>
      </w:pPr>
      <w:r>
        <w:rPr>
          <w:rFonts w:hint="eastAsia" w:ascii="仿宋" w:hAnsi="仿宋" w:eastAsia="仿宋" w:cs="仿宋"/>
          <w:sz w:val="24"/>
          <w:lang w:val="en-US" w:eastAsia="zh-CN"/>
        </w:rPr>
        <w:t>定的中小企业划分标准所属行业，则按照《关于印发中小企业划型标准规定的通知（工</w:t>
      </w:r>
    </w:p>
    <w:p w14:paraId="382A25C2">
      <w:pPr>
        <w:widowControl/>
        <w:jc w:val="left"/>
        <w:rPr>
          <w:rFonts w:ascii="仿宋" w:hAnsi="仿宋" w:eastAsia="仿宋" w:cs="仿宋"/>
          <w:sz w:val="24"/>
        </w:rPr>
      </w:pPr>
      <w:r>
        <w:rPr>
          <w:rFonts w:hint="eastAsia" w:ascii="仿宋" w:hAnsi="仿宋" w:eastAsia="仿宋" w:cs="仿宋"/>
          <w:sz w:val="24"/>
          <w:lang w:val="en-US" w:eastAsia="zh-CN"/>
        </w:rPr>
        <w:t>信部联企业﹝2011﹞300 号）》及本项目文件规定的中小企业划分标准所属行业执行。</w:t>
      </w:r>
      <w:r>
        <w:rPr>
          <w:rFonts w:hint="eastAsia" w:ascii="仿宋" w:hAnsi="仿宋" w:eastAsia="仿宋" w:cs="仿宋"/>
          <w:sz w:val="24"/>
        </w:rPr>
        <w:br w:type="page"/>
      </w:r>
    </w:p>
    <w:p w14:paraId="051A920C">
      <w:pPr>
        <w:spacing w:line="360" w:lineRule="auto"/>
        <w:outlineLvl w:val="2"/>
        <w:rPr>
          <w:rFonts w:hint="eastAsia" w:ascii="仿宋" w:hAnsi="仿宋" w:eastAsia="仿宋" w:cs="仿宋"/>
          <w:color w:val="000000"/>
          <w:sz w:val="24"/>
          <w:szCs w:val="20"/>
        </w:rPr>
      </w:pPr>
      <w:r>
        <w:rPr>
          <w:rFonts w:hint="eastAsia" w:ascii="仿宋" w:hAnsi="仿宋" w:eastAsia="仿宋" w:cs="仿宋"/>
          <w:color w:val="000000"/>
          <w:sz w:val="24"/>
          <w:szCs w:val="20"/>
        </w:rPr>
        <w:t>2-1-1 中小企业声明函及残疾人福利性单位声明函格式</w:t>
      </w:r>
    </w:p>
    <w:p w14:paraId="294B7505">
      <w:pPr>
        <w:spacing w:before="240" w:beforeLines="100" w:after="240" w:afterLines="100" w:line="360" w:lineRule="auto"/>
        <w:jc w:val="center"/>
        <w:rPr>
          <w:rFonts w:ascii="仿宋" w:hAnsi="仿宋" w:eastAsia="仿宋" w:cs="仿宋"/>
          <w:b/>
          <w:color w:val="000000"/>
          <w:sz w:val="36"/>
          <w:szCs w:val="36"/>
        </w:rPr>
      </w:pPr>
      <w:r>
        <w:rPr>
          <w:rFonts w:hint="eastAsia" w:ascii="仿宋" w:hAnsi="仿宋" w:eastAsia="仿宋" w:cs="仿宋"/>
          <w:b/>
          <w:bCs/>
          <w:color w:val="000000"/>
          <w:sz w:val="36"/>
          <w:szCs w:val="36"/>
        </w:rPr>
        <w:t>中小企业声明函（货物）格式</w:t>
      </w:r>
    </w:p>
    <w:p w14:paraId="34BBB410">
      <w:pPr>
        <w:spacing w:line="360" w:lineRule="auto"/>
        <w:ind w:firstLine="504"/>
        <w:rPr>
          <w:rFonts w:ascii="仿宋" w:hAnsi="仿宋" w:eastAsia="仿宋" w:cs="仿宋"/>
          <w:spacing w:val="6"/>
          <w:sz w:val="24"/>
        </w:rPr>
      </w:pPr>
      <w:r>
        <w:rPr>
          <w:rFonts w:hint="eastAsia" w:ascii="仿宋" w:hAnsi="仿宋" w:eastAsia="仿宋" w:cs="仿宋"/>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4BEE72B">
      <w:pPr>
        <w:spacing w:line="360" w:lineRule="auto"/>
        <w:ind w:firstLine="504"/>
        <w:rPr>
          <w:rFonts w:ascii="仿宋" w:hAnsi="仿宋" w:eastAsia="仿宋" w:cs="仿宋"/>
          <w:spacing w:val="6"/>
          <w:sz w:val="24"/>
        </w:rPr>
      </w:pPr>
      <w:r>
        <w:rPr>
          <w:rFonts w:hint="eastAsia" w:ascii="仿宋" w:hAnsi="仿宋" w:eastAsia="仿宋" w:cs="仿宋"/>
          <w:spacing w:val="6"/>
          <w:sz w:val="24"/>
        </w:rPr>
        <w:t>1.</w:t>
      </w:r>
      <w:r>
        <w:rPr>
          <w:rFonts w:hint="eastAsia" w:ascii="仿宋" w:hAnsi="仿宋" w:eastAsia="仿宋" w:cs="仿宋"/>
          <w:spacing w:val="6"/>
          <w:sz w:val="24"/>
          <w:u w:val="single"/>
        </w:rPr>
        <w:t>（标的名称）</w:t>
      </w:r>
      <w:r>
        <w:rPr>
          <w:rFonts w:hint="eastAsia" w:ascii="仿宋" w:hAnsi="仿宋" w:eastAsia="仿宋" w:cs="仿宋"/>
          <w:spacing w:val="6"/>
          <w:sz w:val="24"/>
        </w:rPr>
        <w:t>，属于</w:t>
      </w:r>
      <w:r>
        <w:rPr>
          <w:rFonts w:hint="eastAsia" w:ascii="仿宋" w:hAnsi="仿宋" w:eastAsia="仿宋" w:cs="仿宋"/>
          <w:spacing w:val="6"/>
          <w:sz w:val="24"/>
          <w:u w:val="single"/>
        </w:rPr>
        <w:t>（采购文件中明确的所属行业）</w:t>
      </w:r>
      <w:r>
        <w:rPr>
          <w:rFonts w:hint="eastAsia" w:ascii="仿宋" w:hAnsi="仿宋" w:eastAsia="仿宋" w:cs="仿宋"/>
          <w:spacing w:val="6"/>
          <w:sz w:val="24"/>
        </w:rPr>
        <w:t>行业；制造商为</w:t>
      </w:r>
      <w:r>
        <w:rPr>
          <w:rFonts w:hint="eastAsia" w:ascii="仿宋" w:hAnsi="仿宋" w:eastAsia="仿宋" w:cs="仿宋"/>
          <w:spacing w:val="6"/>
          <w:sz w:val="24"/>
          <w:u w:val="single"/>
        </w:rPr>
        <w:t>（企业名称）</w:t>
      </w:r>
      <w:r>
        <w:rPr>
          <w:rFonts w:hint="eastAsia" w:ascii="仿宋" w:hAnsi="仿宋" w:eastAsia="仿宋" w:cs="仿宋"/>
          <w:spacing w:val="6"/>
          <w:sz w:val="24"/>
        </w:rPr>
        <w:t>，从业人员______人，营业收入为______万元，资产总额为______万元</w:t>
      </w:r>
      <w:r>
        <w:rPr>
          <w:rFonts w:hint="eastAsia" w:ascii="仿宋" w:hAnsi="仿宋" w:eastAsia="仿宋" w:cs="仿宋"/>
          <w:spacing w:val="6"/>
          <w:sz w:val="24"/>
          <w:vertAlign w:val="superscript"/>
        </w:rPr>
        <w:t>1</w:t>
      </w:r>
      <w:r>
        <w:rPr>
          <w:rFonts w:hint="eastAsia" w:ascii="仿宋" w:hAnsi="仿宋" w:eastAsia="仿宋" w:cs="仿宋"/>
          <w:spacing w:val="6"/>
          <w:sz w:val="24"/>
        </w:rPr>
        <w:t>，属于（中型企业、小型企业、微型企业）；</w:t>
      </w:r>
    </w:p>
    <w:p w14:paraId="510A7590">
      <w:pPr>
        <w:spacing w:line="360" w:lineRule="auto"/>
        <w:ind w:firstLine="504"/>
        <w:rPr>
          <w:rFonts w:ascii="仿宋" w:hAnsi="仿宋" w:eastAsia="仿宋" w:cs="仿宋"/>
          <w:spacing w:val="6"/>
          <w:sz w:val="24"/>
        </w:rPr>
      </w:pPr>
      <w:r>
        <w:rPr>
          <w:rFonts w:hint="eastAsia" w:ascii="仿宋" w:hAnsi="仿宋" w:eastAsia="仿宋" w:cs="仿宋"/>
          <w:spacing w:val="6"/>
          <w:sz w:val="24"/>
        </w:rPr>
        <w:t>2.</w:t>
      </w:r>
      <w:r>
        <w:rPr>
          <w:rFonts w:hint="eastAsia" w:ascii="仿宋" w:hAnsi="仿宋" w:eastAsia="仿宋" w:cs="仿宋"/>
          <w:spacing w:val="6"/>
          <w:sz w:val="24"/>
          <w:u w:val="single"/>
        </w:rPr>
        <w:t>（标的名称）</w:t>
      </w:r>
      <w:r>
        <w:rPr>
          <w:rFonts w:hint="eastAsia" w:ascii="仿宋" w:hAnsi="仿宋" w:eastAsia="仿宋" w:cs="仿宋"/>
          <w:spacing w:val="6"/>
          <w:sz w:val="24"/>
        </w:rPr>
        <w:t>，属于</w:t>
      </w:r>
      <w:r>
        <w:rPr>
          <w:rFonts w:hint="eastAsia" w:ascii="仿宋" w:hAnsi="仿宋" w:eastAsia="仿宋" w:cs="仿宋"/>
          <w:spacing w:val="6"/>
          <w:sz w:val="24"/>
          <w:u w:val="single"/>
        </w:rPr>
        <w:t>（采购文件中明确的所属行业）</w:t>
      </w:r>
      <w:r>
        <w:rPr>
          <w:rFonts w:hint="eastAsia" w:ascii="仿宋" w:hAnsi="仿宋" w:eastAsia="仿宋" w:cs="仿宋"/>
          <w:spacing w:val="6"/>
          <w:sz w:val="24"/>
        </w:rPr>
        <w:t>行业；制造商为</w:t>
      </w:r>
      <w:r>
        <w:rPr>
          <w:rFonts w:hint="eastAsia" w:ascii="仿宋" w:hAnsi="仿宋" w:eastAsia="仿宋" w:cs="仿宋"/>
          <w:spacing w:val="6"/>
          <w:sz w:val="24"/>
          <w:u w:val="single"/>
        </w:rPr>
        <w:t>（企业名称）</w:t>
      </w:r>
      <w:r>
        <w:rPr>
          <w:rFonts w:hint="eastAsia" w:ascii="仿宋" w:hAnsi="仿宋" w:eastAsia="仿宋" w:cs="仿宋"/>
          <w:spacing w:val="6"/>
          <w:sz w:val="24"/>
        </w:rPr>
        <w:t>，从业人员______人，营业收入为______万元，资产总额为______万元，属于</w:t>
      </w:r>
      <w:r>
        <w:rPr>
          <w:rFonts w:hint="eastAsia" w:ascii="仿宋" w:hAnsi="仿宋" w:eastAsia="仿宋" w:cs="仿宋"/>
          <w:spacing w:val="6"/>
          <w:sz w:val="24"/>
          <w:u w:val="single"/>
        </w:rPr>
        <w:t>（中型企业、小型企业、微型企业）</w:t>
      </w:r>
      <w:r>
        <w:rPr>
          <w:rFonts w:hint="eastAsia" w:ascii="仿宋" w:hAnsi="仿宋" w:eastAsia="仿宋" w:cs="仿宋"/>
          <w:spacing w:val="6"/>
          <w:sz w:val="24"/>
        </w:rPr>
        <w:t>；</w:t>
      </w:r>
    </w:p>
    <w:p w14:paraId="3CF3651B">
      <w:pPr>
        <w:spacing w:line="360" w:lineRule="auto"/>
        <w:ind w:firstLine="504"/>
        <w:rPr>
          <w:rFonts w:ascii="仿宋" w:hAnsi="仿宋" w:eastAsia="仿宋" w:cs="仿宋"/>
          <w:spacing w:val="6"/>
          <w:sz w:val="24"/>
        </w:rPr>
      </w:pPr>
      <w:r>
        <w:rPr>
          <w:rFonts w:hint="eastAsia" w:ascii="仿宋" w:hAnsi="仿宋" w:eastAsia="仿宋" w:cs="仿宋"/>
          <w:spacing w:val="6"/>
          <w:sz w:val="24"/>
        </w:rPr>
        <w:t>……</w:t>
      </w:r>
    </w:p>
    <w:p w14:paraId="5B8EB620">
      <w:pPr>
        <w:spacing w:line="360" w:lineRule="auto"/>
        <w:ind w:firstLine="504"/>
        <w:rPr>
          <w:rFonts w:ascii="仿宋" w:hAnsi="仿宋" w:eastAsia="仿宋" w:cs="仿宋"/>
          <w:spacing w:val="6"/>
          <w:sz w:val="24"/>
        </w:rPr>
      </w:pPr>
      <w:r>
        <w:rPr>
          <w:rFonts w:hint="eastAsia" w:ascii="仿宋" w:hAnsi="仿宋" w:eastAsia="仿宋" w:cs="仿宋"/>
          <w:spacing w:val="6"/>
          <w:sz w:val="24"/>
        </w:rPr>
        <w:t>以上企业，不属于大企业的分支机构，不存在控股股东为大企业的情形，也不存在与大企业的负责人为同一人的情形。</w:t>
      </w:r>
    </w:p>
    <w:p w14:paraId="03A4E016">
      <w:pPr>
        <w:spacing w:line="360" w:lineRule="auto"/>
        <w:ind w:firstLine="504"/>
        <w:rPr>
          <w:rFonts w:ascii="仿宋" w:hAnsi="仿宋" w:eastAsia="仿宋" w:cs="仿宋"/>
          <w:spacing w:val="6"/>
          <w:sz w:val="24"/>
        </w:rPr>
      </w:pPr>
      <w:r>
        <w:rPr>
          <w:rFonts w:hint="eastAsia" w:ascii="仿宋" w:hAnsi="仿宋" w:eastAsia="仿宋" w:cs="仿宋"/>
          <w:spacing w:val="6"/>
          <w:sz w:val="24"/>
        </w:rPr>
        <w:t>本企业对上述声明内容的真实性负责。如有虚假，将依法承担相应责任。</w:t>
      </w:r>
    </w:p>
    <w:p w14:paraId="5C0C9128">
      <w:pPr>
        <w:spacing w:line="360" w:lineRule="auto"/>
        <w:ind w:firstLine="504"/>
        <w:rPr>
          <w:rFonts w:ascii="仿宋" w:hAnsi="仿宋" w:eastAsia="仿宋" w:cs="仿宋"/>
          <w:spacing w:val="6"/>
          <w:sz w:val="24"/>
        </w:rPr>
      </w:pPr>
    </w:p>
    <w:p w14:paraId="248814DB">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企业名称（盖章）：________</w:t>
      </w:r>
    </w:p>
    <w:p w14:paraId="230D8A64">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日 期：________</w:t>
      </w:r>
    </w:p>
    <w:p w14:paraId="7049BEE3">
      <w:pPr>
        <w:spacing w:line="360" w:lineRule="auto"/>
        <w:ind w:right="360" w:firstLine="480"/>
        <w:jc w:val="right"/>
        <w:rPr>
          <w:rFonts w:ascii="仿宋" w:hAnsi="仿宋" w:eastAsia="仿宋" w:cs="仿宋"/>
          <w:color w:val="000000"/>
          <w:sz w:val="24"/>
        </w:rPr>
      </w:pPr>
    </w:p>
    <w:p w14:paraId="54B5958A">
      <w:pPr>
        <w:spacing w:line="360" w:lineRule="auto"/>
        <w:ind w:right="360" w:firstLine="480"/>
        <w:jc w:val="right"/>
        <w:rPr>
          <w:rFonts w:ascii="仿宋" w:hAnsi="仿宋" w:eastAsia="仿宋" w:cs="仿宋"/>
          <w:color w:val="000000"/>
          <w:sz w:val="24"/>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549B23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BD41FE1">
            <w:pPr>
              <w:keepNext w:val="0"/>
              <w:keepLines w:val="0"/>
              <w:suppressLineNumbers w:val="0"/>
              <w:adjustRightInd w:val="0"/>
              <w:snapToGrid w:val="0"/>
              <w:spacing w:before="0" w:beforeAutospacing="0" w:after="0" w:afterAutospacing="0"/>
              <w:ind w:left="0" w:right="0"/>
              <w:jc w:val="left"/>
              <w:rPr>
                <w:rFonts w:hint="default" w:ascii="仿宋" w:hAnsi="仿宋" w:eastAsia="仿宋" w:cs="仿宋"/>
                <w:color w:val="000000"/>
                <w:szCs w:val="21"/>
              </w:rPr>
            </w:pPr>
            <w:r>
              <w:rPr>
                <w:rFonts w:hint="eastAsia" w:ascii="仿宋" w:hAnsi="仿宋" w:eastAsia="仿宋" w:cs="仿宋"/>
                <w:color w:val="000000"/>
                <w:szCs w:val="21"/>
                <w:vertAlign w:val="superscript"/>
              </w:rPr>
              <w:t>1</w:t>
            </w:r>
            <w:r>
              <w:rPr>
                <w:rFonts w:hint="eastAsia" w:ascii="仿宋" w:hAnsi="仿宋" w:eastAsia="仿宋" w:cs="仿宋"/>
                <w:color w:val="000000"/>
                <w:szCs w:val="21"/>
              </w:rPr>
              <w:t>从业人员、营业收入、资产总额填报上一年度数据，无上一年度数据的新成立企业可不填报。</w:t>
            </w:r>
          </w:p>
        </w:tc>
      </w:tr>
    </w:tbl>
    <w:p w14:paraId="00E171A9">
      <w:pPr>
        <w:autoSpaceDE w:val="0"/>
        <w:autoSpaceDN w:val="0"/>
        <w:adjustRightInd w:val="0"/>
        <w:ind w:firstLine="420"/>
        <w:jc w:val="left"/>
        <w:rPr>
          <w:rFonts w:ascii="仿宋" w:hAnsi="仿宋" w:eastAsia="仿宋" w:cs="仿宋"/>
          <w:sz w:val="24"/>
        </w:rPr>
      </w:pPr>
    </w:p>
    <w:p w14:paraId="38C6912B">
      <w:pPr>
        <w:spacing w:line="360" w:lineRule="auto"/>
        <w:rPr>
          <w:rFonts w:ascii="仿宋" w:hAnsi="仿宋" w:eastAsia="仿宋" w:cs="仿宋"/>
          <w:color w:val="000000"/>
          <w:sz w:val="24"/>
        </w:rPr>
      </w:pPr>
    </w:p>
    <w:p w14:paraId="740191C6">
      <w:pPr>
        <w:spacing w:before="240" w:beforeLines="100" w:after="240" w:afterLines="100" w:line="360" w:lineRule="auto"/>
        <w:jc w:val="center"/>
        <w:rPr>
          <w:rFonts w:ascii="仿宋" w:hAnsi="仿宋" w:eastAsia="仿宋" w:cs="仿宋"/>
          <w:b/>
          <w:bCs/>
          <w:color w:val="000000"/>
          <w:sz w:val="36"/>
          <w:szCs w:val="36"/>
        </w:rPr>
      </w:pPr>
      <w:r>
        <w:rPr>
          <w:rFonts w:hint="eastAsia" w:ascii="仿宋" w:hAnsi="仿宋" w:eastAsia="仿宋" w:cs="仿宋"/>
          <w:color w:val="000000"/>
          <w:sz w:val="24"/>
        </w:rPr>
        <w:br w:type="page"/>
      </w:r>
      <w:r>
        <w:rPr>
          <w:rFonts w:hint="eastAsia" w:ascii="仿宋" w:hAnsi="仿宋" w:eastAsia="仿宋" w:cs="仿宋"/>
          <w:b/>
          <w:bCs/>
          <w:color w:val="000000"/>
          <w:sz w:val="36"/>
          <w:szCs w:val="36"/>
        </w:rPr>
        <w:t>中小企业声明函（工程、服务）格式</w:t>
      </w:r>
    </w:p>
    <w:p w14:paraId="7A9CE59C">
      <w:pPr>
        <w:spacing w:line="360" w:lineRule="auto"/>
        <w:ind w:firstLine="504"/>
        <w:rPr>
          <w:rFonts w:ascii="仿宋" w:hAnsi="仿宋" w:eastAsia="仿宋" w:cs="仿宋"/>
          <w:spacing w:val="6"/>
          <w:sz w:val="24"/>
        </w:rPr>
      </w:pPr>
      <w:r>
        <w:rPr>
          <w:rFonts w:hint="eastAsia" w:ascii="仿宋" w:hAnsi="仿宋" w:eastAsia="仿宋" w:cs="仿宋"/>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834AAE2">
      <w:pPr>
        <w:spacing w:line="360" w:lineRule="auto"/>
        <w:ind w:firstLine="504"/>
        <w:rPr>
          <w:rFonts w:ascii="仿宋" w:hAnsi="仿宋" w:eastAsia="仿宋" w:cs="仿宋"/>
          <w:spacing w:val="6"/>
          <w:sz w:val="24"/>
        </w:rPr>
      </w:pPr>
      <w:r>
        <w:rPr>
          <w:rFonts w:hint="eastAsia" w:ascii="仿宋" w:hAnsi="仿宋" w:eastAsia="仿宋" w:cs="仿宋"/>
          <w:spacing w:val="6"/>
          <w:sz w:val="24"/>
        </w:rPr>
        <w:t>1.</w:t>
      </w:r>
      <w:r>
        <w:rPr>
          <w:rFonts w:hint="eastAsia" w:ascii="仿宋" w:hAnsi="仿宋" w:eastAsia="仿宋" w:cs="仿宋"/>
          <w:spacing w:val="6"/>
          <w:sz w:val="24"/>
          <w:u w:val="single"/>
        </w:rPr>
        <w:t>（标的名称）</w:t>
      </w:r>
      <w:r>
        <w:rPr>
          <w:rFonts w:hint="eastAsia" w:ascii="仿宋" w:hAnsi="仿宋" w:eastAsia="仿宋" w:cs="仿宋"/>
          <w:spacing w:val="6"/>
          <w:sz w:val="24"/>
        </w:rPr>
        <w:t>，属于</w:t>
      </w:r>
      <w:r>
        <w:rPr>
          <w:rFonts w:hint="eastAsia" w:ascii="仿宋" w:hAnsi="仿宋" w:eastAsia="仿宋" w:cs="仿宋"/>
          <w:spacing w:val="6"/>
          <w:sz w:val="24"/>
          <w:u w:val="single"/>
        </w:rPr>
        <w:t>（采购文件中明确的所属行业）</w:t>
      </w:r>
      <w:r>
        <w:rPr>
          <w:rFonts w:hint="eastAsia" w:ascii="仿宋" w:hAnsi="仿宋" w:eastAsia="仿宋" w:cs="仿宋"/>
          <w:spacing w:val="6"/>
          <w:sz w:val="24"/>
        </w:rPr>
        <w:t>行业；承建（承接）企业为</w:t>
      </w:r>
      <w:r>
        <w:rPr>
          <w:rFonts w:hint="eastAsia" w:ascii="仿宋" w:hAnsi="仿宋" w:eastAsia="仿宋" w:cs="仿宋"/>
          <w:spacing w:val="6"/>
          <w:sz w:val="24"/>
          <w:u w:val="single"/>
        </w:rPr>
        <w:t>（企业名称）</w:t>
      </w:r>
      <w:r>
        <w:rPr>
          <w:rFonts w:hint="eastAsia" w:ascii="仿宋" w:hAnsi="仿宋" w:eastAsia="仿宋" w:cs="仿宋"/>
          <w:spacing w:val="6"/>
          <w:sz w:val="24"/>
        </w:rPr>
        <w:t>，从业人员______人，营业收入为______万元，资产总额为______万元</w:t>
      </w:r>
      <w:r>
        <w:rPr>
          <w:rFonts w:hint="eastAsia" w:ascii="仿宋" w:hAnsi="仿宋" w:eastAsia="仿宋" w:cs="仿宋"/>
          <w:spacing w:val="6"/>
          <w:sz w:val="24"/>
          <w:vertAlign w:val="superscript"/>
        </w:rPr>
        <w:t>1</w:t>
      </w:r>
      <w:r>
        <w:rPr>
          <w:rFonts w:hint="eastAsia" w:ascii="仿宋" w:hAnsi="仿宋" w:eastAsia="仿宋" w:cs="仿宋"/>
          <w:spacing w:val="6"/>
          <w:sz w:val="24"/>
        </w:rPr>
        <w:t>，属于（中型企业、小型企业、微型企业）；</w:t>
      </w:r>
    </w:p>
    <w:p w14:paraId="57B16681">
      <w:pPr>
        <w:spacing w:line="360" w:lineRule="auto"/>
        <w:ind w:firstLine="504"/>
        <w:rPr>
          <w:rFonts w:ascii="仿宋" w:hAnsi="仿宋" w:eastAsia="仿宋" w:cs="仿宋"/>
          <w:spacing w:val="6"/>
          <w:sz w:val="24"/>
        </w:rPr>
      </w:pPr>
      <w:r>
        <w:rPr>
          <w:rFonts w:hint="eastAsia" w:ascii="仿宋" w:hAnsi="仿宋" w:eastAsia="仿宋" w:cs="仿宋"/>
          <w:spacing w:val="6"/>
          <w:sz w:val="24"/>
        </w:rPr>
        <w:t>2.</w:t>
      </w:r>
      <w:r>
        <w:rPr>
          <w:rFonts w:hint="eastAsia" w:ascii="仿宋" w:hAnsi="仿宋" w:eastAsia="仿宋" w:cs="仿宋"/>
          <w:spacing w:val="6"/>
          <w:sz w:val="24"/>
          <w:u w:val="single"/>
        </w:rPr>
        <w:t>（标的名称）</w:t>
      </w:r>
      <w:r>
        <w:rPr>
          <w:rFonts w:hint="eastAsia" w:ascii="仿宋" w:hAnsi="仿宋" w:eastAsia="仿宋" w:cs="仿宋"/>
          <w:spacing w:val="6"/>
          <w:sz w:val="24"/>
        </w:rPr>
        <w:t>，属于</w:t>
      </w:r>
      <w:r>
        <w:rPr>
          <w:rFonts w:hint="eastAsia" w:ascii="仿宋" w:hAnsi="仿宋" w:eastAsia="仿宋" w:cs="仿宋"/>
          <w:spacing w:val="6"/>
          <w:sz w:val="24"/>
          <w:u w:val="single"/>
        </w:rPr>
        <w:t>（采购文件中明确的所属行业）</w:t>
      </w:r>
      <w:r>
        <w:rPr>
          <w:rFonts w:hint="eastAsia" w:ascii="仿宋" w:hAnsi="仿宋" w:eastAsia="仿宋" w:cs="仿宋"/>
          <w:spacing w:val="6"/>
          <w:sz w:val="24"/>
        </w:rPr>
        <w:t>行业；承建（承接）企业为</w:t>
      </w:r>
      <w:r>
        <w:rPr>
          <w:rFonts w:hint="eastAsia" w:ascii="仿宋" w:hAnsi="仿宋" w:eastAsia="仿宋" w:cs="仿宋"/>
          <w:spacing w:val="6"/>
          <w:sz w:val="24"/>
          <w:u w:val="single"/>
        </w:rPr>
        <w:t>（企业名称）</w:t>
      </w:r>
      <w:r>
        <w:rPr>
          <w:rFonts w:hint="eastAsia" w:ascii="仿宋" w:hAnsi="仿宋" w:eastAsia="仿宋" w:cs="仿宋"/>
          <w:spacing w:val="6"/>
          <w:sz w:val="24"/>
        </w:rPr>
        <w:t>，从业人员______人，营业收入为______万元，资产总额为______万元，属于</w:t>
      </w:r>
      <w:r>
        <w:rPr>
          <w:rFonts w:hint="eastAsia" w:ascii="仿宋" w:hAnsi="仿宋" w:eastAsia="仿宋" w:cs="仿宋"/>
          <w:spacing w:val="6"/>
          <w:sz w:val="24"/>
          <w:u w:val="single"/>
        </w:rPr>
        <w:t>（中型企业、小型企业、微型企业）</w:t>
      </w:r>
      <w:r>
        <w:rPr>
          <w:rFonts w:hint="eastAsia" w:ascii="仿宋" w:hAnsi="仿宋" w:eastAsia="仿宋" w:cs="仿宋"/>
          <w:spacing w:val="6"/>
          <w:sz w:val="24"/>
        </w:rPr>
        <w:t>；</w:t>
      </w:r>
    </w:p>
    <w:p w14:paraId="4A4DD8B7">
      <w:pPr>
        <w:spacing w:line="360" w:lineRule="auto"/>
        <w:ind w:firstLine="504"/>
        <w:rPr>
          <w:rFonts w:ascii="仿宋" w:hAnsi="仿宋" w:eastAsia="仿宋" w:cs="仿宋"/>
          <w:spacing w:val="6"/>
          <w:sz w:val="24"/>
        </w:rPr>
      </w:pPr>
    </w:p>
    <w:p w14:paraId="5519E29E">
      <w:pPr>
        <w:spacing w:line="360" w:lineRule="auto"/>
        <w:ind w:firstLine="504"/>
        <w:rPr>
          <w:rFonts w:ascii="仿宋" w:hAnsi="仿宋" w:eastAsia="仿宋" w:cs="仿宋"/>
          <w:spacing w:val="6"/>
          <w:sz w:val="24"/>
        </w:rPr>
      </w:pPr>
      <w:r>
        <w:rPr>
          <w:rFonts w:hint="eastAsia" w:ascii="仿宋" w:hAnsi="仿宋" w:eastAsia="仿宋" w:cs="仿宋"/>
          <w:spacing w:val="6"/>
          <w:sz w:val="24"/>
        </w:rPr>
        <w:t>……</w:t>
      </w:r>
    </w:p>
    <w:p w14:paraId="51C6D881">
      <w:pPr>
        <w:spacing w:line="360" w:lineRule="auto"/>
        <w:ind w:firstLine="504"/>
        <w:rPr>
          <w:rFonts w:ascii="仿宋" w:hAnsi="仿宋" w:eastAsia="仿宋" w:cs="仿宋"/>
          <w:spacing w:val="6"/>
          <w:sz w:val="24"/>
        </w:rPr>
      </w:pPr>
      <w:r>
        <w:rPr>
          <w:rFonts w:hint="eastAsia" w:ascii="仿宋" w:hAnsi="仿宋" w:eastAsia="仿宋" w:cs="仿宋"/>
          <w:spacing w:val="6"/>
          <w:sz w:val="24"/>
        </w:rPr>
        <w:t>以上企业，不属于大企业的分支机构，不存在控股股东为大企业的情形，也不存在与大企业的负责人为同一人的情形。</w:t>
      </w:r>
    </w:p>
    <w:p w14:paraId="555BEB45">
      <w:pPr>
        <w:spacing w:line="360" w:lineRule="auto"/>
        <w:ind w:firstLine="504"/>
        <w:rPr>
          <w:rFonts w:ascii="仿宋" w:hAnsi="仿宋" w:eastAsia="仿宋" w:cs="仿宋"/>
          <w:spacing w:val="6"/>
          <w:sz w:val="24"/>
        </w:rPr>
      </w:pPr>
      <w:r>
        <w:rPr>
          <w:rFonts w:hint="eastAsia" w:ascii="仿宋" w:hAnsi="仿宋" w:eastAsia="仿宋" w:cs="仿宋"/>
          <w:spacing w:val="6"/>
          <w:sz w:val="24"/>
        </w:rPr>
        <w:t>本企业对上述声明内容的真实性负责。如有虚假，将依法承担相应责任。</w:t>
      </w:r>
    </w:p>
    <w:p w14:paraId="4537F283">
      <w:pPr>
        <w:spacing w:line="360" w:lineRule="auto"/>
        <w:ind w:right="360" w:firstLine="480"/>
        <w:jc w:val="right"/>
        <w:rPr>
          <w:rFonts w:ascii="仿宋" w:hAnsi="仿宋" w:eastAsia="仿宋" w:cs="仿宋"/>
          <w:color w:val="000000"/>
          <w:sz w:val="24"/>
        </w:rPr>
      </w:pPr>
    </w:p>
    <w:p w14:paraId="2934D769">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企业名称（盖章）：________</w:t>
      </w:r>
    </w:p>
    <w:p w14:paraId="126CD832">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日 期：________</w:t>
      </w:r>
    </w:p>
    <w:p w14:paraId="64F43C6A">
      <w:pPr>
        <w:adjustRightInd w:val="0"/>
        <w:snapToGrid w:val="0"/>
        <w:jc w:val="left"/>
        <w:rPr>
          <w:rFonts w:ascii="仿宋" w:hAnsi="仿宋" w:eastAsia="仿宋" w:cs="仿宋"/>
          <w:color w:val="000000"/>
          <w:sz w:val="24"/>
          <w:szCs w:val="21"/>
        </w:rPr>
      </w:pPr>
    </w:p>
    <w:p w14:paraId="0524ADB9">
      <w:pPr>
        <w:adjustRightInd w:val="0"/>
        <w:snapToGrid w:val="0"/>
        <w:jc w:val="left"/>
        <w:rPr>
          <w:rFonts w:ascii="仿宋" w:hAnsi="仿宋" w:eastAsia="仿宋" w:cs="仿宋"/>
          <w:color w:val="000000"/>
          <w:sz w:val="24"/>
          <w:szCs w:val="21"/>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231269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D93704C">
            <w:pPr>
              <w:keepNext w:val="0"/>
              <w:keepLines w:val="0"/>
              <w:suppressLineNumbers w:val="0"/>
              <w:adjustRightInd w:val="0"/>
              <w:snapToGrid w:val="0"/>
              <w:spacing w:before="0" w:beforeAutospacing="0" w:after="0" w:afterAutospacing="0"/>
              <w:ind w:left="0" w:right="0"/>
              <w:jc w:val="left"/>
              <w:rPr>
                <w:rFonts w:hint="default" w:ascii="仿宋" w:hAnsi="仿宋" w:eastAsia="仿宋" w:cs="仿宋"/>
                <w:color w:val="000000"/>
                <w:szCs w:val="21"/>
              </w:rPr>
            </w:pPr>
            <w:r>
              <w:rPr>
                <w:rFonts w:hint="eastAsia" w:ascii="仿宋" w:hAnsi="仿宋" w:eastAsia="仿宋" w:cs="仿宋"/>
                <w:color w:val="000000"/>
                <w:szCs w:val="21"/>
                <w:vertAlign w:val="superscript"/>
              </w:rPr>
              <w:t>1</w:t>
            </w:r>
            <w:r>
              <w:rPr>
                <w:rFonts w:hint="eastAsia" w:ascii="仿宋" w:hAnsi="仿宋" w:eastAsia="仿宋" w:cs="仿宋"/>
                <w:color w:val="000000"/>
                <w:szCs w:val="21"/>
              </w:rPr>
              <w:t>从业人员、营业收入、资产总额填报上一年度数据，无上一年度数据的新成立企业可不填报。</w:t>
            </w:r>
          </w:p>
        </w:tc>
      </w:tr>
    </w:tbl>
    <w:p w14:paraId="219D4AF6">
      <w:pPr>
        <w:adjustRightInd w:val="0"/>
        <w:snapToGrid w:val="0"/>
        <w:jc w:val="left"/>
        <w:rPr>
          <w:rFonts w:ascii="仿宋" w:hAnsi="仿宋" w:eastAsia="仿宋" w:cs="仿宋"/>
          <w:color w:val="000000"/>
          <w:szCs w:val="21"/>
          <w:vertAlign w:val="superscript"/>
        </w:rPr>
      </w:pPr>
    </w:p>
    <w:p w14:paraId="0A73D357">
      <w:pPr>
        <w:spacing w:line="360" w:lineRule="auto"/>
        <w:ind w:right="360" w:firstLine="480"/>
        <w:jc w:val="right"/>
        <w:rPr>
          <w:rFonts w:ascii="仿宋" w:hAnsi="仿宋" w:eastAsia="仿宋" w:cs="仿宋"/>
          <w:color w:val="000000"/>
          <w:sz w:val="24"/>
        </w:rPr>
      </w:pPr>
    </w:p>
    <w:p w14:paraId="562EF61F">
      <w:pPr>
        <w:spacing w:line="360" w:lineRule="auto"/>
        <w:ind w:right="360" w:firstLine="480"/>
        <w:jc w:val="right"/>
        <w:rPr>
          <w:rFonts w:ascii="仿宋" w:hAnsi="仿宋" w:eastAsia="仿宋" w:cs="仿宋"/>
          <w:color w:val="000000"/>
          <w:sz w:val="24"/>
        </w:rPr>
      </w:pPr>
    </w:p>
    <w:p w14:paraId="4670ECF0">
      <w:pPr>
        <w:spacing w:line="360" w:lineRule="auto"/>
        <w:jc w:val="center"/>
        <w:outlineLvl w:val="2"/>
        <w:rPr>
          <w:rFonts w:ascii="仿宋" w:hAnsi="仿宋" w:eastAsia="仿宋" w:cs="仿宋"/>
          <w:b/>
          <w:color w:val="000000"/>
          <w:sz w:val="36"/>
          <w:szCs w:val="36"/>
        </w:rPr>
      </w:pPr>
      <w:r>
        <w:rPr>
          <w:rFonts w:hint="eastAsia" w:ascii="仿宋" w:hAnsi="仿宋" w:eastAsia="仿宋" w:cs="仿宋"/>
          <w:color w:val="000000"/>
          <w:sz w:val="24"/>
          <w:szCs w:val="20"/>
        </w:rPr>
        <w:br w:type="page"/>
      </w:r>
      <w:r>
        <w:rPr>
          <w:rFonts w:hint="eastAsia" w:ascii="仿宋" w:hAnsi="仿宋" w:eastAsia="仿宋" w:cs="仿宋"/>
          <w:b/>
          <w:bCs/>
          <w:color w:val="000000"/>
          <w:sz w:val="36"/>
          <w:szCs w:val="36"/>
        </w:rPr>
        <w:t>残疾人福利性单位声明函格式</w:t>
      </w:r>
    </w:p>
    <w:p w14:paraId="3268954C">
      <w:pPr>
        <w:spacing w:line="588" w:lineRule="exact"/>
        <w:ind w:firstLine="504"/>
        <w:rPr>
          <w:rFonts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 141</w:t>
      </w:r>
      <w:r>
        <w:rPr>
          <w:rFonts w:hint="eastAsia" w:ascii="仿宋" w:hAnsi="仿宋" w:eastAsia="仿宋" w:cs="仿宋"/>
          <w:spacing w:val="6"/>
          <w:sz w:val="24"/>
        </w:rPr>
        <w:t>号）的规定，本单位</w:t>
      </w:r>
      <w:r>
        <w:rPr>
          <w:rFonts w:hint="eastAsia" w:ascii="仿宋" w:hAnsi="仿宋" w:eastAsia="仿宋" w:cs="仿宋"/>
          <w:b/>
          <w:sz w:val="24"/>
        </w:rPr>
        <w:t>（请进行勾选）</w:t>
      </w:r>
      <w:r>
        <w:rPr>
          <w:rFonts w:hint="eastAsia" w:ascii="仿宋" w:hAnsi="仿宋" w:eastAsia="仿宋" w:cs="仿宋"/>
          <w:spacing w:val="6"/>
          <w:sz w:val="24"/>
        </w:rPr>
        <w:t>：</w:t>
      </w:r>
    </w:p>
    <w:p w14:paraId="31A3283C">
      <w:pPr>
        <w:spacing w:line="588" w:lineRule="exact"/>
        <w:ind w:firstLine="482"/>
        <w:rPr>
          <w:rFonts w:ascii="仿宋" w:hAnsi="仿宋" w:eastAsia="仿宋" w:cs="仿宋"/>
          <w:b/>
          <w:spacing w:val="6"/>
          <w:sz w:val="24"/>
        </w:rPr>
      </w:pPr>
      <w:r>
        <w:rPr>
          <w:rFonts w:hint="eastAsia" w:ascii="仿宋" w:hAnsi="仿宋" w:eastAsia="仿宋" w:cs="仿宋"/>
          <w:b/>
          <w:sz w:val="24"/>
        </w:rPr>
        <w:t>□</w:t>
      </w:r>
      <w:r>
        <w:rPr>
          <w:rFonts w:hint="eastAsia" w:ascii="仿宋" w:hAnsi="仿宋" w:eastAsia="仿宋" w:cs="仿宋"/>
          <w:b/>
          <w:spacing w:val="6"/>
          <w:sz w:val="24"/>
        </w:rPr>
        <w:t>不属于符合条件的残疾人福利性单位。</w:t>
      </w:r>
    </w:p>
    <w:p w14:paraId="0BB2CFEF">
      <w:pPr>
        <w:spacing w:line="588" w:lineRule="exact"/>
        <w:ind w:firstLine="482"/>
        <w:rPr>
          <w:rFonts w:ascii="仿宋" w:hAnsi="仿宋" w:eastAsia="仿宋" w:cs="仿宋"/>
          <w:spacing w:val="6"/>
          <w:sz w:val="24"/>
        </w:rPr>
      </w:pPr>
      <w:r>
        <w:rPr>
          <w:rFonts w:hint="eastAsia" w:ascii="仿宋" w:hAnsi="仿宋" w:eastAsia="仿宋" w:cs="仿宋"/>
          <w:b/>
          <w:sz w:val="24"/>
        </w:rPr>
        <w:t>□</w:t>
      </w:r>
      <w:r>
        <w:rPr>
          <w:rFonts w:hint="eastAsia" w:ascii="仿宋" w:hAnsi="仿宋" w:eastAsia="仿宋" w:cs="仿宋"/>
          <w:b/>
          <w:spacing w:val="6"/>
          <w:sz w:val="24"/>
        </w:rPr>
        <w:t>属于符合条件的残疾人福利性单位，</w:t>
      </w:r>
      <w:r>
        <w:rPr>
          <w:rFonts w:hint="eastAsia" w:ascii="仿宋" w:hAnsi="仿宋" w:eastAsia="仿宋" w:cs="仿宋"/>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6C14FF4">
      <w:pPr>
        <w:spacing w:line="588" w:lineRule="exact"/>
        <w:ind w:firstLine="506" w:firstLineChars="200"/>
        <w:rPr>
          <w:rFonts w:ascii="仿宋" w:hAnsi="仿宋" w:eastAsia="仿宋" w:cs="仿宋"/>
          <w:spacing w:val="6"/>
          <w:sz w:val="24"/>
        </w:rPr>
      </w:pPr>
      <w:r>
        <w:rPr>
          <w:rFonts w:hint="eastAsia" w:ascii="仿宋" w:hAnsi="仿宋" w:eastAsia="仿宋" w:cs="仿宋"/>
          <w:b/>
          <w:spacing w:val="6"/>
          <w:sz w:val="24"/>
        </w:rPr>
        <w:t>本单位对上述声明的真实性负责。如有虚假，将依法承担相应责任。</w:t>
      </w:r>
    </w:p>
    <w:p w14:paraId="057319EC">
      <w:pPr>
        <w:spacing w:line="588" w:lineRule="exact"/>
        <w:ind w:firstLine="504" w:firstLineChars="200"/>
        <w:rPr>
          <w:rFonts w:ascii="仿宋" w:hAnsi="仿宋" w:eastAsia="仿宋" w:cs="仿宋"/>
          <w:spacing w:val="6"/>
          <w:sz w:val="24"/>
        </w:rPr>
      </w:pPr>
    </w:p>
    <w:p w14:paraId="78DC62DE">
      <w:pPr>
        <w:spacing w:line="588" w:lineRule="exact"/>
        <w:ind w:firstLine="504" w:firstLineChars="200"/>
        <w:rPr>
          <w:rFonts w:ascii="仿宋" w:hAnsi="仿宋" w:eastAsia="仿宋" w:cs="仿宋"/>
          <w:spacing w:val="6"/>
          <w:sz w:val="24"/>
        </w:rPr>
      </w:pPr>
    </w:p>
    <w:p w14:paraId="5DD5D2DB">
      <w:pPr>
        <w:tabs>
          <w:tab w:val="left" w:pos="4860"/>
        </w:tabs>
        <w:spacing w:line="588" w:lineRule="exact"/>
        <w:ind w:right="1560" w:firstLine="504" w:firstLineChars="200"/>
        <w:jc w:val="center"/>
        <w:rPr>
          <w:rFonts w:ascii="仿宋" w:hAnsi="仿宋" w:eastAsia="仿宋" w:cs="仿宋"/>
          <w:spacing w:val="6"/>
          <w:sz w:val="24"/>
        </w:rPr>
      </w:pPr>
      <w:r>
        <w:rPr>
          <w:rFonts w:hint="eastAsia" w:ascii="仿宋" w:hAnsi="仿宋" w:eastAsia="仿宋" w:cs="仿宋"/>
          <w:spacing w:val="6"/>
          <w:sz w:val="24"/>
        </w:rPr>
        <w:t xml:space="preserve">               单位名称（盖章）：</w:t>
      </w:r>
    </w:p>
    <w:p w14:paraId="7519382D">
      <w:pPr>
        <w:tabs>
          <w:tab w:val="left" w:pos="4860"/>
        </w:tabs>
        <w:spacing w:line="588" w:lineRule="exact"/>
        <w:ind w:right="1560" w:firstLine="504" w:firstLineChars="200"/>
        <w:jc w:val="center"/>
        <w:rPr>
          <w:rFonts w:ascii="仿宋" w:hAnsi="仿宋" w:eastAsia="仿宋" w:cs="仿宋"/>
          <w:spacing w:val="6"/>
          <w:sz w:val="24"/>
        </w:rPr>
      </w:pPr>
      <w:r>
        <w:rPr>
          <w:rFonts w:hint="eastAsia" w:ascii="仿宋" w:hAnsi="仿宋" w:eastAsia="仿宋" w:cs="仿宋"/>
          <w:spacing w:val="6"/>
          <w:sz w:val="24"/>
        </w:rPr>
        <w:t xml:space="preserve">       日  期：</w:t>
      </w:r>
    </w:p>
    <w:p w14:paraId="1C5A19CB">
      <w:pPr>
        <w:widowControl/>
        <w:jc w:val="left"/>
        <w:rPr>
          <w:rFonts w:ascii="仿宋" w:hAnsi="仿宋" w:eastAsia="仿宋" w:cs="仿宋"/>
          <w:color w:val="000000"/>
          <w:sz w:val="24"/>
          <w:szCs w:val="20"/>
        </w:rPr>
      </w:pPr>
      <w:r>
        <w:rPr>
          <w:rFonts w:hint="eastAsia" w:ascii="仿宋" w:hAnsi="仿宋" w:eastAsia="仿宋" w:cs="仿宋"/>
          <w:color w:val="000000"/>
          <w:sz w:val="24"/>
          <w:szCs w:val="20"/>
        </w:rPr>
        <w:br w:type="page"/>
      </w:r>
    </w:p>
    <w:p w14:paraId="30D7753B">
      <w:pPr>
        <w:autoSpaceDE w:val="0"/>
        <w:autoSpaceDN w:val="0"/>
        <w:adjustRightInd w:val="0"/>
        <w:jc w:val="both"/>
        <w:rPr>
          <w:rFonts w:ascii="仿宋" w:hAnsi="仿宋" w:eastAsia="仿宋" w:cs="仿宋"/>
          <w:color w:val="000000"/>
          <w:sz w:val="30"/>
          <w:szCs w:val="30"/>
        </w:rPr>
      </w:pPr>
      <w:r>
        <w:rPr>
          <w:rFonts w:hint="eastAsia" w:ascii="仿宋" w:hAnsi="仿宋" w:eastAsia="仿宋" w:cs="仿宋"/>
          <w:color w:val="000000"/>
          <w:sz w:val="24"/>
          <w:szCs w:val="20"/>
        </w:rPr>
        <w:t>2-1-2 拟分包情况说明及分包意向协议</w:t>
      </w:r>
    </w:p>
    <w:p w14:paraId="1E8E56B6">
      <w:pPr>
        <w:autoSpaceDE w:val="0"/>
        <w:autoSpaceDN w:val="0"/>
        <w:adjustRightInd w:val="0"/>
        <w:spacing w:line="360" w:lineRule="auto"/>
        <w:jc w:val="center"/>
        <w:rPr>
          <w:rFonts w:ascii="仿宋" w:hAnsi="仿宋" w:eastAsia="仿宋" w:cs="仿宋"/>
          <w:b/>
          <w:color w:val="000000"/>
          <w:sz w:val="36"/>
          <w:szCs w:val="36"/>
        </w:rPr>
      </w:pPr>
      <w:r>
        <w:rPr>
          <w:rFonts w:hint="eastAsia" w:ascii="仿宋" w:hAnsi="仿宋" w:eastAsia="仿宋" w:cs="仿宋"/>
          <w:b/>
          <w:color w:val="000000"/>
          <w:sz w:val="36"/>
          <w:szCs w:val="36"/>
        </w:rPr>
        <w:t>拟分包情况说明</w:t>
      </w:r>
    </w:p>
    <w:p w14:paraId="46D32111">
      <w:pPr>
        <w:tabs>
          <w:tab w:val="left" w:pos="5580"/>
        </w:tabs>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（采购人或采购代理机构）</w:t>
      </w:r>
    </w:p>
    <w:p w14:paraId="0AF403EF">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EB34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8A3DFAD">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序号</w:t>
            </w:r>
          </w:p>
        </w:tc>
        <w:tc>
          <w:tcPr>
            <w:tcW w:w="1287" w:type="dxa"/>
            <w:vAlign w:val="center"/>
          </w:tcPr>
          <w:p w14:paraId="167F0C15">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分包承担</w:t>
            </w:r>
          </w:p>
          <w:p w14:paraId="3D46191F">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主体名称</w:t>
            </w:r>
          </w:p>
        </w:tc>
        <w:tc>
          <w:tcPr>
            <w:tcW w:w="1513" w:type="dxa"/>
            <w:vAlign w:val="center"/>
          </w:tcPr>
          <w:p w14:paraId="0C768B26">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分包承担</w:t>
            </w:r>
          </w:p>
          <w:p w14:paraId="50513E39">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主体类型</w:t>
            </w:r>
          </w:p>
          <w:p w14:paraId="039AE2D5">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（勾选）</w:t>
            </w:r>
          </w:p>
        </w:tc>
        <w:tc>
          <w:tcPr>
            <w:tcW w:w="1125" w:type="dxa"/>
            <w:vAlign w:val="center"/>
          </w:tcPr>
          <w:p w14:paraId="46F58963">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资质等级</w:t>
            </w:r>
          </w:p>
        </w:tc>
        <w:tc>
          <w:tcPr>
            <w:tcW w:w="1561" w:type="dxa"/>
            <w:vAlign w:val="center"/>
          </w:tcPr>
          <w:p w14:paraId="2C8FBEEA">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拟分包</w:t>
            </w:r>
          </w:p>
          <w:p w14:paraId="68CC6725">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合同内容</w:t>
            </w:r>
          </w:p>
        </w:tc>
        <w:tc>
          <w:tcPr>
            <w:tcW w:w="1498" w:type="dxa"/>
            <w:vAlign w:val="center"/>
          </w:tcPr>
          <w:p w14:paraId="33D4819D">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拟分包</w:t>
            </w:r>
          </w:p>
          <w:p w14:paraId="3B3A7057">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合同金额</w:t>
            </w:r>
          </w:p>
          <w:p w14:paraId="030C1BBE">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（人民币元）</w:t>
            </w:r>
          </w:p>
        </w:tc>
        <w:tc>
          <w:tcPr>
            <w:tcW w:w="1564" w:type="dxa"/>
            <w:vAlign w:val="center"/>
          </w:tcPr>
          <w:p w14:paraId="372F4A1D">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占该采购包</w:t>
            </w:r>
          </w:p>
          <w:p w14:paraId="02D9CC5D">
            <w:pPr>
              <w:pStyle w:val="28"/>
              <w:keepNext w:val="0"/>
              <w:keepLines w:val="0"/>
              <w:suppressLineNumbers w:val="0"/>
              <w:spacing w:before="0" w:beforeAutospacing="0" w:after="0" w:afterAutospacing="0"/>
              <w:ind w:left="0" w:right="0"/>
              <w:jc w:val="center"/>
              <w:rPr>
                <w:rFonts w:hint="default" w:ascii="仿宋" w:hAnsi="仿宋" w:eastAsia="仿宋" w:cs="仿宋"/>
                <w:b/>
                <w:sz w:val="24"/>
                <w:lang w:eastAsia="zh-CN"/>
              </w:rPr>
            </w:pPr>
            <w:r>
              <w:rPr>
                <w:rFonts w:hint="eastAsia" w:ascii="仿宋" w:hAnsi="仿宋" w:eastAsia="仿宋" w:cs="仿宋"/>
                <w:b/>
                <w:sz w:val="24"/>
                <w:lang w:eastAsia="zh-CN"/>
              </w:rPr>
              <w:t>预算金额的</w:t>
            </w:r>
          </w:p>
          <w:p w14:paraId="7210EC30">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比例（%）</w:t>
            </w:r>
          </w:p>
        </w:tc>
      </w:tr>
      <w:tr w14:paraId="3C0EA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1658057">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w:t>
            </w:r>
          </w:p>
        </w:tc>
        <w:tc>
          <w:tcPr>
            <w:tcW w:w="1287" w:type="dxa"/>
            <w:vAlign w:val="center"/>
          </w:tcPr>
          <w:p w14:paraId="5E6837D7">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13" w:type="dxa"/>
            <w:vAlign w:val="center"/>
          </w:tcPr>
          <w:p w14:paraId="48BA902C">
            <w:pPr>
              <w:pStyle w:val="28"/>
              <w:keepNext w:val="0"/>
              <w:keepLines w:val="0"/>
              <w:suppressLineNumbers w:val="0"/>
              <w:tabs>
                <w:tab w:val="left" w:pos="235"/>
              </w:tabs>
              <w:spacing w:before="0" w:beforeAutospacing="0" w:after="0" w:afterAutospacing="0"/>
              <w:ind w:left="1" w:leftChars="-43" w:right="0" w:hanging="91" w:hangingChars="38"/>
              <w:jc w:val="center"/>
              <w:rPr>
                <w:rFonts w:hint="default" w:ascii="仿宋" w:hAnsi="仿宋" w:eastAsia="仿宋" w:cs="仿宋"/>
                <w:sz w:val="24"/>
                <w:lang w:eastAsia="zh-CN"/>
              </w:rPr>
            </w:pPr>
            <w:r>
              <w:rPr>
                <w:rFonts w:hint="eastAsia" w:ascii="仿宋" w:hAnsi="仿宋" w:eastAsia="仿宋" w:cs="仿宋"/>
                <w:sz w:val="24"/>
                <w:lang w:eastAsia="zh-CN"/>
              </w:rPr>
              <w:t>□中型企业</w:t>
            </w:r>
          </w:p>
          <w:p w14:paraId="11F8CEEB">
            <w:pPr>
              <w:pStyle w:val="28"/>
              <w:keepNext w:val="0"/>
              <w:keepLines w:val="0"/>
              <w:suppressLineNumbers w:val="0"/>
              <w:tabs>
                <w:tab w:val="left" w:pos="235"/>
              </w:tabs>
              <w:spacing w:before="0" w:beforeAutospacing="0" w:after="0" w:afterAutospacing="0"/>
              <w:ind w:left="1" w:leftChars="-43" w:right="0" w:hanging="91" w:hangingChars="38"/>
              <w:jc w:val="center"/>
              <w:rPr>
                <w:rFonts w:hint="default" w:ascii="仿宋" w:hAnsi="仿宋" w:eastAsia="仿宋" w:cs="仿宋"/>
                <w:sz w:val="24"/>
                <w:lang w:eastAsia="zh-CN"/>
              </w:rPr>
            </w:pPr>
            <w:r>
              <w:rPr>
                <w:rFonts w:hint="eastAsia" w:ascii="仿宋" w:hAnsi="仿宋" w:eastAsia="仿宋" w:cs="仿宋"/>
                <w:sz w:val="24"/>
                <w:lang w:eastAsia="zh-CN"/>
              </w:rPr>
              <w:t>□小微企业</w:t>
            </w:r>
          </w:p>
        </w:tc>
        <w:tc>
          <w:tcPr>
            <w:tcW w:w="1125" w:type="dxa"/>
            <w:vAlign w:val="center"/>
          </w:tcPr>
          <w:p w14:paraId="39DE68BC">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1" w:type="dxa"/>
            <w:vAlign w:val="center"/>
          </w:tcPr>
          <w:p w14:paraId="753470E3">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498" w:type="dxa"/>
            <w:vAlign w:val="center"/>
          </w:tcPr>
          <w:p w14:paraId="116E9AC6">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4" w:type="dxa"/>
            <w:vAlign w:val="center"/>
          </w:tcPr>
          <w:p w14:paraId="6868F6D2">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r>
      <w:tr w14:paraId="18E84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C7282CE">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2</w:t>
            </w:r>
          </w:p>
        </w:tc>
        <w:tc>
          <w:tcPr>
            <w:tcW w:w="1287" w:type="dxa"/>
            <w:vAlign w:val="center"/>
          </w:tcPr>
          <w:p w14:paraId="4D1D676E">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13" w:type="dxa"/>
            <w:vAlign w:val="center"/>
          </w:tcPr>
          <w:p w14:paraId="0A78B6A0">
            <w:pPr>
              <w:pStyle w:val="28"/>
              <w:keepNext w:val="0"/>
              <w:keepLines w:val="0"/>
              <w:suppressLineNumbers w:val="0"/>
              <w:tabs>
                <w:tab w:val="left" w:pos="235"/>
              </w:tabs>
              <w:spacing w:before="0" w:beforeAutospacing="0" w:after="0" w:afterAutospacing="0"/>
              <w:ind w:left="1" w:leftChars="-43" w:right="0" w:hanging="91" w:hangingChars="38"/>
              <w:jc w:val="center"/>
              <w:rPr>
                <w:rFonts w:hint="default" w:ascii="仿宋" w:hAnsi="仿宋" w:eastAsia="仿宋" w:cs="仿宋"/>
                <w:sz w:val="24"/>
                <w:lang w:eastAsia="zh-CN"/>
              </w:rPr>
            </w:pPr>
            <w:r>
              <w:rPr>
                <w:rFonts w:hint="eastAsia" w:ascii="仿宋" w:hAnsi="仿宋" w:eastAsia="仿宋" w:cs="仿宋"/>
                <w:sz w:val="24"/>
                <w:lang w:eastAsia="zh-CN"/>
              </w:rPr>
              <w:t>□中型企业</w:t>
            </w:r>
          </w:p>
          <w:p w14:paraId="588C18E0">
            <w:pPr>
              <w:pStyle w:val="28"/>
              <w:keepNext w:val="0"/>
              <w:keepLines w:val="0"/>
              <w:suppressLineNumbers w:val="0"/>
              <w:tabs>
                <w:tab w:val="left" w:pos="235"/>
              </w:tabs>
              <w:spacing w:before="0" w:beforeAutospacing="0" w:after="0" w:afterAutospacing="0"/>
              <w:ind w:left="1" w:leftChars="-43" w:right="0" w:hanging="91" w:hangingChars="38"/>
              <w:jc w:val="center"/>
              <w:rPr>
                <w:rFonts w:hint="default" w:ascii="仿宋" w:hAnsi="仿宋" w:eastAsia="仿宋" w:cs="仿宋"/>
                <w:sz w:val="24"/>
                <w:lang w:eastAsia="zh-CN"/>
              </w:rPr>
            </w:pPr>
            <w:r>
              <w:rPr>
                <w:rFonts w:hint="eastAsia" w:ascii="仿宋" w:hAnsi="仿宋" w:eastAsia="仿宋" w:cs="仿宋"/>
                <w:sz w:val="24"/>
                <w:lang w:eastAsia="zh-CN"/>
              </w:rPr>
              <w:t>□小微企业</w:t>
            </w:r>
          </w:p>
        </w:tc>
        <w:tc>
          <w:tcPr>
            <w:tcW w:w="1125" w:type="dxa"/>
            <w:vAlign w:val="center"/>
          </w:tcPr>
          <w:p w14:paraId="70F6135D">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1" w:type="dxa"/>
            <w:vAlign w:val="center"/>
          </w:tcPr>
          <w:p w14:paraId="2AFFC0A0">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498" w:type="dxa"/>
            <w:vAlign w:val="center"/>
          </w:tcPr>
          <w:p w14:paraId="25B804BC">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4" w:type="dxa"/>
            <w:vAlign w:val="center"/>
          </w:tcPr>
          <w:p w14:paraId="53DF8FFC">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r>
      <w:tr w14:paraId="132F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0658330">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w:t>
            </w:r>
          </w:p>
        </w:tc>
        <w:tc>
          <w:tcPr>
            <w:tcW w:w="1287" w:type="dxa"/>
            <w:vAlign w:val="center"/>
          </w:tcPr>
          <w:p w14:paraId="0389870B">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13" w:type="dxa"/>
            <w:vAlign w:val="center"/>
          </w:tcPr>
          <w:p w14:paraId="288E4C0D">
            <w:pPr>
              <w:pStyle w:val="28"/>
              <w:keepNext w:val="0"/>
              <w:keepLines w:val="0"/>
              <w:suppressLineNumbers w:val="0"/>
              <w:tabs>
                <w:tab w:val="left" w:pos="235"/>
              </w:tabs>
              <w:spacing w:before="0" w:beforeAutospacing="0" w:after="0" w:afterAutospacing="0"/>
              <w:ind w:left="0" w:right="0"/>
              <w:jc w:val="center"/>
              <w:rPr>
                <w:rFonts w:hint="default" w:ascii="仿宋" w:hAnsi="仿宋" w:eastAsia="仿宋" w:cs="仿宋"/>
                <w:sz w:val="24"/>
              </w:rPr>
            </w:pPr>
          </w:p>
        </w:tc>
        <w:tc>
          <w:tcPr>
            <w:tcW w:w="1125" w:type="dxa"/>
            <w:vAlign w:val="center"/>
          </w:tcPr>
          <w:p w14:paraId="3FC05F0A">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61" w:type="dxa"/>
            <w:vAlign w:val="center"/>
          </w:tcPr>
          <w:p w14:paraId="5996EC5C">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498" w:type="dxa"/>
            <w:vAlign w:val="center"/>
          </w:tcPr>
          <w:p w14:paraId="4B38AA93">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64" w:type="dxa"/>
            <w:vAlign w:val="center"/>
          </w:tcPr>
          <w:p w14:paraId="22858526">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r>
      <w:tr w14:paraId="677D1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E68A798">
            <w:pPr>
              <w:pStyle w:val="28"/>
              <w:keepNext w:val="0"/>
              <w:keepLines w:val="0"/>
              <w:suppressLineNumbers w:val="0"/>
              <w:spacing w:before="0" w:beforeAutospacing="0" w:after="0" w:afterAutospacing="0"/>
              <w:ind w:left="0" w:right="57" w:rightChars="27"/>
              <w:jc w:val="right"/>
              <w:rPr>
                <w:rFonts w:hint="default" w:ascii="仿宋" w:hAnsi="仿宋" w:eastAsia="仿宋" w:cs="仿宋"/>
                <w:sz w:val="24"/>
                <w:lang w:eastAsia="zh-CN"/>
              </w:rPr>
            </w:pPr>
            <w:r>
              <w:rPr>
                <w:rFonts w:hint="eastAsia" w:ascii="仿宋" w:hAnsi="仿宋" w:eastAsia="仿宋" w:cs="仿宋"/>
                <w:sz w:val="24"/>
                <w:lang w:eastAsia="zh-CN"/>
              </w:rPr>
              <w:t>合计：</w:t>
            </w:r>
          </w:p>
        </w:tc>
        <w:tc>
          <w:tcPr>
            <w:tcW w:w="1498" w:type="dxa"/>
            <w:vAlign w:val="center"/>
          </w:tcPr>
          <w:p w14:paraId="429E2548">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64" w:type="dxa"/>
            <w:vAlign w:val="center"/>
          </w:tcPr>
          <w:p w14:paraId="5EEF84A2">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r>
    </w:tbl>
    <w:p w14:paraId="33AC21CE">
      <w:pPr>
        <w:adjustRightInd w:val="0"/>
        <w:snapToGrid w:val="0"/>
        <w:spacing w:line="360" w:lineRule="auto"/>
        <w:ind w:firstLine="480" w:firstLineChars="200"/>
        <w:jc w:val="left"/>
        <w:rPr>
          <w:rFonts w:ascii="仿宋" w:hAnsi="仿宋" w:eastAsia="仿宋" w:cs="仿宋"/>
          <w:sz w:val="24"/>
        </w:rPr>
      </w:pPr>
    </w:p>
    <w:p w14:paraId="7217C1B6">
      <w:pPr>
        <w:adjustRightInd w:val="0"/>
        <w:snapToGrid w:val="0"/>
        <w:spacing w:line="360" w:lineRule="auto"/>
        <w:jc w:val="left"/>
        <w:rPr>
          <w:rFonts w:ascii="仿宋" w:hAnsi="仿宋" w:eastAsia="仿宋" w:cs="仿宋"/>
          <w:sz w:val="24"/>
        </w:rPr>
      </w:pPr>
    </w:p>
    <w:p w14:paraId="2C22EEBC">
      <w:pPr>
        <w:autoSpaceDE w:val="0"/>
        <w:autoSpaceDN w:val="0"/>
        <w:adjustRightInd w:val="0"/>
        <w:snapToGrid w:val="0"/>
        <w:spacing w:before="25" w:after="25" w:line="360" w:lineRule="auto"/>
        <w:jc w:val="right"/>
        <w:rPr>
          <w:rFonts w:ascii="仿宋" w:hAnsi="仿宋" w:eastAsia="仿宋" w:cs="仿宋"/>
          <w:color w:val="000000"/>
          <w:sz w:val="24"/>
          <w:lang w:val="zh-CN"/>
        </w:rPr>
      </w:pPr>
      <w:r>
        <w:rPr>
          <w:rFonts w:hint="eastAsia" w:ascii="仿宋" w:hAnsi="仿宋" w:eastAsia="仿宋" w:cs="仿宋"/>
          <w:color w:val="000000"/>
          <w:sz w:val="24"/>
        </w:rPr>
        <w:t>投标人名称（加盖公章）</w:t>
      </w:r>
      <w:r>
        <w:rPr>
          <w:rFonts w:hint="eastAsia" w:ascii="仿宋" w:hAnsi="仿宋" w:eastAsia="仿宋" w:cs="仿宋"/>
          <w:color w:val="000000"/>
          <w:sz w:val="24"/>
          <w:lang w:val="zh-CN"/>
        </w:rPr>
        <w:t>：____________</w:t>
      </w:r>
    </w:p>
    <w:p w14:paraId="3AD1DF8D">
      <w:pPr>
        <w:spacing w:line="360" w:lineRule="auto"/>
        <w:ind w:right="-57" w:firstLine="480"/>
        <w:jc w:val="right"/>
        <w:rPr>
          <w:rFonts w:ascii="仿宋" w:hAnsi="仿宋" w:eastAsia="仿宋" w:cs="仿宋"/>
          <w:color w:val="000000"/>
          <w:sz w:val="24"/>
        </w:rPr>
      </w:pPr>
      <w:r>
        <w:rPr>
          <w:rFonts w:hint="eastAsia" w:ascii="仿宋" w:hAnsi="仿宋" w:eastAsia="仿宋" w:cs="仿宋"/>
          <w:color w:val="000000"/>
          <w:sz w:val="24"/>
          <w:szCs w:val="20"/>
        </w:rPr>
        <w:t>日期：_____年______月______日</w:t>
      </w:r>
    </w:p>
    <w:p w14:paraId="477E305C">
      <w:pPr>
        <w:adjustRightInd w:val="0"/>
        <w:snapToGrid w:val="0"/>
        <w:spacing w:line="360" w:lineRule="auto"/>
        <w:jc w:val="left"/>
        <w:rPr>
          <w:rFonts w:ascii="仿宋" w:hAnsi="仿宋" w:eastAsia="仿宋" w:cs="仿宋"/>
          <w:sz w:val="24"/>
        </w:rPr>
      </w:pPr>
    </w:p>
    <w:p w14:paraId="6203F743">
      <w:pPr>
        <w:adjustRightInd w:val="0"/>
        <w:snapToGrid w:val="0"/>
        <w:spacing w:line="360" w:lineRule="auto"/>
        <w:jc w:val="left"/>
        <w:rPr>
          <w:rFonts w:ascii="仿宋" w:hAnsi="仿宋" w:eastAsia="仿宋" w:cs="仿宋"/>
          <w:sz w:val="24"/>
        </w:rPr>
      </w:pPr>
      <w:r>
        <w:rPr>
          <w:rFonts w:hint="eastAsia" w:ascii="仿宋" w:hAnsi="仿宋" w:eastAsia="仿宋" w:cs="仿宋"/>
          <w:sz w:val="24"/>
        </w:rPr>
        <w:t>说明：</w:t>
      </w:r>
    </w:p>
    <w:p w14:paraId="427D70C8">
      <w:pPr>
        <w:autoSpaceDE w:val="0"/>
        <w:autoSpaceDN w:val="0"/>
        <w:adjustRightInd w:val="0"/>
        <w:spacing w:line="360" w:lineRule="auto"/>
        <w:jc w:val="left"/>
        <w:rPr>
          <w:rFonts w:hint="eastAsia" w:ascii="仿宋" w:hAnsi="仿宋" w:eastAsia="仿宋" w:cs="仿宋"/>
          <w:sz w:val="24"/>
        </w:rPr>
      </w:pPr>
      <w:r>
        <w:rPr>
          <w:rFonts w:hint="eastAsia" w:ascii="仿宋" w:hAnsi="仿宋" w:eastAsia="仿宋" w:cs="仿宋"/>
          <w:sz w:val="24"/>
        </w:rPr>
        <w:t>如本招标文件《投标人须知资料表》载明本项目分包承担主体应具备的相应资质条件，</w:t>
      </w:r>
    </w:p>
    <w:p w14:paraId="749D6A72">
      <w:pPr>
        <w:autoSpaceDE w:val="0"/>
        <w:autoSpaceDN w:val="0"/>
        <w:adjustRightInd w:val="0"/>
        <w:spacing w:line="360" w:lineRule="auto"/>
        <w:jc w:val="left"/>
        <w:rPr>
          <w:rFonts w:hint="eastAsia" w:ascii="仿宋" w:hAnsi="仿宋" w:eastAsia="仿宋" w:cs="仿宋"/>
          <w:b/>
          <w:bCs/>
          <w:sz w:val="24"/>
        </w:rPr>
      </w:pPr>
      <w:r>
        <w:rPr>
          <w:rFonts w:hint="eastAsia" w:ascii="仿宋" w:hAnsi="仿宋" w:eastAsia="仿宋" w:cs="仿宋"/>
          <w:sz w:val="24"/>
        </w:rPr>
        <w:t>则投标人须在本表中列明分包承担主体的资质等级，并后附资质证书电子件，否则</w:t>
      </w:r>
      <w:r>
        <w:rPr>
          <w:rFonts w:hint="eastAsia" w:ascii="仿宋" w:hAnsi="仿宋" w:eastAsia="仿宋" w:cs="仿宋"/>
          <w:b/>
          <w:bCs/>
          <w:sz w:val="24"/>
        </w:rPr>
        <w:t>投标</w:t>
      </w:r>
    </w:p>
    <w:p w14:paraId="1C87342B">
      <w:pPr>
        <w:autoSpaceDE w:val="0"/>
        <w:autoSpaceDN w:val="0"/>
        <w:adjustRightInd w:val="0"/>
        <w:spacing w:line="360" w:lineRule="auto"/>
        <w:jc w:val="left"/>
        <w:rPr>
          <w:rFonts w:ascii="仿宋" w:hAnsi="仿宋" w:eastAsia="仿宋" w:cs="仿宋"/>
          <w:b/>
          <w:color w:val="000000"/>
          <w:sz w:val="36"/>
          <w:szCs w:val="36"/>
        </w:rPr>
      </w:pPr>
      <w:r>
        <w:rPr>
          <w:rFonts w:hint="eastAsia" w:ascii="仿宋" w:hAnsi="仿宋" w:eastAsia="仿宋" w:cs="仿宋"/>
          <w:b/>
          <w:bCs/>
          <w:sz w:val="24"/>
        </w:rPr>
        <w:t>无效。</w:t>
      </w:r>
      <w:r>
        <w:rPr>
          <w:rFonts w:hint="eastAsia" w:ascii="仿宋" w:hAnsi="仿宋" w:eastAsia="仿宋" w:cs="仿宋"/>
          <w:b/>
          <w:bCs/>
          <w:color w:val="000000"/>
          <w:sz w:val="30"/>
          <w:szCs w:val="30"/>
        </w:rPr>
        <w:br w:type="page"/>
      </w:r>
      <w:r>
        <w:rPr>
          <w:rFonts w:hint="eastAsia" w:ascii="仿宋" w:hAnsi="仿宋" w:eastAsia="仿宋" w:cs="仿宋"/>
          <w:b/>
          <w:color w:val="000000"/>
          <w:sz w:val="36"/>
          <w:szCs w:val="36"/>
          <w:lang w:val="en-US" w:eastAsia="zh-CN"/>
        </w:rPr>
        <w:t xml:space="preserve">             </w:t>
      </w:r>
      <w:r>
        <w:rPr>
          <w:rFonts w:hint="eastAsia" w:ascii="仿宋" w:hAnsi="仿宋" w:eastAsia="仿宋" w:cs="仿宋"/>
          <w:b/>
          <w:color w:val="000000"/>
          <w:sz w:val="36"/>
          <w:szCs w:val="36"/>
        </w:rPr>
        <w:t>分包意向协议（实质性格式）</w:t>
      </w:r>
    </w:p>
    <w:p w14:paraId="28A5C36C">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甲方（投标人）：________</w:t>
      </w:r>
    </w:p>
    <w:p w14:paraId="62A21483">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乙方（拟分包单位）：________</w:t>
      </w:r>
    </w:p>
    <w:p w14:paraId="14D024F6">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甲方承诺，一旦在_________（采购项目名称）（项目编号/包号为：_______）招标采购项目中获得采购合同，将按照下述约定将合同项下部分内容分包给乙方：</w:t>
      </w:r>
    </w:p>
    <w:p w14:paraId="7EE21EF0">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1.分包内容：_____。</w:t>
      </w:r>
    </w:p>
    <w:p w14:paraId="76444F4F">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2.分包金额：_____，该金额占该采购包预算总金额的比例为___%。</w:t>
      </w:r>
    </w:p>
    <w:p w14:paraId="612CBEA7">
      <w:pPr>
        <w:adjustRightInd w:val="0"/>
        <w:snapToGrid w:val="0"/>
        <w:spacing w:line="360" w:lineRule="auto"/>
        <w:ind w:firstLine="480" w:firstLineChars="200"/>
        <w:jc w:val="left"/>
        <w:rPr>
          <w:rFonts w:ascii="仿宋" w:hAnsi="仿宋" w:eastAsia="仿宋" w:cs="仿宋"/>
          <w:bCs/>
          <w:color w:val="000000"/>
          <w:sz w:val="24"/>
        </w:rPr>
      </w:pPr>
      <w:r>
        <w:rPr>
          <w:rFonts w:hint="eastAsia" w:ascii="仿宋" w:hAnsi="仿宋" w:eastAsia="仿宋" w:cs="仿宋"/>
          <w:sz w:val="24"/>
        </w:rPr>
        <w:t>乙方承诺将在上述情况下与甲方签订分包合同。</w:t>
      </w:r>
    </w:p>
    <w:p w14:paraId="61B60712">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本协议自各方盖章之日起生效，如甲方未在该项目（采购包）中标，本协议自动终止。</w:t>
      </w:r>
    </w:p>
    <w:p w14:paraId="126CC70E">
      <w:pPr>
        <w:spacing w:line="360" w:lineRule="auto"/>
        <w:ind w:firstLine="471"/>
        <w:rPr>
          <w:rFonts w:ascii="仿宋" w:hAnsi="仿宋" w:eastAsia="仿宋" w:cs="仿宋"/>
          <w:b/>
          <w:color w:val="000000"/>
          <w:sz w:val="24"/>
        </w:rPr>
      </w:pPr>
    </w:p>
    <w:p w14:paraId="5846280C">
      <w:pPr>
        <w:spacing w:line="360" w:lineRule="auto"/>
        <w:ind w:firstLine="471"/>
        <w:rPr>
          <w:rFonts w:ascii="仿宋" w:hAnsi="仿宋" w:eastAsia="仿宋" w:cs="仿宋"/>
          <w:b/>
          <w:color w:val="000000"/>
          <w:sz w:val="24"/>
        </w:rPr>
      </w:pPr>
      <w:r>
        <w:rPr>
          <w:rFonts w:hint="eastAsia" w:ascii="仿宋" w:hAnsi="仿宋" w:eastAsia="仿宋" w:cs="仿宋"/>
          <w:color w:val="000000"/>
          <w:sz w:val="24"/>
        </w:rPr>
        <w:t>甲方（盖章）：_________                 乙方（盖章）：_________</w:t>
      </w:r>
    </w:p>
    <w:p w14:paraId="032C6190">
      <w:pPr>
        <w:spacing w:line="360" w:lineRule="auto"/>
        <w:ind w:left="480"/>
        <w:jc w:val="right"/>
        <w:rPr>
          <w:rFonts w:ascii="仿宋" w:hAnsi="仿宋" w:eastAsia="仿宋" w:cs="仿宋"/>
          <w:color w:val="000000"/>
          <w:sz w:val="24"/>
        </w:rPr>
      </w:pPr>
    </w:p>
    <w:p w14:paraId="781FA892">
      <w:pPr>
        <w:wordWrap w:val="0"/>
        <w:spacing w:line="360" w:lineRule="auto"/>
        <w:ind w:left="480"/>
        <w:jc w:val="right"/>
        <w:rPr>
          <w:rFonts w:ascii="仿宋" w:hAnsi="仿宋" w:eastAsia="仿宋" w:cs="仿宋"/>
          <w:b/>
          <w:color w:val="000000"/>
          <w:sz w:val="24"/>
        </w:rPr>
      </w:pPr>
      <w:r>
        <w:rPr>
          <w:rFonts w:hint="eastAsia" w:ascii="仿宋" w:hAnsi="仿宋" w:eastAsia="仿宋" w:cs="仿宋"/>
          <w:color w:val="000000"/>
          <w:sz w:val="24"/>
          <w:szCs w:val="20"/>
        </w:rPr>
        <w:t xml:space="preserve">日期：_____年______月______日   </w:t>
      </w:r>
    </w:p>
    <w:p w14:paraId="28086339">
      <w:pPr>
        <w:tabs>
          <w:tab w:val="left" w:pos="8280"/>
        </w:tabs>
        <w:spacing w:line="360" w:lineRule="auto"/>
        <w:ind w:firstLine="480"/>
        <w:rPr>
          <w:rFonts w:ascii="仿宋" w:hAnsi="仿宋" w:eastAsia="仿宋" w:cs="仿宋"/>
          <w:color w:val="000000"/>
          <w:sz w:val="24"/>
        </w:rPr>
      </w:pPr>
    </w:p>
    <w:p w14:paraId="1C158C15">
      <w:pPr>
        <w:tabs>
          <w:tab w:val="left" w:pos="8280"/>
        </w:tabs>
        <w:spacing w:line="360" w:lineRule="auto"/>
        <w:rPr>
          <w:rFonts w:ascii="仿宋" w:hAnsi="仿宋" w:eastAsia="仿宋" w:cs="仿宋"/>
          <w:color w:val="000000"/>
          <w:sz w:val="24"/>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r>
        <w:rPr>
          <w:rFonts w:hint="eastAsia" w:ascii="仿宋" w:hAnsi="仿宋" w:eastAsia="仿宋" w:cs="仿宋"/>
          <w:color w:val="000000"/>
          <w:sz w:val="24"/>
        </w:rPr>
        <w:t>说明：本协议仅在投标人</w:t>
      </w:r>
      <w:r>
        <w:rPr>
          <w:rFonts w:hint="eastAsia" w:ascii="仿宋" w:hAnsi="仿宋" w:eastAsia="仿宋" w:cs="仿宋"/>
          <w:color w:val="000000"/>
          <w:sz w:val="24"/>
          <w:lang w:eastAsia="zh-CN"/>
        </w:rPr>
        <w:t>“</w:t>
      </w:r>
      <w:r>
        <w:rPr>
          <w:rFonts w:hint="eastAsia" w:ascii="仿宋" w:hAnsi="仿宋" w:eastAsia="仿宋" w:cs="仿宋"/>
          <w:color w:val="000000"/>
          <w:sz w:val="24"/>
        </w:rPr>
        <w:t>为落实政府采购政策</w:t>
      </w:r>
      <w:r>
        <w:rPr>
          <w:rFonts w:hint="eastAsia" w:ascii="仿宋" w:hAnsi="仿宋" w:eastAsia="仿宋" w:cs="仿宋"/>
          <w:color w:val="000000"/>
          <w:sz w:val="24"/>
          <w:lang w:eastAsia="zh-CN"/>
        </w:rPr>
        <w:t>”</w:t>
      </w:r>
      <w:r>
        <w:rPr>
          <w:rFonts w:hint="eastAsia" w:ascii="仿宋" w:hAnsi="仿宋" w:eastAsia="仿宋" w:cs="仿宋"/>
          <w:color w:val="000000"/>
          <w:sz w:val="24"/>
        </w:rPr>
        <w:t>而向中小企业分包时必须</w:t>
      </w:r>
      <w:r>
        <w:rPr>
          <w:rFonts w:hint="eastAsia" w:ascii="仿宋" w:hAnsi="仿宋" w:eastAsia="仿宋" w:cs="仿宋"/>
          <w:color w:val="000000"/>
          <w:sz w:val="24"/>
          <w:lang w:eastAsia="zh-CN"/>
        </w:rPr>
        <w:t>提</w:t>
      </w:r>
      <w:r>
        <w:rPr>
          <w:rFonts w:hint="eastAsia" w:ascii="仿宋" w:hAnsi="仿宋" w:eastAsia="仿宋" w:cs="仿宋"/>
          <w:color w:val="000000"/>
          <w:sz w:val="24"/>
        </w:rPr>
        <w:t>供，否则</w:t>
      </w:r>
      <w:r>
        <w:rPr>
          <w:rFonts w:hint="eastAsia" w:ascii="仿宋" w:hAnsi="仿宋" w:eastAsia="仿宋" w:cs="仿宋"/>
          <w:b/>
          <w:bCs/>
          <w:color w:val="000000"/>
          <w:sz w:val="24"/>
        </w:rPr>
        <w:t>投标无效</w:t>
      </w:r>
      <w:r>
        <w:rPr>
          <w:rFonts w:hint="eastAsia" w:ascii="仿宋" w:hAnsi="仿宋" w:eastAsia="仿宋" w:cs="仿宋"/>
          <w:color w:val="000000"/>
          <w:sz w:val="24"/>
        </w:rPr>
        <w:t>；且投标人须与所有拟分包单位分别签订《分包意向协议》，每单位签订一份，并在投标文件中</w:t>
      </w:r>
      <w:r>
        <w:rPr>
          <w:rFonts w:hint="eastAsia" w:ascii="仿宋" w:hAnsi="仿宋" w:eastAsia="仿宋" w:cs="仿宋"/>
          <w:color w:val="000000"/>
          <w:sz w:val="24"/>
          <w:lang w:val="en-US" w:eastAsia="zh-CN"/>
        </w:rPr>
        <w:t>提</w:t>
      </w:r>
      <w:r>
        <w:rPr>
          <w:rFonts w:hint="eastAsia" w:ascii="仿宋" w:hAnsi="仿宋" w:eastAsia="仿宋" w:cs="仿宋"/>
          <w:color w:val="000000"/>
          <w:sz w:val="24"/>
        </w:rPr>
        <w:t>交全部协议原件的电子件，否则</w:t>
      </w:r>
      <w:r>
        <w:rPr>
          <w:rFonts w:hint="eastAsia" w:ascii="仿宋" w:hAnsi="仿宋" w:eastAsia="仿宋" w:cs="仿宋"/>
          <w:b/>
          <w:bCs/>
          <w:color w:val="000000"/>
          <w:sz w:val="24"/>
        </w:rPr>
        <w:t>投标无效</w:t>
      </w:r>
      <w:r>
        <w:rPr>
          <w:rFonts w:hint="eastAsia" w:ascii="仿宋" w:hAnsi="仿宋" w:eastAsia="仿宋" w:cs="仿宋"/>
          <w:color w:val="000000"/>
          <w:sz w:val="24"/>
        </w:rPr>
        <w:t>。</w:t>
      </w:r>
    </w:p>
    <w:p w14:paraId="0852A5BE">
      <w:pPr>
        <w:spacing w:line="360" w:lineRule="auto"/>
        <w:outlineLvl w:val="2"/>
        <w:rPr>
          <w:rFonts w:hint="eastAsia" w:ascii="仿宋" w:hAnsi="仿宋" w:eastAsia="仿宋" w:cs="仿宋"/>
          <w:color w:val="000000"/>
          <w:sz w:val="24"/>
          <w:szCs w:val="20"/>
        </w:rPr>
      </w:pPr>
      <w:r>
        <w:rPr>
          <w:rFonts w:hint="eastAsia" w:ascii="仿宋" w:hAnsi="仿宋" w:eastAsia="仿宋" w:cs="仿宋"/>
          <w:color w:val="000000"/>
          <w:sz w:val="24"/>
          <w:szCs w:val="20"/>
        </w:rPr>
        <w:t>2-2 其它落实政府采购政策的资格要求（如有）</w:t>
      </w:r>
      <w:r>
        <w:rPr>
          <w:rFonts w:hint="eastAsia" w:ascii="仿宋" w:hAnsi="仿宋" w:eastAsia="仿宋" w:cs="仿宋"/>
          <w:sz w:val="24"/>
        </w:rPr>
        <w:br w:type="page"/>
      </w:r>
      <w:r>
        <w:rPr>
          <w:rFonts w:hint="eastAsia" w:ascii="仿宋" w:hAnsi="仿宋" w:eastAsia="仿宋" w:cs="仿宋"/>
          <w:color w:val="000000"/>
          <w:sz w:val="24"/>
          <w:szCs w:val="20"/>
        </w:rPr>
        <w:t>3 本项目的特定资格要求（如有）</w:t>
      </w:r>
    </w:p>
    <w:p w14:paraId="233F4F52">
      <w:pPr>
        <w:spacing w:line="360" w:lineRule="auto"/>
        <w:outlineLvl w:val="2"/>
        <w:rPr>
          <w:rFonts w:hint="eastAsia" w:ascii="仿宋" w:hAnsi="仿宋" w:eastAsia="仿宋" w:cs="仿宋"/>
          <w:color w:val="000000"/>
          <w:sz w:val="24"/>
          <w:szCs w:val="20"/>
        </w:rPr>
      </w:pPr>
      <w:r>
        <w:rPr>
          <w:rFonts w:hint="eastAsia" w:ascii="仿宋" w:hAnsi="仿宋" w:eastAsia="仿宋" w:cs="仿宋"/>
          <w:color w:val="000000"/>
          <w:sz w:val="24"/>
          <w:szCs w:val="20"/>
        </w:rPr>
        <w:t>3-1 联合协议（如有）</w:t>
      </w:r>
    </w:p>
    <w:p w14:paraId="6A9A8A3F">
      <w:pPr>
        <w:autoSpaceDE w:val="0"/>
        <w:autoSpaceDN w:val="0"/>
        <w:adjustRightInd w:val="0"/>
        <w:spacing w:line="360" w:lineRule="auto"/>
        <w:jc w:val="center"/>
        <w:rPr>
          <w:rFonts w:ascii="仿宋" w:hAnsi="仿宋" w:eastAsia="仿宋" w:cs="仿宋"/>
          <w:b/>
          <w:color w:val="000000"/>
          <w:sz w:val="36"/>
          <w:szCs w:val="36"/>
        </w:rPr>
      </w:pPr>
      <w:r>
        <w:rPr>
          <w:rFonts w:hint="eastAsia" w:ascii="仿宋" w:hAnsi="仿宋" w:eastAsia="仿宋" w:cs="仿宋"/>
          <w:b/>
          <w:color w:val="000000"/>
          <w:sz w:val="36"/>
          <w:szCs w:val="36"/>
        </w:rPr>
        <w:t>联合协议</w:t>
      </w:r>
    </w:p>
    <w:p w14:paraId="1CE8418A">
      <w:pPr>
        <w:spacing w:line="360" w:lineRule="auto"/>
        <w:ind w:firstLine="828" w:firstLineChars="345"/>
        <w:rPr>
          <w:rFonts w:ascii="仿宋" w:hAnsi="仿宋" w:eastAsia="仿宋" w:cs="仿宋"/>
          <w:bCs/>
          <w:color w:val="000000"/>
        </w:rPr>
      </w:pPr>
      <w:r>
        <w:rPr>
          <w:rFonts w:hint="eastAsia" w:ascii="仿宋" w:hAnsi="仿宋" w:eastAsia="仿宋" w:cs="仿宋"/>
          <w:bCs/>
          <w:color w:val="000000"/>
          <w:sz w:val="24"/>
        </w:rPr>
        <w:t>______ 、 _____ 及 _____就“________（项目名称）</w:t>
      </w:r>
      <w:r>
        <w:rPr>
          <w:rFonts w:hint="eastAsia" w:ascii="仿宋" w:hAnsi="仿宋" w:eastAsia="仿宋" w:cs="仿宋"/>
          <w:color w:val="000000"/>
          <w:sz w:val="24"/>
        </w:rPr>
        <w:t>”____包</w:t>
      </w:r>
      <w:r>
        <w:rPr>
          <w:rFonts w:hint="eastAsia" w:ascii="仿宋" w:hAnsi="仿宋" w:eastAsia="仿宋" w:cs="仿宋"/>
          <w:bCs/>
          <w:color w:val="000000"/>
          <w:sz w:val="24"/>
        </w:rPr>
        <w:t>招标项目的投标事宜，经各方充分协商一致，达成如下协议：</w:t>
      </w:r>
    </w:p>
    <w:p w14:paraId="6D3C803E">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由_________牵头，_________、__________参加，组成联合体共同进行招标项目的投标工作。</w:t>
      </w:r>
    </w:p>
    <w:p w14:paraId="75BAFA56">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联合体中标后，联合体各方共同与采购人签订合同，就采购合同约定的事项对采购人承担连带责任。</w:t>
      </w:r>
    </w:p>
    <w:p w14:paraId="050A409F">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联合体各方均同意由牵头人代表其他联合体成员单位按招标文件要求出具《授权委托书》。</w:t>
      </w:r>
    </w:p>
    <w:p w14:paraId="48CC883C">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牵头人为项目的总负责单位；组织各参加方进行项目实施工作。</w:t>
      </w:r>
    </w:p>
    <w:p w14:paraId="6B12B2E2">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______负责_____，具体工作范围、内容以投标文件及合同为准。</w:t>
      </w:r>
    </w:p>
    <w:p w14:paraId="71A5493B">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______负责_____，具体工作范围、内容以投标文件及合同为准。</w:t>
      </w:r>
    </w:p>
    <w:p w14:paraId="2E4E8F41">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______负责_____（如有），具体工作范围、内容以投标文件及合同为准。</w:t>
      </w:r>
    </w:p>
    <w:p w14:paraId="08F8DAF4">
      <w:pPr>
        <w:numPr>
          <w:ilvl w:val="0"/>
          <w:numId w:val="9"/>
        </w:numPr>
        <w:spacing w:line="360" w:lineRule="auto"/>
        <w:rPr>
          <w:rFonts w:ascii="仿宋" w:hAnsi="仿宋" w:eastAsia="仿宋" w:cs="仿宋"/>
          <w:sz w:val="24"/>
        </w:rPr>
      </w:pPr>
      <w:r>
        <w:rPr>
          <w:rFonts w:hint="eastAsia" w:ascii="仿宋" w:hAnsi="仿宋" w:eastAsia="仿宋" w:cs="仿宋"/>
          <w:sz w:val="24"/>
        </w:rPr>
        <w:t>本项目联合协议合同总额为________元，联合体各成员按照如下比例分摊（按联合体成员分别列明）：</w:t>
      </w:r>
    </w:p>
    <w:p w14:paraId="370F09C0">
      <w:pPr>
        <w:tabs>
          <w:tab w:val="left" w:pos="720"/>
          <w:tab w:val="left" w:pos="900"/>
        </w:tabs>
        <w:spacing w:line="360" w:lineRule="auto"/>
        <w:ind w:left="851"/>
        <w:rPr>
          <w:rFonts w:ascii="仿宋" w:hAnsi="仿宋" w:eastAsia="仿宋" w:cs="仿宋"/>
          <w:color w:val="000000"/>
          <w:sz w:val="24"/>
          <w:szCs w:val="20"/>
        </w:rPr>
      </w:pPr>
      <w:r>
        <w:rPr>
          <w:rFonts w:hint="eastAsia" w:ascii="仿宋" w:hAnsi="仿宋" w:eastAsia="仿宋" w:cs="仿宋"/>
          <w:color w:val="000000"/>
          <w:sz w:val="24"/>
          <w:szCs w:val="20"/>
        </w:rPr>
        <w:t>（1）</w:t>
      </w:r>
      <w:r>
        <w:rPr>
          <w:rFonts w:hint="eastAsia" w:ascii="仿宋" w:hAnsi="仿宋" w:eastAsia="仿宋" w:cs="仿宋"/>
          <w:bCs/>
          <w:color w:val="000000"/>
          <w:sz w:val="24"/>
          <w:szCs w:val="20"/>
        </w:rPr>
        <w:t>______</w:t>
      </w:r>
      <w:r>
        <w:rPr>
          <w:rFonts w:hint="eastAsia" w:ascii="仿宋" w:hAnsi="仿宋" w:eastAsia="仿宋" w:cs="仿宋"/>
          <w:color w:val="000000"/>
          <w:sz w:val="24"/>
          <w:szCs w:val="20"/>
        </w:rPr>
        <w:t>为□大型企业□中型企业、□小微企业（包含监狱企业、残疾人福利性单位）、□其他，合同金额为_____元；</w:t>
      </w:r>
    </w:p>
    <w:p w14:paraId="1EB23057">
      <w:pPr>
        <w:tabs>
          <w:tab w:val="left" w:pos="720"/>
          <w:tab w:val="left" w:pos="900"/>
        </w:tabs>
        <w:spacing w:line="360" w:lineRule="auto"/>
        <w:ind w:left="851"/>
        <w:rPr>
          <w:rFonts w:ascii="仿宋" w:hAnsi="仿宋" w:eastAsia="仿宋" w:cs="仿宋"/>
          <w:color w:val="000000"/>
          <w:sz w:val="24"/>
          <w:szCs w:val="20"/>
        </w:rPr>
      </w:pPr>
      <w:r>
        <w:rPr>
          <w:rFonts w:hint="eastAsia" w:ascii="仿宋" w:hAnsi="仿宋" w:eastAsia="仿宋" w:cs="仿宋"/>
          <w:color w:val="000000"/>
          <w:sz w:val="24"/>
          <w:szCs w:val="20"/>
        </w:rPr>
        <w:t>（2）</w:t>
      </w:r>
      <w:r>
        <w:rPr>
          <w:rFonts w:hint="eastAsia" w:ascii="仿宋" w:hAnsi="仿宋" w:eastAsia="仿宋" w:cs="仿宋"/>
          <w:bCs/>
          <w:color w:val="000000"/>
          <w:sz w:val="24"/>
          <w:szCs w:val="20"/>
        </w:rPr>
        <w:t>______</w:t>
      </w:r>
      <w:r>
        <w:rPr>
          <w:rFonts w:hint="eastAsia" w:ascii="仿宋" w:hAnsi="仿宋" w:eastAsia="仿宋" w:cs="仿宋"/>
          <w:color w:val="000000"/>
          <w:sz w:val="24"/>
          <w:szCs w:val="20"/>
        </w:rPr>
        <w:t>为□大型企业□中型企业、□小微企业（包含监狱企业、残疾人福利性单位）、□其他，合同金额为_____元；</w:t>
      </w:r>
    </w:p>
    <w:p w14:paraId="313731E6">
      <w:pPr>
        <w:tabs>
          <w:tab w:val="left" w:pos="720"/>
          <w:tab w:val="left" w:pos="900"/>
        </w:tabs>
        <w:spacing w:line="360" w:lineRule="auto"/>
        <w:ind w:left="851"/>
        <w:rPr>
          <w:rFonts w:ascii="仿宋" w:hAnsi="仿宋" w:eastAsia="仿宋" w:cs="仿宋"/>
          <w:color w:val="000000"/>
          <w:sz w:val="24"/>
          <w:szCs w:val="20"/>
        </w:rPr>
      </w:pPr>
      <w:r>
        <w:rPr>
          <w:rFonts w:hint="eastAsia" w:ascii="仿宋" w:hAnsi="仿宋" w:eastAsia="仿宋" w:cs="仿宋"/>
          <w:color w:val="000000"/>
          <w:sz w:val="24"/>
          <w:szCs w:val="20"/>
        </w:rPr>
        <w:t>（…）</w:t>
      </w:r>
      <w:r>
        <w:rPr>
          <w:rFonts w:hint="eastAsia" w:ascii="仿宋" w:hAnsi="仿宋" w:eastAsia="仿宋" w:cs="仿宋"/>
          <w:bCs/>
          <w:color w:val="000000"/>
          <w:sz w:val="24"/>
          <w:szCs w:val="20"/>
        </w:rPr>
        <w:t>______</w:t>
      </w:r>
      <w:r>
        <w:rPr>
          <w:rFonts w:hint="eastAsia" w:ascii="仿宋" w:hAnsi="仿宋" w:eastAsia="仿宋" w:cs="仿宋"/>
          <w:color w:val="000000"/>
          <w:sz w:val="24"/>
          <w:szCs w:val="20"/>
        </w:rPr>
        <w:t>为□大型企业□中型企业、□小微企业（包含监狱企业、残疾人福利性单位）、□其他，合同金额为_____元。</w:t>
      </w:r>
    </w:p>
    <w:p w14:paraId="5057DA24">
      <w:pPr>
        <w:numPr>
          <w:ilvl w:val="0"/>
          <w:numId w:val="9"/>
        </w:numPr>
        <w:tabs>
          <w:tab w:val="left" w:pos="993"/>
        </w:tabs>
        <w:spacing w:line="360" w:lineRule="auto"/>
        <w:rPr>
          <w:rFonts w:ascii="仿宋" w:hAnsi="仿宋" w:eastAsia="仿宋" w:cs="仿宋"/>
          <w:bCs/>
          <w:color w:val="000000"/>
          <w:sz w:val="24"/>
        </w:rPr>
      </w:pPr>
      <w:r>
        <w:rPr>
          <w:rFonts w:hint="eastAsia" w:ascii="仿宋" w:hAnsi="仿宋" w:eastAsia="仿宋" w:cs="仿宋"/>
          <w:bCs/>
          <w:color w:val="000000"/>
          <w:sz w:val="24"/>
        </w:rPr>
        <w:t>以联合体形式参加政府采购活动的，联合体各方不得再单独参加或者与其他供应商另外组成联合体参加同一合同项下的政府采购活动。</w:t>
      </w:r>
    </w:p>
    <w:p w14:paraId="2FDCF4BD">
      <w:pPr>
        <w:numPr>
          <w:ilvl w:val="0"/>
          <w:numId w:val="9"/>
        </w:numPr>
        <w:spacing w:line="360" w:lineRule="auto"/>
        <w:rPr>
          <w:rFonts w:ascii="仿宋" w:hAnsi="仿宋" w:eastAsia="仿宋" w:cs="仿宋"/>
          <w:bCs/>
          <w:color w:val="000000"/>
          <w:sz w:val="24"/>
        </w:rPr>
      </w:pPr>
      <w:r>
        <w:rPr>
          <w:rFonts w:hint="eastAsia" w:ascii="仿宋" w:hAnsi="仿宋" w:eastAsia="仿宋" w:cs="仿宋"/>
          <w:bCs/>
          <w:color w:val="000000"/>
          <w:sz w:val="24"/>
        </w:rPr>
        <w:t>其他约定（如有）：_______。</w:t>
      </w:r>
    </w:p>
    <w:p w14:paraId="3738015F">
      <w:pPr>
        <w:tabs>
          <w:tab w:val="left" w:pos="780"/>
        </w:tabs>
        <w:spacing w:line="360" w:lineRule="auto"/>
        <w:ind w:firstLine="480" w:firstLineChars="200"/>
        <w:rPr>
          <w:rFonts w:ascii="仿宋" w:hAnsi="仿宋" w:eastAsia="仿宋" w:cs="仿宋"/>
          <w:color w:val="000000"/>
          <w:sz w:val="24"/>
        </w:rPr>
      </w:pPr>
      <w:r>
        <w:rPr>
          <w:rFonts w:hint="eastAsia" w:ascii="仿宋" w:hAnsi="仿宋" w:eastAsia="仿宋" w:cs="仿宋"/>
          <w:bCs/>
          <w:color w:val="000000"/>
          <w:sz w:val="24"/>
        </w:rPr>
        <w:t>本协议自各方盖章后生效，采购合同履行完毕后自动失效。如未中标，本协议自动终止。</w:t>
      </w:r>
      <w:r>
        <w:rPr>
          <w:rFonts w:hint="eastAsia" w:ascii="仿宋" w:hAnsi="仿宋" w:eastAsia="仿宋" w:cs="仿宋"/>
          <w:color w:val="000000"/>
          <w:sz w:val="24"/>
        </w:rPr>
        <w:br w:type="page"/>
      </w:r>
    </w:p>
    <w:p w14:paraId="55574EE0">
      <w:pPr>
        <w:spacing w:line="360" w:lineRule="auto"/>
        <w:ind w:firstLine="471"/>
        <w:rPr>
          <w:rFonts w:ascii="仿宋" w:hAnsi="仿宋" w:eastAsia="仿宋" w:cs="仿宋"/>
          <w:color w:val="000000"/>
          <w:sz w:val="24"/>
        </w:rPr>
      </w:pPr>
      <w:r>
        <w:rPr>
          <w:rFonts w:hint="eastAsia" w:ascii="仿宋" w:hAnsi="仿宋" w:eastAsia="仿宋" w:cs="仿宋"/>
          <w:color w:val="000000"/>
          <w:sz w:val="24"/>
        </w:rPr>
        <w:t>联合体牵头人名称：</w:t>
      </w:r>
      <w:r>
        <w:rPr>
          <w:rFonts w:hint="eastAsia" w:ascii="仿宋" w:hAnsi="仿宋" w:eastAsia="仿宋" w:cs="仿宋"/>
          <w:color w:val="000000"/>
          <w:sz w:val="24"/>
          <w:szCs w:val="20"/>
        </w:rPr>
        <w:t>______</w:t>
      </w:r>
      <w:r>
        <w:rPr>
          <w:rFonts w:hint="eastAsia" w:ascii="仿宋" w:hAnsi="仿宋" w:eastAsia="仿宋" w:cs="仿宋"/>
          <w:color w:val="000000"/>
          <w:sz w:val="24"/>
        </w:rPr>
        <w:tab/>
      </w:r>
      <w:r>
        <w:rPr>
          <w:rFonts w:hint="eastAsia" w:ascii="仿宋" w:hAnsi="仿宋" w:eastAsia="仿宋" w:cs="仿宋"/>
          <w:color w:val="000000"/>
          <w:sz w:val="24"/>
        </w:rPr>
        <w:tab/>
      </w:r>
      <w:r>
        <w:rPr>
          <w:rFonts w:hint="eastAsia" w:ascii="仿宋" w:hAnsi="仿宋" w:eastAsia="仿宋" w:cs="仿宋"/>
          <w:color w:val="000000"/>
          <w:sz w:val="24"/>
        </w:rPr>
        <w:tab/>
      </w:r>
      <w:r>
        <w:rPr>
          <w:rFonts w:hint="eastAsia" w:ascii="仿宋" w:hAnsi="仿宋" w:eastAsia="仿宋" w:cs="仿宋"/>
          <w:color w:val="000000"/>
          <w:sz w:val="24"/>
        </w:rPr>
        <w:tab/>
      </w:r>
      <w:r>
        <w:rPr>
          <w:rFonts w:hint="eastAsia" w:ascii="仿宋" w:hAnsi="仿宋" w:eastAsia="仿宋" w:cs="仿宋"/>
          <w:color w:val="000000"/>
          <w:sz w:val="24"/>
        </w:rPr>
        <w:tab/>
      </w:r>
      <w:r>
        <w:rPr>
          <w:rFonts w:hint="eastAsia" w:ascii="仿宋" w:hAnsi="仿宋" w:eastAsia="仿宋" w:cs="仿宋"/>
          <w:color w:val="000000"/>
          <w:sz w:val="24"/>
        </w:rPr>
        <w:t xml:space="preserve"> 联合体成员名称：</w:t>
      </w:r>
      <w:r>
        <w:rPr>
          <w:rFonts w:hint="eastAsia" w:ascii="仿宋" w:hAnsi="仿宋" w:eastAsia="仿宋" w:cs="仿宋"/>
          <w:color w:val="000000"/>
          <w:sz w:val="24"/>
          <w:szCs w:val="20"/>
        </w:rPr>
        <w:t>______</w:t>
      </w:r>
    </w:p>
    <w:p w14:paraId="2192FE0B">
      <w:pPr>
        <w:spacing w:line="360" w:lineRule="auto"/>
        <w:ind w:firstLine="471"/>
        <w:rPr>
          <w:rFonts w:ascii="仿宋" w:hAnsi="仿宋" w:eastAsia="仿宋" w:cs="仿宋"/>
          <w:color w:val="000000"/>
          <w:sz w:val="24"/>
        </w:rPr>
      </w:pPr>
      <w:r>
        <w:rPr>
          <w:rFonts w:hint="eastAsia" w:ascii="仿宋" w:hAnsi="仿宋" w:eastAsia="仿宋" w:cs="仿宋"/>
          <w:color w:val="000000"/>
          <w:sz w:val="24"/>
        </w:rPr>
        <w:t>盖章：</w:t>
      </w:r>
      <w:r>
        <w:rPr>
          <w:rFonts w:hint="eastAsia" w:ascii="仿宋" w:hAnsi="仿宋" w:eastAsia="仿宋" w:cs="仿宋"/>
          <w:color w:val="000000"/>
          <w:sz w:val="24"/>
          <w:szCs w:val="20"/>
        </w:rPr>
        <w:t>______</w:t>
      </w:r>
      <w:r>
        <w:rPr>
          <w:rFonts w:hint="eastAsia" w:ascii="仿宋" w:hAnsi="仿宋" w:eastAsia="仿宋" w:cs="仿宋"/>
          <w:color w:val="000000"/>
          <w:sz w:val="24"/>
        </w:rPr>
        <w:t xml:space="preserve">                           盖章：</w:t>
      </w:r>
      <w:r>
        <w:rPr>
          <w:rFonts w:hint="eastAsia" w:ascii="仿宋" w:hAnsi="仿宋" w:eastAsia="仿宋" w:cs="仿宋"/>
          <w:color w:val="000000"/>
          <w:sz w:val="24"/>
          <w:szCs w:val="20"/>
        </w:rPr>
        <w:t>______</w:t>
      </w:r>
    </w:p>
    <w:p w14:paraId="41DE1BD8">
      <w:pPr>
        <w:spacing w:line="360" w:lineRule="auto"/>
        <w:ind w:firstLine="471"/>
        <w:rPr>
          <w:rFonts w:ascii="仿宋" w:hAnsi="仿宋" w:eastAsia="仿宋" w:cs="仿宋"/>
          <w:color w:val="000000"/>
          <w:sz w:val="24"/>
        </w:rPr>
      </w:pPr>
    </w:p>
    <w:p w14:paraId="155696A3">
      <w:pPr>
        <w:spacing w:line="360" w:lineRule="auto"/>
        <w:ind w:firstLine="471"/>
        <w:rPr>
          <w:rFonts w:ascii="仿宋" w:hAnsi="仿宋" w:eastAsia="仿宋" w:cs="仿宋"/>
          <w:color w:val="000000"/>
          <w:sz w:val="24"/>
        </w:rPr>
      </w:pPr>
    </w:p>
    <w:p w14:paraId="2D60EC9F">
      <w:pPr>
        <w:spacing w:line="360" w:lineRule="auto"/>
        <w:ind w:firstLine="471"/>
        <w:rPr>
          <w:rFonts w:ascii="仿宋" w:hAnsi="仿宋" w:eastAsia="仿宋" w:cs="仿宋"/>
          <w:color w:val="000000"/>
          <w:sz w:val="24"/>
        </w:rPr>
      </w:pPr>
      <w:r>
        <w:rPr>
          <w:rFonts w:hint="eastAsia" w:ascii="仿宋" w:hAnsi="仿宋" w:eastAsia="仿宋" w:cs="仿宋"/>
          <w:color w:val="000000"/>
          <w:sz w:val="24"/>
        </w:rPr>
        <w:t>联合体成员名称：</w:t>
      </w:r>
      <w:r>
        <w:rPr>
          <w:rFonts w:hint="eastAsia" w:ascii="仿宋" w:hAnsi="仿宋" w:eastAsia="仿宋" w:cs="仿宋"/>
          <w:color w:val="000000"/>
          <w:sz w:val="24"/>
          <w:szCs w:val="20"/>
        </w:rPr>
        <w:t>______</w:t>
      </w:r>
    </w:p>
    <w:p w14:paraId="3FA59593">
      <w:pPr>
        <w:spacing w:line="360" w:lineRule="auto"/>
        <w:ind w:firstLine="471"/>
        <w:rPr>
          <w:rFonts w:ascii="仿宋" w:hAnsi="仿宋" w:eastAsia="仿宋" w:cs="仿宋"/>
          <w:color w:val="000000"/>
          <w:sz w:val="24"/>
        </w:rPr>
      </w:pPr>
      <w:r>
        <w:rPr>
          <w:rFonts w:hint="eastAsia" w:ascii="仿宋" w:hAnsi="仿宋" w:eastAsia="仿宋" w:cs="仿宋"/>
          <w:color w:val="000000"/>
          <w:sz w:val="24"/>
        </w:rPr>
        <w:t>盖章：</w:t>
      </w:r>
      <w:r>
        <w:rPr>
          <w:rFonts w:hint="eastAsia" w:ascii="仿宋" w:hAnsi="仿宋" w:eastAsia="仿宋" w:cs="仿宋"/>
          <w:color w:val="000000"/>
          <w:sz w:val="24"/>
          <w:szCs w:val="20"/>
        </w:rPr>
        <w:t>______</w:t>
      </w:r>
      <w:r>
        <w:rPr>
          <w:rFonts w:hint="eastAsia" w:ascii="仿宋" w:hAnsi="仿宋" w:eastAsia="仿宋" w:cs="仿宋"/>
          <w:color w:val="000000"/>
          <w:sz w:val="24"/>
        </w:rPr>
        <w:t xml:space="preserve">                                </w:t>
      </w:r>
    </w:p>
    <w:p w14:paraId="1FEC2306">
      <w:pPr>
        <w:spacing w:line="360" w:lineRule="auto"/>
        <w:ind w:firstLine="471"/>
        <w:rPr>
          <w:rFonts w:ascii="仿宋" w:hAnsi="仿宋" w:eastAsia="仿宋" w:cs="仿宋"/>
          <w:color w:val="000000"/>
          <w:sz w:val="24"/>
        </w:rPr>
      </w:pPr>
    </w:p>
    <w:p w14:paraId="289913E8">
      <w:pPr>
        <w:spacing w:line="360" w:lineRule="auto"/>
        <w:ind w:firstLine="471"/>
        <w:rPr>
          <w:rFonts w:ascii="仿宋" w:hAnsi="仿宋" w:eastAsia="仿宋" w:cs="仿宋"/>
          <w:color w:val="000000"/>
          <w:sz w:val="24"/>
        </w:rPr>
      </w:pPr>
    </w:p>
    <w:p w14:paraId="7FDE0B75">
      <w:pPr>
        <w:spacing w:line="360" w:lineRule="auto"/>
        <w:ind w:left="480"/>
        <w:jc w:val="right"/>
        <w:rPr>
          <w:rFonts w:ascii="仿宋" w:hAnsi="仿宋" w:eastAsia="仿宋" w:cs="仿宋"/>
          <w:color w:val="000000"/>
          <w:sz w:val="24"/>
        </w:rPr>
      </w:pPr>
    </w:p>
    <w:p w14:paraId="7B47748A">
      <w:pPr>
        <w:spacing w:line="360" w:lineRule="auto"/>
        <w:ind w:left="480"/>
        <w:jc w:val="right"/>
        <w:rPr>
          <w:rFonts w:ascii="仿宋" w:hAnsi="仿宋" w:eastAsia="仿宋" w:cs="仿宋"/>
          <w:color w:val="000000"/>
          <w:sz w:val="24"/>
        </w:rPr>
      </w:pPr>
      <w:r>
        <w:rPr>
          <w:rFonts w:hint="eastAsia" w:ascii="仿宋" w:hAnsi="仿宋" w:eastAsia="仿宋" w:cs="仿宋"/>
          <w:color w:val="000000"/>
          <w:sz w:val="24"/>
          <w:szCs w:val="20"/>
        </w:rPr>
        <w:t>日期：_____年______月______日</w:t>
      </w:r>
    </w:p>
    <w:p w14:paraId="37CD5FA5">
      <w:pPr>
        <w:spacing w:line="360" w:lineRule="auto"/>
        <w:ind w:left="480"/>
        <w:jc w:val="right"/>
        <w:rPr>
          <w:rFonts w:ascii="仿宋" w:hAnsi="仿宋" w:eastAsia="仿宋" w:cs="仿宋"/>
          <w:b/>
          <w:color w:val="000000"/>
          <w:sz w:val="24"/>
        </w:rPr>
      </w:pPr>
    </w:p>
    <w:p w14:paraId="46253BCB">
      <w:pPr>
        <w:tabs>
          <w:tab w:val="left" w:pos="8280"/>
        </w:tabs>
        <w:spacing w:line="360" w:lineRule="auto"/>
        <w:ind w:firstLine="480"/>
        <w:rPr>
          <w:rFonts w:ascii="仿宋" w:hAnsi="仿宋" w:eastAsia="仿宋" w:cs="仿宋"/>
          <w:color w:val="000000"/>
          <w:sz w:val="24"/>
        </w:rPr>
      </w:pPr>
    </w:p>
    <w:p w14:paraId="7C681E56">
      <w:pPr>
        <w:tabs>
          <w:tab w:val="left" w:pos="8280"/>
        </w:tabs>
        <w:spacing w:line="360" w:lineRule="auto"/>
        <w:ind w:firstLine="480"/>
        <w:rPr>
          <w:rFonts w:ascii="仿宋" w:hAnsi="仿宋" w:eastAsia="仿宋" w:cs="仿宋"/>
          <w:color w:val="000000"/>
          <w:sz w:val="24"/>
        </w:rPr>
      </w:pPr>
    </w:p>
    <w:p w14:paraId="30C90091">
      <w:pPr>
        <w:spacing w:line="360" w:lineRule="auto"/>
        <w:ind w:left="719" w:leftChars="228" w:hanging="240" w:hangingChars="100"/>
        <w:rPr>
          <w:rFonts w:hint="eastAsia" w:ascii="仿宋" w:hAnsi="仿宋" w:eastAsia="仿宋" w:cs="仿宋"/>
          <w:color w:val="000000"/>
          <w:sz w:val="24"/>
        </w:rPr>
      </w:pPr>
      <w:r>
        <w:rPr>
          <w:rFonts w:hint="eastAsia" w:ascii="仿宋" w:hAnsi="仿宋" w:eastAsia="仿宋" w:cs="仿宋"/>
          <w:color w:val="000000"/>
          <w:sz w:val="24"/>
        </w:rPr>
        <w:t>注：1. 如本项目（包）接受供应商以联合体形式参加采购活动，且供应商以联合体形式参与时，须</w:t>
      </w:r>
      <w:r>
        <w:rPr>
          <w:rFonts w:hint="eastAsia" w:ascii="仿宋" w:hAnsi="仿宋" w:eastAsia="仿宋" w:cs="仿宋"/>
          <w:color w:val="000000"/>
          <w:sz w:val="24"/>
          <w:lang w:val="en-US" w:eastAsia="zh-CN"/>
        </w:rPr>
        <w:t>提</w:t>
      </w:r>
      <w:r>
        <w:rPr>
          <w:rFonts w:hint="eastAsia" w:ascii="仿宋" w:hAnsi="仿宋" w:eastAsia="仿宋" w:cs="仿宋"/>
          <w:color w:val="000000"/>
          <w:sz w:val="24"/>
        </w:rPr>
        <w:t>供《联合协议》，否则</w:t>
      </w:r>
      <w:r>
        <w:rPr>
          <w:rFonts w:hint="eastAsia" w:ascii="仿宋" w:hAnsi="仿宋" w:eastAsia="仿宋" w:cs="仿宋"/>
          <w:b/>
          <w:bCs/>
          <w:color w:val="000000"/>
          <w:sz w:val="24"/>
        </w:rPr>
        <w:t>投标无效</w:t>
      </w:r>
      <w:r>
        <w:rPr>
          <w:rFonts w:hint="eastAsia" w:ascii="仿宋" w:hAnsi="仿宋" w:eastAsia="仿宋" w:cs="仿宋"/>
          <w:b w:val="0"/>
          <w:bCs w:val="0"/>
          <w:color w:val="000000"/>
          <w:sz w:val="24"/>
        </w:rPr>
        <w:t>。</w:t>
      </w:r>
    </w:p>
    <w:p w14:paraId="22DB0D92">
      <w:pPr>
        <w:spacing w:line="360" w:lineRule="auto"/>
        <w:ind w:left="719" w:leftChars="228" w:hanging="240" w:hangingChars="100"/>
        <w:rPr>
          <w:rFonts w:ascii="仿宋" w:hAnsi="仿宋" w:eastAsia="仿宋" w:cs="仿宋"/>
          <w:sz w:val="24"/>
        </w:rPr>
      </w:pPr>
      <w:r>
        <w:rPr>
          <w:rFonts w:hint="eastAsia" w:ascii="仿宋" w:hAnsi="仿宋" w:eastAsia="仿宋" w:cs="仿宋"/>
          <w:color w:val="000000"/>
          <w:sz w:val="24"/>
        </w:rPr>
        <w:t>2. 联合体各方成员需在本协议上共同盖章。</w:t>
      </w:r>
    </w:p>
    <w:p w14:paraId="38FD932E">
      <w:pPr>
        <w:spacing w:line="360" w:lineRule="auto"/>
        <w:rPr>
          <w:rFonts w:hint="eastAsia" w:ascii="仿宋" w:hAnsi="仿宋" w:eastAsia="仿宋" w:cs="仿宋"/>
          <w:sz w:val="24"/>
          <w:szCs w:val="20"/>
        </w:rPr>
      </w:pPr>
      <w:r>
        <w:rPr>
          <w:rFonts w:hint="eastAsia" w:ascii="仿宋" w:hAnsi="仿宋" w:eastAsia="仿宋" w:cs="仿宋"/>
          <w:sz w:val="24"/>
        </w:rPr>
        <w:br w:type="page"/>
      </w:r>
      <w:r>
        <w:rPr>
          <w:rFonts w:hint="eastAsia" w:ascii="仿宋" w:hAnsi="仿宋" w:eastAsia="仿宋" w:cs="仿宋"/>
          <w:color w:val="000000"/>
          <w:sz w:val="24"/>
          <w:szCs w:val="20"/>
        </w:rPr>
        <w:t>3-2其他</w:t>
      </w:r>
      <w:r>
        <w:rPr>
          <w:rFonts w:hint="eastAsia" w:ascii="仿宋" w:hAnsi="仿宋" w:eastAsia="仿宋" w:cs="仿宋"/>
          <w:sz w:val="24"/>
          <w:szCs w:val="20"/>
        </w:rPr>
        <w:t>特定资格要求：</w:t>
      </w:r>
    </w:p>
    <w:p w14:paraId="4AEA8A65">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color w:val="000000"/>
          <w:kern w:val="0"/>
          <w:sz w:val="24"/>
          <w:szCs w:val="24"/>
          <w:lang w:val="en-US" w:eastAsia="zh-CN" w:bidi="ar"/>
        </w:rPr>
        <w:t>投标产品属于医疗器械的，投标人应具有合法的医疗器械经营资格，投标人须提供书面</w:t>
      </w:r>
    </w:p>
    <w:p w14:paraId="34B60D44">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color w:val="000000"/>
          <w:kern w:val="0"/>
          <w:sz w:val="24"/>
          <w:szCs w:val="24"/>
          <w:lang w:val="en-US" w:eastAsia="zh-CN" w:bidi="ar"/>
        </w:rPr>
        <w:t xml:space="preserve">声明和证明材料： </w:t>
      </w:r>
    </w:p>
    <w:p w14:paraId="0CBFC34E">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color w:val="000000"/>
          <w:kern w:val="0"/>
          <w:sz w:val="24"/>
          <w:szCs w:val="24"/>
          <w:lang w:val="en-US" w:eastAsia="zh-CN" w:bidi="ar"/>
        </w:rPr>
        <w:t xml:space="preserve">          投标人具有合法的医疗器械经营资格书面声明（格式）</w:t>
      </w:r>
      <w:r>
        <w:rPr>
          <w:rFonts w:hint="eastAsia" w:ascii="仿宋" w:hAnsi="仿宋" w:eastAsia="仿宋" w:cs="仿宋"/>
          <w:b w:val="0"/>
          <w:color w:val="000000"/>
          <w:kern w:val="0"/>
          <w:sz w:val="24"/>
          <w:szCs w:val="24"/>
          <w:lang w:val="en-US" w:eastAsia="zh-CN" w:bidi="ar"/>
        </w:rPr>
        <w:t xml:space="preserve"> </w:t>
      </w:r>
    </w:p>
    <w:p w14:paraId="753ADAC1">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color w:val="000000"/>
          <w:kern w:val="0"/>
          <w:sz w:val="24"/>
          <w:szCs w:val="24"/>
          <w:lang w:val="en-US" w:eastAsia="zh-CN" w:bidi="ar"/>
        </w:rPr>
        <w:t xml:space="preserve">北京国际贸易有限公司： </w:t>
      </w:r>
    </w:p>
    <w:p w14:paraId="3279A6F6">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color w:val="000000"/>
          <w:kern w:val="0"/>
          <w:sz w:val="24"/>
          <w:szCs w:val="24"/>
          <w:lang w:val="en-US" w:eastAsia="zh-CN" w:bidi="ar"/>
        </w:rPr>
        <w:t xml:space="preserve">   我单位参与</w:t>
      </w:r>
      <w:r>
        <w:rPr>
          <w:rFonts w:hint="eastAsia" w:ascii="仿宋" w:hAnsi="仿宋" w:eastAsia="仿宋" w:cs="仿宋"/>
          <w:b w:val="0"/>
          <w:color w:val="000000"/>
          <w:kern w:val="0"/>
          <w:sz w:val="24"/>
          <w:szCs w:val="24"/>
          <w:u w:val="single"/>
          <w:lang w:val="en-US" w:eastAsia="zh-CN" w:bidi="ar"/>
        </w:rPr>
        <w:t xml:space="preserve">      </w:t>
      </w:r>
      <w:r>
        <w:rPr>
          <w:rFonts w:hint="eastAsia" w:ascii="仿宋" w:hAnsi="仿宋" w:eastAsia="仿宋" w:cs="仿宋"/>
          <w:b w:val="0"/>
          <w:color w:val="000000"/>
          <w:kern w:val="0"/>
          <w:sz w:val="24"/>
          <w:szCs w:val="24"/>
          <w:lang w:val="en-US" w:eastAsia="zh-CN" w:bidi="ar"/>
        </w:rPr>
        <w:t>项目（招标编号：</w:t>
      </w:r>
      <w:r>
        <w:rPr>
          <w:rFonts w:hint="eastAsia" w:ascii="仿宋" w:hAnsi="仿宋" w:eastAsia="仿宋" w:cs="仿宋"/>
          <w:b w:val="0"/>
          <w:color w:val="000000"/>
          <w:kern w:val="0"/>
          <w:sz w:val="24"/>
          <w:szCs w:val="24"/>
          <w:u w:val="single"/>
          <w:lang w:val="en-US" w:eastAsia="zh-CN" w:bidi="ar"/>
        </w:rPr>
        <w:t xml:space="preserve">      </w:t>
      </w:r>
      <w:r>
        <w:rPr>
          <w:rFonts w:hint="eastAsia" w:ascii="仿宋" w:hAnsi="仿宋" w:eastAsia="仿宋" w:cs="仿宋"/>
          <w:b w:val="0"/>
          <w:color w:val="000000"/>
          <w:kern w:val="0"/>
          <w:sz w:val="24"/>
          <w:szCs w:val="24"/>
          <w:lang w:val="en-US" w:eastAsia="zh-CN" w:bidi="ar"/>
        </w:rPr>
        <w:t>）第</w:t>
      </w:r>
      <w:r>
        <w:rPr>
          <w:rFonts w:hint="eastAsia" w:ascii="仿宋" w:hAnsi="仿宋" w:eastAsia="仿宋" w:cs="仿宋"/>
          <w:b w:val="0"/>
          <w:color w:val="000000"/>
          <w:kern w:val="0"/>
          <w:sz w:val="24"/>
          <w:szCs w:val="24"/>
          <w:u w:val="single"/>
          <w:lang w:val="en-US" w:eastAsia="zh-CN" w:bidi="ar"/>
        </w:rPr>
        <w:t xml:space="preserve">      </w:t>
      </w:r>
      <w:r>
        <w:rPr>
          <w:rFonts w:hint="eastAsia" w:ascii="仿宋" w:hAnsi="仿宋" w:eastAsia="仿宋" w:cs="仿宋"/>
          <w:b w:val="0"/>
          <w:color w:val="000000"/>
          <w:kern w:val="0"/>
          <w:sz w:val="24"/>
          <w:szCs w:val="24"/>
          <w:lang w:val="en-US" w:eastAsia="zh-CN" w:bidi="ar"/>
        </w:rPr>
        <w:t>包投标的 （投标产品名称）属于医疗器械分类管理中的第</w:t>
      </w:r>
      <w:r>
        <w:rPr>
          <w:rFonts w:hint="eastAsia" w:ascii="仿宋" w:hAnsi="仿宋" w:eastAsia="仿宋" w:cs="仿宋"/>
          <w:b w:val="0"/>
          <w:color w:val="000000"/>
          <w:kern w:val="0"/>
          <w:sz w:val="24"/>
          <w:szCs w:val="24"/>
          <w:u w:val="single"/>
          <w:lang w:val="en-US" w:eastAsia="zh-CN" w:bidi="ar"/>
        </w:rPr>
        <w:t xml:space="preserve">       </w:t>
      </w:r>
      <w:r>
        <w:rPr>
          <w:rFonts w:hint="eastAsia" w:ascii="仿宋" w:hAnsi="仿宋" w:eastAsia="仿宋" w:cs="仿宋"/>
          <w:b w:val="0"/>
          <w:color w:val="000000"/>
          <w:kern w:val="0"/>
          <w:sz w:val="24"/>
          <w:szCs w:val="24"/>
          <w:lang w:val="en-US" w:eastAsia="zh-CN" w:bidi="ar"/>
        </w:rPr>
        <w:t>类医疗器械，对应的医疗器械经营范围为（医</w:t>
      </w:r>
    </w:p>
    <w:p w14:paraId="1B2E13D6">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color w:val="000000"/>
          <w:kern w:val="0"/>
          <w:sz w:val="24"/>
          <w:szCs w:val="24"/>
          <w:lang w:val="en-US" w:eastAsia="zh-CN" w:bidi="ar"/>
        </w:rPr>
        <w:t xml:space="preserve">疗器械管理类别、分类编码及名称），我单位具有该产品合法的医疗器械经营资格。 </w:t>
      </w:r>
    </w:p>
    <w:p w14:paraId="09C2EC8D">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color w:val="000000"/>
          <w:kern w:val="0"/>
          <w:sz w:val="24"/>
          <w:szCs w:val="24"/>
          <w:lang w:val="en-US" w:eastAsia="zh-CN" w:bidi="ar"/>
        </w:rPr>
        <w:t>我单位对上述说明和提供文件的真实性负责，并随声明附上相关证明材料。如有虚</w:t>
      </w:r>
    </w:p>
    <w:p w14:paraId="6E361469">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color w:val="000000"/>
          <w:kern w:val="0"/>
          <w:sz w:val="24"/>
          <w:szCs w:val="24"/>
          <w:lang w:val="en-US" w:eastAsia="zh-CN" w:bidi="ar"/>
        </w:rPr>
        <w:t xml:space="preserve">假，将依法承担相应责任。 </w:t>
      </w:r>
    </w:p>
    <w:p w14:paraId="08633DC5">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color w:val="000000"/>
          <w:kern w:val="0"/>
          <w:sz w:val="24"/>
          <w:szCs w:val="24"/>
          <w:lang w:val="en-US" w:eastAsia="zh-CN" w:bidi="ar"/>
        </w:rPr>
        <w:t>投标人名称：</w:t>
      </w:r>
      <w:r>
        <w:rPr>
          <w:rFonts w:hint="eastAsia" w:ascii="仿宋" w:hAnsi="仿宋" w:eastAsia="仿宋" w:cs="仿宋"/>
          <w:b w:val="0"/>
          <w:color w:val="000000"/>
          <w:kern w:val="0"/>
          <w:sz w:val="24"/>
          <w:szCs w:val="24"/>
          <w:u w:val="single"/>
          <w:lang w:val="en-US" w:eastAsia="zh-CN" w:bidi="ar"/>
        </w:rPr>
        <w:t xml:space="preserve">           </w:t>
      </w:r>
      <w:r>
        <w:rPr>
          <w:rFonts w:hint="eastAsia" w:ascii="仿宋" w:hAnsi="仿宋" w:eastAsia="仿宋" w:cs="仿宋"/>
          <w:b w:val="0"/>
          <w:color w:val="000000"/>
          <w:kern w:val="0"/>
          <w:sz w:val="24"/>
          <w:szCs w:val="24"/>
          <w:lang w:val="en-US" w:eastAsia="zh-CN" w:bidi="ar"/>
        </w:rPr>
        <w:t xml:space="preserve">（加盖单位公章） </w:t>
      </w:r>
    </w:p>
    <w:p w14:paraId="51B49A46">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val="0"/>
          <w:color w:val="000000"/>
          <w:kern w:val="0"/>
          <w:sz w:val="24"/>
          <w:szCs w:val="24"/>
          <w:lang w:val="en-US" w:eastAsia="zh-CN" w:bidi="ar"/>
        </w:rPr>
        <w:t>法定代表人或授权代表：</w:t>
      </w:r>
      <w:r>
        <w:rPr>
          <w:rFonts w:hint="eastAsia" w:ascii="仿宋" w:hAnsi="仿宋" w:eastAsia="仿宋" w:cs="仿宋"/>
          <w:b w:val="0"/>
          <w:color w:val="000000"/>
          <w:kern w:val="0"/>
          <w:sz w:val="24"/>
          <w:szCs w:val="24"/>
          <w:u w:val="single"/>
          <w:lang w:val="en-US" w:eastAsia="zh-CN" w:bidi="ar"/>
        </w:rPr>
        <w:t xml:space="preserve">       </w:t>
      </w:r>
      <w:r>
        <w:rPr>
          <w:rFonts w:hint="eastAsia" w:ascii="仿宋" w:hAnsi="仿宋" w:eastAsia="仿宋" w:cs="仿宋"/>
          <w:b w:val="0"/>
          <w:color w:val="000000"/>
          <w:kern w:val="0"/>
          <w:sz w:val="24"/>
          <w:szCs w:val="24"/>
          <w:lang w:val="en-US" w:eastAsia="zh-CN" w:bidi="ar"/>
        </w:rPr>
        <w:t xml:space="preserve">（签字） </w:t>
      </w:r>
    </w:p>
    <w:p w14:paraId="223A2622">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u w:val="single"/>
        </w:rPr>
      </w:pPr>
      <w:r>
        <w:rPr>
          <w:rFonts w:hint="eastAsia" w:ascii="仿宋" w:hAnsi="仿宋" w:eastAsia="仿宋" w:cs="仿宋"/>
          <w:b w:val="0"/>
          <w:color w:val="000000"/>
          <w:kern w:val="0"/>
          <w:sz w:val="24"/>
          <w:szCs w:val="24"/>
          <w:lang w:val="en-US" w:eastAsia="zh-CN" w:bidi="ar"/>
        </w:rPr>
        <w:t>日期：</w:t>
      </w:r>
      <w:r>
        <w:rPr>
          <w:rFonts w:hint="eastAsia" w:ascii="仿宋" w:hAnsi="仿宋" w:eastAsia="仿宋" w:cs="仿宋"/>
          <w:b w:val="0"/>
          <w:color w:val="000000"/>
          <w:kern w:val="0"/>
          <w:sz w:val="24"/>
          <w:szCs w:val="24"/>
          <w:u w:val="single"/>
          <w:lang w:val="en-US" w:eastAsia="zh-CN" w:bidi="ar"/>
        </w:rPr>
        <w:t xml:space="preserve">           </w:t>
      </w:r>
    </w:p>
    <w:p w14:paraId="2CB1C506">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color w:val="000000"/>
          <w:kern w:val="0"/>
          <w:sz w:val="24"/>
          <w:szCs w:val="24"/>
          <w:lang w:val="en-US" w:eastAsia="zh-CN" w:bidi="ar"/>
        </w:rPr>
        <w:t>注：投标人如为代理商，所投产品属第二类医疗器械的应具有《医疗器械经营备案凭证》，</w:t>
      </w:r>
    </w:p>
    <w:p w14:paraId="19F37200">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color w:val="000000"/>
          <w:kern w:val="0"/>
          <w:sz w:val="24"/>
          <w:szCs w:val="24"/>
          <w:lang w:val="en-US" w:eastAsia="zh-CN" w:bidi="ar"/>
        </w:rPr>
        <w:t xml:space="preserve">属第三类医疗器械的应具有《医疗器械经营许可证》，须提供相关证明文件复印件； </w:t>
      </w:r>
    </w:p>
    <w:p w14:paraId="5FDF066F">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color w:val="000000"/>
          <w:kern w:val="0"/>
          <w:sz w:val="24"/>
          <w:szCs w:val="24"/>
          <w:lang w:val="en-US" w:eastAsia="zh-CN" w:bidi="ar"/>
        </w:rPr>
        <w:t>投标人如为制造商，使用自身生产的产品投标时，所投产品属第一类医疗器械的应具有</w:t>
      </w:r>
    </w:p>
    <w:p w14:paraId="5DE47E0C">
      <w:pPr>
        <w:keepNext w:val="0"/>
        <w:keepLines w:val="0"/>
        <w:pageBreakBefore w:val="0"/>
        <w:widowControl/>
        <w:suppressLineNumbers w:val="0"/>
        <w:kinsoku/>
        <w:wordWrap/>
        <w:overflowPunct/>
        <w:topLinePunct w:val="0"/>
        <w:autoSpaceDE/>
        <w:autoSpaceDN/>
        <w:bidi w:val="0"/>
        <w:adjustRightInd w:val="0"/>
        <w:snapToGrid w:val="0"/>
        <w:spacing w:line="480" w:lineRule="auto"/>
        <w:ind w:left="0" w:leftChars="0" w:right="0" w:rightChars="0" w:firstLine="0" w:firstLineChars="0"/>
        <w:jc w:val="left"/>
        <w:textAlignment w:val="auto"/>
        <w:outlineLvl w:val="9"/>
        <w:rPr>
          <w:rFonts w:hint="eastAsia" w:ascii="仿宋" w:hAnsi="仿宋" w:eastAsia="仿宋" w:cs="仿宋"/>
          <w:sz w:val="24"/>
          <w:szCs w:val="24"/>
        </w:rPr>
      </w:pPr>
      <w:r>
        <w:rPr>
          <w:rFonts w:hint="eastAsia" w:ascii="仿宋" w:hAnsi="仿宋" w:eastAsia="仿宋" w:cs="仿宋"/>
          <w:b/>
          <w:color w:val="000000"/>
          <w:kern w:val="0"/>
          <w:sz w:val="24"/>
          <w:szCs w:val="24"/>
          <w:lang w:val="en-US" w:eastAsia="zh-CN" w:bidi="ar"/>
        </w:rPr>
        <w:t>《医疗器械生产备案凭证》，属第二类、第三类医疗器械的应具有《医疗器械生产许可证》，须提供相关证明文件复印件。</w:t>
      </w:r>
    </w:p>
    <w:p w14:paraId="4543DD8F">
      <w:pPr>
        <w:spacing w:line="360" w:lineRule="auto"/>
        <w:rPr>
          <w:rFonts w:ascii="仿宋" w:hAnsi="仿宋" w:eastAsia="仿宋" w:cs="仿宋"/>
          <w:sz w:val="24"/>
          <w:szCs w:val="20"/>
        </w:rPr>
      </w:pPr>
      <w:r>
        <w:rPr>
          <w:rFonts w:hint="eastAsia" w:ascii="仿宋" w:hAnsi="仿宋" w:eastAsia="仿宋" w:cs="仿宋"/>
          <w:sz w:val="24"/>
          <w:szCs w:val="20"/>
        </w:rPr>
        <w:br w:type="page"/>
      </w:r>
      <w:r>
        <w:rPr>
          <w:rFonts w:hint="eastAsia" w:ascii="仿宋" w:hAnsi="仿宋" w:eastAsia="仿宋" w:cs="仿宋"/>
          <w:sz w:val="24"/>
          <w:szCs w:val="20"/>
        </w:rPr>
        <w:t xml:space="preserve">4 </w:t>
      </w:r>
      <w:r>
        <w:rPr>
          <w:rFonts w:hint="eastAsia" w:ascii="仿宋" w:hAnsi="仿宋" w:eastAsia="仿宋" w:cs="仿宋"/>
          <w:color w:val="000000"/>
          <w:sz w:val="24"/>
          <w:szCs w:val="20"/>
        </w:rPr>
        <w:t>投标保证金凭证/交款单据电子件</w:t>
      </w:r>
    </w:p>
    <w:p w14:paraId="5E97B8A2">
      <w:pPr>
        <w:spacing w:line="360" w:lineRule="auto"/>
        <w:rPr>
          <w:rFonts w:ascii="仿宋" w:hAnsi="仿宋" w:eastAsia="仿宋" w:cs="仿宋"/>
          <w:sz w:val="24"/>
          <w:szCs w:val="20"/>
        </w:rPr>
      </w:pPr>
    </w:p>
    <w:p w14:paraId="404B379D">
      <w:pPr>
        <w:spacing w:line="360" w:lineRule="auto"/>
        <w:rPr>
          <w:rFonts w:ascii="仿宋" w:hAnsi="仿宋" w:eastAsia="仿宋" w:cs="仿宋"/>
          <w:sz w:val="24"/>
          <w:szCs w:val="20"/>
        </w:rPr>
      </w:pPr>
    </w:p>
    <w:p w14:paraId="4B678FC3">
      <w:pPr>
        <w:widowControl/>
        <w:jc w:val="left"/>
        <w:rPr>
          <w:rFonts w:ascii="仿宋" w:hAnsi="仿宋" w:eastAsia="仿宋" w:cs="仿宋"/>
          <w:b/>
          <w:spacing w:val="20"/>
          <w:sz w:val="24"/>
        </w:rPr>
      </w:pPr>
      <w:r>
        <w:rPr>
          <w:rFonts w:hint="eastAsia" w:ascii="仿宋" w:hAnsi="仿宋" w:eastAsia="仿宋" w:cs="仿宋"/>
          <w:sz w:val="24"/>
          <w:szCs w:val="20"/>
        </w:rPr>
        <w:br w:type="page"/>
      </w:r>
      <w:r>
        <w:rPr>
          <w:rFonts w:hint="eastAsia" w:ascii="仿宋" w:hAnsi="仿宋" w:eastAsia="仿宋" w:cs="仿宋"/>
          <w:b/>
          <w:spacing w:val="20"/>
          <w:sz w:val="24"/>
        </w:rPr>
        <w:t>二、商务技术文件格式</w:t>
      </w:r>
    </w:p>
    <w:p w14:paraId="0AC4623F">
      <w:pPr>
        <w:rPr>
          <w:rFonts w:ascii="仿宋" w:hAnsi="仿宋" w:eastAsia="仿宋" w:cs="仿宋"/>
          <w:b/>
          <w:spacing w:val="20"/>
          <w:szCs w:val="21"/>
        </w:rPr>
      </w:pPr>
    </w:p>
    <w:p w14:paraId="706EC937">
      <w:pPr>
        <w:rPr>
          <w:rFonts w:ascii="仿宋" w:hAnsi="仿宋" w:eastAsia="仿宋" w:cs="仿宋"/>
          <w:b/>
          <w:sz w:val="24"/>
        </w:rPr>
      </w:pPr>
      <w:r>
        <w:rPr>
          <w:rFonts w:hint="eastAsia" w:ascii="仿宋" w:hAnsi="仿宋" w:eastAsia="仿宋" w:cs="仿宋"/>
          <w:b/>
          <w:spacing w:val="20"/>
          <w:sz w:val="24"/>
        </w:rPr>
        <w:t>投标文件（商务技术文件）</w:t>
      </w:r>
      <w:r>
        <w:rPr>
          <w:rFonts w:hint="eastAsia" w:ascii="仿宋" w:hAnsi="仿宋" w:eastAsia="仿宋" w:cs="仿宋"/>
          <w:b/>
          <w:sz w:val="24"/>
        </w:rPr>
        <w:t>封面（非实质性格式）</w:t>
      </w:r>
    </w:p>
    <w:p w14:paraId="49673596">
      <w:pPr>
        <w:jc w:val="center"/>
        <w:rPr>
          <w:rFonts w:ascii="仿宋" w:hAnsi="仿宋" w:eastAsia="仿宋" w:cs="仿宋"/>
          <w:szCs w:val="21"/>
        </w:rPr>
      </w:pPr>
    </w:p>
    <w:p w14:paraId="06E508FF">
      <w:pPr>
        <w:jc w:val="center"/>
        <w:rPr>
          <w:rFonts w:ascii="仿宋" w:hAnsi="仿宋" w:eastAsia="仿宋" w:cs="仿宋"/>
          <w:b/>
          <w:spacing w:val="60"/>
          <w:sz w:val="84"/>
          <w:szCs w:val="84"/>
        </w:rPr>
      </w:pPr>
    </w:p>
    <w:p w14:paraId="4B22F55C">
      <w:pPr>
        <w:jc w:val="center"/>
        <w:rPr>
          <w:rFonts w:ascii="仿宋" w:hAnsi="仿宋" w:eastAsia="仿宋" w:cs="仿宋"/>
          <w:b/>
          <w:spacing w:val="60"/>
          <w:sz w:val="84"/>
          <w:szCs w:val="84"/>
        </w:rPr>
      </w:pPr>
    </w:p>
    <w:p w14:paraId="1428A6D4">
      <w:pPr>
        <w:jc w:val="center"/>
        <w:rPr>
          <w:rFonts w:ascii="仿宋" w:hAnsi="仿宋" w:eastAsia="仿宋" w:cs="仿宋"/>
          <w:b/>
          <w:spacing w:val="60"/>
          <w:sz w:val="84"/>
          <w:szCs w:val="84"/>
        </w:rPr>
      </w:pPr>
      <w:r>
        <w:rPr>
          <w:rFonts w:hint="eastAsia" w:ascii="仿宋" w:hAnsi="仿宋" w:eastAsia="仿宋" w:cs="仿宋"/>
          <w:b/>
          <w:spacing w:val="60"/>
          <w:sz w:val="84"/>
          <w:szCs w:val="84"/>
        </w:rPr>
        <w:t>投 标 文 件</w:t>
      </w:r>
    </w:p>
    <w:p w14:paraId="4B23BCE1">
      <w:pPr>
        <w:jc w:val="center"/>
        <w:rPr>
          <w:rFonts w:ascii="仿宋" w:hAnsi="仿宋" w:eastAsia="仿宋" w:cs="仿宋"/>
          <w:b/>
          <w:spacing w:val="60"/>
          <w:sz w:val="52"/>
          <w:szCs w:val="52"/>
        </w:rPr>
      </w:pPr>
    </w:p>
    <w:p w14:paraId="26BF9E36">
      <w:pPr>
        <w:jc w:val="center"/>
        <w:rPr>
          <w:rFonts w:ascii="仿宋" w:hAnsi="仿宋" w:eastAsia="仿宋" w:cs="仿宋"/>
          <w:b/>
          <w:spacing w:val="60"/>
          <w:sz w:val="52"/>
          <w:szCs w:val="52"/>
        </w:rPr>
      </w:pPr>
    </w:p>
    <w:p w14:paraId="3D92081A">
      <w:pPr>
        <w:jc w:val="center"/>
        <w:rPr>
          <w:rFonts w:ascii="仿宋" w:hAnsi="仿宋" w:eastAsia="仿宋" w:cs="仿宋"/>
          <w:b/>
          <w:spacing w:val="60"/>
          <w:sz w:val="52"/>
          <w:szCs w:val="52"/>
        </w:rPr>
      </w:pPr>
      <w:r>
        <w:rPr>
          <w:rFonts w:hint="eastAsia" w:ascii="仿宋" w:hAnsi="仿宋" w:eastAsia="仿宋" w:cs="仿宋"/>
          <w:b/>
          <w:spacing w:val="60"/>
          <w:sz w:val="52"/>
          <w:szCs w:val="52"/>
        </w:rPr>
        <w:t>（商务技术文件）</w:t>
      </w:r>
    </w:p>
    <w:p w14:paraId="65AED9D8">
      <w:pPr>
        <w:ind w:firstLine="542" w:firstLineChars="150"/>
        <w:rPr>
          <w:rFonts w:ascii="仿宋" w:hAnsi="仿宋" w:eastAsia="仿宋" w:cs="仿宋"/>
          <w:b/>
          <w:spacing w:val="20"/>
          <w:sz w:val="32"/>
          <w:szCs w:val="32"/>
        </w:rPr>
      </w:pPr>
    </w:p>
    <w:p w14:paraId="6669D2CF">
      <w:pPr>
        <w:ind w:firstLine="542" w:firstLineChars="150"/>
        <w:rPr>
          <w:rFonts w:ascii="仿宋" w:hAnsi="仿宋" w:eastAsia="仿宋" w:cs="仿宋"/>
          <w:b/>
          <w:spacing w:val="20"/>
          <w:sz w:val="32"/>
          <w:szCs w:val="32"/>
        </w:rPr>
      </w:pPr>
    </w:p>
    <w:p w14:paraId="54FA8B1F">
      <w:pPr>
        <w:ind w:firstLine="542" w:firstLineChars="150"/>
        <w:rPr>
          <w:rFonts w:ascii="仿宋" w:hAnsi="仿宋" w:eastAsia="仿宋" w:cs="仿宋"/>
          <w:b/>
          <w:spacing w:val="20"/>
          <w:sz w:val="32"/>
          <w:szCs w:val="32"/>
        </w:rPr>
      </w:pPr>
    </w:p>
    <w:p w14:paraId="491E02E5">
      <w:pPr>
        <w:ind w:firstLine="542" w:firstLineChars="150"/>
        <w:rPr>
          <w:rFonts w:ascii="仿宋" w:hAnsi="仿宋" w:eastAsia="仿宋" w:cs="仿宋"/>
          <w:b/>
          <w:spacing w:val="20"/>
          <w:sz w:val="32"/>
          <w:szCs w:val="32"/>
        </w:rPr>
      </w:pPr>
      <w:r>
        <w:rPr>
          <w:rFonts w:hint="eastAsia" w:ascii="仿宋" w:hAnsi="仿宋" w:eastAsia="仿宋" w:cs="仿宋"/>
          <w:b/>
          <w:spacing w:val="20"/>
          <w:sz w:val="32"/>
          <w:szCs w:val="32"/>
        </w:rPr>
        <w:t>项目名称:</w:t>
      </w:r>
    </w:p>
    <w:p w14:paraId="0E3F061F">
      <w:pPr>
        <w:ind w:firstLine="542" w:firstLineChars="150"/>
        <w:rPr>
          <w:rFonts w:ascii="仿宋" w:hAnsi="仿宋" w:eastAsia="仿宋" w:cs="仿宋"/>
          <w:b/>
          <w:spacing w:val="20"/>
          <w:sz w:val="32"/>
          <w:szCs w:val="32"/>
        </w:rPr>
      </w:pPr>
    </w:p>
    <w:p w14:paraId="4924DC8E">
      <w:pPr>
        <w:ind w:firstLine="542" w:firstLineChars="150"/>
        <w:rPr>
          <w:rFonts w:ascii="仿宋" w:hAnsi="仿宋" w:eastAsia="仿宋" w:cs="仿宋"/>
          <w:b/>
          <w:spacing w:val="20"/>
          <w:sz w:val="32"/>
          <w:szCs w:val="32"/>
        </w:rPr>
      </w:pPr>
      <w:r>
        <w:rPr>
          <w:rFonts w:hint="eastAsia" w:ascii="仿宋" w:hAnsi="仿宋" w:eastAsia="仿宋" w:cs="仿宋"/>
          <w:b/>
          <w:spacing w:val="20"/>
          <w:sz w:val="32"/>
          <w:szCs w:val="32"/>
        </w:rPr>
        <w:t>项目编号/包号：</w:t>
      </w:r>
    </w:p>
    <w:p w14:paraId="11C934B3">
      <w:pPr>
        <w:ind w:firstLine="542" w:firstLineChars="150"/>
        <w:rPr>
          <w:rFonts w:ascii="仿宋" w:hAnsi="仿宋" w:eastAsia="仿宋" w:cs="仿宋"/>
          <w:b/>
          <w:spacing w:val="20"/>
          <w:sz w:val="32"/>
          <w:szCs w:val="32"/>
        </w:rPr>
      </w:pPr>
    </w:p>
    <w:p w14:paraId="770068B3">
      <w:pPr>
        <w:ind w:firstLine="542" w:firstLineChars="150"/>
        <w:rPr>
          <w:rFonts w:ascii="仿宋" w:hAnsi="仿宋" w:eastAsia="仿宋" w:cs="仿宋"/>
          <w:b/>
          <w:spacing w:val="20"/>
          <w:sz w:val="32"/>
          <w:szCs w:val="32"/>
        </w:rPr>
      </w:pPr>
    </w:p>
    <w:p w14:paraId="0F4635E2">
      <w:pPr>
        <w:jc w:val="center"/>
        <w:rPr>
          <w:rFonts w:ascii="仿宋" w:hAnsi="仿宋" w:eastAsia="仿宋" w:cs="仿宋"/>
          <w:b/>
          <w:sz w:val="32"/>
          <w:szCs w:val="32"/>
        </w:rPr>
      </w:pPr>
    </w:p>
    <w:p w14:paraId="5184B8DC">
      <w:pPr>
        <w:jc w:val="center"/>
        <w:rPr>
          <w:rFonts w:ascii="仿宋" w:hAnsi="仿宋" w:eastAsia="仿宋" w:cs="仿宋"/>
          <w:b/>
          <w:sz w:val="32"/>
          <w:szCs w:val="32"/>
        </w:rPr>
      </w:pPr>
    </w:p>
    <w:p w14:paraId="5581214C">
      <w:pPr>
        <w:jc w:val="center"/>
        <w:rPr>
          <w:rFonts w:ascii="仿宋" w:hAnsi="仿宋" w:eastAsia="仿宋" w:cs="仿宋"/>
          <w:b/>
          <w:sz w:val="32"/>
          <w:szCs w:val="32"/>
        </w:rPr>
      </w:pPr>
    </w:p>
    <w:p w14:paraId="2AEA1DB6">
      <w:pPr>
        <w:jc w:val="center"/>
        <w:rPr>
          <w:rFonts w:ascii="仿宋" w:hAnsi="仿宋" w:eastAsia="仿宋" w:cs="仿宋"/>
          <w:b/>
          <w:spacing w:val="20"/>
          <w:sz w:val="32"/>
          <w:szCs w:val="32"/>
        </w:rPr>
      </w:pPr>
    </w:p>
    <w:p w14:paraId="55B002B3">
      <w:pPr>
        <w:jc w:val="center"/>
        <w:rPr>
          <w:rFonts w:ascii="仿宋" w:hAnsi="仿宋" w:eastAsia="仿宋" w:cs="仿宋"/>
          <w:b/>
          <w:spacing w:val="20"/>
          <w:sz w:val="32"/>
          <w:szCs w:val="32"/>
        </w:rPr>
      </w:pPr>
    </w:p>
    <w:p w14:paraId="55DD7F68">
      <w:pPr>
        <w:jc w:val="center"/>
        <w:rPr>
          <w:rFonts w:ascii="仿宋" w:hAnsi="仿宋" w:eastAsia="仿宋" w:cs="仿宋"/>
          <w:b/>
          <w:spacing w:val="20"/>
          <w:sz w:val="32"/>
          <w:szCs w:val="32"/>
        </w:rPr>
      </w:pPr>
    </w:p>
    <w:p w14:paraId="400EB90B">
      <w:pPr>
        <w:spacing w:line="360" w:lineRule="auto"/>
        <w:ind w:firstLine="1445" w:firstLineChars="400"/>
        <w:jc w:val="left"/>
        <w:rPr>
          <w:rFonts w:ascii="仿宋" w:hAnsi="仿宋" w:eastAsia="仿宋" w:cs="仿宋"/>
          <w:b/>
          <w:spacing w:val="20"/>
          <w:sz w:val="32"/>
          <w:szCs w:val="32"/>
        </w:rPr>
      </w:pPr>
      <w:r>
        <w:rPr>
          <w:rFonts w:hint="eastAsia" w:ascii="仿宋" w:hAnsi="仿宋" w:eastAsia="仿宋" w:cs="仿宋"/>
          <w:b/>
          <w:spacing w:val="20"/>
          <w:sz w:val="32"/>
          <w:szCs w:val="32"/>
        </w:rPr>
        <w:t>投标人名称：</w:t>
      </w:r>
    </w:p>
    <w:p w14:paraId="28489FE0">
      <w:pPr>
        <w:jc w:val="center"/>
        <w:rPr>
          <w:rFonts w:ascii="仿宋" w:hAnsi="仿宋" w:eastAsia="仿宋" w:cs="仿宋"/>
          <w:b/>
          <w:sz w:val="32"/>
          <w:szCs w:val="32"/>
        </w:rPr>
      </w:pPr>
    </w:p>
    <w:p w14:paraId="6139EEAC">
      <w:pPr>
        <w:widowControl/>
        <w:jc w:val="left"/>
        <w:rPr>
          <w:rFonts w:ascii="仿宋" w:hAnsi="仿宋" w:eastAsia="仿宋" w:cs="仿宋"/>
          <w:color w:val="000000"/>
          <w:sz w:val="24"/>
          <w:szCs w:val="20"/>
        </w:rPr>
      </w:pPr>
      <w:r>
        <w:rPr>
          <w:rFonts w:hint="eastAsia" w:ascii="仿宋" w:hAnsi="仿宋" w:eastAsia="仿宋" w:cs="仿宋"/>
          <w:b/>
          <w:sz w:val="24"/>
        </w:rPr>
        <w:br w:type="page"/>
      </w:r>
      <w:bookmarkStart w:id="335" w:name="_Hlt520355504"/>
      <w:bookmarkEnd w:id="335"/>
      <w:bookmarkStart w:id="336" w:name="_Hlt520350918"/>
      <w:bookmarkEnd w:id="336"/>
      <w:bookmarkStart w:id="337" w:name="_Hlt520274393"/>
      <w:bookmarkEnd w:id="337"/>
      <w:bookmarkStart w:id="338" w:name="_Hlt520343000"/>
      <w:bookmarkEnd w:id="338"/>
      <w:bookmarkStart w:id="339" w:name="_Hlt520274407"/>
      <w:bookmarkEnd w:id="339"/>
      <w:bookmarkStart w:id="340" w:name="_Hlt520273711"/>
      <w:bookmarkEnd w:id="340"/>
      <w:bookmarkStart w:id="341" w:name="_Hlt520271212"/>
      <w:bookmarkEnd w:id="341"/>
      <w:bookmarkStart w:id="342" w:name="_Hlt520274065"/>
      <w:bookmarkEnd w:id="342"/>
      <w:bookmarkStart w:id="343" w:name="_Hlt520274121"/>
      <w:bookmarkEnd w:id="343"/>
      <w:bookmarkStart w:id="344" w:name="_Hlt520343392"/>
      <w:bookmarkEnd w:id="344"/>
      <w:bookmarkStart w:id="345" w:name="_Ref467988698"/>
      <w:bookmarkStart w:id="346" w:name="_Toc480942349"/>
      <w:bookmarkStart w:id="347" w:name="_Toc195842921"/>
      <w:bookmarkStart w:id="348" w:name="_Toc150774761"/>
      <w:bookmarkStart w:id="349" w:name="_Toc226965829"/>
      <w:bookmarkStart w:id="350" w:name="_Toc142311058"/>
      <w:bookmarkStart w:id="351" w:name="_Toc226965746"/>
      <w:bookmarkStart w:id="352" w:name="_Toc150480794"/>
      <w:bookmarkStart w:id="353" w:name="_Toc127151556"/>
      <w:bookmarkStart w:id="354" w:name="_Toc520356217"/>
      <w:bookmarkStart w:id="355" w:name="_Toc226337252"/>
      <w:bookmarkStart w:id="356" w:name="_Toc226309800"/>
      <w:r>
        <w:rPr>
          <w:rFonts w:hint="eastAsia" w:ascii="仿宋" w:hAnsi="仿宋" w:eastAsia="仿宋" w:cs="仿宋"/>
          <w:color w:val="000000"/>
          <w:sz w:val="24"/>
        </w:rPr>
        <w:t>1</w:t>
      </w:r>
      <w:r>
        <w:rPr>
          <w:rFonts w:hint="eastAsia" w:ascii="仿宋" w:hAnsi="仿宋" w:eastAsia="仿宋" w:cs="仿宋"/>
          <w:color w:val="000000"/>
          <w:sz w:val="24"/>
          <w:szCs w:val="20"/>
        </w:rPr>
        <w:t xml:space="preserve">  </w:t>
      </w:r>
      <w:r>
        <w:rPr>
          <w:rFonts w:hint="eastAsia" w:ascii="仿宋" w:hAnsi="仿宋" w:eastAsia="仿宋" w:cs="仿宋"/>
          <w:color w:val="000000"/>
          <w:sz w:val="24"/>
        </w:rPr>
        <w:t>投标</w:t>
      </w:r>
      <w:bookmarkEnd w:id="345"/>
      <w:bookmarkEnd w:id="346"/>
      <w:r>
        <w:rPr>
          <w:rFonts w:hint="eastAsia" w:ascii="仿宋" w:hAnsi="仿宋" w:eastAsia="仿宋" w:cs="仿宋"/>
          <w:color w:val="000000"/>
          <w:sz w:val="24"/>
        </w:rPr>
        <w:t>书</w:t>
      </w:r>
      <w:bookmarkEnd w:id="347"/>
      <w:bookmarkEnd w:id="348"/>
      <w:bookmarkEnd w:id="349"/>
      <w:bookmarkEnd w:id="350"/>
      <w:bookmarkEnd w:id="351"/>
      <w:bookmarkEnd w:id="352"/>
      <w:bookmarkEnd w:id="353"/>
      <w:bookmarkEnd w:id="354"/>
      <w:bookmarkEnd w:id="355"/>
      <w:bookmarkEnd w:id="356"/>
      <w:r>
        <w:rPr>
          <w:rFonts w:hint="eastAsia" w:ascii="仿宋" w:hAnsi="仿宋" w:eastAsia="仿宋" w:cs="仿宋"/>
          <w:color w:val="000000"/>
          <w:sz w:val="24"/>
          <w:szCs w:val="20"/>
        </w:rPr>
        <w:t>（实质性格式）</w:t>
      </w:r>
    </w:p>
    <w:p w14:paraId="6EDFB497">
      <w:pPr>
        <w:tabs>
          <w:tab w:val="left" w:pos="5580"/>
        </w:tabs>
        <w:spacing w:line="360" w:lineRule="auto"/>
        <w:rPr>
          <w:rFonts w:ascii="仿宋" w:hAnsi="仿宋" w:eastAsia="仿宋" w:cs="仿宋"/>
          <w:color w:val="000000"/>
          <w:sz w:val="24"/>
        </w:rPr>
      </w:pPr>
    </w:p>
    <w:p w14:paraId="17E25441">
      <w:pPr>
        <w:spacing w:line="360" w:lineRule="auto"/>
        <w:jc w:val="center"/>
        <w:rPr>
          <w:rFonts w:ascii="仿宋" w:hAnsi="仿宋" w:eastAsia="仿宋" w:cs="仿宋"/>
          <w:b/>
          <w:color w:val="000000"/>
          <w:sz w:val="36"/>
          <w:szCs w:val="36"/>
        </w:rPr>
      </w:pPr>
      <w:r>
        <w:rPr>
          <w:rFonts w:hint="eastAsia" w:ascii="仿宋" w:hAnsi="仿宋" w:eastAsia="仿宋" w:cs="仿宋"/>
          <w:b/>
          <w:color w:val="000000"/>
          <w:sz w:val="36"/>
          <w:szCs w:val="36"/>
        </w:rPr>
        <w:t>投标书</w:t>
      </w:r>
    </w:p>
    <w:p w14:paraId="3AC2C42A">
      <w:pPr>
        <w:tabs>
          <w:tab w:val="left" w:pos="5580"/>
        </w:tabs>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（采购人或采购代理机构）</w:t>
      </w:r>
    </w:p>
    <w:p w14:paraId="1A3745A1">
      <w:pPr>
        <w:tabs>
          <w:tab w:val="left" w:pos="5580"/>
        </w:tabs>
        <w:spacing w:line="360" w:lineRule="auto"/>
        <w:rPr>
          <w:rFonts w:ascii="仿宋" w:hAnsi="仿宋" w:eastAsia="仿宋" w:cs="仿宋"/>
          <w:color w:val="000000"/>
          <w:sz w:val="24"/>
          <w:szCs w:val="20"/>
        </w:rPr>
      </w:pPr>
    </w:p>
    <w:p w14:paraId="55653426">
      <w:pPr>
        <w:tabs>
          <w:tab w:val="left" w:pos="5580"/>
        </w:tabs>
        <w:spacing w:line="360" w:lineRule="auto"/>
        <w:ind w:firstLine="408"/>
        <w:rPr>
          <w:rFonts w:ascii="仿宋" w:hAnsi="仿宋" w:eastAsia="仿宋" w:cs="仿宋"/>
          <w:color w:val="000000"/>
          <w:sz w:val="24"/>
          <w:szCs w:val="20"/>
        </w:rPr>
      </w:pPr>
      <w:r>
        <w:rPr>
          <w:rFonts w:hint="eastAsia" w:ascii="仿宋" w:hAnsi="仿宋" w:eastAsia="仿宋" w:cs="仿宋"/>
          <w:color w:val="000000"/>
          <w:sz w:val="24"/>
          <w:szCs w:val="20"/>
        </w:rPr>
        <w:t>我方参加你方就___________（项目名称，项目编号/包号）组织的招标活动，并对此项目进行投标。</w:t>
      </w:r>
    </w:p>
    <w:p w14:paraId="2A6AC9F4">
      <w:pPr>
        <w:tabs>
          <w:tab w:val="left" w:pos="5580"/>
        </w:tabs>
        <w:spacing w:line="360" w:lineRule="auto"/>
        <w:ind w:firstLine="408"/>
        <w:rPr>
          <w:rFonts w:ascii="仿宋" w:hAnsi="仿宋" w:eastAsia="仿宋" w:cs="仿宋"/>
          <w:color w:val="000000"/>
          <w:sz w:val="24"/>
          <w:szCs w:val="20"/>
        </w:rPr>
      </w:pPr>
      <w:r>
        <w:rPr>
          <w:rFonts w:hint="eastAsia" w:ascii="仿宋" w:hAnsi="仿宋" w:eastAsia="仿宋" w:cs="仿宋"/>
          <w:color w:val="000000"/>
          <w:sz w:val="24"/>
          <w:szCs w:val="20"/>
        </w:rPr>
        <w:t>1. 我方</w:t>
      </w:r>
      <w:r>
        <w:rPr>
          <w:rFonts w:hint="eastAsia" w:ascii="仿宋" w:hAnsi="仿宋" w:eastAsia="仿宋" w:cs="仿宋"/>
          <w:color w:val="000000"/>
          <w:sz w:val="24"/>
        </w:rPr>
        <w:t>已详细审查全部招标文件</w:t>
      </w:r>
      <w:r>
        <w:rPr>
          <w:rFonts w:hint="eastAsia" w:ascii="仿宋" w:hAnsi="仿宋" w:eastAsia="仿宋" w:cs="仿宋"/>
          <w:color w:val="000000"/>
          <w:sz w:val="24"/>
          <w:szCs w:val="20"/>
        </w:rPr>
        <w:t>，自愿参与投标并承诺如下：</w:t>
      </w:r>
    </w:p>
    <w:p w14:paraId="39925D76">
      <w:pPr>
        <w:tabs>
          <w:tab w:val="left" w:pos="720"/>
          <w:tab w:val="left" w:pos="900"/>
        </w:tabs>
        <w:spacing w:line="360" w:lineRule="auto"/>
        <w:ind w:left="360" w:firstLine="72" w:firstLineChars="30"/>
        <w:rPr>
          <w:rFonts w:ascii="仿宋" w:hAnsi="仿宋" w:eastAsia="仿宋" w:cs="仿宋"/>
          <w:color w:val="000000"/>
          <w:sz w:val="24"/>
          <w:szCs w:val="20"/>
        </w:rPr>
      </w:pPr>
      <w:r>
        <w:rPr>
          <w:rFonts w:hint="eastAsia" w:ascii="仿宋" w:hAnsi="仿宋" w:eastAsia="仿宋" w:cs="仿宋"/>
          <w:color w:val="000000"/>
          <w:sz w:val="24"/>
          <w:szCs w:val="20"/>
        </w:rPr>
        <w:t>（1）本投标有效期为自提交投标文件的截止之日起</w:t>
      </w:r>
      <w:r>
        <w:rPr>
          <w:rFonts w:hint="eastAsia" w:ascii="仿宋" w:hAnsi="仿宋" w:eastAsia="仿宋" w:cs="仿宋"/>
          <w:sz w:val="24"/>
        </w:rPr>
        <w:t>_____</w:t>
      </w:r>
      <w:r>
        <w:rPr>
          <w:rFonts w:hint="eastAsia" w:ascii="仿宋" w:hAnsi="仿宋" w:eastAsia="仿宋" w:cs="仿宋"/>
          <w:color w:val="000000"/>
          <w:sz w:val="24"/>
          <w:szCs w:val="20"/>
        </w:rPr>
        <w:t>个日历日。</w:t>
      </w:r>
    </w:p>
    <w:p w14:paraId="019C61B9">
      <w:pPr>
        <w:tabs>
          <w:tab w:val="left" w:pos="720"/>
          <w:tab w:val="left" w:pos="900"/>
        </w:tabs>
        <w:spacing w:line="360" w:lineRule="auto"/>
        <w:ind w:left="360" w:firstLine="72" w:firstLineChars="30"/>
        <w:rPr>
          <w:rFonts w:ascii="仿宋" w:hAnsi="仿宋" w:eastAsia="仿宋" w:cs="仿宋"/>
          <w:color w:val="000000"/>
          <w:sz w:val="24"/>
          <w:szCs w:val="20"/>
        </w:rPr>
      </w:pPr>
      <w:r>
        <w:rPr>
          <w:rFonts w:hint="eastAsia" w:ascii="仿宋" w:hAnsi="仿宋" w:eastAsia="仿宋" w:cs="仿宋"/>
          <w:color w:val="000000"/>
          <w:sz w:val="24"/>
          <w:szCs w:val="20"/>
        </w:rPr>
        <w:t>（2）除合同条款及采购需求偏离表列出的偏离外，我方响应招标文件的全部要求。</w:t>
      </w:r>
    </w:p>
    <w:p w14:paraId="6A1082D9">
      <w:pPr>
        <w:tabs>
          <w:tab w:val="left" w:pos="5580"/>
        </w:tabs>
        <w:spacing w:line="360" w:lineRule="auto"/>
        <w:ind w:firstLine="420" w:firstLineChars="175"/>
        <w:rPr>
          <w:rFonts w:ascii="仿宋" w:hAnsi="仿宋" w:eastAsia="仿宋" w:cs="仿宋"/>
          <w:color w:val="000000"/>
          <w:sz w:val="24"/>
          <w:szCs w:val="20"/>
        </w:rPr>
      </w:pPr>
      <w:r>
        <w:rPr>
          <w:rFonts w:hint="eastAsia" w:ascii="仿宋" w:hAnsi="仿宋" w:eastAsia="仿宋" w:cs="仿宋"/>
          <w:color w:val="000000"/>
          <w:sz w:val="24"/>
          <w:szCs w:val="20"/>
        </w:rPr>
        <w:t>（3）我方已提供的全部文件资料是真实、准确的，并对此承担一切法律后果。</w:t>
      </w:r>
    </w:p>
    <w:p w14:paraId="3B6FE2A0">
      <w:pPr>
        <w:tabs>
          <w:tab w:val="left" w:pos="5580"/>
        </w:tabs>
        <w:spacing w:line="360" w:lineRule="auto"/>
        <w:ind w:firstLine="420" w:firstLineChars="175"/>
        <w:rPr>
          <w:rFonts w:ascii="仿宋" w:hAnsi="仿宋" w:eastAsia="仿宋" w:cs="仿宋"/>
          <w:color w:val="000000"/>
          <w:sz w:val="24"/>
        </w:rPr>
      </w:pPr>
      <w:r>
        <w:rPr>
          <w:rFonts w:hint="eastAsia" w:ascii="仿宋" w:hAnsi="仿宋" w:eastAsia="仿宋" w:cs="仿宋"/>
          <w:color w:val="000000"/>
          <w:sz w:val="24"/>
          <w:szCs w:val="20"/>
        </w:rPr>
        <w:t>（4）如我方中标，我方将在法律规定的期限内与你方签订合同，按照招标文件要求提交履约保证金，并在合同约定的期限内完成合同规定的全部义务。</w:t>
      </w:r>
    </w:p>
    <w:p w14:paraId="6288A850">
      <w:pPr>
        <w:spacing w:line="360" w:lineRule="auto"/>
        <w:ind w:left="420"/>
        <w:rPr>
          <w:rFonts w:ascii="仿宋" w:hAnsi="仿宋" w:eastAsia="仿宋" w:cs="仿宋"/>
          <w:color w:val="000000"/>
          <w:sz w:val="24"/>
        </w:rPr>
      </w:pPr>
      <w:r>
        <w:rPr>
          <w:rFonts w:hint="eastAsia" w:ascii="仿宋" w:hAnsi="仿宋" w:eastAsia="仿宋" w:cs="仿宋"/>
          <w:color w:val="000000"/>
          <w:sz w:val="24"/>
        </w:rPr>
        <w:t>2. 其他补充条款（如有）：</w:t>
      </w:r>
      <w:r>
        <w:rPr>
          <w:rFonts w:hint="eastAsia" w:ascii="仿宋" w:hAnsi="仿宋" w:eastAsia="仿宋" w:cs="仿宋"/>
          <w:color w:val="000000"/>
          <w:sz w:val="24"/>
          <w:szCs w:val="20"/>
        </w:rPr>
        <w:t>___________</w:t>
      </w:r>
      <w:r>
        <w:rPr>
          <w:rFonts w:hint="eastAsia" w:ascii="仿宋" w:hAnsi="仿宋" w:eastAsia="仿宋" w:cs="仿宋"/>
          <w:color w:val="000000"/>
          <w:sz w:val="24"/>
        </w:rPr>
        <w:t>。</w:t>
      </w:r>
    </w:p>
    <w:p w14:paraId="06B150B5">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与本投标有关的一切正式往来信函请寄：</w:t>
      </w:r>
    </w:p>
    <w:p w14:paraId="6F15990B">
      <w:pPr>
        <w:tabs>
          <w:tab w:val="left" w:pos="5580"/>
        </w:tabs>
        <w:spacing w:line="360" w:lineRule="auto"/>
        <w:ind w:left="420"/>
        <w:rPr>
          <w:rFonts w:ascii="仿宋" w:hAnsi="仿宋" w:eastAsia="仿宋" w:cs="仿宋"/>
          <w:color w:val="000000"/>
          <w:sz w:val="24"/>
          <w:szCs w:val="20"/>
        </w:rPr>
      </w:pPr>
    </w:p>
    <w:p w14:paraId="6308E817">
      <w:pPr>
        <w:tabs>
          <w:tab w:val="left" w:pos="5580"/>
        </w:tabs>
        <w:spacing w:line="360" w:lineRule="auto"/>
        <w:ind w:left="420"/>
        <w:rPr>
          <w:rFonts w:ascii="仿宋" w:hAnsi="仿宋" w:eastAsia="仿宋" w:cs="仿宋"/>
          <w:color w:val="000000"/>
          <w:sz w:val="24"/>
          <w:szCs w:val="20"/>
        </w:rPr>
      </w:pPr>
      <w:r>
        <w:rPr>
          <w:rFonts w:hint="eastAsia" w:ascii="仿宋" w:hAnsi="仿宋" w:eastAsia="仿宋" w:cs="仿宋"/>
          <w:color w:val="000000"/>
          <w:sz w:val="24"/>
          <w:szCs w:val="20"/>
        </w:rPr>
        <w:t>地址_________________________     传真____________________________</w:t>
      </w:r>
    </w:p>
    <w:p w14:paraId="5F96B3DB">
      <w:pPr>
        <w:tabs>
          <w:tab w:val="left" w:pos="5580"/>
        </w:tabs>
        <w:spacing w:line="360" w:lineRule="auto"/>
        <w:ind w:left="420"/>
        <w:rPr>
          <w:rFonts w:ascii="仿宋" w:hAnsi="仿宋" w:eastAsia="仿宋" w:cs="仿宋"/>
          <w:color w:val="000000"/>
          <w:sz w:val="24"/>
          <w:szCs w:val="20"/>
        </w:rPr>
      </w:pPr>
      <w:r>
        <w:rPr>
          <w:rFonts w:hint="eastAsia" w:ascii="仿宋" w:hAnsi="仿宋" w:eastAsia="仿宋" w:cs="仿宋"/>
          <w:color w:val="000000"/>
          <w:sz w:val="24"/>
          <w:szCs w:val="20"/>
        </w:rPr>
        <w:t>电话_________________________     电子函件________________________</w:t>
      </w:r>
    </w:p>
    <w:p w14:paraId="1965E4C2">
      <w:pPr>
        <w:tabs>
          <w:tab w:val="left" w:pos="5580"/>
        </w:tabs>
        <w:spacing w:line="360" w:lineRule="auto"/>
        <w:ind w:left="420"/>
        <w:rPr>
          <w:rFonts w:ascii="仿宋" w:hAnsi="仿宋" w:eastAsia="仿宋" w:cs="仿宋"/>
          <w:color w:val="000000"/>
          <w:sz w:val="24"/>
          <w:szCs w:val="20"/>
        </w:rPr>
      </w:pPr>
    </w:p>
    <w:p w14:paraId="0EA7D626">
      <w:pPr>
        <w:tabs>
          <w:tab w:val="left" w:pos="5580"/>
        </w:tabs>
        <w:spacing w:line="360" w:lineRule="auto"/>
        <w:ind w:left="420"/>
        <w:rPr>
          <w:rFonts w:ascii="仿宋" w:hAnsi="仿宋" w:eastAsia="仿宋" w:cs="仿宋"/>
          <w:color w:val="000000"/>
          <w:sz w:val="24"/>
          <w:szCs w:val="20"/>
        </w:rPr>
      </w:pPr>
      <w:r>
        <w:rPr>
          <w:rFonts w:hint="eastAsia" w:ascii="仿宋" w:hAnsi="仿宋" w:eastAsia="仿宋" w:cs="仿宋"/>
          <w:color w:val="000000"/>
          <w:sz w:val="24"/>
          <w:szCs w:val="20"/>
        </w:rPr>
        <w:t>投标人名称（加盖公章） ___________</w:t>
      </w:r>
    </w:p>
    <w:p w14:paraId="420B17DF">
      <w:pPr>
        <w:tabs>
          <w:tab w:val="left" w:pos="5580"/>
        </w:tabs>
        <w:spacing w:line="360" w:lineRule="auto"/>
        <w:ind w:left="420"/>
        <w:rPr>
          <w:rFonts w:ascii="仿宋" w:hAnsi="仿宋" w:eastAsia="仿宋" w:cs="仿宋"/>
          <w:color w:val="000000"/>
          <w:sz w:val="24"/>
          <w:szCs w:val="20"/>
        </w:rPr>
      </w:pPr>
      <w:r>
        <w:rPr>
          <w:rFonts w:hint="eastAsia" w:ascii="仿宋" w:hAnsi="仿宋" w:eastAsia="仿宋" w:cs="仿宋"/>
          <w:color w:val="000000"/>
          <w:sz w:val="24"/>
          <w:szCs w:val="20"/>
        </w:rPr>
        <w:t xml:space="preserve">日期：_____年______月______日    </w:t>
      </w:r>
    </w:p>
    <w:p w14:paraId="7491E45C">
      <w:pPr>
        <w:tabs>
          <w:tab w:val="left" w:pos="5580"/>
        </w:tabs>
        <w:spacing w:line="360" w:lineRule="auto"/>
        <w:ind w:left="420"/>
        <w:rPr>
          <w:rFonts w:ascii="仿宋" w:hAnsi="仿宋" w:eastAsia="仿宋" w:cs="仿宋"/>
          <w:color w:val="000000"/>
          <w:sz w:val="24"/>
          <w:szCs w:val="20"/>
          <w:u w:val="single"/>
        </w:rPr>
      </w:pPr>
    </w:p>
    <w:p w14:paraId="03D9C65B">
      <w:pPr>
        <w:widowControl/>
        <w:jc w:val="left"/>
        <w:rPr>
          <w:rFonts w:ascii="仿宋" w:hAnsi="仿宋" w:eastAsia="仿宋" w:cs="仿宋"/>
          <w:color w:val="000000"/>
          <w:sz w:val="24"/>
        </w:rPr>
      </w:pPr>
      <w:bookmarkStart w:id="357" w:name="_Hlt520355938"/>
      <w:bookmarkEnd w:id="357"/>
      <w:bookmarkStart w:id="358" w:name="_Hlt520356243"/>
      <w:bookmarkEnd w:id="358"/>
      <w:bookmarkStart w:id="359" w:name="_Toc480942350"/>
      <w:bookmarkStart w:id="360" w:name="_Toc520356218"/>
      <w:bookmarkStart w:id="361" w:name="_Ref467988705"/>
      <w:bookmarkStart w:id="362" w:name="_Toc150774762"/>
      <w:bookmarkStart w:id="363" w:name="_Toc127151557"/>
      <w:bookmarkStart w:id="364" w:name="_Toc226309801"/>
      <w:bookmarkStart w:id="365" w:name="_Toc142311059"/>
      <w:bookmarkStart w:id="366" w:name="_Toc226337253"/>
      <w:bookmarkStart w:id="367" w:name="_Toc226965747"/>
      <w:bookmarkStart w:id="368" w:name="_Toc305158899"/>
      <w:bookmarkStart w:id="369" w:name="_Toc195842922"/>
      <w:bookmarkStart w:id="370" w:name="_Toc150480795"/>
      <w:bookmarkStart w:id="371" w:name="_Toc226965830"/>
      <w:bookmarkStart w:id="372" w:name="_Toc265228395"/>
      <w:bookmarkStart w:id="373" w:name="_Toc305158825"/>
      <w:bookmarkStart w:id="374" w:name="_Toc264969247"/>
      <w:r>
        <w:rPr>
          <w:rFonts w:hint="eastAsia" w:ascii="仿宋" w:hAnsi="仿宋" w:eastAsia="仿宋" w:cs="仿宋"/>
          <w:color w:val="000000"/>
          <w:sz w:val="24"/>
        </w:rPr>
        <w:br w:type="page"/>
      </w:r>
      <w:r>
        <w:rPr>
          <w:rFonts w:hint="eastAsia" w:ascii="仿宋" w:hAnsi="仿宋" w:eastAsia="仿宋" w:cs="仿宋"/>
          <w:color w:val="000000"/>
          <w:sz w:val="24"/>
        </w:rPr>
        <w:t>2  授权委托书（实质性格式）</w:t>
      </w:r>
    </w:p>
    <w:p w14:paraId="03DE9E61">
      <w:pPr>
        <w:spacing w:line="360" w:lineRule="exact"/>
        <w:jc w:val="center"/>
        <w:rPr>
          <w:rFonts w:ascii="仿宋" w:hAnsi="仿宋" w:eastAsia="仿宋" w:cs="仿宋"/>
          <w:b/>
          <w:color w:val="000000"/>
          <w:sz w:val="36"/>
          <w:szCs w:val="36"/>
        </w:rPr>
      </w:pPr>
      <w:r>
        <w:rPr>
          <w:rFonts w:hint="eastAsia" w:ascii="仿宋" w:hAnsi="仿宋" w:eastAsia="仿宋" w:cs="仿宋"/>
          <w:b/>
          <w:color w:val="000000"/>
          <w:sz w:val="36"/>
          <w:szCs w:val="36"/>
        </w:rPr>
        <w:t>授权委托书</w:t>
      </w:r>
    </w:p>
    <w:p w14:paraId="59BB4602">
      <w:pPr>
        <w:spacing w:line="360" w:lineRule="auto"/>
        <w:ind w:firstLine="420"/>
        <w:rPr>
          <w:rFonts w:ascii="仿宋" w:hAnsi="仿宋" w:eastAsia="仿宋" w:cs="仿宋"/>
          <w:color w:val="000000"/>
          <w:sz w:val="24"/>
          <w:szCs w:val="20"/>
        </w:rPr>
      </w:pPr>
    </w:p>
    <w:p w14:paraId="3B89DCF7">
      <w:pPr>
        <w:spacing w:line="360" w:lineRule="auto"/>
        <w:ind w:firstLine="420"/>
        <w:rPr>
          <w:rFonts w:ascii="仿宋" w:hAnsi="仿宋" w:eastAsia="仿宋" w:cs="仿宋"/>
          <w:color w:val="000000"/>
          <w:sz w:val="24"/>
          <w:szCs w:val="20"/>
        </w:rPr>
      </w:pPr>
      <w:r>
        <w:rPr>
          <w:rFonts w:hint="eastAsia" w:ascii="仿宋" w:hAnsi="仿宋" w:eastAsia="仿宋" w:cs="仿宋"/>
          <w:color w:val="000000"/>
          <w:sz w:val="24"/>
          <w:szCs w:val="20"/>
        </w:rPr>
        <w:t>本人</w:t>
      </w:r>
      <w:r>
        <w:rPr>
          <w:rFonts w:hint="eastAsia" w:ascii="仿宋" w:hAnsi="仿宋" w:eastAsia="仿宋" w:cs="仿宋"/>
          <w:color w:val="000000"/>
          <w:sz w:val="24"/>
          <w:lang w:val="zh-CN"/>
        </w:rPr>
        <w:t>_______</w:t>
      </w:r>
      <w:r>
        <w:rPr>
          <w:rFonts w:hint="eastAsia" w:ascii="仿宋" w:hAnsi="仿宋" w:eastAsia="仿宋" w:cs="仿宋"/>
          <w:color w:val="000000"/>
          <w:sz w:val="24"/>
          <w:szCs w:val="20"/>
        </w:rPr>
        <w:t>（姓名）系</w:t>
      </w:r>
      <w:r>
        <w:rPr>
          <w:rFonts w:hint="eastAsia" w:ascii="仿宋" w:hAnsi="仿宋" w:eastAsia="仿宋" w:cs="仿宋"/>
          <w:color w:val="000000"/>
          <w:sz w:val="24"/>
          <w:lang w:val="zh-CN"/>
        </w:rPr>
        <w:t>________________</w:t>
      </w:r>
      <w:r>
        <w:rPr>
          <w:rFonts w:hint="eastAsia" w:ascii="仿宋" w:hAnsi="仿宋" w:eastAsia="仿宋" w:cs="仿宋"/>
          <w:color w:val="000000"/>
          <w:sz w:val="24"/>
          <w:szCs w:val="20"/>
        </w:rPr>
        <w:t>（投标人名称）的法定代表人（单位负责人），现委托</w:t>
      </w:r>
      <w:r>
        <w:rPr>
          <w:rFonts w:hint="eastAsia" w:ascii="仿宋" w:hAnsi="仿宋" w:eastAsia="仿宋" w:cs="仿宋"/>
          <w:color w:val="000000"/>
          <w:sz w:val="24"/>
          <w:lang w:val="zh-CN"/>
        </w:rPr>
        <w:t>_______</w:t>
      </w:r>
      <w:r>
        <w:rPr>
          <w:rFonts w:hint="eastAsia" w:ascii="仿宋" w:hAnsi="仿宋" w:eastAsia="仿宋" w:cs="仿宋"/>
          <w:color w:val="000000"/>
          <w:sz w:val="24"/>
          <w:szCs w:val="20"/>
        </w:rPr>
        <w:t>（姓名）为我方代理人。代理人根据授权，以我方名义签署、澄清确认、递交、撤回、修改</w:t>
      </w:r>
      <w:r>
        <w:rPr>
          <w:rFonts w:hint="eastAsia" w:ascii="仿宋" w:hAnsi="仿宋" w:eastAsia="仿宋" w:cs="仿宋"/>
          <w:color w:val="000000"/>
          <w:sz w:val="24"/>
          <w:lang w:val="zh-CN"/>
        </w:rPr>
        <w:t>________________</w:t>
      </w:r>
      <w:r>
        <w:rPr>
          <w:rFonts w:hint="eastAsia" w:ascii="仿宋" w:hAnsi="仿宋" w:eastAsia="仿宋" w:cs="仿宋"/>
          <w:color w:val="000000"/>
          <w:sz w:val="24"/>
          <w:szCs w:val="20"/>
        </w:rPr>
        <w:t>（项目名称）响应文件和处理有关事宜，其法律后果由我方承担。</w:t>
      </w:r>
    </w:p>
    <w:p w14:paraId="6A6CBF4D">
      <w:pPr>
        <w:spacing w:line="360" w:lineRule="auto"/>
        <w:ind w:firstLine="420"/>
        <w:rPr>
          <w:rFonts w:ascii="仿宋" w:hAnsi="仿宋" w:eastAsia="仿宋" w:cs="仿宋"/>
          <w:color w:val="000000"/>
          <w:sz w:val="24"/>
          <w:szCs w:val="20"/>
        </w:rPr>
      </w:pPr>
      <w:r>
        <w:rPr>
          <w:rFonts w:hint="eastAsia" w:ascii="仿宋" w:hAnsi="仿宋" w:eastAsia="仿宋" w:cs="仿宋"/>
          <w:color w:val="000000"/>
          <w:sz w:val="24"/>
          <w:szCs w:val="20"/>
        </w:rPr>
        <w:t>委托期限：自本授权委托书签署之日起至响应有效期届满之日止。</w:t>
      </w:r>
    </w:p>
    <w:p w14:paraId="02B2DECA">
      <w:pPr>
        <w:spacing w:line="360" w:lineRule="auto"/>
        <w:ind w:firstLine="420"/>
        <w:rPr>
          <w:rFonts w:ascii="仿宋" w:hAnsi="仿宋" w:eastAsia="仿宋" w:cs="仿宋"/>
          <w:color w:val="000000"/>
          <w:sz w:val="24"/>
          <w:szCs w:val="20"/>
        </w:rPr>
      </w:pPr>
      <w:r>
        <w:rPr>
          <w:rFonts w:hint="eastAsia" w:ascii="仿宋" w:hAnsi="仿宋" w:eastAsia="仿宋" w:cs="仿宋"/>
          <w:color w:val="000000"/>
          <w:sz w:val="24"/>
          <w:szCs w:val="20"/>
        </w:rPr>
        <w:t>代理人无转委托权。</w:t>
      </w:r>
      <w:r>
        <w:rPr>
          <w:rFonts w:hint="eastAsia" w:ascii="仿宋" w:hAnsi="仿宋" w:eastAsia="仿宋" w:cs="仿宋"/>
          <w:color w:val="000000"/>
          <w:sz w:val="24"/>
          <w:szCs w:val="20"/>
        </w:rPr>
        <w:cr/>
      </w:r>
    </w:p>
    <w:p w14:paraId="48317D6D">
      <w:pPr>
        <w:spacing w:line="360" w:lineRule="auto"/>
        <w:rPr>
          <w:rFonts w:ascii="仿宋" w:hAnsi="仿宋" w:eastAsia="仿宋" w:cs="仿宋"/>
          <w:color w:val="000000"/>
          <w:sz w:val="24"/>
          <w:lang w:val="zh-CN"/>
        </w:rPr>
      </w:pPr>
      <w:r>
        <w:rPr>
          <w:rFonts w:hint="eastAsia" w:ascii="仿宋" w:hAnsi="仿宋" w:eastAsia="仿宋" w:cs="仿宋"/>
          <w:color w:val="000000"/>
          <w:sz w:val="24"/>
        </w:rPr>
        <w:t>投标人名称（加盖公章）</w:t>
      </w:r>
      <w:r>
        <w:rPr>
          <w:rFonts w:hint="eastAsia" w:ascii="仿宋" w:hAnsi="仿宋" w:eastAsia="仿宋" w:cs="仿宋"/>
          <w:color w:val="000000"/>
          <w:sz w:val="24"/>
          <w:lang w:val="zh-CN"/>
        </w:rPr>
        <w:t>：________________</w:t>
      </w:r>
    </w:p>
    <w:p w14:paraId="753A7F7B">
      <w:pPr>
        <w:spacing w:line="360" w:lineRule="auto"/>
        <w:rPr>
          <w:rFonts w:ascii="仿宋" w:hAnsi="仿宋" w:eastAsia="仿宋" w:cs="仿宋"/>
          <w:color w:val="000000"/>
          <w:sz w:val="24"/>
          <w:szCs w:val="20"/>
        </w:rPr>
      </w:pPr>
      <w:r>
        <w:rPr>
          <w:rFonts w:hint="eastAsia" w:ascii="仿宋" w:hAnsi="仿宋" w:eastAsia="仿宋" w:cs="仿宋"/>
          <w:color w:val="000000"/>
          <w:sz w:val="24"/>
          <w:szCs w:val="20"/>
        </w:rPr>
        <w:t>法定代表人（单位负责人）（签字、签章或印鉴）：</w:t>
      </w:r>
      <w:r>
        <w:rPr>
          <w:rFonts w:hint="eastAsia" w:ascii="仿宋" w:hAnsi="仿宋" w:eastAsia="仿宋" w:cs="仿宋"/>
          <w:color w:val="000000"/>
          <w:sz w:val="24"/>
          <w:lang w:val="zh-CN"/>
        </w:rPr>
        <w:t>________________</w:t>
      </w:r>
    </w:p>
    <w:p w14:paraId="34F90513">
      <w:pPr>
        <w:autoSpaceDE w:val="0"/>
        <w:autoSpaceDN w:val="0"/>
        <w:adjustRightInd w:val="0"/>
        <w:snapToGrid w:val="0"/>
        <w:spacing w:line="360" w:lineRule="auto"/>
        <w:rPr>
          <w:rFonts w:ascii="仿宋" w:hAnsi="仿宋" w:eastAsia="仿宋" w:cs="仿宋"/>
          <w:color w:val="000000"/>
          <w:sz w:val="24"/>
          <w:lang w:val="zh-CN"/>
        </w:rPr>
      </w:pPr>
      <w:r>
        <w:rPr>
          <w:rFonts w:hint="eastAsia" w:ascii="仿宋" w:hAnsi="仿宋" w:eastAsia="仿宋" w:cs="仿宋"/>
          <w:color w:val="000000"/>
          <w:sz w:val="24"/>
        </w:rPr>
        <w:t>委托代理人（签字/签章）：</w:t>
      </w:r>
      <w:r>
        <w:rPr>
          <w:rFonts w:hint="eastAsia" w:ascii="仿宋" w:hAnsi="仿宋" w:eastAsia="仿宋" w:cs="仿宋"/>
          <w:color w:val="000000"/>
          <w:sz w:val="24"/>
          <w:lang w:val="zh-CN"/>
        </w:rPr>
        <w:t>________________</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w:t>
      </w:r>
    </w:p>
    <w:p w14:paraId="29A98491">
      <w:pPr>
        <w:autoSpaceDE w:val="0"/>
        <w:autoSpaceDN w:val="0"/>
        <w:adjustRightInd w:val="0"/>
        <w:snapToGrid w:val="0"/>
        <w:spacing w:line="360" w:lineRule="auto"/>
        <w:rPr>
          <w:rFonts w:ascii="仿宋" w:hAnsi="仿宋" w:eastAsia="仿宋" w:cs="仿宋"/>
          <w:color w:val="000000"/>
          <w:sz w:val="24"/>
          <w:lang w:val="zh-CN"/>
        </w:rPr>
      </w:pPr>
      <w:r>
        <w:rPr>
          <w:rFonts w:hint="eastAsia" w:ascii="仿宋" w:hAnsi="仿宋" w:eastAsia="仿宋" w:cs="仿宋"/>
          <w:color w:val="000000"/>
          <w:sz w:val="24"/>
        </w:rPr>
        <w:t>日期：_____年______月______日</w:t>
      </w:r>
    </w:p>
    <w:p w14:paraId="4E3D6A3C">
      <w:pPr>
        <w:tabs>
          <w:tab w:val="left" w:pos="5580"/>
        </w:tabs>
        <w:spacing w:line="360" w:lineRule="auto"/>
        <w:ind w:firstLine="480" w:firstLineChars="200"/>
        <w:rPr>
          <w:rFonts w:ascii="仿宋" w:hAnsi="仿宋" w:eastAsia="仿宋" w:cs="仿宋"/>
          <w:color w:val="000000"/>
          <w:sz w:val="24"/>
          <w:szCs w:val="20"/>
        </w:rPr>
      </w:pPr>
    </w:p>
    <w:p w14:paraId="7CE0C79E">
      <w:pPr>
        <w:tabs>
          <w:tab w:val="left" w:pos="5580"/>
        </w:tabs>
        <w:spacing w:line="360" w:lineRule="auto"/>
        <w:jc w:val="left"/>
        <w:rPr>
          <w:rFonts w:ascii="仿宋" w:hAnsi="仿宋" w:eastAsia="仿宋" w:cs="仿宋"/>
          <w:color w:val="000000"/>
          <w:sz w:val="24"/>
          <w:szCs w:val="20"/>
        </w:rPr>
      </w:pPr>
      <w:r>
        <w:rPr>
          <w:rFonts w:hint="eastAsia" w:ascii="仿宋" w:hAnsi="仿宋" w:eastAsia="仿宋" w:cs="仿宋"/>
          <w:color w:val="000000"/>
          <w:sz w:val="24"/>
          <w:szCs w:val="20"/>
        </w:rPr>
        <w:t>附：法定代表人及委托代理人身份证明文件电子件：：</w:t>
      </w:r>
    </w:p>
    <w:tbl>
      <w:tblPr>
        <w:tblStyle w:val="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A605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2507516">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35D8F239">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57E24F23">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tc>
        <w:tc>
          <w:tcPr>
            <w:tcW w:w="4536" w:type="dxa"/>
          </w:tcPr>
          <w:p w14:paraId="23137CFD">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53643FFF">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107B50D1">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tc>
      </w:tr>
    </w:tbl>
    <w:p w14:paraId="613F9752">
      <w:pPr>
        <w:tabs>
          <w:tab w:val="left" w:pos="5580"/>
        </w:tabs>
        <w:spacing w:line="360" w:lineRule="auto"/>
        <w:jc w:val="left"/>
        <w:rPr>
          <w:rFonts w:ascii="仿宋" w:hAnsi="仿宋" w:eastAsia="仿宋" w:cs="仿宋"/>
          <w:color w:val="000000"/>
          <w:sz w:val="24"/>
          <w:szCs w:val="20"/>
        </w:rPr>
      </w:pPr>
      <w:r>
        <w:rPr>
          <w:rFonts w:hint="eastAsia" w:ascii="仿宋" w:hAnsi="仿宋" w:eastAsia="仿宋" w:cs="仿宋"/>
          <w:color w:val="000000"/>
          <w:sz w:val="24"/>
          <w:szCs w:val="20"/>
        </w:rPr>
        <w:t>说明：</w:t>
      </w:r>
    </w:p>
    <w:p w14:paraId="133B91E6">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1.若供应商为事业单位或其他组织或分支机构，则法定代表人（单位负责人）处的签署</w:t>
      </w:r>
    </w:p>
    <w:p w14:paraId="644DB85A">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人可为单位负责人。</w:t>
      </w:r>
    </w:p>
    <w:p w14:paraId="6B0671CD">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2.若投标文件中签字之处均为法定代表人（单位负责人）本人签署，则可不</w:t>
      </w:r>
      <w:r>
        <w:rPr>
          <w:rFonts w:hint="eastAsia" w:ascii="仿宋" w:hAnsi="仿宋" w:eastAsia="仿宋" w:cs="仿宋"/>
          <w:color w:val="000000"/>
          <w:sz w:val="24"/>
          <w:szCs w:val="20"/>
          <w:lang w:val="en-US" w:eastAsia="zh-CN"/>
        </w:rPr>
        <w:t>提</w:t>
      </w:r>
      <w:r>
        <w:rPr>
          <w:rFonts w:hint="eastAsia" w:ascii="仿宋" w:hAnsi="仿宋" w:eastAsia="仿宋" w:cs="仿宋"/>
          <w:color w:val="000000"/>
          <w:sz w:val="24"/>
          <w:szCs w:val="20"/>
        </w:rPr>
        <w:t>供本《授</w:t>
      </w:r>
    </w:p>
    <w:p w14:paraId="7456388E">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权委托书》，但须</w:t>
      </w:r>
      <w:r>
        <w:rPr>
          <w:rFonts w:hint="eastAsia" w:ascii="仿宋" w:hAnsi="仿宋" w:eastAsia="仿宋" w:cs="仿宋"/>
          <w:color w:val="000000"/>
          <w:sz w:val="24"/>
          <w:szCs w:val="20"/>
          <w:lang w:val="en-US" w:eastAsia="zh-CN"/>
        </w:rPr>
        <w:t>提</w:t>
      </w:r>
      <w:r>
        <w:rPr>
          <w:rFonts w:hint="eastAsia" w:ascii="仿宋" w:hAnsi="仿宋" w:eastAsia="仿宋" w:cs="仿宋"/>
          <w:color w:val="000000"/>
          <w:sz w:val="24"/>
          <w:szCs w:val="20"/>
        </w:rPr>
        <w:t>供《法定代表人（单位负责人）身份证明》；否则，不需要</w:t>
      </w:r>
      <w:r>
        <w:rPr>
          <w:rFonts w:hint="eastAsia" w:ascii="仿宋" w:hAnsi="仿宋" w:eastAsia="仿宋" w:cs="仿宋"/>
          <w:color w:val="000000"/>
          <w:sz w:val="24"/>
          <w:szCs w:val="20"/>
          <w:lang w:eastAsia="zh-CN"/>
        </w:rPr>
        <w:t>提</w:t>
      </w:r>
      <w:r>
        <w:rPr>
          <w:rFonts w:hint="eastAsia" w:ascii="仿宋" w:hAnsi="仿宋" w:eastAsia="仿宋" w:cs="仿宋"/>
          <w:color w:val="000000"/>
          <w:sz w:val="24"/>
          <w:szCs w:val="20"/>
        </w:rPr>
        <w:t>供《法</w:t>
      </w:r>
    </w:p>
    <w:p w14:paraId="23C92E6E">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定代表人（单位负责人）身份证明》。</w:t>
      </w:r>
    </w:p>
    <w:p w14:paraId="5A68E3B3">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3.供应商为自然人的情形，可不</w:t>
      </w:r>
      <w:r>
        <w:rPr>
          <w:rFonts w:hint="eastAsia" w:ascii="仿宋" w:hAnsi="仿宋" w:eastAsia="仿宋" w:cs="仿宋"/>
          <w:color w:val="000000"/>
          <w:sz w:val="24"/>
          <w:szCs w:val="20"/>
          <w:lang w:val="en-US" w:eastAsia="zh-CN"/>
        </w:rPr>
        <w:t>提</w:t>
      </w:r>
      <w:r>
        <w:rPr>
          <w:rFonts w:hint="eastAsia" w:ascii="仿宋" w:hAnsi="仿宋" w:eastAsia="仿宋" w:cs="仿宋"/>
          <w:color w:val="000000"/>
          <w:sz w:val="24"/>
          <w:szCs w:val="20"/>
        </w:rPr>
        <w:t>供本《授权委托书》。</w:t>
      </w:r>
    </w:p>
    <w:p w14:paraId="6760D243">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4.供应商应随本《授权委托书》同时</w:t>
      </w:r>
      <w:r>
        <w:rPr>
          <w:rFonts w:hint="eastAsia" w:ascii="仿宋" w:hAnsi="仿宋" w:eastAsia="仿宋" w:cs="仿宋"/>
          <w:color w:val="000000"/>
          <w:sz w:val="24"/>
          <w:szCs w:val="20"/>
          <w:lang w:val="en-US" w:eastAsia="zh-CN"/>
        </w:rPr>
        <w:t>提</w:t>
      </w:r>
      <w:r>
        <w:rPr>
          <w:rFonts w:hint="eastAsia" w:ascii="仿宋" w:hAnsi="仿宋" w:eastAsia="仿宋" w:cs="仿宋"/>
          <w:color w:val="000000"/>
          <w:sz w:val="24"/>
          <w:szCs w:val="20"/>
        </w:rPr>
        <w:t>供法定代表人（单位负责人）及委托代理人的有</w:t>
      </w:r>
    </w:p>
    <w:p w14:paraId="207247A8">
      <w:pPr>
        <w:tabs>
          <w:tab w:val="left" w:pos="5580"/>
        </w:tabs>
        <w:spacing w:line="360" w:lineRule="auto"/>
        <w:jc w:val="left"/>
        <w:rPr>
          <w:rFonts w:hint="eastAsia" w:ascii="仿宋" w:hAnsi="仿宋" w:eastAsia="仿宋" w:cs="仿宋"/>
          <w:color w:val="000000"/>
          <w:sz w:val="24"/>
          <w:szCs w:val="20"/>
        </w:rPr>
      </w:pPr>
      <w:r>
        <w:rPr>
          <w:rFonts w:hint="eastAsia" w:ascii="仿宋" w:hAnsi="仿宋" w:eastAsia="仿宋" w:cs="仿宋"/>
          <w:color w:val="000000"/>
          <w:sz w:val="24"/>
          <w:szCs w:val="20"/>
        </w:rPr>
        <w:t>效的身份证、护照等身份证明文件</w:t>
      </w:r>
      <w:r>
        <w:rPr>
          <w:rFonts w:hint="eastAsia" w:ascii="仿宋" w:hAnsi="仿宋" w:eastAsia="仿宋" w:cs="仿宋"/>
          <w:color w:val="000000"/>
          <w:sz w:val="24"/>
          <w:szCs w:val="20"/>
          <w:lang w:val="en-US" w:eastAsia="zh-CN"/>
        </w:rPr>
        <w:t>电子件</w:t>
      </w:r>
      <w:r>
        <w:rPr>
          <w:rFonts w:hint="eastAsia" w:ascii="仿宋" w:hAnsi="仿宋" w:eastAsia="仿宋" w:cs="仿宋"/>
          <w:color w:val="000000"/>
          <w:sz w:val="24"/>
          <w:szCs w:val="20"/>
        </w:rPr>
        <w:t>。</w:t>
      </w:r>
      <w:r>
        <w:rPr>
          <w:rFonts w:hint="eastAsia" w:ascii="仿宋" w:hAnsi="仿宋" w:eastAsia="仿宋" w:cs="仿宋"/>
          <w:color w:val="000000"/>
          <w:sz w:val="24"/>
          <w:szCs w:val="20"/>
          <w:lang w:val="en-US" w:eastAsia="zh-CN"/>
        </w:rPr>
        <w:t>提</w:t>
      </w:r>
      <w:r>
        <w:rPr>
          <w:rFonts w:hint="eastAsia" w:ascii="仿宋" w:hAnsi="仿宋" w:eastAsia="仿宋" w:cs="仿宋"/>
          <w:color w:val="000000"/>
          <w:sz w:val="24"/>
          <w:szCs w:val="20"/>
        </w:rPr>
        <w:t>供身份证的，应同时</w:t>
      </w:r>
      <w:r>
        <w:rPr>
          <w:rFonts w:hint="eastAsia" w:ascii="仿宋" w:hAnsi="仿宋" w:eastAsia="仿宋" w:cs="仿宋"/>
          <w:color w:val="000000"/>
          <w:sz w:val="24"/>
          <w:szCs w:val="20"/>
          <w:lang w:val="en-US" w:eastAsia="zh-CN"/>
        </w:rPr>
        <w:t>提</w:t>
      </w:r>
      <w:r>
        <w:rPr>
          <w:rFonts w:hint="eastAsia" w:ascii="仿宋" w:hAnsi="仿宋" w:eastAsia="仿宋" w:cs="仿宋"/>
          <w:color w:val="000000"/>
          <w:sz w:val="24"/>
          <w:szCs w:val="20"/>
        </w:rPr>
        <w:t>供身份证</w:t>
      </w:r>
      <w:r>
        <w:rPr>
          <w:rFonts w:hint="eastAsia" w:ascii="仿宋" w:hAnsi="仿宋" w:eastAsia="仿宋" w:cs="仿宋"/>
          <w:b/>
          <w:bCs/>
          <w:color w:val="000000"/>
          <w:sz w:val="24"/>
          <w:szCs w:val="20"/>
        </w:rPr>
        <w:t>双面</w:t>
      </w:r>
      <w:r>
        <w:rPr>
          <w:rFonts w:hint="eastAsia" w:ascii="仿宋" w:hAnsi="仿宋" w:eastAsia="仿宋" w:cs="仿宋"/>
          <w:b w:val="0"/>
          <w:bCs w:val="0"/>
          <w:color w:val="000000"/>
          <w:sz w:val="24"/>
          <w:szCs w:val="20"/>
          <w:lang w:val="en-US" w:eastAsia="zh-CN"/>
        </w:rPr>
        <w:t>电子件</w:t>
      </w:r>
      <w:r>
        <w:rPr>
          <w:rFonts w:hint="eastAsia" w:ascii="仿宋" w:hAnsi="仿宋" w:eastAsia="仿宋" w:cs="仿宋"/>
          <w:color w:val="000000"/>
          <w:sz w:val="24"/>
          <w:szCs w:val="20"/>
        </w:rPr>
        <w:t>。</w:t>
      </w:r>
    </w:p>
    <w:p w14:paraId="651D509E">
      <w:pPr>
        <w:tabs>
          <w:tab w:val="left" w:pos="5580"/>
        </w:tabs>
        <w:spacing w:line="360" w:lineRule="auto"/>
        <w:jc w:val="left"/>
        <w:rPr>
          <w:rFonts w:ascii="仿宋" w:hAnsi="仿宋" w:eastAsia="仿宋" w:cs="仿宋"/>
          <w:b/>
          <w:color w:val="000000"/>
          <w:sz w:val="36"/>
          <w:szCs w:val="36"/>
        </w:rPr>
      </w:pPr>
      <w:r>
        <w:rPr>
          <w:rFonts w:hint="eastAsia" w:ascii="仿宋" w:hAnsi="仿宋" w:eastAsia="仿宋" w:cs="仿宋"/>
          <w:color w:val="000000"/>
          <w:sz w:val="24"/>
          <w:szCs w:val="20"/>
          <w:lang w:val="en-US" w:eastAsia="zh-CN"/>
        </w:rPr>
        <w:t xml:space="preserve">5.供应商须附被授权人的在职证明（劳动合同或缴纳社保证明）加盖公章。 </w:t>
      </w:r>
      <w:r>
        <w:rPr>
          <w:rFonts w:hint="eastAsia" w:ascii="仿宋" w:hAnsi="仿宋" w:eastAsia="仿宋" w:cs="仿宋"/>
          <w:color w:val="000000"/>
          <w:sz w:val="30"/>
          <w:szCs w:val="30"/>
        </w:rPr>
        <w:br w:type="page"/>
      </w:r>
      <w:r>
        <w:rPr>
          <w:rFonts w:hint="eastAsia" w:ascii="仿宋" w:hAnsi="仿宋" w:eastAsia="仿宋" w:cs="仿宋"/>
          <w:b/>
          <w:color w:val="000000"/>
          <w:sz w:val="36"/>
          <w:szCs w:val="36"/>
          <w:lang w:val="en-US" w:eastAsia="zh-CN"/>
        </w:rPr>
        <w:t xml:space="preserve">      </w:t>
      </w:r>
      <w:r>
        <w:rPr>
          <w:rFonts w:hint="eastAsia" w:ascii="仿宋" w:hAnsi="仿宋" w:eastAsia="仿宋" w:cs="仿宋"/>
          <w:b/>
          <w:color w:val="000000"/>
          <w:sz w:val="36"/>
          <w:szCs w:val="36"/>
        </w:rPr>
        <w:t>法定代表人（单位负责人）身份证明</w:t>
      </w:r>
    </w:p>
    <w:p w14:paraId="2A77863A">
      <w:pPr>
        <w:kinsoku w:val="0"/>
        <w:overflowPunct w:val="0"/>
        <w:spacing w:line="200" w:lineRule="exact"/>
        <w:rPr>
          <w:rFonts w:ascii="仿宋" w:hAnsi="仿宋" w:eastAsia="仿宋" w:cs="仿宋"/>
          <w:sz w:val="20"/>
          <w:szCs w:val="20"/>
        </w:rPr>
      </w:pPr>
    </w:p>
    <w:p w14:paraId="6240513F">
      <w:pPr>
        <w:tabs>
          <w:tab w:val="left" w:pos="5580"/>
        </w:tabs>
        <w:spacing w:line="360" w:lineRule="auto"/>
        <w:rPr>
          <w:rFonts w:ascii="仿宋" w:hAnsi="仿宋" w:eastAsia="仿宋" w:cs="仿宋"/>
          <w:color w:val="000000"/>
          <w:sz w:val="24"/>
        </w:rPr>
      </w:pPr>
    </w:p>
    <w:p w14:paraId="23B0394F">
      <w:pPr>
        <w:tabs>
          <w:tab w:val="left" w:pos="5580"/>
        </w:tabs>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（采购人或采购代理机构）</w:t>
      </w:r>
    </w:p>
    <w:p w14:paraId="4FFA7126">
      <w:pPr>
        <w:pStyle w:val="7"/>
        <w:tabs>
          <w:tab w:val="left" w:pos="2412"/>
          <w:tab w:val="left" w:pos="3883"/>
          <w:tab w:val="left" w:pos="5352"/>
          <w:tab w:val="left" w:pos="6821"/>
        </w:tabs>
        <w:kinsoku w:val="0"/>
        <w:overflowPunct w:val="0"/>
        <w:spacing w:line="335" w:lineRule="exact"/>
        <w:ind w:firstLine="480" w:firstLineChars="200"/>
        <w:rPr>
          <w:rFonts w:ascii="仿宋" w:hAnsi="仿宋" w:eastAsia="仿宋" w:cs="仿宋"/>
        </w:rPr>
      </w:pPr>
      <w:r>
        <w:rPr>
          <w:rFonts w:hint="eastAsia" w:ascii="仿宋" w:hAnsi="仿宋" w:eastAsia="仿宋" w:cs="仿宋"/>
        </w:rPr>
        <w:t>兹证明，</w:t>
      </w:r>
    </w:p>
    <w:p w14:paraId="5C550D9A">
      <w:pPr>
        <w:pStyle w:val="7"/>
        <w:tabs>
          <w:tab w:val="left" w:pos="1690"/>
          <w:tab w:val="left" w:pos="3400"/>
          <w:tab w:val="left" w:pos="5110"/>
          <w:tab w:val="left" w:pos="6821"/>
        </w:tabs>
        <w:kinsoku w:val="0"/>
        <w:overflowPunct w:val="0"/>
        <w:spacing w:line="335" w:lineRule="exact"/>
        <w:rPr>
          <w:rFonts w:ascii="仿宋" w:hAnsi="仿宋" w:eastAsia="仿宋" w:cs="仿宋"/>
        </w:rPr>
      </w:pPr>
      <w:r>
        <w:rPr>
          <w:rFonts w:hint="eastAsia" w:ascii="仿宋" w:hAnsi="仿宋" w:eastAsia="仿宋" w:cs="仿宋"/>
        </w:rPr>
        <w:t>姓名：____性别：____年龄：____职务：____</w:t>
      </w:r>
    </w:p>
    <w:p w14:paraId="3AC4E2E0">
      <w:pPr>
        <w:pStyle w:val="7"/>
        <w:tabs>
          <w:tab w:val="left" w:pos="2412"/>
          <w:tab w:val="left" w:pos="3883"/>
          <w:tab w:val="left" w:pos="5352"/>
          <w:tab w:val="left" w:pos="6821"/>
        </w:tabs>
        <w:kinsoku w:val="0"/>
        <w:overflowPunct w:val="0"/>
        <w:spacing w:line="335" w:lineRule="exact"/>
        <w:rPr>
          <w:rFonts w:ascii="仿宋" w:hAnsi="仿宋" w:eastAsia="仿宋" w:cs="仿宋"/>
        </w:rPr>
      </w:pPr>
    </w:p>
    <w:p w14:paraId="79682463">
      <w:pPr>
        <w:pStyle w:val="7"/>
        <w:tabs>
          <w:tab w:val="left" w:pos="2250"/>
          <w:tab w:val="left" w:pos="2412"/>
          <w:tab w:val="left" w:pos="3883"/>
          <w:tab w:val="left" w:pos="5352"/>
          <w:tab w:val="left" w:pos="6821"/>
          <w:tab w:val="clear" w:pos="567"/>
        </w:tabs>
        <w:kinsoku w:val="0"/>
        <w:overflowPunct w:val="0"/>
        <w:spacing w:line="335" w:lineRule="exact"/>
        <w:rPr>
          <w:rFonts w:ascii="仿宋" w:hAnsi="仿宋" w:eastAsia="仿宋" w:cs="仿宋"/>
        </w:rPr>
      </w:pPr>
      <w:r>
        <w:rPr>
          <w:rFonts w:hint="eastAsia" w:ascii="仿宋" w:hAnsi="仿宋" w:eastAsia="仿宋" w:cs="仿宋"/>
        </w:rPr>
        <w:t>系</w:t>
      </w:r>
      <w:r>
        <w:rPr>
          <w:rFonts w:hint="eastAsia" w:ascii="仿宋" w:hAnsi="仿宋" w:eastAsia="仿宋" w:cs="仿宋"/>
          <w:u w:val="single"/>
        </w:rPr>
        <w:tab/>
      </w:r>
      <w:r>
        <w:rPr>
          <w:rFonts w:hint="eastAsia" w:ascii="仿宋" w:hAnsi="仿宋" w:eastAsia="仿宋" w:cs="仿宋"/>
        </w:rPr>
        <w:t>（投标人名称）的法定代表人（单位负责人）。</w:t>
      </w:r>
    </w:p>
    <w:p w14:paraId="1586DF6F">
      <w:pPr>
        <w:pStyle w:val="7"/>
        <w:tabs>
          <w:tab w:val="left" w:pos="2412"/>
          <w:tab w:val="left" w:pos="3883"/>
          <w:tab w:val="left" w:pos="5352"/>
          <w:tab w:val="left" w:pos="6821"/>
        </w:tabs>
        <w:kinsoku w:val="0"/>
        <w:overflowPunct w:val="0"/>
        <w:spacing w:line="335" w:lineRule="exact"/>
        <w:rPr>
          <w:rFonts w:ascii="仿宋" w:hAnsi="仿宋" w:eastAsia="仿宋" w:cs="仿宋"/>
        </w:rPr>
      </w:pPr>
    </w:p>
    <w:p w14:paraId="78A72E6C">
      <w:pPr>
        <w:pStyle w:val="7"/>
        <w:tabs>
          <w:tab w:val="left" w:pos="2412"/>
          <w:tab w:val="left" w:pos="3883"/>
          <w:tab w:val="left" w:pos="5352"/>
          <w:tab w:val="left" w:pos="6821"/>
        </w:tabs>
        <w:kinsoku w:val="0"/>
        <w:overflowPunct w:val="0"/>
        <w:spacing w:line="335" w:lineRule="exact"/>
        <w:rPr>
          <w:rFonts w:ascii="仿宋" w:hAnsi="仿宋" w:eastAsia="仿宋" w:cs="仿宋"/>
        </w:rPr>
      </w:pPr>
    </w:p>
    <w:p w14:paraId="5A9A3786">
      <w:pPr>
        <w:pStyle w:val="7"/>
        <w:tabs>
          <w:tab w:val="left" w:pos="2412"/>
          <w:tab w:val="left" w:pos="3883"/>
          <w:tab w:val="left" w:pos="5352"/>
          <w:tab w:val="left" w:pos="6821"/>
        </w:tabs>
        <w:kinsoku w:val="0"/>
        <w:overflowPunct w:val="0"/>
        <w:spacing w:line="335" w:lineRule="exact"/>
        <w:rPr>
          <w:rFonts w:ascii="仿宋" w:hAnsi="仿宋" w:eastAsia="仿宋" w:cs="仿宋"/>
        </w:rPr>
      </w:pPr>
    </w:p>
    <w:p w14:paraId="1BB01933">
      <w:pPr>
        <w:pStyle w:val="7"/>
        <w:kinsoku w:val="0"/>
        <w:overflowPunct w:val="0"/>
        <w:spacing w:line="583" w:lineRule="auto"/>
        <w:ind w:right="-46"/>
        <w:rPr>
          <w:rFonts w:ascii="仿宋" w:hAnsi="仿宋" w:eastAsia="仿宋" w:cs="仿宋"/>
          <w:spacing w:val="-3"/>
        </w:rPr>
      </w:pPr>
      <w:r>
        <w:rPr>
          <w:rFonts w:hint="eastAsia" w:ascii="仿宋" w:hAnsi="仿宋" w:eastAsia="仿宋" w:cs="仿宋"/>
        </w:rPr>
        <w:t>附：</w:t>
      </w:r>
      <w:r>
        <w:rPr>
          <w:rFonts w:hint="eastAsia" w:ascii="仿宋" w:hAnsi="仿宋" w:eastAsia="仿宋" w:cs="仿宋"/>
          <w:spacing w:val="-3"/>
        </w:rPr>
        <w:t>法</w:t>
      </w:r>
      <w:r>
        <w:rPr>
          <w:rFonts w:hint="eastAsia" w:ascii="仿宋" w:hAnsi="仿宋" w:eastAsia="仿宋" w:cs="仿宋"/>
        </w:rPr>
        <w:t>定</w:t>
      </w:r>
      <w:r>
        <w:rPr>
          <w:rFonts w:hint="eastAsia" w:ascii="仿宋" w:hAnsi="仿宋" w:eastAsia="仿宋" w:cs="仿宋"/>
          <w:spacing w:val="-3"/>
        </w:rPr>
        <w:t>代</w:t>
      </w:r>
      <w:r>
        <w:rPr>
          <w:rFonts w:hint="eastAsia" w:ascii="仿宋" w:hAnsi="仿宋" w:eastAsia="仿宋" w:cs="仿宋"/>
        </w:rPr>
        <w:t>表</w:t>
      </w:r>
      <w:r>
        <w:rPr>
          <w:rFonts w:hint="eastAsia" w:ascii="仿宋" w:hAnsi="仿宋" w:eastAsia="仿宋" w:cs="仿宋"/>
          <w:spacing w:val="-3"/>
        </w:rPr>
        <w:t>人</w:t>
      </w:r>
      <w:r>
        <w:rPr>
          <w:rFonts w:hint="eastAsia" w:ascii="仿宋" w:hAnsi="仿宋" w:eastAsia="仿宋" w:cs="仿宋"/>
        </w:rPr>
        <w:t>（</w:t>
      </w:r>
      <w:r>
        <w:rPr>
          <w:rFonts w:hint="eastAsia" w:ascii="仿宋" w:hAnsi="仿宋" w:eastAsia="仿宋" w:cs="仿宋"/>
          <w:spacing w:val="-3"/>
        </w:rPr>
        <w:t>单</w:t>
      </w:r>
      <w:r>
        <w:rPr>
          <w:rFonts w:hint="eastAsia" w:ascii="仿宋" w:hAnsi="仿宋" w:eastAsia="仿宋" w:cs="仿宋"/>
        </w:rPr>
        <w:t>位</w:t>
      </w:r>
      <w:r>
        <w:rPr>
          <w:rFonts w:hint="eastAsia" w:ascii="仿宋" w:hAnsi="仿宋" w:eastAsia="仿宋" w:cs="仿宋"/>
          <w:spacing w:val="-3"/>
        </w:rPr>
        <w:t>负</w:t>
      </w:r>
      <w:r>
        <w:rPr>
          <w:rFonts w:hint="eastAsia" w:ascii="仿宋" w:hAnsi="仿宋" w:eastAsia="仿宋" w:cs="仿宋"/>
        </w:rPr>
        <w:t>责人</w:t>
      </w:r>
      <w:r>
        <w:rPr>
          <w:rFonts w:hint="eastAsia" w:ascii="仿宋" w:hAnsi="仿宋" w:eastAsia="仿宋" w:cs="仿宋"/>
          <w:spacing w:val="-3"/>
        </w:rPr>
        <w:t>）有效期内的身份证正反面</w:t>
      </w:r>
      <w:r>
        <w:rPr>
          <w:rFonts w:hint="eastAsia" w:ascii="仿宋" w:hAnsi="仿宋" w:eastAsia="仿宋" w:cs="仿宋"/>
          <w:color w:val="000000"/>
          <w:szCs w:val="20"/>
          <w:lang w:val="en-US" w:eastAsia="zh-CN"/>
        </w:rPr>
        <w:t>电子</w:t>
      </w:r>
      <w:r>
        <w:rPr>
          <w:rFonts w:hint="eastAsia" w:ascii="仿宋" w:hAnsi="仿宋" w:eastAsia="仿宋" w:cs="仿宋"/>
          <w:spacing w:val="-3"/>
        </w:rPr>
        <w:t>件。</w:t>
      </w:r>
    </w:p>
    <w:tbl>
      <w:tblPr>
        <w:tblStyle w:val="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38AC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EE73A2B">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0A0B3BD3">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7394DF38">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tc>
        <w:tc>
          <w:tcPr>
            <w:tcW w:w="4536" w:type="dxa"/>
          </w:tcPr>
          <w:p w14:paraId="161EC6FF">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452D2386">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p w14:paraId="4A4273D3">
            <w:pPr>
              <w:keepNext w:val="0"/>
              <w:keepLines w:val="0"/>
              <w:suppressLineNumbers w:val="0"/>
              <w:tabs>
                <w:tab w:val="left" w:pos="5580"/>
              </w:tabs>
              <w:spacing w:before="0" w:beforeAutospacing="0" w:after="0" w:afterAutospacing="0" w:line="360" w:lineRule="auto"/>
              <w:ind w:left="0" w:right="0"/>
              <w:jc w:val="left"/>
              <w:rPr>
                <w:rFonts w:hint="default" w:ascii="仿宋" w:hAnsi="仿宋" w:eastAsia="仿宋" w:cs="仿宋"/>
                <w:color w:val="000000"/>
                <w:sz w:val="24"/>
                <w:szCs w:val="20"/>
              </w:rPr>
            </w:pPr>
          </w:p>
        </w:tc>
      </w:tr>
    </w:tbl>
    <w:p w14:paraId="7638B474">
      <w:pPr>
        <w:pStyle w:val="7"/>
        <w:kinsoku w:val="0"/>
        <w:overflowPunct w:val="0"/>
        <w:spacing w:line="583" w:lineRule="auto"/>
        <w:ind w:right="4305"/>
        <w:rPr>
          <w:rFonts w:ascii="仿宋" w:hAnsi="仿宋" w:eastAsia="仿宋" w:cs="仿宋"/>
          <w:spacing w:val="-3"/>
        </w:rPr>
      </w:pPr>
    </w:p>
    <w:p w14:paraId="457A9D24">
      <w:pPr>
        <w:pStyle w:val="7"/>
        <w:kinsoku w:val="0"/>
        <w:overflowPunct w:val="0"/>
        <w:spacing w:line="583" w:lineRule="auto"/>
        <w:ind w:right="4305"/>
        <w:rPr>
          <w:rFonts w:ascii="仿宋" w:hAnsi="仿宋" w:eastAsia="仿宋" w:cs="仿宋"/>
          <w:spacing w:val="-3"/>
        </w:rPr>
      </w:pPr>
    </w:p>
    <w:p w14:paraId="6641AFAB">
      <w:pPr>
        <w:autoSpaceDE w:val="0"/>
        <w:autoSpaceDN w:val="0"/>
        <w:adjustRightInd w:val="0"/>
        <w:snapToGrid w:val="0"/>
        <w:spacing w:line="360" w:lineRule="auto"/>
        <w:rPr>
          <w:rFonts w:ascii="仿宋" w:hAnsi="仿宋" w:eastAsia="仿宋" w:cs="仿宋"/>
          <w:color w:val="000000"/>
          <w:sz w:val="24"/>
          <w:lang w:val="zh-CN"/>
        </w:rPr>
      </w:pPr>
      <w:r>
        <w:rPr>
          <w:rFonts w:hint="eastAsia" w:ascii="仿宋" w:hAnsi="仿宋" w:eastAsia="仿宋" w:cs="仿宋"/>
          <w:color w:val="000000"/>
          <w:sz w:val="24"/>
        </w:rPr>
        <w:t>投标人名称（加盖公章）</w:t>
      </w:r>
      <w:r>
        <w:rPr>
          <w:rFonts w:hint="eastAsia" w:ascii="仿宋" w:hAnsi="仿宋" w:eastAsia="仿宋" w:cs="仿宋"/>
          <w:color w:val="000000"/>
          <w:sz w:val="24"/>
          <w:lang w:val="zh-CN"/>
        </w:rPr>
        <w:t>：________________</w:t>
      </w:r>
    </w:p>
    <w:p w14:paraId="03C96A3C">
      <w:pPr>
        <w:pStyle w:val="7"/>
        <w:kinsoku w:val="0"/>
        <w:overflowPunct w:val="0"/>
        <w:spacing w:line="583" w:lineRule="auto"/>
        <w:ind w:right="95"/>
        <w:rPr>
          <w:rFonts w:ascii="仿宋" w:hAnsi="仿宋" w:eastAsia="仿宋" w:cs="仿宋"/>
          <w:spacing w:val="-3"/>
        </w:rPr>
      </w:pPr>
      <w:r>
        <w:rPr>
          <w:rFonts w:hint="eastAsia" w:ascii="仿宋" w:hAnsi="仿宋" w:eastAsia="仿宋" w:cs="仿宋"/>
          <w:spacing w:val="-3"/>
        </w:rPr>
        <w:t>法定代表人（</w:t>
      </w:r>
      <w:r>
        <w:rPr>
          <w:rFonts w:hint="eastAsia" w:ascii="仿宋" w:hAnsi="仿宋" w:eastAsia="仿宋" w:cs="仿宋"/>
        </w:rPr>
        <w:t>单位负责人</w:t>
      </w:r>
      <w:r>
        <w:rPr>
          <w:rFonts w:hint="eastAsia" w:ascii="仿宋" w:hAnsi="仿宋" w:eastAsia="仿宋" w:cs="仿宋"/>
          <w:spacing w:val="-3"/>
        </w:rPr>
        <w:t>）（签字、签章或印鉴）：_______</w:t>
      </w:r>
    </w:p>
    <w:p w14:paraId="20CAB456">
      <w:pPr>
        <w:autoSpaceDE w:val="0"/>
        <w:autoSpaceDN w:val="0"/>
        <w:adjustRightInd w:val="0"/>
        <w:snapToGrid w:val="0"/>
        <w:spacing w:line="360" w:lineRule="auto"/>
        <w:rPr>
          <w:rFonts w:ascii="仿宋" w:hAnsi="仿宋" w:eastAsia="仿宋" w:cs="仿宋"/>
          <w:color w:val="000000"/>
          <w:sz w:val="24"/>
        </w:rPr>
      </w:pPr>
    </w:p>
    <w:p w14:paraId="4032C8AF">
      <w:pPr>
        <w:autoSpaceDE w:val="0"/>
        <w:autoSpaceDN w:val="0"/>
        <w:adjustRightInd w:val="0"/>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日期：_____年______月______日</w:t>
      </w:r>
    </w:p>
    <w:p w14:paraId="13061218">
      <w:pPr>
        <w:pStyle w:val="7"/>
        <w:rPr>
          <w:rFonts w:hint="eastAsia" w:ascii="仿宋" w:hAnsi="仿宋" w:eastAsia="仿宋" w:cs="仿宋"/>
          <w:color w:val="000000"/>
          <w:sz w:val="24"/>
        </w:rPr>
      </w:pPr>
    </w:p>
    <w:p w14:paraId="34EEFEA6">
      <w:pPr>
        <w:pStyle w:val="8"/>
        <w:rPr>
          <w:rFonts w:hint="eastAsia" w:ascii="仿宋" w:hAnsi="仿宋" w:eastAsia="仿宋" w:cs="仿宋"/>
          <w:color w:val="000000"/>
          <w:sz w:val="24"/>
        </w:rPr>
      </w:pPr>
    </w:p>
    <w:p w14:paraId="64BC72E2">
      <w:pPr>
        <w:pStyle w:val="8"/>
        <w:rPr>
          <w:rFonts w:hint="eastAsia" w:ascii="仿宋" w:hAnsi="仿宋" w:eastAsia="仿宋" w:cs="仿宋"/>
          <w:color w:val="000000"/>
          <w:sz w:val="24"/>
        </w:rPr>
      </w:pPr>
    </w:p>
    <w:p w14:paraId="13BE4343">
      <w:pPr>
        <w:pStyle w:val="8"/>
        <w:rPr>
          <w:rFonts w:hint="eastAsia" w:ascii="仿宋" w:hAnsi="仿宋" w:eastAsia="仿宋" w:cs="仿宋"/>
          <w:color w:val="000000"/>
          <w:sz w:val="24"/>
        </w:rPr>
      </w:pPr>
    </w:p>
    <w:p w14:paraId="047AC8EB">
      <w:pPr>
        <w:pStyle w:val="8"/>
        <w:rPr>
          <w:rFonts w:hint="eastAsia" w:ascii="仿宋" w:hAnsi="仿宋" w:eastAsia="仿宋" w:cs="仿宋"/>
          <w:color w:val="000000"/>
          <w:sz w:val="24"/>
        </w:rPr>
      </w:pPr>
    </w:p>
    <w:p w14:paraId="47E8A0AD">
      <w:pPr>
        <w:pStyle w:val="8"/>
        <w:rPr>
          <w:rFonts w:hint="eastAsia" w:ascii="仿宋" w:hAnsi="仿宋" w:eastAsia="仿宋" w:cs="仿宋"/>
          <w:color w:val="000000"/>
          <w:sz w:val="24"/>
        </w:rPr>
      </w:pPr>
    </w:p>
    <w:p w14:paraId="7F6B71C0">
      <w:pPr>
        <w:pStyle w:val="8"/>
        <w:rPr>
          <w:rFonts w:hint="eastAsia" w:ascii="仿宋" w:hAnsi="仿宋" w:eastAsia="仿宋" w:cs="仿宋"/>
          <w:color w:val="000000"/>
          <w:sz w:val="24"/>
        </w:rPr>
      </w:pPr>
    </w:p>
    <w:p w14:paraId="5F73227B">
      <w:pPr>
        <w:pStyle w:val="8"/>
        <w:rPr>
          <w:rFonts w:hint="eastAsia" w:ascii="仿宋" w:hAnsi="仿宋" w:eastAsia="仿宋" w:cs="仿宋"/>
          <w:color w:val="000000"/>
          <w:sz w:val="24"/>
        </w:rPr>
      </w:pPr>
    </w:p>
    <w:p w14:paraId="3442C214">
      <w:pPr>
        <w:pStyle w:val="8"/>
        <w:rPr>
          <w:rFonts w:hint="eastAsia" w:ascii="仿宋" w:hAnsi="仿宋" w:eastAsia="仿宋" w:cs="仿宋"/>
          <w:b/>
          <w:bCs/>
          <w:color w:val="000000"/>
          <w:kern w:val="2"/>
          <w:sz w:val="24"/>
          <w:szCs w:val="20"/>
          <w:lang w:val="en-US" w:eastAsia="zh-CN" w:bidi="ar-SA"/>
        </w:rPr>
      </w:pPr>
      <w:r>
        <w:rPr>
          <w:rFonts w:hint="eastAsia" w:ascii="仿宋" w:hAnsi="仿宋" w:eastAsia="仿宋" w:cs="仿宋"/>
          <w:b/>
          <w:bCs/>
          <w:color w:val="000000"/>
          <w:kern w:val="2"/>
          <w:sz w:val="24"/>
          <w:szCs w:val="20"/>
          <w:lang w:val="en-US" w:eastAsia="zh-CN" w:bidi="ar-SA"/>
        </w:rPr>
        <w:t>附：被授权人在职证明（劳动合同或缴纳社保证明）</w:t>
      </w:r>
    </w:p>
    <w:p w14:paraId="3FD7243E">
      <w:pPr>
        <w:pStyle w:val="8"/>
        <w:rPr>
          <w:rFonts w:hint="eastAsia" w:ascii="仿宋" w:hAnsi="仿宋" w:eastAsia="仿宋" w:cs="仿宋"/>
          <w:color w:val="000000"/>
          <w:sz w:val="24"/>
          <w:lang w:val="zh-CN"/>
        </w:rPr>
      </w:pPr>
    </w:p>
    <w:p w14:paraId="3DC311CC">
      <w:pPr>
        <w:widowControl/>
        <w:jc w:val="left"/>
        <w:rPr>
          <w:rFonts w:ascii="仿宋" w:hAnsi="仿宋" w:eastAsia="仿宋" w:cs="仿宋"/>
          <w:i/>
          <w:color w:val="000000"/>
          <w:sz w:val="24"/>
          <w:szCs w:val="20"/>
          <w:u w:val="single"/>
        </w:rPr>
      </w:pPr>
    </w:p>
    <w:p w14:paraId="5D616DA0">
      <w:pPr>
        <w:widowControl/>
        <w:jc w:val="left"/>
        <w:rPr>
          <w:rFonts w:ascii="仿宋" w:hAnsi="仿宋" w:eastAsia="仿宋" w:cs="仿宋"/>
          <w:color w:val="000000"/>
          <w:sz w:val="24"/>
          <w:szCs w:val="20"/>
        </w:rPr>
      </w:pPr>
      <w:r>
        <w:rPr>
          <w:rFonts w:hint="eastAsia" w:ascii="仿宋" w:hAnsi="仿宋" w:eastAsia="仿宋" w:cs="仿宋"/>
          <w:color w:val="000000"/>
          <w:sz w:val="24"/>
          <w:szCs w:val="20"/>
        </w:rPr>
        <w:br w:type="page"/>
      </w:r>
    </w:p>
    <w:p w14:paraId="76F08FDB">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t>3  开标一览表</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hint="eastAsia" w:ascii="仿宋" w:hAnsi="仿宋" w:eastAsia="仿宋" w:cs="仿宋"/>
          <w:color w:val="000000"/>
          <w:sz w:val="24"/>
          <w:szCs w:val="20"/>
        </w:rPr>
        <w:t>（实质性格式）</w:t>
      </w:r>
    </w:p>
    <w:p w14:paraId="76963313">
      <w:pPr>
        <w:spacing w:line="360" w:lineRule="exact"/>
        <w:jc w:val="center"/>
        <w:rPr>
          <w:rFonts w:ascii="仿宋" w:hAnsi="仿宋" w:eastAsia="仿宋" w:cs="仿宋"/>
          <w:b/>
          <w:color w:val="000000"/>
          <w:sz w:val="36"/>
          <w:szCs w:val="36"/>
        </w:rPr>
      </w:pPr>
      <w:bookmarkStart w:id="375" w:name="_Toc305158826"/>
      <w:bookmarkStart w:id="376" w:name="_Toc305158900"/>
      <w:bookmarkStart w:id="377" w:name="_Toc164608672"/>
      <w:bookmarkStart w:id="378" w:name="_Toc265228396"/>
      <w:bookmarkStart w:id="379" w:name="_Toc226965831"/>
      <w:bookmarkStart w:id="380" w:name="_Toc226309802"/>
      <w:bookmarkStart w:id="381" w:name="_Toc264969248"/>
      <w:bookmarkStart w:id="382" w:name="_Toc164608827"/>
      <w:bookmarkStart w:id="383" w:name="_Toc195842923"/>
      <w:bookmarkStart w:id="384" w:name="_Toc226965748"/>
      <w:bookmarkStart w:id="385" w:name="_Toc226337254"/>
    </w:p>
    <w:p w14:paraId="2FAA11DA">
      <w:pPr>
        <w:spacing w:line="360" w:lineRule="exact"/>
        <w:jc w:val="center"/>
        <w:rPr>
          <w:rFonts w:ascii="仿宋" w:hAnsi="仿宋" w:eastAsia="仿宋" w:cs="仿宋"/>
          <w:b/>
          <w:color w:val="000000"/>
          <w:sz w:val="36"/>
          <w:szCs w:val="36"/>
        </w:rPr>
      </w:pPr>
      <w:r>
        <w:rPr>
          <w:rFonts w:hint="eastAsia" w:ascii="仿宋" w:hAnsi="仿宋" w:eastAsia="仿宋" w:cs="仿宋"/>
          <w:b/>
          <w:color w:val="000000"/>
          <w:sz w:val="36"/>
          <w:szCs w:val="36"/>
        </w:rPr>
        <w:t>开标一览表</w:t>
      </w:r>
      <w:bookmarkEnd w:id="375"/>
      <w:bookmarkEnd w:id="376"/>
      <w:bookmarkEnd w:id="377"/>
      <w:bookmarkEnd w:id="378"/>
      <w:bookmarkEnd w:id="379"/>
      <w:bookmarkEnd w:id="380"/>
      <w:bookmarkEnd w:id="381"/>
      <w:bookmarkEnd w:id="382"/>
      <w:bookmarkEnd w:id="383"/>
      <w:bookmarkEnd w:id="384"/>
      <w:bookmarkEnd w:id="385"/>
    </w:p>
    <w:p w14:paraId="048B0E59">
      <w:pPr>
        <w:tabs>
          <w:tab w:val="left" w:pos="1800"/>
          <w:tab w:val="left" w:pos="5580"/>
        </w:tabs>
        <w:spacing w:line="360" w:lineRule="auto"/>
        <w:jc w:val="left"/>
        <w:rPr>
          <w:rFonts w:ascii="仿宋" w:hAnsi="仿宋" w:eastAsia="仿宋" w:cs="仿宋"/>
          <w:i/>
          <w:color w:val="FF0000"/>
          <w:sz w:val="24"/>
        </w:rPr>
      </w:pPr>
    </w:p>
    <w:p w14:paraId="711D2646">
      <w:pPr>
        <w:tabs>
          <w:tab w:val="left" w:pos="1800"/>
          <w:tab w:val="left" w:pos="5580"/>
        </w:tabs>
        <w:spacing w:line="360" w:lineRule="auto"/>
        <w:ind w:firstLine="240" w:firstLineChars="100"/>
        <w:jc w:val="left"/>
        <w:rPr>
          <w:rFonts w:ascii="仿宋" w:hAnsi="仿宋" w:eastAsia="仿宋" w:cs="仿宋"/>
          <w:color w:val="000000"/>
          <w:sz w:val="24"/>
          <w:u w:val="single"/>
        </w:rPr>
      </w:pPr>
      <w:r>
        <w:rPr>
          <w:rFonts w:hint="eastAsia" w:ascii="仿宋" w:hAnsi="仿宋" w:eastAsia="仿宋" w:cs="仿宋"/>
          <w:color w:val="000000"/>
          <w:sz w:val="24"/>
        </w:rPr>
        <w:t>项目编号/包号：_____________________     项目名称：____________</w:t>
      </w:r>
    </w:p>
    <w:tbl>
      <w:tblPr>
        <w:tblStyle w:val="22"/>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0F654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5AB2E231">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序号</w:t>
            </w:r>
          </w:p>
        </w:tc>
        <w:tc>
          <w:tcPr>
            <w:tcW w:w="3709" w:type="dxa"/>
            <w:vMerge w:val="restart"/>
            <w:vAlign w:val="center"/>
          </w:tcPr>
          <w:p w14:paraId="517B527F">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投标人名称</w:t>
            </w:r>
          </w:p>
        </w:tc>
        <w:tc>
          <w:tcPr>
            <w:tcW w:w="3973" w:type="dxa"/>
            <w:gridSpan w:val="2"/>
            <w:vAlign w:val="center"/>
          </w:tcPr>
          <w:p w14:paraId="502154A7">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投标报价</w:t>
            </w:r>
          </w:p>
        </w:tc>
      </w:tr>
      <w:tr w14:paraId="61F61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2194D31B">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sz w:val="24"/>
              </w:rPr>
            </w:pPr>
          </w:p>
        </w:tc>
        <w:tc>
          <w:tcPr>
            <w:tcW w:w="3709" w:type="dxa"/>
            <w:vMerge w:val="continue"/>
            <w:vAlign w:val="center"/>
          </w:tcPr>
          <w:p w14:paraId="3E5F43E7">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sz w:val="24"/>
              </w:rPr>
            </w:pPr>
          </w:p>
        </w:tc>
        <w:tc>
          <w:tcPr>
            <w:tcW w:w="1989" w:type="dxa"/>
            <w:vAlign w:val="center"/>
          </w:tcPr>
          <w:p w14:paraId="15A30CAC">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大写</w:t>
            </w:r>
          </w:p>
        </w:tc>
        <w:tc>
          <w:tcPr>
            <w:tcW w:w="1984" w:type="dxa"/>
            <w:vAlign w:val="center"/>
          </w:tcPr>
          <w:p w14:paraId="0AE6CE32">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小写</w:t>
            </w:r>
          </w:p>
        </w:tc>
      </w:tr>
      <w:tr w14:paraId="3277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4F6659AD">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sz w:val="24"/>
              </w:rPr>
            </w:pPr>
          </w:p>
        </w:tc>
        <w:tc>
          <w:tcPr>
            <w:tcW w:w="3709" w:type="dxa"/>
            <w:vAlign w:val="center"/>
          </w:tcPr>
          <w:p w14:paraId="6733405C">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sz w:val="24"/>
              </w:rPr>
            </w:pPr>
          </w:p>
        </w:tc>
        <w:tc>
          <w:tcPr>
            <w:tcW w:w="1989" w:type="dxa"/>
            <w:vAlign w:val="center"/>
          </w:tcPr>
          <w:p w14:paraId="3BAC5B3D">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sz w:val="24"/>
              </w:rPr>
            </w:pPr>
          </w:p>
        </w:tc>
        <w:tc>
          <w:tcPr>
            <w:tcW w:w="1984" w:type="dxa"/>
            <w:vAlign w:val="center"/>
          </w:tcPr>
          <w:p w14:paraId="1D502496">
            <w:pPr>
              <w:keepNext w:val="0"/>
              <w:keepLines w:val="0"/>
              <w:suppressLineNumbers w:val="0"/>
              <w:tabs>
                <w:tab w:val="left" w:pos="5580"/>
              </w:tabs>
              <w:spacing w:before="0" w:beforeAutospacing="0" w:after="0" w:afterAutospacing="0"/>
              <w:ind w:left="0" w:right="0"/>
              <w:jc w:val="center"/>
              <w:rPr>
                <w:rFonts w:hint="default" w:ascii="仿宋" w:hAnsi="仿宋" w:eastAsia="仿宋" w:cs="仿宋"/>
                <w:sz w:val="24"/>
              </w:rPr>
            </w:pPr>
          </w:p>
        </w:tc>
      </w:tr>
    </w:tbl>
    <w:p w14:paraId="3CBA929B">
      <w:pPr>
        <w:autoSpaceDE w:val="0"/>
        <w:autoSpaceDN w:val="0"/>
        <w:adjustRightInd w:val="0"/>
        <w:jc w:val="left"/>
        <w:rPr>
          <w:rFonts w:ascii="仿宋" w:hAnsi="仿宋" w:eastAsia="仿宋" w:cs="仿宋"/>
          <w:color w:val="000000"/>
          <w:kern w:val="0"/>
          <w:sz w:val="24"/>
        </w:rPr>
      </w:pPr>
    </w:p>
    <w:p w14:paraId="3372FAE8">
      <w:pPr>
        <w:autoSpaceDE w:val="0"/>
        <w:autoSpaceDN w:val="0"/>
        <w:adjustRightInd w:val="0"/>
        <w:jc w:val="left"/>
        <w:rPr>
          <w:rFonts w:ascii="仿宋" w:hAnsi="仿宋" w:eastAsia="仿宋" w:cs="仿宋"/>
          <w:color w:val="000000"/>
          <w:sz w:val="24"/>
          <w:szCs w:val="20"/>
        </w:rPr>
      </w:pPr>
      <w:r>
        <w:rPr>
          <w:rFonts w:hint="eastAsia" w:ascii="仿宋" w:hAnsi="仿宋" w:eastAsia="仿宋" w:cs="仿宋"/>
          <w:color w:val="000000"/>
          <w:kern w:val="0"/>
          <w:sz w:val="24"/>
        </w:rPr>
        <w:t>注：1</w:t>
      </w:r>
      <w:r>
        <w:rPr>
          <w:rFonts w:hint="eastAsia" w:ascii="仿宋" w:hAnsi="仿宋" w:eastAsia="仿宋" w:cs="仿宋"/>
          <w:color w:val="000000"/>
          <w:sz w:val="24"/>
          <w:szCs w:val="20"/>
        </w:rPr>
        <w:t>.此表中，每包的投标报价应和《投标分项报价表》中的总价相一致。</w:t>
      </w:r>
    </w:p>
    <w:p w14:paraId="57FB9C2D">
      <w:pPr>
        <w:tabs>
          <w:tab w:val="left" w:pos="5580"/>
        </w:tabs>
        <w:ind w:firstLine="480" w:firstLineChars="200"/>
        <w:rPr>
          <w:rFonts w:ascii="仿宋" w:hAnsi="仿宋" w:eastAsia="仿宋" w:cs="仿宋"/>
          <w:color w:val="000000"/>
          <w:sz w:val="24"/>
          <w:szCs w:val="20"/>
        </w:rPr>
      </w:pPr>
      <w:r>
        <w:rPr>
          <w:rFonts w:hint="eastAsia" w:ascii="仿宋" w:hAnsi="仿宋" w:eastAsia="仿宋" w:cs="仿宋"/>
          <w:color w:val="000000"/>
          <w:sz w:val="24"/>
          <w:szCs w:val="20"/>
        </w:rPr>
        <w:t>2.本表必须按包分别填写。</w:t>
      </w:r>
    </w:p>
    <w:p w14:paraId="35B59238">
      <w:pPr>
        <w:autoSpaceDE w:val="0"/>
        <w:autoSpaceDN w:val="0"/>
        <w:adjustRightInd w:val="0"/>
        <w:snapToGrid w:val="0"/>
        <w:spacing w:before="25" w:after="25" w:line="360" w:lineRule="auto"/>
        <w:rPr>
          <w:rFonts w:ascii="仿宋" w:hAnsi="仿宋" w:eastAsia="仿宋" w:cs="仿宋"/>
          <w:color w:val="000000"/>
          <w:sz w:val="24"/>
          <w:lang w:val="zh-CN"/>
        </w:rPr>
      </w:pPr>
    </w:p>
    <w:p w14:paraId="78DE91DF">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                         </w:t>
      </w:r>
    </w:p>
    <w:p w14:paraId="442F7E85">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rPr>
        <w:t>投标人名称（加盖公章）</w:t>
      </w:r>
      <w:r>
        <w:rPr>
          <w:rFonts w:hint="eastAsia" w:ascii="仿宋" w:hAnsi="仿宋" w:eastAsia="仿宋" w:cs="仿宋"/>
          <w:color w:val="000000"/>
          <w:sz w:val="24"/>
          <w:lang w:val="zh-CN"/>
        </w:rPr>
        <w:t>：____________</w:t>
      </w:r>
    </w:p>
    <w:p w14:paraId="0B4D1BE5">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p>
    <w:p w14:paraId="1C3FEC3A">
      <w:pPr>
        <w:widowControl/>
        <w:jc w:val="left"/>
        <w:rPr>
          <w:rFonts w:hint="eastAsia" w:ascii="仿宋" w:hAnsi="仿宋" w:eastAsia="仿宋" w:cs="仿宋"/>
          <w:color w:val="000000"/>
          <w:sz w:val="24"/>
          <w:szCs w:val="20"/>
        </w:rPr>
        <w:sectPr>
          <w:pgSz w:w="11907" w:h="16840"/>
          <w:pgMar w:top="1418" w:right="1134" w:bottom="1418" w:left="1701" w:header="851" w:footer="851" w:gutter="0"/>
          <w:cols w:space="720" w:num="1"/>
          <w:docGrid w:linePitch="462" w:charSpace="0"/>
        </w:sectPr>
      </w:pPr>
    </w:p>
    <w:p w14:paraId="5599FC65">
      <w:pPr>
        <w:widowControl/>
        <w:jc w:val="left"/>
        <w:rPr>
          <w:rFonts w:ascii="仿宋" w:hAnsi="仿宋" w:eastAsia="仿宋" w:cs="仿宋"/>
          <w:color w:val="000000"/>
          <w:sz w:val="24"/>
          <w:szCs w:val="20"/>
        </w:rPr>
      </w:pPr>
      <w:r>
        <w:rPr>
          <w:rFonts w:hint="eastAsia" w:ascii="仿宋" w:hAnsi="仿宋" w:eastAsia="仿宋" w:cs="仿宋"/>
          <w:color w:val="000000"/>
          <w:sz w:val="24"/>
          <w:szCs w:val="20"/>
        </w:rPr>
        <w:t>4  投标分项报价表</w:t>
      </w:r>
      <w:bookmarkEnd w:id="322"/>
      <w:bookmarkEnd w:id="323"/>
      <w:bookmarkEnd w:id="324"/>
      <w:bookmarkEnd w:id="325"/>
      <w:bookmarkEnd w:id="326"/>
      <w:bookmarkEnd w:id="327"/>
      <w:bookmarkEnd w:id="328"/>
      <w:bookmarkEnd w:id="329"/>
      <w:bookmarkEnd w:id="330"/>
      <w:bookmarkEnd w:id="331"/>
      <w:bookmarkEnd w:id="332"/>
      <w:bookmarkEnd w:id="333"/>
      <w:bookmarkEnd w:id="334"/>
      <w:r>
        <w:rPr>
          <w:rFonts w:hint="eastAsia" w:ascii="仿宋" w:hAnsi="仿宋" w:eastAsia="仿宋" w:cs="仿宋"/>
          <w:color w:val="000000"/>
          <w:sz w:val="24"/>
          <w:szCs w:val="20"/>
        </w:rPr>
        <w:t>（实质性格式）</w:t>
      </w:r>
    </w:p>
    <w:p w14:paraId="4771A224">
      <w:pPr>
        <w:spacing w:line="360" w:lineRule="exact"/>
        <w:jc w:val="center"/>
        <w:rPr>
          <w:rFonts w:ascii="仿宋" w:hAnsi="仿宋" w:eastAsia="仿宋" w:cs="仿宋"/>
          <w:color w:val="000000"/>
          <w:sz w:val="36"/>
          <w:szCs w:val="36"/>
        </w:rPr>
      </w:pPr>
    </w:p>
    <w:p w14:paraId="492BC997">
      <w:pPr>
        <w:spacing w:line="360" w:lineRule="exact"/>
        <w:jc w:val="center"/>
        <w:rPr>
          <w:rFonts w:ascii="仿宋" w:hAnsi="仿宋" w:eastAsia="仿宋" w:cs="仿宋"/>
          <w:b/>
          <w:color w:val="000000"/>
          <w:sz w:val="36"/>
          <w:szCs w:val="36"/>
        </w:rPr>
      </w:pPr>
      <w:r>
        <w:rPr>
          <w:rFonts w:hint="eastAsia" w:ascii="仿宋" w:hAnsi="仿宋" w:eastAsia="仿宋" w:cs="仿宋"/>
          <w:b/>
          <w:color w:val="000000"/>
          <w:sz w:val="36"/>
          <w:szCs w:val="36"/>
        </w:rPr>
        <w:t>投标分项报价表</w:t>
      </w:r>
    </w:p>
    <w:p w14:paraId="3B34B95E">
      <w:pPr>
        <w:spacing w:line="260" w:lineRule="exact"/>
        <w:jc w:val="center"/>
        <w:rPr>
          <w:rFonts w:ascii="仿宋" w:hAnsi="仿宋" w:eastAsia="仿宋" w:cs="仿宋"/>
          <w:color w:val="000000"/>
          <w:sz w:val="36"/>
          <w:szCs w:val="36"/>
        </w:rPr>
      </w:pPr>
    </w:p>
    <w:p w14:paraId="67E976B2">
      <w:pPr>
        <w:tabs>
          <w:tab w:val="left" w:pos="1800"/>
          <w:tab w:val="left" w:pos="5580"/>
        </w:tabs>
        <w:rPr>
          <w:rFonts w:ascii="仿宋" w:hAnsi="仿宋" w:eastAsia="仿宋" w:cs="仿宋"/>
          <w:b/>
          <w:bCs/>
          <w:i/>
          <w:iCs/>
          <w:color w:val="000000"/>
          <w:sz w:val="24"/>
        </w:rPr>
      </w:pPr>
      <w:r>
        <w:rPr>
          <w:rFonts w:hint="eastAsia" w:ascii="仿宋" w:hAnsi="仿宋" w:eastAsia="仿宋" w:cs="仿宋"/>
          <w:b/>
          <w:bCs/>
          <w:i/>
          <w:iCs/>
          <w:color w:val="000000"/>
          <w:sz w:val="24"/>
        </w:rPr>
        <w:t>（格式示例一，适用于设备采购）</w:t>
      </w:r>
    </w:p>
    <w:p w14:paraId="020FD12D">
      <w:pPr>
        <w:tabs>
          <w:tab w:val="left" w:pos="1800"/>
          <w:tab w:val="left" w:pos="5580"/>
        </w:tabs>
        <w:rPr>
          <w:rFonts w:ascii="仿宋" w:hAnsi="仿宋" w:eastAsia="仿宋" w:cs="仿宋"/>
          <w:color w:val="000000"/>
          <w:sz w:val="24"/>
        </w:rPr>
      </w:pPr>
      <w:r>
        <w:rPr>
          <w:rFonts w:hint="eastAsia" w:ascii="仿宋" w:hAnsi="仿宋" w:eastAsia="仿宋" w:cs="仿宋"/>
          <w:color w:val="000000"/>
          <w:sz w:val="24"/>
        </w:rPr>
        <w:t>项目编号/包号：___________ 项目名称：__________报价单位：人民币元</w:t>
      </w:r>
    </w:p>
    <w:tbl>
      <w:tblPr>
        <w:tblStyle w:val="22"/>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93"/>
        <w:gridCol w:w="1056"/>
        <w:gridCol w:w="920"/>
        <w:gridCol w:w="841"/>
        <w:gridCol w:w="841"/>
        <w:gridCol w:w="818"/>
        <w:gridCol w:w="694"/>
        <w:gridCol w:w="694"/>
        <w:gridCol w:w="2"/>
        <w:gridCol w:w="862"/>
        <w:gridCol w:w="2"/>
        <w:gridCol w:w="853"/>
        <w:gridCol w:w="2"/>
        <w:gridCol w:w="849"/>
        <w:gridCol w:w="2"/>
        <w:gridCol w:w="835"/>
        <w:gridCol w:w="2"/>
      </w:tblGrid>
      <w:tr w14:paraId="197D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494" w:hRule="atLeast"/>
          <w:jc w:val="center"/>
        </w:trPr>
        <w:tc>
          <w:tcPr>
            <w:tcW w:w="501" w:type="dxa"/>
            <w:vAlign w:val="center"/>
          </w:tcPr>
          <w:p w14:paraId="0D38C522">
            <w:pPr>
              <w:keepNext w:val="0"/>
              <w:keepLines w:val="0"/>
              <w:suppressLineNumbers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序号</w:t>
            </w:r>
          </w:p>
        </w:tc>
        <w:tc>
          <w:tcPr>
            <w:tcW w:w="1249" w:type="dxa"/>
            <w:gridSpan w:val="2"/>
            <w:vAlign w:val="center"/>
          </w:tcPr>
          <w:p w14:paraId="4FD1938B">
            <w:pPr>
              <w:keepNext w:val="0"/>
              <w:keepLines w:val="0"/>
              <w:suppressLineNumbers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分项名称</w:t>
            </w:r>
          </w:p>
        </w:tc>
        <w:tc>
          <w:tcPr>
            <w:tcW w:w="920" w:type="dxa"/>
            <w:vAlign w:val="center"/>
          </w:tcPr>
          <w:p w14:paraId="74CB61BE">
            <w:pPr>
              <w:keepNext w:val="0"/>
              <w:keepLines w:val="0"/>
              <w:suppressLineNumbers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制造商/生产厂家</w:t>
            </w:r>
          </w:p>
        </w:tc>
        <w:tc>
          <w:tcPr>
            <w:tcW w:w="841" w:type="dxa"/>
            <w:vAlign w:val="center"/>
          </w:tcPr>
          <w:p w14:paraId="023455C7">
            <w:pPr>
              <w:keepNext w:val="0"/>
              <w:keepLines w:val="0"/>
              <w:suppressLineNumbers w:val="0"/>
              <w:spacing w:before="0" w:beforeAutospacing="0" w:after="0" w:afterAutospacing="0"/>
              <w:ind w:left="0" w:right="0"/>
              <w:jc w:val="center"/>
              <w:rPr>
                <w:rFonts w:hint="default" w:ascii="仿宋" w:hAnsi="仿宋" w:eastAsia="仿宋" w:cs="仿宋"/>
                <w:b/>
                <w:color w:val="000000"/>
                <w:sz w:val="24"/>
              </w:rPr>
            </w:pPr>
            <w:r>
              <w:rPr>
                <w:rFonts w:hint="eastAsia" w:ascii="仿宋" w:hAnsi="仿宋" w:eastAsia="仿宋" w:cs="仿宋"/>
                <w:b/>
                <w:color w:val="000000"/>
                <w:sz w:val="24"/>
              </w:rPr>
              <w:t>产地/国别</w:t>
            </w:r>
          </w:p>
        </w:tc>
        <w:tc>
          <w:tcPr>
            <w:tcW w:w="841" w:type="dxa"/>
            <w:vAlign w:val="center"/>
          </w:tcPr>
          <w:p w14:paraId="346ECDA6">
            <w:pPr>
              <w:keepNext w:val="0"/>
              <w:keepLines w:val="0"/>
              <w:suppressLineNumbers w:val="0"/>
              <w:spacing w:before="0" w:beforeAutospacing="0" w:after="0" w:afterAutospacing="0"/>
              <w:ind w:left="0" w:right="0"/>
              <w:jc w:val="center"/>
              <w:rPr>
                <w:rFonts w:hint="eastAsia" w:ascii="仿宋" w:hAnsi="仿宋" w:eastAsia="仿宋" w:cs="仿宋"/>
                <w:b/>
                <w:sz w:val="24"/>
                <w:lang w:val="en-US" w:eastAsia="zh-CN"/>
              </w:rPr>
            </w:pPr>
            <w:r>
              <w:rPr>
                <w:rFonts w:hint="eastAsia" w:ascii="仿宋" w:hAnsi="仿宋" w:eastAsia="仿宋" w:cs="仿宋"/>
                <w:b/>
                <w:color w:val="000000"/>
                <w:sz w:val="24"/>
                <w:lang w:val="en-US" w:eastAsia="zh-CN"/>
              </w:rPr>
              <w:t xml:space="preserve">制造商统一信用代码 </w:t>
            </w:r>
          </w:p>
        </w:tc>
        <w:tc>
          <w:tcPr>
            <w:tcW w:w="818" w:type="dxa"/>
            <w:vAlign w:val="center"/>
          </w:tcPr>
          <w:p w14:paraId="3EE4ADB2">
            <w:pPr>
              <w:keepNext w:val="0"/>
              <w:keepLines w:val="0"/>
              <w:suppressLineNumbers w:val="0"/>
              <w:spacing w:before="0" w:beforeAutospacing="0" w:after="0" w:afterAutospacing="0"/>
              <w:ind w:left="0" w:right="0"/>
              <w:jc w:val="center"/>
              <w:rPr>
                <w:rFonts w:hint="default" w:ascii="仿宋" w:hAnsi="仿宋" w:eastAsia="仿宋" w:cs="仿宋"/>
                <w:b/>
                <w:sz w:val="24"/>
                <w:lang w:val="en-US"/>
              </w:rPr>
            </w:pPr>
            <w:r>
              <w:rPr>
                <w:rFonts w:hint="eastAsia" w:ascii="仿宋" w:hAnsi="仿宋" w:eastAsia="仿宋" w:cs="仿宋"/>
                <w:b/>
                <w:sz w:val="24"/>
                <w:lang w:val="en-US"/>
              </w:rPr>
              <w:t>制造商规模</w:t>
            </w:r>
          </w:p>
        </w:tc>
        <w:tc>
          <w:tcPr>
            <w:tcW w:w="694" w:type="dxa"/>
            <w:vAlign w:val="center"/>
          </w:tcPr>
          <w:p w14:paraId="48199D70">
            <w:pPr>
              <w:keepNext w:val="0"/>
              <w:keepLines w:val="0"/>
              <w:suppressLineNumbers w:val="0"/>
              <w:spacing w:before="0" w:beforeAutospacing="0" w:after="0" w:afterAutospacing="0"/>
              <w:ind w:left="0" w:right="0"/>
              <w:jc w:val="center"/>
              <w:rPr>
                <w:rFonts w:hint="default" w:ascii="仿宋" w:hAnsi="仿宋" w:eastAsia="仿宋" w:cs="仿宋"/>
                <w:b/>
                <w:sz w:val="24"/>
                <w:lang w:val="en-US" w:eastAsia="zh-CN"/>
              </w:rPr>
            </w:pPr>
            <w:r>
              <w:rPr>
                <w:rFonts w:hint="eastAsia" w:ascii="仿宋" w:hAnsi="仿宋" w:eastAsia="仿宋" w:cs="仿宋"/>
                <w:b/>
                <w:sz w:val="24"/>
                <w:lang w:val="en-US" w:eastAsia="zh-CN"/>
              </w:rPr>
              <w:t>中小企业声明函对应页码</w:t>
            </w:r>
          </w:p>
        </w:tc>
        <w:tc>
          <w:tcPr>
            <w:tcW w:w="694" w:type="dxa"/>
            <w:vAlign w:val="center"/>
          </w:tcPr>
          <w:p w14:paraId="27E7AD8B">
            <w:pPr>
              <w:keepNext w:val="0"/>
              <w:keepLines w:val="0"/>
              <w:suppressLineNumbers w:val="0"/>
              <w:spacing w:before="0" w:beforeAutospacing="0" w:after="0" w:afterAutospacing="0"/>
              <w:ind w:left="0" w:right="0"/>
              <w:jc w:val="center"/>
              <w:rPr>
                <w:rFonts w:hint="default" w:ascii="仿宋" w:hAnsi="仿宋" w:eastAsia="仿宋" w:cs="仿宋"/>
                <w:b/>
                <w:sz w:val="24"/>
                <w:lang w:val="en-US"/>
              </w:rPr>
            </w:pPr>
            <w:r>
              <w:rPr>
                <w:rFonts w:hint="eastAsia" w:ascii="仿宋" w:hAnsi="仿宋" w:eastAsia="仿宋" w:cs="仿宋"/>
                <w:b/>
                <w:sz w:val="24"/>
                <w:lang w:val="en-US"/>
              </w:rPr>
              <w:t>品牌</w:t>
            </w:r>
          </w:p>
        </w:tc>
        <w:tc>
          <w:tcPr>
            <w:tcW w:w="864" w:type="dxa"/>
            <w:gridSpan w:val="2"/>
            <w:vAlign w:val="center"/>
          </w:tcPr>
          <w:p w14:paraId="37599320">
            <w:pPr>
              <w:keepNext w:val="0"/>
              <w:keepLines w:val="0"/>
              <w:suppressLineNumbers w:val="0"/>
              <w:spacing w:before="0" w:beforeAutospacing="0" w:after="0" w:afterAutospacing="0"/>
              <w:ind w:left="0" w:right="0"/>
              <w:jc w:val="center"/>
              <w:rPr>
                <w:rFonts w:hint="default" w:ascii="仿宋" w:hAnsi="仿宋" w:eastAsia="仿宋" w:cs="仿宋"/>
                <w:b/>
                <w:sz w:val="24"/>
                <w:lang w:val="en-US"/>
              </w:rPr>
            </w:pPr>
            <w:r>
              <w:rPr>
                <w:rFonts w:hint="eastAsia" w:ascii="仿宋" w:hAnsi="仿宋" w:eastAsia="仿宋" w:cs="仿宋"/>
                <w:b/>
                <w:sz w:val="24"/>
                <w:lang w:val="en-US"/>
              </w:rPr>
              <w:t>规格、型号</w:t>
            </w:r>
          </w:p>
        </w:tc>
        <w:tc>
          <w:tcPr>
            <w:tcW w:w="855" w:type="dxa"/>
            <w:gridSpan w:val="2"/>
            <w:vAlign w:val="center"/>
          </w:tcPr>
          <w:p w14:paraId="530E0668">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单价</w:t>
            </w:r>
          </w:p>
          <w:p w14:paraId="255F38D8">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（元）</w:t>
            </w:r>
          </w:p>
        </w:tc>
        <w:tc>
          <w:tcPr>
            <w:tcW w:w="851" w:type="dxa"/>
            <w:gridSpan w:val="2"/>
            <w:vAlign w:val="center"/>
          </w:tcPr>
          <w:p w14:paraId="3F0676B9">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数量</w:t>
            </w:r>
          </w:p>
        </w:tc>
        <w:tc>
          <w:tcPr>
            <w:tcW w:w="837" w:type="dxa"/>
            <w:gridSpan w:val="2"/>
            <w:vAlign w:val="center"/>
          </w:tcPr>
          <w:p w14:paraId="5A9759D8">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lang w:val="en-US" w:eastAsia="zh-CN"/>
              </w:rPr>
              <w:t xml:space="preserve">合价（元） </w:t>
            </w:r>
          </w:p>
          <w:p w14:paraId="3ED42DBD">
            <w:pPr>
              <w:keepNext w:val="0"/>
              <w:keepLines w:val="0"/>
              <w:suppressLineNumbers w:val="0"/>
              <w:spacing w:before="0" w:beforeAutospacing="0" w:after="0" w:afterAutospacing="0"/>
              <w:ind w:left="0" w:right="0"/>
              <w:jc w:val="center"/>
              <w:rPr>
                <w:rFonts w:hint="eastAsia" w:ascii="仿宋" w:hAnsi="仿宋" w:eastAsia="仿宋" w:cs="仿宋"/>
                <w:b/>
                <w:sz w:val="24"/>
              </w:rPr>
            </w:pPr>
          </w:p>
        </w:tc>
      </w:tr>
      <w:tr w14:paraId="060D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0ED74026">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w:t>
            </w:r>
          </w:p>
        </w:tc>
        <w:tc>
          <w:tcPr>
            <w:tcW w:w="1249" w:type="dxa"/>
            <w:gridSpan w:val="2"/>
            <w:vAlign w:val="center"/>
          </w:tcPr>
          <w:p w14:paraId="7416283E">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主设备/系统及标准附件</w:t>
            </w:r>
          </w:p>
        </w:tc>
        <w:tc>
          <w:tcPr>
            <w:tcW w:w="920" w:type="dxa"/>
            <w:vAlign w:val="center"/>
          </w:tcPr>
          <w:p w14:paraId="5644D0B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0B93248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1838912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4F6E452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B3AE48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7E095E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09247E9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18D7A75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1396DFA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2D232F1C">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141E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77760C78">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1.1</w:t>
            </w:r>
          </w:p>
        </w:tc>
        <w:tc>
          <w:tcPr>
            <w:tcW w:w="1249" w:type="dxa"/>
            <w:gridSpan w:val="2"/>
            <w:vAlign w:val="center"/>
          </w:tcPr>
          <w:p w14:paraId="36C5C6FF">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w:t>
            </w:r>
          </w:p>
        </w:tc>
        <w:tc>
          <w:tcPr>
            <w:tcW w:w="920" w:type="dxa"/>
            <w:vAlign w:val="center"/>
          </w:tcPr>
          <w:p w14:paraId="058962B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41E6228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1689E83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3556B42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D712DF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1DA8E14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1ACB1BE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193778F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4485ABE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4990B8BA">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71D3D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3A43FFF5">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1.2</w:t>
            </w:r>
          </w:p>
        </w:tc>
        <w:tc>
          <w:tcPr>
            <w:tcW w:w="1249" w:type="dxa"/>
            <w:gridSpan w:val="2"/>
            <w:vAlign w:val="center"/>
          </w:tcPr>
          <w:p w14:paraId="206F5FA0">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w:t>
            </w:r>
          </w:p>
        </w:tc>
        <w:tc>
          <w:tcPr>
            <w:tcW w:w="920" w:type="dxa"/>
            <w:vAlign w:val="center"/>
          </w:tcPr>
          <w:p w14:paraId="2C1EF03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5C7F8AA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5A5E0A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2AE79875">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CB8D0C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090A0D0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5D1C145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5C1803E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22F0693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07AD3C2A">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737B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0AB0F2B5">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2</w:t>
            </w:r>
          </w:p>
        </w:tc>
        <w:tc>
          <w:tcPr>
            <w:tcW w:w="1249" w:type="dxa"/>
            <w:gridSpan w:val="2"/>
            <w:vAlign w:val="center"/>
          </w:tcPr>
          <w:p w14:paraId="445D093F">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备品备件</w:t>
            </w:r>
          </w:p>
        </w:tc>
        <w:tc>
          <w:tcPr>
            <w:tcW w:w="920" w:type="dxa"/>
            <w:vAlign w:val="center"/>
          </w:tcPr>
          <w:p w14:paraId="21CF340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329CE6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FF543B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374A3D7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1F58434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3234E65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5A2E435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5E0E325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3C903EF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18C13620">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21F9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472673C0">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3</w:t>
            </w:r>
          </w:p>
        </w:tc>
        <w:tc>
          <w:tcPr>
            <w:tcW w:w="1249" w:type="dxa"/>
            <w:gridSpan w:val="2"/>
            <w:vAlign w:val="center"/>
          </w:tcPr>
          <w:p w14:paraId="66C65201">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专用工具</w:t>
            </w:r>
          </w:p>
        </w:tc>
        <w:tc>
          <w:tcPr>
            <w:tcW w:w="920" w:type="dxa"/>
            <w:vAlign w:val="center"/>
          </w:tcPr>
          <w:p w14:paraId="6E91E30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76FFB3FB">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936EBC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71B6E8A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51868AC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439785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4E37942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5A37037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3A8F804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2999FCDC">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307F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14BB0214">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4</w:t>
            </w:r>
          </w:p>
        </w:tc>
        <w:tc>
          <w:tcPr>
            <w:tcW w:w="1249" w:type="dxa"/>
            <w:gridSpan w:val="2"/>
            <w:vAlign w:val="center"/>
          </w:tcPr>
          <w:p w14:paraId="71554B00">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安装、调试、检验</w:t>
            </w:r>
          </w:p>
        </w:tc>
        <w:tc>
          <w:tcPr>
            <w:tcW w:w="920" w:type="dxa"/>
            <w:vAlign w:val="center"/>
          </w:tcPr>
          <w:p w14:paraId="2D3CB90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DABBE9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320BD0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482FF03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5F767D8B">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A42640B">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415DCFB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1AC8936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03E9D69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3A012AE1">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1B08B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04E176E2">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5</w:t>
            </w:r>
          </w:p>
        </w:tc>
        <w:tc>
          <w:tcPr>
            <w:tcW w:w="1249" w:type="dxa"/>
            <w:gridSpan w:val="2"/>
            <w:vAlign w:val="center"/>
          </w:tcPr>
          <w:p w14:paraId="68E388D7">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培训</w:t>
            </w:r>
          </w:p>
        </w:tc>
        <w:tc>
          <w:tcPr>
            <w:tcW w:w="920" w:type="dxa"/>
            <w:vAlign w:val="center"/>
          </w:tcPr>
          <w:p w14:paraId="50F3961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06704DB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22AF8ED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3092DED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6E29AE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0F642B2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224E98E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4E4A230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62F1C52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2B60503C">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318B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4601D892">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6</w:t>
            </w:r>
          </w:p>
        </w:tc>
        <w:tc>
          <w:tcPr>
            <w:tcW w:w="1249" w:type="dxa"/>
            <w:gridSpan w:val="2"/>
            <w:vAlign w:val="center"/>
          </w:tcPr>
          <w:p w14:paraId="0690D3FA">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售后服务</w:t>
            </w:r>
          </w:p>
        </w:tc>
        <w:tc>
          <w:tcPr>
            <w:tcW w:w="920" w:type="dxa"/>
            <w:vAlign w:val="center"/>
          </w:tcPr>
          <w:p w14:paraId="5FD558E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2529C9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508FB11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4B0E3FC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2DB8F6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06C0327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2E319A3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3E1DE27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392A9C4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3D6BF700">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0AA1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1B659C5D">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7</w:t>
            </w:r>
          </w:p>
        </w:tc>
        <w:tc>
          <w:tcPr>
            <w:tcW w:w="1249" w:type="dxa"/>
            <w:gridSpan w:val="2"/>
            <w:vAlign w:val="center"/>
          </w:tcPr>
          <w:p w14:paraId="315F062C">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其他</w:t>
            </w:r>
          </w:p>
        </w:tc>
        <w:tc>
          <w:tcPr>
            <w:tcW w:w="920" w:type="dxa"/>
            <w:vAlign w:val="center"/>
          </w:tcPr>
          <w:p w14:paraId="4A1692C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C672ED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5F7DD50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40672D0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5B444B0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5EE4F3D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490D581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74BE10B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2B622C3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041E382E">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0E38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jc w:val="center"/>
        </w:trPr>
        <w:tc>
          <w:tcPr>
            <w:tcW w:w="501" w:type="dxa"/>
            <w:vAlign w:val="center"/>
          </w:tcPr>
          <w:p w14:paraId="1FBC74CC">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8</w:t>
            </w:r>
          </w:p>
        </w:tc>
        <w:tc>
          <w:tcPr>
            <w:tcW w:w="1249" w:type="dxa"/>
            <w:gridSpan w:val="2"/>
            <w:vAlign w:val="center"/>
          </w:tcPr>
          <w:p w14:paraId="2DC56EF3">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至最终目的地运保费</w:t>
            </w:r>
          </w:p>
        </w:tc>
        <w:tc>
          <w:tcPr>
            <w:tcW w:w="920" w:type="dxa"/>
            <w:vAlign w:val="center"/>
          </w:tcPr>
          <w:p w14:paraId="0705CF9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D78875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72DCA92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7BFF80F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ABD016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04FCD895">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gridSpan w:val="2"/>
            <w:vAlign w:val="center"/>
          </w:tcPr>
          <w:p w14:paraId="6F978B4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2DCA28C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12FA6BF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55B02815">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63E8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 w:type="dxa"/>
            <w:gridSpan w:val="2"/>
          </w:tcPr>
          <w:p w14:paraId="17CDB251">
            <w:pPr>
              <w:keepNext w:val="0"/>
              <w:keepLines w:val="0"/>
              <w:suppressLineNumbers w:val="0"/>
              <w:spacing w:before="0" w:beforeAutospacing="0" w:after="0" w:afterAutospacing="0"/>
              <w:ind w:left="0" w:right="0"/>
              <w:jc w:val="right"/>
              <w:rPr>
                <w:rFonts w:hint="eastAsia" w:ascii="仿宋" w:hAnsi="仿宋" w:eastAsia="仿宋" w:cs="仿宋"/>
                <w:b/>
                <w:sz w:val="24"/>
              </w:rPr>
            </w:pPr>
          </w:p>
        </w:tc>
        <w:tc>
          <w:tcPr>
            <w:tcW w:w="5866" w:type="dxa"/>
            <w:gridSpan w:val="8"/>
          </w:tcPr>
          <w:p w14:paraId="715D034B">
            <w:pPr>
              <w:keepNext w:val="0"/>
              <w:keepLines w:val="0"/>
              <w:suppressLineNumbers w:val="0"/>
              <w:spacing w:before="0" w:beforeAutospacing="0" w:after="0" w:afterAutospacing="0"/>
              <w:ind w:left="0" w:right="0"/>
              <w:jc w:val="right"/>
              <w:rPr>
                <w:rFonts w:hint="default" w:ascii="仿宋" w:hAnsi="仿宋" w:eastAsia="仿宋" w:cs="仿宋"/>
                <w:b/>
                <w:sz w:val="24"/>
              </w:rPr>
            </w:pPr>
            <w:r>
              <w:rPr>
                <w:rFonts w:hint="eastAsia" w:ascii="仿宋" w:hAnsi="仿宋" w:eastAsia="仿宋" w:cs="仿宋"/>
                <w:b/>
                <w:sz w:val="24"/>
              </w:rPr>
              <w:t>总价（元）</w:t>
            </w:r>
          </w:p>
        </w:tc>
        <w:tc>
          <w:tcPr>
            <w:tcW w:w="864" w:type="dxa"/>
            <w:gridSpan w:val="2"/>
            <w:vAlign w:val="center"/>
          </w:tcPr>
          <w:p w14:paraId="5DCAEA9B">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gridSpan w:val="2"/>
            <w:vAlign w:val="center"/>
          </w:tcPr>
          <w:p w14:paraId="2C40ADB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gridSpan w:val="2"/>
            <w:vAlign w:val="center"/>
          </w:tcPr>
          <w:p w14:paraId="0852D38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gridSpan w:val="2"/>
            <w:vAlign w:val="center"/>
          </w:tcPr>
          <w:p w14:paraId="001F4FF8">
            <w:pPr>
              <w:keepNext w:val="0"/>
              <w:keepLines w:val="0"/>
              <w:suppressLineNumbers w:val="0"/>
              <w:spacing w:before="0" w:beforeAutospacing="0" w:after="0" w:afterAutospacing="0"/>
              <w:ind w:left="0" w:right="0"/>
              <w:jc w:val="center"/>
              <w:rPr>
                <w:rFonts w:hint="default" w:ascii="仿宋" w:hAnsi="仿宋" w:eastAsia="仿宋" w:cs="仿宋"/>
                <w:sz w:val="24"/>
              </w:rPr>
            </w:pPr>
          </w:p>
        </w:tc>
      </w:tr>
    </w:tbl>
    <w:p w14:paraId="01D55F0E">
      <w:pPr>
        <w:tabs>
          <w:tab w:val="left" w:pos="1800"/>
          <w:tab w:val="left" w:pos="5580"/>
        </w:tabs>
        <w:jc w:val="left"/>
        <w:rPr>
          <w:rFonts w:ascii="仿宋" w:hAnsi="仿宋" w:eastAsia="仿宋" w:cs="仿宋"/>
          <w:color w:val="000000"/>
          <w:sz w:val="24"/>
        </w:rPr>
      </w:pPr>
    </w:p>
    <w:p w14:paraId="314060D2">
      <w:pPr>
        <w:tabs>
          <w:tab w:val="left" w:pos="1800"/>
          <w:tab w:val="left" w:pos="5580"/>
        </w:tabs>
        <w:jc w:val="left"/>
        <w:rPr>
          <w:rFonts w:ascii="仿宋" w:hAnsi="仿宋" w:eastAsia="仿宋" w:cs="仿宋"/>
          <w:color w:val="000000"/>
          <w:sz w:val="24"/>
        </w:rPr>
      </w:pPr>
      <w:r>
        <w:rPr>
          <w:rFonts w:hint="eastAsia" w:ascii="仿宋" w:hAnsi="仿宋" w:eastAsia="仿宋" w:cs="仿宋"/>
          <w:color w:val="000000"/>
          <w:sz w:val="24"/>
        </w:rPr>
        <w:t>说明：制造商规模请填写</w:t>
      </w:r>
      <w:r>
        <w:rPr>
          <w:rFonts w:hint="eastAsia" w:ascii="仿宋" w:hAnsi="仿宋" w:eastAsia="仿宋" w:cs="仿宋"/>
          <w:color w:val="000000"/>
          <w:sz w:val="24"/>
          <w:lang w:eastAsia="zh-CN"/>
        </w:rPr>
        <w:t>“</w:t>
      </w:r>
      <w:r>
        <w:rPr>
          <w:rFonts w:hint="eastAsia" w:ascii="仿宋" w:hAnsi="仿宋" w:eastAsia="仿宋" w:cs="仿宋"/>
          <w:color w:val="000000"/>
          <w:sz w:val="24"/>
        </w:rPr>
        <w:t>中型</w:t>
      </w:r>
      <w:r>
        <w:rPr>
          <w:rFonts w:hint="eastAsia" w:ascii="仿宋" w:hAnsi="仿宋" w:eastAsia="仿宋" w:cs="仿宋"/>
          <w:color w:val="000000"/>
          <w:sz w:val="24"/>
          <w:lang w:eastAsia="zh-CN"/>
        </w:rPr>
        <w:t>”</w:t>
      </w:r>
      <w:r>
        <w:rPr>
          <w:rFonts w:hint="eastAsia" w:ascii="仿宋" w:hAnsi="仿宋" w:eastAsia="仿宋" w:cs="仿宋"/>
          <w:color w:val="000000"/>
          <w:sz w:val="24"/>
        </w:rPr>
        <w:t>、</w:t>
      </w:r>
      <w:r>
        <w:rPr>
          <w:rFonts w:hint="eastAsia" w:ascii="仿宋" w:hAnsi="仿宋" w:eastAsia="仿宋" w:cs="仿宋"/>
          <w:color w:val="000000"/>
          <w:sz w:val="24"/>
          <w:lang w:eastAsia="zh-CN"/>
        </w:rPr>
        <w:t>“</w:t>
      </w:r>
      <w:r>
        <w:rPr>
          <w:rFonts w:hint="eastAsia" w:ascii="仿宋" w:hAnsi="仿宋" w:eastAsia="仿宋" w:cs="仿宋"/>
          <w:color w:val="000000"/>
          <w:sz w:val="24"/>
        </w:rPr>
        <w:t>小型</w:t>
      </w:r>
      <w:r>
        <w:rPr>
          <w:rFonts w:hint="eastAsia" w:ascii="仿宋" w:hAnsi="仿宋" w:eastAsia="仿宋" w:cs="仿宋"/>
          <w:color w:val="000000"/>
          <w:sz w:val="24"/>
          <w:lang w:eastAsia="zh-CN"/>
        </w:rPr>
        <w:t>”</w:t>
      </w:r>
      <w:r>
        <w:rPr>
          <w:rFonts w:hint="eastAsia" w:ascii="仿宋" w:hAnsi="仿宋" w:eastAsia="仿宋" w:cs="仿宋"/>
          <w:color w:val="000000"/>
          <w:sz w:val="24"/>
        </w:rPr>
        <w:t>、</w:t>
      </w:r>
      <w:r>
        <w:rPr>
          <w:rFonts w:hint="eastAsia" w:ascii="仿宋" w:hAnsi="仿宋" w:eastAsia="仿宋" w:cs="仿宋"/>
          <w:color w:val="000000"/>
          <w:sz w:val="24"/>
          <w:lang w:eastAsia="zh-CN"/>
        </w:rPr>
        <w:t>“</w:t>
      </w:r>
      <w:r>
        <w:rPr>
          <w:rFonts w:hint="eastAsia" w:ascii="仿宋" w:hAnsi="仿宋" w:eastAsia="仿宋" w:cs="仿宋"/>
          <w:color w:val="000000"/>
          <w:sz w:val="24"/>
        </w:rPr>
        <w:t>微型</w:t>
      </w:r>
      <w:r>
        <w:rPr>
          <w:rFonts w:hint="eastAsia" w:ascii="仿宋" w:hAnsi="仿宋" w:eastAsia="仿宋" w:cs="仿宋"/>
          <w:color w:val="000000"/>
          <w:sz w:val="24"/>
          <w:lang w:eastAsia="zh-CN"/>
        </w:rPr>
        <w:t>”</w:t>
      </w:r>
      <w:r>
        <w:rPr>
          <w:rFonts w:hint="eastAsia" w:ascii="仿宋" w:hAnsi="仿宋" w:eastAsia="仿宋" w:cs="仿宋"/>
          <w:color w:val="000000"/>
          <w:sz w:val="24"/>
        </w:rPr>
        <w:t xml:space="preserve"> 或</w:t>
      </w:r>
      <w:r>
        <w:rPr>
          <w:rFonts w:hint="eastAsia" w:ascii="仿宋" w:hAnsi="仿宋" w:eastAsia="仿宋" w:cs="仿宋"/>
          <w:color w:val="000000"/>
          <w:sz w:val="24"/>
          <w:lang w:eastAsia="zh-CN"/>
        </w:rPr>
        <w:t>“</w:t>
      </w:r>
      <w:r>
        <w:rPr>
          <w:rFonts w:hint="eastAsia" w:ascii="仿宋" w:hAnsi="仿宋" w:eastAsia="仿宋" w:cs="仿宋"/>
          <w:color w:val="000000"/>
          <w:sz w:val="24"/>
        </w:rPr>
        <w:t>其他</w:t>
      </w:r>
      <w:r>
        <w:rPr>
          <w:rFonts w:hint="eastAsia" w:ascii="仿宋" w:hAnsi="仿宋" w:eastAsia="仿宋" w:cs="仿宋"/>
          <w:color w:val="000000"/>
          <w:sz w:val="24"/>
          <w:lang w:eastAsia="zh-CN"/>
        </w:rPr>
        <w:t>”</w:t>
      </w:r>
      <w:r>
        <w:rPr>
          <w:rFonts w:hint="eastAsia" w:ascii="仿宋" w:hAnsi="仿宋" w:eastAsia="仿宋" w:cs="仿宋"/>
          <w:color w:val="000000"/>
          <w:sz w:val="24"/>
        </w:rPr>
        <w:t>，中小企业的定义见第二章《投标人须知》。</w:t>
      </w:r>
    </w:p>
    <w:p w14:paraId="1FEB3CBE">
      <w:pPr>
        <w:spacing w:line="360" w:lineRule="auto"/>
        <w:outlineLvl w:val="2"/>
        <w:rPr>
          <w:rFonts w:hint="eastAsia" w:ascii="仿宋" w:hAnsi="仿宋" w:eastAsia="仿宋" w:cs="仿宋"/>
          <w:color w:val="000000"/>
          <w:sz w:val="24"/>
          <w:lang w:val="en-US" w:eastAsia="zh-CN"/>
        </w:rPr>
      </w:pPr>
      <w:bookmarkStart w:id="386" w:name="_Toc305158830"/>
      <w:bookmarkStart w:id="387" w:name="_Toc226965835"/>
      <w:bookmarkStart w:id="388" w:name="_Toc150774765"/>
      <w:bookmarkStart w:id="389" w:name="_Toc127151562"/>
      <w:bookmarkStart w:id="390" w:name="_Toc226309806"/>
      <w:bookmarkStart w:id="391" w:name="_Toc142311062"/>
      <w:bookmarkStart w:id="392" w:name="_Toc195842927"/>
      <w:bookmarkStart w:id="393" w:name="_Toc264969252"/>
      <w:bookmarkStart w:id="394" w:name="_Toc226965752"/>
      <w:bookmarkStart w:id="395" w:name="_Toc150480798"/>
      <w:bookmarkStart w:id="396" w:name="_Toc265228400"/>
      <w:bookmarkStart w:id="397" w:name="_Toc226337258"/>
      <w:bookmarkStart w:id="398" w:name="_Toc305158904"/>
      <w:bookmarkStart w:id="399" w:name="_Toc150774764"/>
      <w:bookmarkStart w:id="400" w:name="_Toc226309805"/>
      <w:bookmarkStart w:id="401" w:name="_Toc150480797"/>
      <w:bookmarkStart w:id="402" w:name="_Toc305158829"/>
      <w:bookmarkStart w:id="403" w:name="_Toc226965751"/>
      <w:bookmarkStart w:id="404" w:name="_Toc142311061"/>
      <w:bookmarkStart w:id="405" w:name="_Toc265228399"/>
      <w:bookmarkStart w:id="406" w:name="_Toc226337257"/>
      <w:bookmarkStart w:id="407" w:name="_Toc264969251"/>
      <w:bookmarkStart w:id="408" w:name="_Toc195842926"/>
      <w:bookmarkStart w:id="409" w:name="_Toc127151561"/>
      <w:bookmarkStart w:id="410" w:name="_Toc305158903"/>
      <w:bookmarkStart w:id="411" w:name="_Toc226965834"/>
      <w:r>
        <w:rPr>
          <w:rFonts w:hint="eastAsia" w:ascii="仿宋" w:hAnsi="仿宋" w:eastAsia="仿宋" w:cs="仿宋"/>
          <w:color w:val="000000"/>
          <w:sz w:val="24"/>
          <w:lang w:val="en-US" w:eastAsia="zh-CN"/>
        </w:rPr>
        <w:t xml:space="preserve"> </w:t>
      </w:r>
    </w:p>
    <w:p w14:paraId="0A7F38ED">
      <w:pPr>
        <w:spacing w:line="360" w:lineRule="auto"/>
        <w:outlineLvl w:val="2"/>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br w:type="page"/>
      </w:r>
    </w:p>
    <w:p w14:paraId="1DF19388">
      <w:pPr>
        <w:tabs>
          <w:tab w:val="left" w:pos="1800"/>
          <w:tab w:val="left" w:pos="5580"/>
        </w:tabs>
        <w:rPr>
          <w:rFonts w:hint="eastAsia" w:ascii="仿宋" w:hAnsi="仿宋" w:eastAsia="仿宋" w:cs="仿宋"/>
          <w:b/>
          <w:bCs/>
          <w:i/>
          <w:iCs/>
          <w:color w:val="000000"/>
          <w:sz w:val="24"/>
          <w:szCs w:val="24"/>
        </w:rPr>
      </w:pPr>
      <w:r>
        <w:rPr>
          <w:rFonts w:hint="eastAsia" w:ascii="仿宋" w:hAnsi="仿宋" w:eastAsia="仿宋" w:cs="仿宋"/>
          <w:b/>
          <w:bCs/>
          <w:i/>
          <w:iCs/>
          <w:color w:val="000000"/>
          <w:sz w:val="24"/>
          <w:szCs w:val="24"/>
        </w:rPr>
        <w:t>（格式示例二，适用于多种设备报价）</w:t>
      </w:r>
    </w:p>
    <w:p w14:paraId="783576C5">
      <w:pPr>
        <w:tabs>
          <w:tab w:val="left" w:pos="1800"/>
          <w:tab w:val="left" w:pos="5580"/>
        </w:tabs>
        <w:rPr>
          <w:rFonts w:ascii="仿宋" w:hAnsi="仿宋" w:eastAsia="仿宋" w:cs="仿宋"/>
          <w:color w:val="000000"/>
          <w:sz w:val="24"/>
        </w:rPr>
      </w:pPr>
      <w:r>
        <w:rPr>
          <w:rFonts w:hint="eastAsia" w:ascii="仿宋" w:hAnsi="仿宋" w:eastAsia="仿宋" w:cs="仿宋"/>
          <w:color w:val="000000"/>
          <w:sz w:val="24"/>
        </w:rPr>
        <w:t>项目编号/包号：___________ 项目名称：__________报价单位：人民币元</w:t>
      </w:r>
    </w:p>
    <w:tbl>
      <w:tblPr>
        <w:tblStyle w:val="22"/>
        <w:tblW w:w="9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6"/>
        <w:gridCol w:w="1056"/>
        <w:gridCol w:w="920"/>
        <w:gridCol w:w="841"/>
        <w:gridCol w:w="841"/>
        <w:gridCol w:w="818"/>
        <w:gridCol w:w="694"/>
        <w:gridCol w:w="694"/>
        <w:gridCol w:w="864"/>
        <w:gridCol w:w="855"/>
        <w:gridCol w:w="851"/>
        <w:gridCol w:w="837"/>
      </w:tblGrid>
      <w:tr w14:paraId="2055B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88" w:type="dxa"/>
            <w:vAlign w:val="center"/>
          </w:tcPr>
          <w:p w14:paraId="114F35E2">
            <w:pPr>
              <w:keepNext w:val="0"/>
              <w:keepLines w:val="0"/>
              <w:suppressLineNumbers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序号</w:t>
            </w:r>
          </w:p>
        </w:tc>
        <w:tc>
          <w:tcPr>
            <w:tcW w:w="1062" w:type="dxa"/>
            <w:gridSpan w:val="2"/>
            <w:vAlign w:val="center"/>
          </w:tcPr>
          <w:p w14:paraId="2BB34443">
            <w:pPr>
              <w:keepNext w:val="0"/>
              <w:keepLines w:val="0"/>
              <w:suppressLineNumbers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分项名称</w:t>
            </w:r>
          </w:p>
        </w:tc>
        <w:tc>
          <w:tcPr>
            <w:tcW w:w="920" w:type="dxa"/>
            <w:vAlign w:val="center"/>
          </w:tcPr>
          <w:p w14:paraId="7D39F970">
            <w:pPr>
              <w:keepNext w:val="0"/>
              <w:keepLines w:val="0"/>
              <w:suppressLineNumbers w:val="0"/>
              <w:spacing w:before="0" w:beforeAutospacing="0" w:after="0" w:afterAutospacing="0"/>
              <w:ind w:left="0" w:right="0"/>
              <w:jc w:val="center"/>
              <w:rPr>
                <w:rFonts w:hint="default" w:ascii="仿宋" w:hAnsi="仿宋" w:eastAsia="仿宋" w:cs="仿宋"/>
                <w:b/>
                <w:sz w:val="24"/>
              </w:rPr>
            </w:pPr>
            <w:r>
              <w:rPr>
                <w:rFonts w:hint="eastAsia" w:ascii="仿宋" w:hAnsi="仿宋" w:eastAsia="仿宋" w:cs="仿宋"/>
                <w:b/>
                <w:sz w:val="24"/>
              </w:rPr>
              <w:t>制造商</w:t>
            </w:r>
            <w:r>
              <w:rPr>
                <w:rFonts w:hint="eastAsia" w:ascii="仿宋" w:hAnsi="仿宋" w:eastAsia="仿宋" w:cs="仿宋"/>
                <w:b/>
                <w:sz w:val="24"/>
                <w:lang w:val="en-US" w:eastAsia="zh-CN"/>
              </w:rPr>
              <w:t xml:space="preserve"> </w:t>
            </w:r>
          </w:p>
        </w:tc>
        <w:tc>
          <w:tcPr>
            <w:tcW w:w="841" w:type="dxa"/>
            <w:vAlign w:val="center"/>
          </w:tcPr>
          <w:p w14:paraId="25357F9C">
            <w:pPr>
              <w:keepNext w:val="0"/>
              <w:keepLines w:val="0"/>
              <w:suppressLineNumbers w:val="0"/>
              <w:spacing w:before="0" w:beforeAutospacing="0" w:after="0" w:afterAutospacing="0"/>
              <w:ind w:left="0" w:right="0"/>
              <w:jc w:val="center"/>
              <w:rPr>
                <w:rFonts w:hint="default" w:ascii="仿宋" w:hAnsi="仿宋" w:eastAsia="仿宋" w:cs="仿宋"/>
                <w:b/>
                <w:color w:val="000000"/>
                <w:sz w:val="24"/>
              </w:rPr>
            </w:pPr>
            <w:r>
              <w:rPr>
                <w:rFonts w:hint="eastAsia" w:ascii="仿宋" w:hAnsi="仿宋" w:eastAsia="仿宋" w:cs="仿宋"/>
                <w:b/>
                <w:color w:val="000000"/>
                <w:sz w:val="24"/>
              </w:rPr>
              <w:t>产地/国别</w:t>
            </w:r>
          </w:p>
        </w:tc>
        <w:tc>
          <w:tcPr>
            <w:tcW w:w="841" w:type="dxa"/>
            <w:vAlign w:val="center"/>
          </w:tcPr>
          <w:p w14:paraId="198C8491">
            <w:pPr>
              <w:keepNext w:val="0"/>
              <w:keepLines w:val="0"/>
              <w:suppressLineNumbers w:val="0"/>
              <w:spacing w:before="0" w:beforeAutospacing="0" w:after="0" w:afterAutospacing="0"/>
              <w:ind w:left="0" w:right="0"/>
              <w:jc w:val="center"/>
              <w:rPr>
                <w:rFonts w:hint="eastAsia" w:ascii="仿宋" w:hAnsi="仿宋" w:eastAsia="仿宋" w:cs="仿宋"/>
                <w:b/>
                <w:sz w:val="24"/>
                <w:lang w:val="en-US" w:eastAsia="zh-CN"/>
              </w:rPr>
            </w:pPr>
            <w:r>
              <w:rPr>
                <w:rFonts w:hint="eastAsia" w:ascii="仿宋" w:hAnsi="仿宋" w:eastAsia="仿宋" w:cs="仿宋"/>
                <w:b/>
                <w:color w:val="000000"/>
                <w:sz w:val="24"/>
                <w:lang w:val="en-US" w:eastAsia="zh-CN"/>
              </w:rPr>
              <w:t xml:space="preserve">制造商统一信用代码 </w:t>
            </w:r>
          </w:p>
        </w:tc>
        <w:tc>
          <w:tcPr>
            <w:tcW w:w="818" w:type="dxa"/>
            <w:vAlign w:val="center"/>
          </w:tcPr>
          <w:p w14:paraId="76EF5B0A">
            <w:pPr>
              <w:keepNext w:val="0"/>
              <w:keepLines w:val="0"/>
              <w:suppressLineNumbers w:val="0"/>
              <w:spacing w:before="0" w:beforeAutospacing="0" w:after="0" w:afterAutospacing="0"/>
              <w:ind w:left="0" w:right="0"/>
              <w:jc w:val="center"/>
              <w:rPr>
                <w:rFonts w:hint="default" w:ascii="仿宋" w:hAnsi="仿宋" w:eastAsia="仿宋" w:cs="仿宋"/>
                <w:b/>
                <w:sz w:val="24"/>
                <w:lang w:val="en-US"/>
              </w:rPr>
            </w:pPr>
            <w:r>
              <w:rPr>
                <w:rFonts w:hint="eastAsia" w:ascii="仿宋" w:hAnsi="仿宋" w:eastAsia="仿宋" w:cs="仿宋"/>
                <w:b/>
                <w:sz w:val="24"/>
                <w:lang w:val="en-US"/>
              </w:rPr>
              <w:t>制造商规模</w:t>
            </w:r>
          </w:p>
        </w:tc>
        <w:tc>
          <w:tcPr>
            <w:tcW w:w="694" w:type="dxa"/>
            <w:vAlign w:val="center"/>
          </w:tcPr>
          <w:p w14:paraId="34149673">
            <w:pPr>
              <w:keepNext w:val="0"/>
              <w:keepLines w:val="0"/>
              <w:suppressLineNumbers w:val="0"/>
              <w:spacing w:before="0" w:beforeAutospacing="0" w:after="0" w:afterAutospacing="0"/>
              <w:ind w:left="0" w:right="0"/>
              <w:jc w:val="center"/>
              <w:rPr>
                <w:rFonts w:hint="eastAsia" w:ascii="仿宋" w:hAnsi="仿宋" w:eastAsia="仿宋" w:cs="仿宋"/>
                <w:b/>
                <w:sz w:val="24"/>
                <w:lang w:val="en-US"/>
              </w:rPr>
            </w:pPr>
            <w:r>
              <w:rPr>
                <w:rFonts w:hint="eastAsia" w:ascii="仿宋" w:hAnsi="仿宋" w:eastAsia="仿宋" w:cs="仿宋"/>
                <w:b/>
                <w:sz w:val="24"/>
                <w:lang w:val="en-US"/>
              </w:rPr>
              <w:t>中小企业声明函对应页码</w:t>
            </w:r>
          </w:p>
        </w:tc>
        <w:tc>
          <w:tcPr>
            <w:tcW w:w="694" w:type="dxa"/>
            <w:vAlign w:val="center"/>
          </w:tcPr>
          <w:p w14:paraId="5845E7F6">
            <w:pPr>
              <w:keepNext w:val="0"/>
              <w:keepLines w:val="0"/>
              <w:suppressLineNumbers w:val="0"/>
              <w:spacing w:before="0" w:beforeAutospacing="0" w:after="0" w:afterAutospacing="0"/>
              <w:ind w:left="0" w:right="0"/>
              <w:jc w:val="center"/>
              <w:rPr>
                <w:rFonts w:hint="default" w:ascii="仿宋" w:hAnsi="仿宋" w:eastAsia="仿宋" w:cs="仿宋"/>
                <w:b/>
                <w:sz w:val="24"/>
                <w:lang w:val="en-US"/>
              </w:rPr>
            </w:pPr>
            <w:r>
              <w:rPr>
                <w:rFonts w:hint="eastAsia" w:ascii="仿宋" w:hAnsi="仿宋" w:eastAsia="仿宋" w:cs="仿宋"/>
                <w:b/>
                <w:sz w:val="24"/>
                <w:lang w:val="en-US"/>
              </w:rPr>
              <w:t>品牌</w:t>
            </w:r>
          </w:p>
        </w:tc>
        <w:tc>
          <w:tcPr>
            <w:tcW w:w="864" w:type="dxa"/>
            <w:vAlign w:val="center"/>
          </w:tcPr>
          <w:p w14:paraId="3B1183FB">
            <w:pPr>
              <w:keepNext w:val="0"/>
              <w:keepLines w:val="0"/>
              <w:suppressLineNumbers w:val="0"/>
              <w:spacing w:before="0" w:beforeAutospacing="0" w:after="0" w:afterAutospacing="0"/>
              <w:ind w:left="0" w:right="0"/>
              <w:jc w:val="center"/>
              <w:rPr>
                <w:rFonts w:hint="default" w:ascii="仿宋" w:hAnsi="仿宋" w:eastAsia="仿宋" w:cs="仿宋"/>
                <w:b/>
                <w:sz w:val="24"/>
                <w:lang w:val="en-US"/>
              </w:rPr>
            </w:pPr>
            <w:r>
              <w:rPr>
                <w:rFonts w:hint="eastAsia" w:ascii="仿宋" w:hAnsi="仿宋" w:eastAsia="仿宋" w:cs="仿宋"/>
                <w:b/>
                <w:sz w:val="24"/>
                <w:lang w:val="en-US"/>
              </w:rPr>
              <w:t>规格、型号</w:t>
            </w:r>
          </w:p>
        </w:tc>
        <w:tc>
          <w:tcPr>
            <w:tcW w:w="855" w:type="dxa"/>
            <w:vAlign w:val="center"/>
          </w:tcPr>
          <w:p w14:paraId="7DB279B2">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单价</w:t>
            </w:r>
          </w:p>
          <w:p w14:paraId="073990DA">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（元）</w:t>
            </w:r>
          </w:p>
        </w:tc>
        <w:tc>
          <w:tcPr>
            <w:tcW w:w="851" w:type="dxa"/>
            <w:vAlign w:val="center"/>
          </w:tcPr>
          <w:p w14:paraId="2B864D01">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rPr>
              <w:t>数量</w:t>
            </w:r>
          </w:p>
        </w:tc>
        <w:tc>
          <w:tcPr>
            <w:tcW w:w="837" w:type="dxa"/>
            <w:vAlign w:val="center"/>
          </w:tcPr>
          <w:p w14:paraId="53C51B4B">
            <w:pPr>
              <w:keepNext w:val="0"/>
              <w:keepLines w:val="0"/>
              <w:suppressLineNumbers w:val="0"/>
              <w:spacing w:before="0" w:beforeAutospacing="0" w:after="0" w:afterAutospacing="0"/>
              <w:ind w:left="0" w:right="0"/>
              <w:jc w:val="center"/>
              <w:rPr>
                <w:rFonts w:hint="eastAsia" w:ascii="仿宋" w:hAnsi="仿宋" w:eastAsia="仿宋" w:cs="仿宋"/>
                <w:b/>
                <w:sz w:val="24"/>
              </w:rPr>
            </w:pPr>
            <w:r>
              <w:rPr>
                <w:rFonts w:hint="eastAsia" w:ascii="仿宋" w:hAnsi="仿宋" w:eastAsia="仿宋" w:cs="仿宋"/>
                <w:b/>
                <w:sz w:val="24"/>
                <w:lang w:val="en-US" w:eastAsia="zh-CN"/>
              </w:rPr>
              <w:t xml:space="preserve">合价（元） </w:t>
            </w:r>
          </w:p>
          <w:p w14:paraId="12B45ABD">
            <w:pPr>
              <w:keepNext w:val="0"/>
              <w:keepLines w:val="0"/>
              <w:suppressLineNumbers w:val="0"/>
              <w:spacing w:before="0" w:beforeAutospacing="0" w:after="0" w:afterAutospacing="0"/>
              <w:ind w:left="0" w:right="0"/>
              <w:jc w:val="center"/>
              <w:rPr>
                <w:rFonts w:hint="eastAsia" w:ascii="仿宋" w:hAnsi="仿宋" w:eastAsia="仿宋" w:cs="仿宋"/>
                <w:b/>
                <w:sz w:val="24"/>
              </w:rPr>
            </w:pPr>
          </w:p>
        </w:tc>
      </w:tr>
      <w:tr w14:paraId="549F4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0DA92199">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w:t>
            </w:r>
          </w:p>
        </w:tc>
        <w:tc>
          <w:tcPr>
            <w:tcW w:w="1062" w:type="dxa"/>
            <w:gridSpan w:val="2"/>
            <w:vAlign w:val="center"/>
          </w:tcPr>
          <w:p w14:paraId="3414AA63">
            <w:pPr>
              <w:keepNext w:val="0"/>
              <w:keepLines w:val="0"/>
              <w:suppressLineNumbers w:val="0"/>
              <w:spacing w:before="0" w:beforeAutospacing="0" w:after="0" w:afterAutospacing="0"/>
              <w:ind w:left="0" w:right="0"/>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 </w:t>
            </w:r>
          </w:p>
        </w:tc>
        <w:tc>
          <w:tcPr>
            <w:tcW w:w="920" w:type="dxa"/>
            <w:vAlign w:val="center"/>
          </w:tcPr>
          <w:p w14:paraId="655EFB9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7F4F85B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70FC12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09AAFCD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73E122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2477557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7FC3925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4C22BBD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3BCACCD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4D876934">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76A6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1F77FFE9">
            <w:pPr>
              <w:keepNext w:val="0"/>
              <w:keepLines w:val="0"/>
              <w:suppressLineNumbers w:val="0"/>
              <w:spacing w:before="0" w:beforeAutospacing="0" w:after="0" w:afterAutospacing="0"/>
              <w:ind w:left="0" w:right="0"/>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1062" w:type="dxa"/>
            <w:gridSpan w:val="2"/>
            <w:vAlign w:val="center"/>
          </w:tcPr>
          <w:p w14:paraId="1CEDC9E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2C0706E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13E6ECE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B005D5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01577E6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68B1CF6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300352E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62F91B8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2A3BCC6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0D87A2A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316CC262">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3AE9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4BF97047">
            <w:pPr>
              <w:keepNext w:val="0"/>
              <w:keepLines w:val="0"/>
              <w:suppressLineNumbers w:val="0"/>
              <w:spacing w:before="0" w:beforeAutospacing="0" w:after="0" w:afterAutospacing="0"/>
              <w:ind w:left="0" w:right="0"/>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1062" w:type="dxa"/>
            <w:gridSpan w:val="2"/>
            <w:vAlign w:val="center"/>
          </w:tcPr>
          <w:p w14:paraId="5895AAA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3F3D0E7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8C0A64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3122202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3801056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E47F59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5EBD100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665D596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3249A3A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7FD5007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1B4F1BF4">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5666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2EA9A691">
            <w:pPr>
              <w:keepNext w:val="0"/>
              <w:keepLines w:val="0"/>
              <w:suppressLineNumbers w:val="0"/>
              <w:spacing w:before="0" w:beforeAutospacing="0" w:after="0" w:afterAutospacing="0"/>
              <w:ind w:left="0" w:right="0"/>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1062" w:type="dxa"/>
            <w:gridSpan w:val="2"/>
            <w:vAlign w:val="center"/>
          </w:tcPr>
          <w:p w14:paraId="1EF222D5">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338D7CC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41E2CD9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7D18FFC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63B1284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545D332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17E9FB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26CAD0B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357BA7C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320C9B2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6FFD0D4A">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1BFF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6B02F29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1062" w:type="dxa"/>
            <w:gridSpan w:val="2"/>
            <w:vAlign w:val="center"/>
          </w:tcPr>
          <w:p w14:paraId="2475A48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7239FC3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042503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746F05F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3187034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50BC4CC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84A3B0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664C48C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6BA2952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672B4F6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640BDED4">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6E7F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034C951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1062" w:type="dxa"/>
            <w:gridSpan w:val="2"/>
            <w:vAlign w:val="center"/>
          </w:tcPr>
          <w:p w14:paraId="51318D1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214D0E3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F3C66C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64620C7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011A6C2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6B18BB3B">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2F33A64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321DFF2E">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16BF496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00950405">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26B17182">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6CCE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65DB101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1062" w:type="dxa"/>
            <w:gridSpan w:val="2"/>
            <w:vAlign w:val="center"/>
          </w:tcPr>
          <w:p w14:paraId="4B525C9F">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789AB01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0E51809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2AD6952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5EDE51D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EFA8284">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2C494CC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753FBF9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54784A3C">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7F76FA1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4FB2C156">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2C956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68304ED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1062" w:type="dxa"/>
            <w:gridSpan w:val="2"/>
            <w:vAlign w:val="center"/>
          </w:tcPr>
          <w:p w14:paraId="414904F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0A716F4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43A52D0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5DCFE56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246421FD">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B1ACE4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4AB112C3">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56F8D46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776E1FD7">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44F8EFE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25302B49">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74D88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14:paraId="1FE43718">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lang w:val="en-US" w:eastAsia="zh-CN"/>
              </w:rPr>
              <w:t>...</w:t>
            </w:r>
          </w:p>
        </w:tc>
        <w:tc>
          <w:tcPr>
            <w:tcW w:w="1062" w:type="dxa"/>
            <w:gridSpan w:val="2"/>
            <w:vAlign w:val="center"/>
          </w:tcPr>
          <w:p w14:paraId="11C57700">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920" w:type="dxa"/>
            <w:vAlign w:val="center"/>
          </w:tcPr>
          <w:p w14:paraId="252CC9F8">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22EB5CD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41" w:type="dxa"/>
            <w:vAlign w:val="center"/>
          </w:tcPr>
          <w:p w14:paraId="4A37D761">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18" w:type="dxa"/>
            <w:vAlign w:val="center"/>
          </w:tcPr>
          <w:p w14:paraId="3C9204E6">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13FCDA89">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694" w:type="dxa"/>
            <w:vAlign w:val="center"/>
          </w:tcPr>
          <w:p w14:paraId="7AD09142">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64" w:type="dxa"/>
            <w:vAlign w:val="center"/>
          </w:tcPr>
          <w:p w14:paraId="44B5F69A">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5" w:type="dxa"/>
            <w:vAlign w:val="center"/>
          </w:tcPr>
          <w:p w14:paraId="697506D5">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51" w:type="dxa"/>
            <w:vAlign w:val="center"/>
          </w:tcPr>
          <w:p w14:paraId="0173B715">
            <w:pPr>
              <w:keepNext w:val="0"/>
              <w:keepLines w:val="0"/>
              <w:suppressLineNumbers w:val="0"/>
              <w:spacing w:before="0" w:beforeAutospacing="0" w:after="0" w:afterAutospacing="0"/>
              <w:ind w:left="0" w:right="0"/>
              <w:jc w:val="center"/>
              <w:rPr>
                <w:rFonts w:hint="default" w:ascii="仿宋" w:hAnsi="仿宋" w:eastAsia="仿宋" w:cs="仿宋"/>
                <w:sz w:val="24"/>
              </w:rPr>
            </w:pPr>
          </w:p>
        </w:tc>
        <w:tc>
          <w:tcPr>
            <w:tcW w:w="837" w:type="dxa"/>
            <w:vAlign w:val="center"/>
          </w:tcPr>
          <w:p w14:paraId="6EF25F93">
            <w:pPr>
              <w:keepNext w:val="0"/>
              <w:keepLines w:val="0"/>
              <w:suppressLineNumbers w:val="0"/>
              <w:spacing w:before="0" w:beforeAutospacing="0" w:after="0" w:afterAutospacing="0"/>
              <w:ind w:left="0" w:right="0"/>
              <w:jc w:val="center"/>
              <w:rPr>
                <w:rFonts w:hint="default" w:ascii="仿宋" w:hAnsi="仿宋" w:eastAsia="仿宋" w:cs="仿宋"/>
                <w:sz w:val="24"/>
              </w:rPr>
            </w:pPr>
          </w:p>
        </w:tc>
      </w:tr>
      <w:tr w14:paraId="368FA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4" w:type="dxa"/>
            <w:gridSpan w:val="2"/>
            <w:vAlign w:val="center"/>
          </w:tcPr>
          <w:p w14:paraId="62C1F63F">
            <w:pPr>
              <w:keepNext w:val="0"/>
              <w:keepLines w:val="0"/>
              <w:suppressLineNumbers w:val="0"/>
              <w:spacing w:before="0" w:beforeAutospacing="0" w:after="0" w:afterAutospacing="0"/>
              <w:ind w:left="0" w:right="0"/>
              <w:jc w:val="center"/>
              <w:rPr>
                <w:rFonts w:hint="eastAsia" w:ascii="仿宋" w:hAnsi="仿宋" w:eastAsia="仿宋" w:cs="仿宋"/>
                <w:b/>
                <w:sz w:val="24"/>
                <w:lang w:val="en-US" w:eastAsia="zh-CN"/>
              </w:rPr>
            </w:pPr>
          </w:p>
        </w:tc>
        <w:tc>
          <w:tcPr>
            <w:tcW w:w="8434" w:type="dxa"/>
            <w:gridSpan w:val="10"/>
            <w:vAlign w:val="center"/>
          </w:tcPr>
          <w:p w14:paraId="73E2A0E6">
            <w:pPr>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b/>
                <w:sz w:val="24"/>
                <w:lang w:val="en-US" w:eastAsia="zh-CN"/>
              </w:rPr>
              <w:t xml:space="preserve">                                                   </w:t>
            </w:r>
            <w:r>
              <w:rPr>
                <w:rFonts w:hint="eastAsia" w:ascii="仿宋" w:hAnsi="仿宋" w:eastAsia="仿宋" w:cs="仿宋"/>
                <w:b/>
                <w:sz w:val="24"/>
              </w:rPr>
              <w:t>总价（元）</w:t>
            </w:r>
          </w:p>
        </w:tc>
        <w:tc>
          <w:tcPr>
            <w:tcW w:w="837" w:type="dxa"/>
            <w:vAlign w:val="center"/>
          </w:tcPr>
          <w:p w14:paraId="3C177052">
            <w:pPr>
              <w:keepNext w:val="0"/>
              <w:keepLines w:val="0"/>
              <w:suppressLineNumbers w:val="0"/>
              <w:spacing w:before="0" w:beforeAutospacing="0" w:after="0" w:afterAutospacing="0"/>
              <w:ind w:left="0" w:right="0"/>
              <w:jc w:val="center"/>
              <w:rPr>
                <w:rFonts w:hint="default" w:ascii="仿宋" w:hAnsi="仿宋" w:eastAsia="仿宋" w:cs="仿宋"/>
                <w:sz w:val="24"/>
              </w:rPr>
            </w:pPr>
          </w:p>
        </w:tc>
      </w:tr>
    </w:tbl>
    <w:p w14:paraId="24F24136">
      <w:pPr>
        <w:spacing w:line="360" w:lineRule="auto"/>
        <w:outlineLvl w:val="2"/>
        <w:rPr>
          <w:rFonts w:hint="eastAsia" w:ascii="仿宋" w:hAnsi="仿宋" w:eastAsia="仿宋" w:cs="仿宋"/>
          <w:b/>
          <w:bCs/>
          <w:color w:val="000000"/>
          <w:sz w:val="24"/>
        </w:rPr>
      </w:pPr>
      <w:r>
        <w:rPr>
          <w:rFonts w:hint="eastAsia" w:ascii="仿宋" w:hAnsi="仿宋" w:eastAsia="仿宋" w:cs="仿宋"/>
          <w:b/>
          <w:bCs/>
          <w:color w:val="000000"/>
          <w:sz w:val="24"/>
        </w:rPr>
        <w:t>说明：制造商规模请填写“中型”、“小型”、“微型” 或“其他”，中小企业的定义见第二章《投标人须知》。</w:t>
      </w:r>
    </w:p>
    <w:p w14:paraId="127CB20B">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br w:type="page"/>
      </w:r>
      <w:r>
        <w:rPr>
          <w:rFonts w:hint="eastAsia" w:ascii="仿宋" w:hAnsi="仿宋" w:eastAsia="仿宋" w:cs="仿宋"/>
          <w:color w:val="000000"/>
          <w:sz w:val="24"/>
          <w:szCs w:val="20"/>
        </w:rPr>
        <w:t>5  合同条款偏离表</w:t>
      </w:r>
      <w:bookmarkEnd w:id="386"/>
      <w:bookmarkEnd w:id="387"/>
      <w:bookmarkEnd w:id="388"/>
      <w:bookmarkEnd w:id="389"/>
      <w:bookmarkEnd w:id="390"/>
      <w:bookmarkEnd w:id="391"/>
      <w:bookmarkEnd w:id="392"/>
      <w:bookmarkEnd w:id="393"/>
      <w:bookmarkEnd w:id="394"/>
      <w:bookmarkEnd w:id="395"/>
      <w:bookmarkEnd w:id="396"/>
      <w:bookmarkEnd w:id="397"/>
      <w:bookmarkEnd w:id="398"/>
      <w:r>
        <w:rPr>
          <w:rFonts w:hint="eastAsia" w:ascii="仿宋" w:hAnsi="仿宋" w:eastAsia="仿宋" w:cs="仿宋"/>
          <w:color w:val="000000"/>
          <w:sz w:val="24"/>
          <w:szCs w:val="20"/>
        </w:rPr>
        <w:t>（实质性格式）</w:t>
      </w:r>
    </w:p>
    <w:p w14:paraId="2C558F18">
      <w:pPr>
        <w:spacing w:line="360" w:lineRule="auto"/>
        <w:rPr>
          <w:rFonts w:ascii="仿宋" w:hAnsi="仿宋" w:eastAsia="仿宋" w:cs="仿宋"/>
          <w:color w:val="000000"/>
          <w:sz w:val="24"/>
          <w:szCs w:val="20"/>
        </w:rPr>
      </w:pPr>
    </w:p>
    <w:p w14:paraId="1A6AB4FD">
      <w:pPr>
        <w:tabs>
          <w:tab w:val="left" w:pos="2775"/>
          <w:tab w:val="center" w:pos="4153"/>
        </w:tabs>
        <w:autoSpaceDE w:val="0"/>
        <w:autoSpaceDN w:val="0"/>
        <w:adjustRightInd w:val="0"/>
        <w:spacing w:line="360" w:lineRule="auto"/>
        <w:jc w:val="center"/>
        <w:rPr>
          <w:rFonts w:ascii="仿宋" w:hAnsi="仿宋" w:eastAsia="仿宋" w:cs="仿宋"/>
          <w:b/>
          <w:color w:val="000000"/>
          <w:sz w:val="36"/>
          <w:szCs w:val="36"/>
        </w:rPr>
      </w:pPr>
      <w:r>
        <w:rPr>
          <w:rFonts w:hint="eastAsia" w:ascii="仿宋" w:hAnsi="仿宋" w:eastAsia="仿宋" w:cs="仿宋"/>
          <w:b/>
          <w:color w:val="000000"/>
          <w:sz w:val="36"/>
          <w:szCs w:val="36"/>
        </w:rPr>
        <w:t>合同条款偏离表</w:t>
      </w:r>
    </w:p>
    <w:p w14:paraId="4F76B92C">
      <w:pPr>
        <w:spacing w:line="360" w:lineRule="auto"/>
        <w:rPr>
          <w:rFonts w:ascii="仿宋" w:hAnsi="仿宋" w:eastAsia="仿宋" w:cs="仿宋"/>
          <w:color w:val="000000"/>
          <w:sz w:val="24"/>
          <w:szCs w:val="20"/>
        </w:rPr>
      </w:pPr>
    </w:p>
    <w:p w14:paraId="0030C995">
      <w:pPr>
        <w:tabs>
          <w:tab w:val="left" w:pos="1800"/>
          <w:tab w:val="left" w:pos="5580"/>
        </w:tabs>
        <w:spacing w:line="360" w:lineRule="auto"/>
        <w:ind w:firstLine="360" w:firstLineChars="150"/>
        <w:jc w:val="left"/>
        <w:rPr>
          <w:rFonts w:ascii="仿宋" w:hAnsi="仿宋" w:eastAsia="仿宋" w:cs="仿宋"/>
          <w:color w:val="000000"/>
          <w:sz w:val="24"/>
        </w:rPr>
      </w:pPr>
      <w:r>
        <w:rPr>
          <w:rFonts w:hint="eastAsia" w:ascii="仿宋" w:hAnsi="仿宋" w:eastAsia="仿宋" w:cs="仿宋"/>
          <w:color w:val="000000"/>
          <w:sz w:val="24"/>
        </w:rPr>
        <w:t>项目编号/包号：_____________________     项目名称：_____________</w:t>
      </w:r>
    </w:p>
    <w:tbl>
      <w:tblPr>
        <w:tblStyle w:val="2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14:paraId="1283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93129FB">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序号</w:t>
            </w:r>
          </w:p>
        </w:tc>
        <w:tc>
          <w:tcPr>
            <w:tcW w:w="1291" w:type="dxa"/>
            <w:vAlign w:val="center"/>
          </w:tcPr>
          <w:p w14:paraId="5B7B8E5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szCs w:val="21"/>
              </w:rPr>
              <w:t>招标文件</w:t>
            </w:r>
            <w:r>
              <w:rPr>
                <w:rFonts w:hint="eastAsia" w:ascii="仿宋" w:hAnsi="仿宋" w:eastAsia="仿宋" w:cs="仿宋"/>
                <w:color w:val="000000"/>
                <w:sz w:val="24"/>
              </w:rPr>
              <w:t>条目号（页码）</w:t>
            </w:r>
          </w:p>
        </w:tc>
        <w:tc>
          <w:tcPr>
            <w:tcW w:w="1981" w:type="dxa"/>
            <w:vAlign w:val="center"/>
          </w:tcPr>
          <w:p w14:paraId="745AEF0D">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szCs w:val="21"/>
              </w:rPr>
              <w:t>招标文件</w:t>
            </w:r>
            <w:r>
              <w:rPr>
                <w:rFonts w:hint="eastAsia" w:ascii="仿宋" w:hAnsi="仿宋" w:eastAsia="仿宋" w:cs="仿宋"/>
                <w:color w:val="000000"/>
                <w:sz w:val="24"/>
              </w:rPr>
              <w:t>要求</w:t>
            </w:r>
          </w:p>
        </w:tc>
        <w:tc>
          <w:tcPr>
            <w:tcW w:w="1982" w:type="dxa"/>
            <w:vAlign w:val="center"/>
          </w:tcPr>
          <w:p w14:paraId="297E157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投标文件内容</w:t>
            </w:r>
          </w:p>
        </w:tc>
        <w:tc>
          <w:tcPr>
            <w:tcW w:w="2424" w:type="dxa"/>
            <w:vAlign w:val="center"/>
          </w:tcPr>
          <w:p w14:paraId="09E9E563">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偏离情况</w:t>
            </w:r>
          </w:p>
        </w:tc>
        <w:tc>
          <w:tcPr>
            <w:tcW w:w="782" w:type="dxa"/>
            <w:vAlign w:val="center"/>
          </w:tcPr>
          <w:p w14:paraId="40F8A81B">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说明</w:t>
            </w:r>
          </w:p>
        </w:tc>
      </w:tr>
      <w:tr w14:paraId="505B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0D4118D">
            <w:pPr>
              <w:keepNext w:val="0"/>
              <w:keepLines w:val="0"/>
              <w:suppressLineNumbers w:val="0"/>
              <w:adjustRightInd w:val="0"/>
              <w:snapToGrid w:val="0"/>
              <w:spacing w:before="0" w:beforeAutospacing="0" w:after="0" w:afterAutospacing="0"/>
              <w:ind w:left="0" w:right="0"/>
              <w:jc w:val="both"/>
              <w:rPr>
                <w:rFonts w:hint="eastAsia" w:ascii="仿宋" w:hAnsi="仿宋" w:eastAsia="仿宋" w:cs="仿宋"/>
                <w:color w:val="000000"/>
                <w:sz w:val="24"/>
              </w:rPr>
            </w:pPr>
            <w:r>
              <w:rPr>
                <w:rFonts w:hint="eastAsia" w:ascii="仿宋" w:hAnsi="仿宋" w:eastAsia="仿宋" w:cs="仿宋"/>
                <w:b/>
                <w:bCs/>
                <w:color w:val="000000"/>
                <w:sz w:val="24"/>
              </w:rPr>
              <w:t>对本项目合同条款的偏离情况</w:t>
            </w:r>
            <w:r>
              <w:rPr>
                <w:rFonts w:hint="eastAsia" w:ascii="仿宋" w:hAnsi="仿宋" w:eastAsia="仿宋" w:cs="仿宋"/>
                <w:color w:val="000000"/>
                <w:sz w:val="24"/>
              </w:rPr>
              <w:t>（应进行选择，未选择</w:t>
            </w:r>
            <w:r>
              <w:rPr>
                <w:rFonts w:hint="eastAsia" w:ascii="仿宋" w:hAnsi="仿宋" w:eastAsia="仿宋" w:cs="仿宋"/>
                <w:b/>
                <w:bCs/>
                <w:color w:val="000000"/>
                <w:sz w:val="24"/>
              </w:rPr>
              <w:t>投标无效</w:t>
            </w:r>
            <w:r>
              <w:rPr>
                <w:rFonts w:hint="eastAsia" w:ascii="仿宋" w:hAnsi="仿宋" w:eastAsia="仿宋" w:cs="仿宋"/>
                <w:color w:val="000000"/>
                <w:sz w:val="24"/>
              </w:rPr>
              <w:t>）：</w:t>
            </w:r>
          </w:p>
          <w:p w14:paraId="6FAD6AAD">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b/>
                <w:bCs/>
                <w:color w:val="000000"/>
                <w:sz w:val="24"/>
              </w:rPr>
              <w:t>无偏离</w:t>
            </w:r>
            <w:r>
              <w:rPr>
                <w:rFonts w:hint="eastAsia" w:ascii="仿宋" w:hAnsi="仿宋" w:eastAsia="仿宋" w:cs="仿宋"/>
                <w:color w:val="000000"/>
                <w:sz w:val="24"/>
              </w:rPr>
              <w:t>（如无偏离，仅选择无偏离即可；无偏离即为对合同条款中的所有要求，均视</w:t>
            </w:r>
          </w:p>
          <w:p w14:paraId="7E313180">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color w:val="000000"/>
                <w:sz w:val="24"/>
              </w:rPr>
            </w:pPr>
            <w:r>
              <w:rPr>
                <w:rFonts w:hint="eastAsia" w:ascii="仿宋" w:hAnsi="仿宋" w:eastAsia="仿宋" w:cs="仿宋"/>
                <w:color w:val="000000"/>
                <w:sz w:val="24"/>
              </w:rPr>
              <w:t>作供应商已对之理解和响应。）</w:t>
            </w:r>
          </w:p>
          <w:p w14:paraId="632EF995">
            <w:pPr>
              <w:keepNext w:val="0"/>
              <w:keepLines w:val="0"/>
              <w:suppressLineNumbers w:val="0"/>
              <w:adjustRightInd w:val="0"/>
              <w:snapToGrid w:val="0"/>
              <w:spacing w:before="0" w:beforeAutospacing="0" w:after="0" w:afterAutospacing="0"/>
              <w:ind w:left="0" w:right="0"/>
              <w:jc w:val="left"/>
              <w:rPr>
                <w:rFonts w:hint="eastAsia"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b/>
                <w:bCs/>
                <w:color w:val="000000"/>
                <w:sz w:val="24"/>
              </w:rPr>
              <w:t>有偏离</w:t>
            </w:r>
            <w:r>
              <w:rPr>
                <w:rFonts w:hint="eastAsia" w:ascii="仿宋" w:hAnsi="仿宋" w:eastAsia="仿宋" w:cs="仿宋"/>
                <w:color w:val="000000"/>
                <w:sz w:val="24"/>
              </w:rPr>
              <w:t>（如有偏离，则应在本表中对偏离项逐一列明，否则投标无效；对合同条款中</w:t>
            </w:r>
          </w:p>
          <w:p w14:paraId="5C58A792">
            <w:pPr>
              <w:keepNext w:val="0"/>
              <w:keepLines w:val="0"/>
              <w:suppressLineNumbers w:val="0"/>
              <w:adjustRightInd w:val="0"/>
              <w:snapToGrid w:val="0"/>
              <w:spacing w:before="0" w:beforeAutospacing="0" w:after="0" w:afterAutospacing="0"/>
              <w:ind w:left="0" w:right="0"/>
              <w:jc w:val="left"/>
              <w:rPr>
                <w:rFonts w:hint="default" w:ascii="仿宋" w:hAnsi="仿宋" w:eastAsia="仿宋" w:cs="仿宋"/>
                <w:color w:val="000000"/>
                <w:sz w:val="24"/>
              </w:rPr>
            </w:pPr>
            <w:r>
              <w:rPr>
                <w:rFonts w:hint="eastAsia" w:ascii="仿宋" w:hAnsi="仿宋" w:eastAsia="仿宋" w:cs="仿宋"/>
                <w:color w:val="000000"/>
                <w:sz w:val="24"/>
              </w:rPr>
              <w:t>的所有要求，除本表列明的偏离外，均视作供应商已对之理解和响应。）</w:t>
            </w:r>
          </w:p>
        </w:tc>
      </w:tr>
      <w:tr w14:paraId="26B0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6EB72A2">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291" w:type="dxa"/>
            <w:vAlign w:val="center"/>
          </w:tcPr>
          <w:p w14:paraId="6F6D39F8">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1" w:type="dxa"/>
            <w:vAlign w:val="center"/>
          </w:tcPr>
          <w:p w14:paraId="3169F5ED">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2" w:type="dxa"/>
            <w:vAlign w:val="center"/>
          </w:tcPr>
          <w:p w14:paraId="01B71CB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424" w:type="dxa"/>
            <w:vAlign w:val="center"/>
          </w:tcPr>
          <w:p w14:paraId="4B0A736B">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782" w:type="dxa"/>
            <w:vAlign w:val="center"/>
          </w:tcPr>
          <w:p w14:paraId="02047359">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0FBB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201235E">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291" w:type="dxa"/>
            <w:vAlign w:val="center"/>
          </w:tcPr>
          <w:p w14:paraId="2EF3FD2D">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1" w:type="dxa"/>
            <w:vAlign w:val="center"/>
          </w:tcPr>
          <w:p w14:paraId="114852BF">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2" w:type="dxa"/>
            <w:vAlign w:val="center"/>
          </w:tcPr>
          <w:p w14:paraId="6779A9FE">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424" w:type="dxa"/>
            <w:vAlign w:val="center"/>
          </w:tcPr>
          <w:p w14:paraId="1596C741">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782" w:type="dxa"/>
            <w:vAlign w:val="center"/>
          </w:tcPr>
          <w:p w14:paraId="0F98CBEB">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5D59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CC45008">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291" w:type="dxa"/>
            <w:vAlign w:val="center"/>
          </w:tcPr>
          <w:p w14:paraId="74A4178C">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1" w:type="dxa"/>
            <w:vAlign w:val="center"/>
          </w:tcPr>
          <w:p w14:paraId="41B849DE">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2" w:type="dxa"/>
            <w:vAlign w:val="center"/>
          </w:tcPr>
          <w:p w14:paraId="645BACF9">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424" w:type="dxa"/>
            <w:vAlign w:val="center"/>
          </w:tcPr>
          <w:p w14:paraId="4401DF24">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782" w:type="dxa"/>
            <w:vAlign w:val="center"/>
          </w:tcPr>
          <w:p w14:paraId="4102F07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536C4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63D189F">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291" w:type="dxa"/>
            <w:vAlign w:val="center"/>
          </w:tcPr>
          <w:p w14:paraId="707D47A5">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1" w:type="dxa"/>
            <w:vAlign w:val="center"/>
          </w:tcPr>
          <w:p w14:paraId="56915CE2">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982" w:type="dxa"/>
            <w:vAlign w:val="center"/>
          </w:tcPr>
          <w:p w14:paraId="6DBA8EE3">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424" w:type="dxa"/>
            <w:vAlign w:val="center"/>
          </w:tcPr>
          <w:p w14:paraId="7CE7E2C4">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782" w:type="dxa"/>
            <w:vAlign w:val="center"/>
          </w:tcPr>
          <w:p w14:paraId="4AB52CC3">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bl>
    <w:p w14:paraId="0EB1C0D0">
      <w:pPr>
        <w:tabs>
          <w:tab w:val="left" w:pos="1800"/>
          <w:tab w:val="left" w:pos="5580"/>
        </w:tabs>
        <w:jc w:val="left"/>
        <w:rPr>
          <w:rFonts w:ascii="仿宋" w:hAnsi="仿宋" w:eastAsia="仿宋" w:cs="仿宋"/>
          <w:color w:val="000000"/>
          <w:sz w:val="24"/>
        </w:rPr>
      </w:pPr>
    </w:p>
    <w:p w14:paraId="3FC6A996">
      <w:pPr>
        <w:spacing w:line="360" w:lineRule="auto"/>
        <w:rPr>
          <w:rFonts w:ascii="仿宋" w:hAnsi="仿宋" w:eastAsia="仿宋" w:cs="仿宋"/>
          <w:color w:val="000000"/>
          <w:sz w:val="24"/>
          <w:szCs w:val="20"/>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注：</w:t>
      </w:r>
      <w:r>
        <w:rPr>
          <w:rFonts w:hint="eastAsia" w:ascii="仿宋" w:hAnsi="仿宋" w:eastAsia="仿宋" w:cs="仿宋"/>
          <w:color w:val="000000"/>
          <w:sz w:val="24"/>
          <w:lang w:eastAsia="zh-CN"/>
        </w:rPr>
        <w:t>“</w:t>
      </w:r>
      <w:r>
        <w:rPr>
          <w:rFonts w:hint="eastAsia" w:ascii="仿宋" w:hAnsi="仿宋" w:eastAsia="仿宋" w:cs="仿宋"/>
          <w:color w:val="000000"/>
          <w:sz w:val="24"/>
        </w:rPr>
        <w:t>偏离情况</w:t>
      </w:r>
      <w:r>
        <w:rPr>
          <w:rFonts w:hint="eastAsia" w:ascii="仿宋" w:hAnsi="仿宋" w:eastAsia="仿宋" w:cs="仿宋"/>
          <w:color w:val="000000"/>
          <w:sz w:val="24"/>
          <w:lang w:eastAsia="zh-CN"/>
        </w:rPr>
        <w:t>”</w:t>
      </w:r>
      <w:r>
        <w:rPr>
          <w:rFonts w:hint="eastAsia" w:ascii="仿宋" w:hAnsi="仿宋" w:eastAsia="仿宋" w:cs="仿宋"/>
          <w:color w:val="000000"/>
          <w:sz w:val="24"/>
        </w:rPr>
        <w:t>列应据实填写</w:t>
      </w:r>
      <w:r>
        <w:rPr>
          <w:rFonts w:hint="eastAsia" w:ascii="仿宋" w:hAnsi="仿宋" w:eastAsia="仿宋" w:cs="仿宋"/>
          <w:color w:val="000000"/>
          <w:sz w:val="24"/>
          <w:lang w:eastAsia="zh-CN"/>
        </w:rPr>
        <w:t>“</w:t>
      </w:r>
      <w:r>
        <w:rPr>
          <w:rFonts w:hint="eastAsia" w:ascii="仿宋" w:hAnsi="仿宋" w:eastAsia="仿宋" w:cs="仿宋"/>
          <w:color w:val="000000"/>
          <w:sz w:val="24"/>
        </w:rPr>
        <w:t>正偏离</w:t>
      </w:r>
      <w:r>
        <w:rPr>
          <w:rFonts w:hint="eastAsia" w:ascii="仿宋" w:hAnsi="仿宋" w:eastAsia="仿宋" w:cs="仿宋"/>
          <w:color w:val="000000"/>
          <w:sz w:val="24"/>
          <w:lang w:eastAsia="zh-CN"/>
        </w:rPr>
        <w:t>”</w:t>
      </w:r>
      <w:r>
        <w:rPr>
          <w:rFonts w:hint="eastAsia" w:ascii="仿宋" w:hAnsi="仿宋" w:eastAsia="仿宋" w:cs="仿宋"/>
          <w:color w:val="000000"/>
          <w:sz w:val="24"/>
        </w:rPr>
        <w:t>或</w:t>
      </w:r>
      <w:r>
        <w:rPr>
          <w:rFonts w:hint="eastAsia" w:ascii="仿宋" w:hAnsi="仿宋" w:eastAsia="仿宋" w:cs="仿宋"/>
          <w:color w:val="000000"/>
          <w:sz w:val="24"/>
          <w:lang w:eastAsia="zh-CN"/>
        </w:rPr>
        <w:t>“</w:t>
      </w:r>
      <w:r>
        <w:rPr>
          <w:rFonts w:hint="eastAsia" w:ascii="仿宋" w:hAnsi="仿宋" w:eastAsia="仿宋" w:cs="仿宋"/>
          <w:color w:val="000000"/>
          <w:sz w:val="24"/>
        </w:rPr>
        <w:t>负偏离</w:t>
      </w:r>
      <w:r>
        <w:rPr>
          <w:rFonts w:hint="eastAsia" w:ascii="仿宋" w:hAnsi="仿宋" w:eastAsia="仿宋" w:cs="仿宋"/>
          <w:color w:val="000000"/>
          <w:sz w:val="24"/>
          <w:lang w:eastAsia="zh-CN"/>
        </w:rPr>
        <w:t>”</w:t>
      </w:r>
      <w:r>
        <w:rPr>
          <w:rFonts w:hint="eastAsia" w:ascii="仿宋" w:hAnsi="仿宋" w:eastAsia="仿宋" w:cs="仿宋"/>
          <w:color w:val="000000"/>
          <w:sz w:val="24"/>
        </w:rPr>
        <w:t xml:space="preserve"> 。</w:t>
      </w:r>
    </w:p>
    <w:p w14:paraId="413872A2">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                      </w:t>
      </w:r>
    </w:p>
    <w:p w14:paraId="5C0551A9">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rPr>
        <w:t>投标人名称（加盖公章）</w:t>
      </w:r>
      <w:r>
        <w:rPr>
          <w:rFonts w:hint="eastAsia" w:ascii="仿宋" w:hAnsi="仿宋" w:eastAsia="仿宋" w:cs="仿宋"/>
          <w:color w:val="000000"/>
          <w:sz w:val="24"/>
          <w:lang w:val="zh-CN"/>
        </w:rPr>
        <w:t>：    ____________</w:t>
      </w:r>
    </w:p>
    <w:p w14:paraId="1500FC22">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p>
    <w:p w14:paraId="00657F2B">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br w:type="page"/>
      </w:r>
      <w:r>
        <w:rPr>
          <w:rFonts w:hint="eastAsia" w:ascii="仿宋" w:hAnsi="仿宋" w:eastAsia="仿宋" w:cs="仿宋"/>
          <w:color w:val="000000"/>
          <w:sz w:val="24"/>
          <w:szCs w:val="20"/>
        </w:rPr>
        <w:t xml:space="preserve">6  </w:t>
      </w:r>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仿宋" w:hAnsi="仿宋" w:eastAsia="仿宋" w:cs="仿宋"/>
          <w:color w:val="000000"/>
          <w:sz w:val="24"/>
          <w:szCs w:val="20"/>
        </w:rPr>
        <w:t>采购需求偏离表（实质性格式）</w:t>
      </w:r>
    </w:p>
    <w:p w14:paraId="4BFB689E">
      <w:pPr>
        <w:autoSpaceDE w:val="0"/>
        <w:autoSpaceDN w:val="0"/>
        <w:adjustRightInd w:val="0"/>
        <w:spacing w:line="360" w:lineRule="auto"/>
        <w:jc w:val="center"/>
        <w:rPr>
          <w:rFonts w:ascii="仿宋" w:hAnsi="仿宋" w:eastAsia="仿宋" w:cs="仿宋"/>
          <w:b/>
          <w:color w:val="000000"/>
          <w:sz w:val="36"/>
          <w:szCs w:val="36"/>
        </w:rPr>
      </w:pPr>
    </w:p>
    <w:p w14:paraId="0D436865">
      <w:pPr>
        <w:autoSpaceDE w:val="0"/>
        <w:autoSpaceDN w:val="0"/>
        <w:adjustRightInd w:val="0"/>
        <w:spacing w:line="360" w:lineRule="auto"/>
        <w:jc w:val="center"/>
        <w:rPr>
          <w:rFonts w:ascii="仿宋" w:hAnsi="仿宋" w:eastAsia="仿宋" w:cs="仿宋"/>
          <w:b/>
          <w:color w:val="000000"/>
          <w:sz w:val="36"/>
          <w:szCs w:val="36"/>
        </w:rPr>
      </w:pPr>
      <w:r>
        <w:rPr>
          <w:rFonts w:hint="eastAsia" w:ascii="仿宋" w:hAnsi="仿宋" w:eastAsia="仿宋" w:cs="仿宋"/>
          <w:b/>
          <w:color w:val="000000"/>
          <w:sz w:val="36"/>
          <w:szCs w:val="36"/>
        </w:rPr>
        <w:t>采购需求偏离表</w:t>
      </w:r>
    </w:p>
    <w:p w14:paraId="0B7E2344">
      <w:pPr>
        <w:tabs>
          <w:tab w:val="left" w:pos="1800"/>
          <w:tab w:val="left" w:pos="5580"/>
        </w:tabs>
        <w:spacing w:line="360" w:lineRule="auto"/>
        <w:ind w:firstLine="360" w:firstLineChars="150"/>
        <w:jc w:val="left"/>
        <w:rPr>
          <w:rFonts w:ascii="仿宋" w:hAnsi="仿宋" w:eastAsia="仿宋" w:cs="仿宋"/>
          <w:color w:val="000000"/>
          <w:sz w:val="24"/>
          <w:u w:val="single"/>
        </w:rPr>
      </w:pPr>
      <w:r>
        <w:rPr>
          <w:rFonts w:hint="eastAsia" w:ascii="仿宋" w:hAnsi="仿宋" w:eastAsia="仿宋" w:cs="仿宋"/>
          <w:color w:val="000000"/>
          <w:sz w:val="24"/>
        </w:rPr>
        <w:t>项目编号/包号：_____________________     项目名称：____________</w:t>
      </w:r>
    </w:p>
    <w:tbl>
      <w:tblPr>
        <w:tblStyle w:val="2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ED1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F252AD9">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序号</w:t>
            </w:r>
          </w:p>
        </w:tc>
        <w:tc>
          <w:tcPr>
            <w:tcW w:w="1482" w:type="dxa"/>
            <w:vAlign w:val="center"/>
          </w:tcPr>
          <w:p w14:paraId="3DD3C84A">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招标文件条目号(页码)</w:t>
            </w:r>
          </w:p>
        </w:tc>
        <w:tc>
          <w:tcPr>
            <w:tcW w:w="2384" w:type="dxa"/>
            <w:vAlign w:val="center"/>
          </w:tcPr>
          <w:p w14:paraId="4011D917">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招标文件要求</w:t>
            </w:r>
          </w:p>
        </w:tc>
        <w:tc>
          <w:tcPr>
            <w:tcW w:w="2126" w:type="dxa"/>
            <w:vAlign w:val="center"/>
          </w:tcPr>
          <w:p w14:paraId="4F57311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投标响应内容</w:t>
            </w:r>
          </w:p>
        </w:tc>
        <w:tc>
          <w:tcPr>
            <w:tcW w:w="1875" w:type="dxa"/>
            <w:vAlign w:val="center"/>
          </w:tcPr>
          <w:p w14:paraId="7AD38B1F">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偏离情况</w:t>
            </w:r>
          </w:p>
        </w:tc>
        <w:tc>
          <w:tcPr>
            <w:tcW w:w="1009" w:type="dxa"/>
            <w:vAlign w:val="center"/>
          </w:tcPr>
          <w:p w14:paraId="2652E4A9">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r>
              <w:rPr>
                <w:rFonts w:hint="eastAsia" w:ascii="仿宋" w:hAnsi="仿宋" w:eastAsia="仿宋" w:cs="仿宋"/>
                <w:color w:val="000000"/>
                <w:sz w:val="24"/>
              </w:rPr>
              <w:t>说明</w:t>
            </w:r>
          </w:p>
        </w:tc>
      </w:tr>
      <w:tr w14:paraId="66E0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1A59CA">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482" w:type="dxa"/>
            <w:vAlign w:val="center"/>
          </w:tcPr>
          <w:p w14:paraId="217EAB1C">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384" w:type="dxa"/>
            <w:vAlign w:val="center"/>
          </w:tcPr>
          <w:p w14:paraId="56284693">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126" w:type="dxa"/>
            <w:vAlign w:val="center"/>
          </w:tcPr>
          <w:p w14:paraId="5CC840B2">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875" w:type="dxa"/>
            <w:vAlign w:val="center"/>
          </w:tcPr>
          <w:p w14:paraId="3BF98AD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009" w:type="dxa"/>
            <w:vAlign w:val="center"/>
          </w:tcPr>
          <w:p w14:paraId="016F3B7D">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6782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5B41CB">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482" w:type="dxa"/>
            <w:vAlign w:val="center"/>
          </w:tcPr>
          <w:p w14:paraId="72E33D98">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384" w:type="dxa"/>
            <w:vAlign w:val="center"/>
          </w:tcPr>
          <w:p w14:paraId="7C9A68CC">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126" w:type="dxa"/>
            <w:vAlign w:val="center"/>
          </w:tcPr>
          <w:p w14:paraId="12ACEC42">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875" w:type="dxa"/>
            <w:vAlign w:val="center"/>
          </w:tcPr>
          <w:p w14:paraId="189535B9">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009" w:type="dxa"/>
            <w:vAlign w:val="center"/>
          </w:tcPr>
          <w:p w14:paraId="4497D217">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219E3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B16E59">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482" w:type="dxa"/>
            <w:vAlign w:val="center"/>
          </w:tcPr>
          <w:p w14:paraId="79F95559">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384" w:type="dxa"/>
            <w:vAlign w:val="center"/>
          </w:tcPr>
          <w:p w14:paraId="4F832528">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126" w:type="dxa"/>
            <w:vAlign w:val="center"/>
          </w:tcPr>
          <w:p w14:paraId="2A409F28">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875" w:type="dxa"/>
            <w:vAlign w:val="center"/>
          </w:tcPr>
          <w:p w14:paraId="4A67B81E">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009" w:type="dxa"/>
            <w:vAlign w:val="center"/>
          </w:tcPr>
          <w:p w14:paraId="0F0D512D">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38F55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65F1328">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482" w:type="dxa"/>
            <w:vAlign w:val="center"/>
          </w:tcPr>
          <w:p w14:paraId="76D914D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384" w:type="dxa"/>
            <w:vAlign w:val="center"/>
          </w:tcPr>
          <w:p w14:paraId="19111287">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126" w:type="dxa"/>
            <w:vAlign w:val="center"/>
          </w:tcPr>
          <w:p w14:paraId="696C4BA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875" w:type="dxa"/>
            <w:vAlign w:val="center"/>
          </w:tcPr>
          <w:p w14:paraId="515F0D62">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009" w:type="dxa"/>
            <w:vAlign w:val="center"/>
          </w:tcPr>
          <w:p w14:paraId="33A529F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5291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FC15A7D">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482" w:type="dxa"/>
            <w:vAlign w:val="center"/>
          </w:tcPr>
          <w:p w14:paraId="4BA6A21E">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384" w:type="dxa"/>
            <w:vAlign w:val="center"/>
          </w:tcPr>
          <w:p w14:paraId="50D9A90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126" w:type="dxa"/>
            <w:vAlign w:val="center"/>
          </w:tcPr>
          <w:p w14:paraId="66809891">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875" w:type="dxa"/>
            <w:vAlign w:val="center"/>
          </w:tcPr>
          <w:p w14:paraId="74FCCE2C">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009" w:type="dxa"/>
            <w:vAlign w:val="center"/>
          </w:tcPr>
          <w:p w14:paraId="3466AF5D">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r w14:paraId="2ABF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B92AF92">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482" w:type="dxa"/>
            <w:vAlign w:val="center"/>
          </w:tcPr>
          <w:p w14:paraId="59A101E5">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384" w:type="dxa"/>
            <w:vAlign w:val="center"/>
          </w:tcPr>
          <w:p w14:paraId="53EFFE92">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2126" w:type="dxa"/>
            <w:vAlign w:val="center"/>
          </w:tcPr>
          <w:p w14:paraId="35728836">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875" w:type="dxa"/>
            <w:vAlign w:val="center"/>
          </w:tcPr>
          <w:p w14:paraId="030710D4">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c>
          <w:tcPr>
            <w:tcW w:w="1009" w:type="dxa"/>
            <w:vAlign w:val="center"/>
          </w:tcPr>
          <w:p w14:paraId="26DD81C8">
            <w:pPr>
              <w:keepNext w:val="0"/>
              <w:keepLines w:val="0"/>
              <w:suppressLineNumbers w:val="0"/>
              <w:adjustRightInd w:val="0"/>
              <w:snapToGrid w:val="0"/>
              <w:spacing w:before="0" w:beforeAutospacing="0" w:after="0" w:afterAutospacing="0"/>
              <w:ind w:left="0" w:right="0"/>
              <w:jc w:val="center"/>
              <w:rPr>
                <w:rFonts w:hint="default" w:ascii="仿宋" w:hAnsi="仿宋" w:eastAsia="仿宋" w:cs="仿宋"/>
                <w:color w:val="000000"/>
                <w:sz w:val="24"/>
              </w:rPr>
            </w:pPr>
          </w:p>
        </w:tc>
      </w:tr>
    </w:tbl>
    <w:p w14:paraId="66063807">
      <w:pPr>
        <w:tabs>
          <w:tab w:val="left" w:pos="1800"/>
          <w:tab w:val="left" w:pos="5580"/>
        </w:tabs>
        <w:spacing w:line="360" w:lineRule="auto"/>
        <w:jc w:val="left"/>
        <w:rPr>
          <w:rFonts w:ascii="仿宋" w:hAnsi="仿宋" w:eastAsia="仿宋" w:cs="仿宋"/>
          <w:color w:val="000000"/>
          <w:sz w:val="24"/>
          <w:u w:val="single"/>
        </w:rPr>
      </w:pPr>
    </w:p>
    <w:p w14:paraId="7D654C3A">
      <w:pPr>
        <w:tabs>
          <w:tab w:val="left" w:pos="1800"/>
          <w:tab w:val="left" w:pos="5580"/>
        </w:tabs>
        <w:jc w:val="left"/>
        <w:rPr>
          <w:rFonts w:ascii="仿宋" w:hAnsi="仿宋" w:eastAsia="仿宋" w:cs="仿宋"/>
          <w:color w:val="000000"/>
          <w:sz w:val="24"/>
        </w:rPr>
      </w:pPr>
      <w:r>
        <w:rPr>
          <w:rFonts w:hint="eastAsia" w:ascii="仿宋" w:hAnsi="仿宋" w:eastAsia="仿宋" w:cs="仿宋"/>
          <w:color w:val="000000"/>
          <w:sz w:val="24"/>
        </w:rPr>
        <w:t>注：</w:t>
      </w:r>
    </w:p>
    <w:p w14:paraId="3B9E9F8A">
      <w:pPr>
        <w:tabs>
          <w:tab w:val="left" w:pos="1800"/>
          <w:tab w:val="left" w:pos="5580"/>
        </w:tabs>
        <w:jc w:val="left"/>
        <w:rPr>
          <w:rFonts w:hint="eastAsia" w:ascii="仿宋" w:hAnsi="仿宋" w:eastAsia="仿宋" w:cs="仿宋"/>
          <w:color w:val="000000"/>
          <w:sz w:val="24"/>
        </w:rPr>
      </w:pPr>
      <w:r>
        <w:rPr>
          <w:rFonts w:hint="eastAsia" w:ascii="仿宋" w:hAnsi="仿宋" w:eastAsia="仿宋" w:cs="仿宋"/>
          <w:color w:val="000000"/>
          <w:sz w:val="24"/>
          <w:lang w:val="en-US" w:eastAsia="zh-CN"/>
        </w:rPr>
        <w:t>1.</w:t>
      </w:r>
      <w:r>
        <w:rPr>
          <w:rFonts w:hint="eastAsia" w:ascii="仿宋" w:hAnsi="仿宋" w:eastAsia="仿宋" w:cs="仿宋"/>
          <w:color w:val="000000"/>
          <w:sz w:val="24"/>
        </w:rPr>
        <w:t xml:space="preserve"> 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2BABEB68">
      <w:pPr>
        <w:tabs>
          <w:tab w:val="left" w:pos="1800"/>
          <w:tab w:val="left" w:pos="5580"/>
        </w:tabs>
        <w:jc w:val="left"/>
        <w:rPr>
          <w:rFonts w:ascii="仿宋" w:hAnsi="仿宋" w:eastAsia="仿宋" w:cs="仿宋"/>
          <w:sz w:val="24"/>
        </w:rPr>
      </w:pPr>
      <w:r>
        <w:rPr>
          <w:rFonts w:hint="eastAsia" w:ascii="仿宋" w:hAnsi="仿宋" w:eastAsia="仿宋" w:cs="仿宋"/>
          <w:color w:val="000000"/>
          <w:sz w:val="24"/>
          <w:lang w:val="en-US" w:eastAsia="zh-CN"/>
        </w:rPr>
        <w:t>2</w:t>
      </w:r>
      <w:r>
        <w:rPr>
          <w:rFonts w:hint="eastAsia" w:ascii="仿宋" w:hAnsi="仿宋" w:eastAsia="仿宋" w:cs="仿宋"/>
          <w:color w:val="000000"/>
          <w:sz w:val="24"/>
        </w:rPr>
        <w:t>.“偏离情况”列应据实填写“正偏离”、“无偏离”或“负偏离。</w:t>
      </w:r>
    </w:p>
    <w:p w14:paraId="6411B4FD">
      <w:pPr>
        <w:autoSpaceDE w:val="0"/>
        <w:autoSpaceDN w:val="0"/>
        <w:adjustRightInd w:val="0"/>
        <w:snapToGrid w:val="0"/>
        <w:spacing w:before="25" w:after="25" w:line="360" w:lineRule="auto"/>
        <w:rPr>
          <w:rFonts w:hint="eastAsia" w:ascii="仿宋" w:hAnsi="仿宋" w:eastAsia="仿宋" w:cs="仿宋"/>
          <w:color w:val="000000"/>
          <w:sz w:val="24"/>
        </w:rPr>
      </w:pPr>
    </w:p>
    <w:p w14:paraId="60B24D1E">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rPr>
        <w:t>投标人名称（加盖公章）</w:t>
      </w:r>
      <w:r>
        <w:rPr>
          <w:rFonts w:hint="eastAsia" w:ascii="仿宋" w:hAnsi="仿宋" w:eastAsia="仿宋" w:cs="仿宋"/>
          <w:color w:val="000000"/>
          <w:sz w:val="24"/>
          <w:lang w:val="zh-CN"/>
        </w:rPr>
        <w:t>：    ____________</w:t>
      </w:r>
    </w:p>
    <w:p w14:paraId="080BBDEE">
      <w:pPr>
        <w:autoSpaceDE w:val="0"/>
        <w:autoSpaceDN w:val="0"/>
        <w:adjustRightInd w:val="0"/>
        <w:snapToGrid w:val="0"/>
        <w:spacing w:before="25" w:after="25" w:line="360" w:lineRule="auto"/>
        <w:rPr>
          <w:rFonts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p>
    <w:p w14:paraId="7ABC1A39">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br w:type="page"/>
      </w:r>
      <w:r>
        <w:rPr>
          <w:rFonts w:hint="eastAsia" w:ascii="仿宋" w:hAnsi="仿宋" w:eastAsia="仿宋" w:cs="仿宋"/>
          <w:color w:val="000000"/>
          <w:sz w:val="24"/>
          <w:szCs w:val="20"/>
        </w:rPr>
        <w:t>7  中小企业声明函</w:t>
      </w:r>
    </w:p>
    <w:p w14:paraId="196D36AC">
      <w:pPr>
        <w:widowControl/>
        <w:jc w:val="left"/>
        <w:rPr>
          <w:rFonts w:hint="eastAsia" w:ascii="仿宋" w:hAnsi="仿宋" w:eastAsia="仿宋" w:cs="仿宋"/>
          <w:sz w:val="24"/>
        </w:rPr>
      </w:pPr>
      <w:r>
        <w:rPr>
          <w:rFonts w:hint="eastAsia" w:ascii="仿宋" w:hAnsi="仿宋" w:eastAsia="仿宋" w:cs="仿宋"/>
          <w:sz w:val="24"/>
        </w:rPr>
        <w:t>说明：</w:t>
      </w:r>
    </w:p>
    <w:p w14:paraId="7D68AC8C">
      <w:pPr>
        <w:widowControl/>
        <w:jc w:val="left"/>
        <w:rPr>
          <w:rFonts w:hint="eastAsia" w:ascii="仿宋" w:hAnsi="仿宋" w:eastAsia="仿宋" w:cs="仿宋"/>
          <w:sz w:val="24"/>
        </w:rPr>
      </w:pPr>
      <w:r>
        <w:rPr>
          <w:rFonts w:hint="eastAsia" w:ascii="仿宋" w:hAnsi="仿宋" w:eastAsia="仿宋" w:cs="仿宋"/>
          <w:sz w:val="24"/>
        </w:rPr>
        <w:t>1）中小企业参加政府采购活动，应当出具《中小企业声明函》或《残疾人福利性单位</w:t>
      </w:r>
    </w:p>
    <w:p w14:paraId="7AF5474D">
      <w:pPr>
        <w:widowControl/>
        <w:jc w:val="left"/>
        <w:rPr>
          <w:rFonts w:hint="eastAsia" w:ascii="仿宋" w:hAnsi="仿宋" w:eastAsia="仿宋" w:cs="仿宋"/>
          <w:sz w:val="24"/>
        </w:rPr>
      </w:pPr>
      <w:r>
        <w:rPr>
          <w:rFonts w:hint="eastAsia" w:ascii="仿宋" w:hAnsi="仿宋" w:eastAsia="仿宋" w:cs="仿宋"/>
          <w:sz w:val="24"/>
        </w:rPr>
        <w:t>声明函》或由省级以上监狱管理局、戒毒管理局（含新疆生产建设兵团）出具的属于监</w:t>
      </w:r>
    </w:p>
    <w:p w14:paraId="28CDE113">
      <w:pPr>
        <w:widowControl/>
        <w:jc w:val="left"/>
        <w:rPr>
          <w:rFonts w:hint="eastAsia" w:ascii="仿宋" w:hAnsi="仿宋" w:eastAsia="仿宋" w:cs="仿宋"/>
          <w:sz w:val="24"/>
        </w:rPr>
      </w:pPr>
      <w:r>
        <w:rPr>
          <w:rFonts w:hint="eastAsia" w:ascii="仿宋" w:hAnsi="仿宋" w:eastAsia="仿宋" w:cs="仿宋"/>
          <w:sz w:val="24"/>
        </w:rPr>
        <w:t>狱企业的证明文件，以证明中小企业身份。《中小企业声明函》由参加政府采购活动的</w:t>
      </w:r>
    </w:p>
    <w:p w14:paraId="44168D97">
      <w:pPr>
        <w:widowControl/>
        <w:jc w:val="left"/>
        <w:rPr>
          <w:rFonts w:hint="eastAsia" w:ascii="仿宋" w:hAnsi="仿宋" w:eastAsia="仿宋" w:cs="仿宋"/>
          <w:sz w:val="24"/>
        </w:rPr>
      </w:pPr>
      <w:r>
        <w:rPr>
          <w:rFonts w:hint="eastAsia" w:ascii="仿宋" w:hAnsi="仿宋" w:eastAsia="仿宋" w:cs="仿宋"/>
          <w:sz w:val="24"/>
        </w:rPr>
        <w:t>投标人出具。联合体投标的，《中小企业声明函》可由牵头人出具。</w:t>
      </w:r>
    </w:p>
    <w:p w14:paraId="3138BB8A">
      <w:pPr>
        <w:widowControl/>
        <w:jc w:val="left"/>
        <w:rPr>
          <w:rFonts w:hint="eastAsia" w:ascii="仿宋" w:hAnsi="仿宋" w:eastAsia="仿宋" w:cs="仿宋"/>
          <w:sz w:val="24"/>
        </w:rPr>
      </w:pPr>
      <w:r>
        <w:rPr>
          <w:rFonts w:hint="eastAsia" w:ascii="仿宋" w:hAnsi="仿宋" w:eastAsia="仿宋" w:cs="仿宋"/>
          <w:sz w:val="24"/>
        </w:rPr>
        <w:t>2）对于联合体中由中小企业承担的部分，或者分包给中小企业的部分，必须全部由中</w:t>
      </w:r>
    </w:p>
    <w:p w14:paraId="4C2D305B">
      <w:pPr>
        <w:widowControl/>
        <w:jc w:val="left"/>
        <w:rPr>
          <w:rFonts w:hint="eastAsia" w:ascii="仿宋" w:hAnsi="仿宋" w:eastAsia="仿宋" w:cs="仿宋"/>
          <w:sz w:val="24"/>
        </w:rPr>
      </w:pPr>
      <w:r>
        <w:rPr>
          <w:rFonts w:hint="eastAsia" w:ascii="仿宋" w:hAnsi="仿宋" w:eastAsia="仿宋" w:cs="仿宋"/>
          <w:sz w:val="24"/>
        </w:rPr>
        <w:t>小企业制造、承建或者承接。供应商应当在声明函</w:t>
      </w:r>
      <w:r>
        <w:rPr>
          <w:rFonts w:hint="eastAsia" w:ascii="仿宋" w:hAnsi="仿宋" w:eastAsia="仿宋" w:cs="仿宋"/>
          <w:sz w:val="24"/>
          <w:lang w:eastAsia="zh-CN"/>
        </w:rPr>
        <w:t>“</w:t>
      </w:r>
      <w:r>
        <w:rPr>
          <w:rFonts w:hint="eastAsia" w:ascii="仿宋" w:hAnsi="仿宋" w:eastAsia="仿宋" w:cs="仿宋"/>
          <w:sz w:val="24"/>
        </w:rPr>
        <w:t>标的名称</w:t>
      </w:r>
      <w:r>
        <w:rPr>
          <w:rFonts w:hint="eastAsia" w:ascii="仿宋" w:hAnsi="仿宋" w:eastAsia="仿宋" w:cs="仿宋"/>
          <w:sz w:val="24"/>
          <w:lang w:eastAsia="zh-CN"/>
        </w:rPr>
        <w:t>”</w:t>
      </w:r>
      <w:r>
        <w:rPr>
          <w:rFonts w:hint="eastAsia" w:ascii="仿宋" w:hAnsi="仿宋" w:eastAsia="仿宋" w:cs="仿宋"/>
          <w:sz w:val="24"/>
        </w:rPr>
        <w:t>部分标明联合体中中小企业承担的具体内容或者中小企业的具体分包内容。</w:t>
      </w:r>
    </w:p>
    <w:p w14:paraId="507818DA">
      <w:pPr>
        <w:widowControl/>
        <w:jc w:val="left"/>
        <w:rPr>
          <w:rFonts w:hint="eastAsia" w:ascii="仿宋" w:hAnsi="仿宋" w:eastAsia="仿宋" w:cs="仿宋"/>
          <w:sz w:val="24"/>
        </w:rPr>
      </w:pPr>
      <w:r>
        <w:rPr>
          <w:rFonts w:hint="eastAsia" w:ascii="仿宋" w:hAnsi="仿宋" w:eastAsia="仿宋" w:cs="仿宋"/>
          <w:sz w:val="24"/>
        </w:rPr>
        <w:t>3）对于多标的采购项目，投标人应充分、准确地了解所</w:t>
      </w:r>
      <w:r>
        <w:rPr>
          <w:rFonts w:hint="eastAsia" w:ascii="仿宋" w:hAnsi="仿宋" w:eastAsia="仿宋" w:cs="仿宋"/>
          <w:sz w:val="24"/>
          <w:lang w:eastAsia="zh-CN"/>
        </w:rPr>
        <w:t>提</w:t>
      </w:r>
      <w:r>
        <w:rPr>
          <w:rFonts w:hint="eastAsia" w:ascii="仿宋" w:hAnsi="仿宋" w:eastAsia="仿宋" w:cs="仿宋"/>
          <w:sz w:val="24"/>
        </w:rPr>
        <w:t>供货物的制造企业、</w:t>
      </w:r>
      <w:r>
        <w:rPr>
          <w:rFonts w:hint="eastAsia" w:ascii="仿宋" w:hAnsi="仿宋" w:eastAsia="仿宋" w:cs="仿宋"/>
          <w:sz w:val="24"/>
          <w:lang w:eastAsia="zh-CN"/>
        </w:rPr>
        <w:t>提</w:t>
      </w:r>
      <w:r>
        <w:rPr>
          <w:rFonts w:hint="eastAsia" w:ascii="仿宋" w:hAnsi="仿宋" w:eastAsia="仿宋" w:cs="仿宋"/>
          <w:sz w:val="24"/>
        </w:rPr>
        <w:t>供服</w:t>
      </w:r>
    </w:p>
    <w:p w14:paraId="258FE624">
      <w:pPr>
        <w:widowControl/>
        <w:jc w:val="left"/>
        <w:rPr>
          <w:rFonts w:hint="eastAsia" w:ascii="仿宋" w:hAnsi="仿宋" w:eastAsia="仿宋" w:cs="仿宋"/>
          <w:sz w:val="24"/>
        </w:rPr>
      </w:pPr>
      <w:r>
        <w:rPr>
          <w:rFonts w:hint="eastAsia" w:ascii="仿宋" w:hAnsi="仿宋" w:eastAsia="仿宋" w:cs="仿宋"/>
          <w:sz w:val="24"/>
        </w:rPr>
        <w:t>务的承接企业信息。对相关情况了解不清楚的，不建议填报本声明函。</w:t>
      </w:r>
    </w:p>
    <w:p w14:paraId="43FDEE00">
      <w:pPr>
        <w:widowControl/>
        <w:jc w:val="left"/>
        <w:rPr>
          <w:rFonts w:hint="eastAsia" w:ascii="仿宋" w:hAnsi="仿宋" w:eastAsia="仿宋" w:cs="仿宋"/>
          <w:sz w:val="24"/>
        </w:rPr>
      </w:pPr>
      <w:r>
        <w:rPr>
          <w:rFonts w:hint="eastAsia" w:ascii="仿宋" w:hAnsi="仿宋" w:eastAsia="仿宋" w:cs="仿宋"/>
          <w:sz w:val="24"/>
        </w:rPr>
        <w:t>4）温馨</w:t>
      </w:r>
      <w:r>
        <w:rPr>
          <w:rFonts w:hint="eastAsia" w:ascii="仿宋" w:hAnsi="仿宋" w:eastAsia="仿宋" w:cs="仿宋"/>
          <w:sz w:val="24"/>
          <w:lang w:eastAsia="zh-CN"/>
        </w:rPr>
        <w:t>提</w:t>
      </w:r>
      <w:r>
        <w:rPr>
          <w:rFonts w:hint="eastAsia" w:ascii="仿宋" w:hAnsi="仿宋" w:eastAsia="仿宋" w:cs="仿宋"/>
          <w:sz w:val="24"/>
        </w:rPr>
        <w:t>示：为方便广大中小企业识别企业规模类型，工业和信息化部组织开发了中</w:t>
      </w:r>
    </w:p>
    <w:p w14:paraId="01FE7A92">
      <w:pPr>
        <w:widowControl/>
        <w:jc w:val="left"/>
        <w:rPr>
          <w:rFonts w:hint="eastAsia" w:ascii="仿宋" w:hAnsi="仿宋" w:eastAsia="仿宋" w:cs="仿宋"/>
          <w:sz w:val="24"/>
        </w:rPr>
      </w:pPr>
      <w:r>
        <w:rPr>
          <w:rFonts w:hint="eastAsia" w:ascii="仿宋" w:hAnsi="仿宋" w:eastAsia="仿宋" w:cs="仿宋"/>
          <w:sz w:val="24"/>
        </w:rPr>
        <w:t>小企业规模类型自测小程序，在国务院客户端和工业和信息化部网站上均有链接，投标</w:t>
      </w:r>
    </w:p>
    <w:p w14:paraId="76C9E7F9">
      <w:pPr>
        <w:widowControl/>
        <w:jc w:val="left"/>
        <w:rPr>
          <w:rFonts w:hint="eastAsia" w:ascii="仿宋" w:hAnsi="仿宋" w:eastAsia="仿宋" w:cs="仿宋"/>
          <w:sz w:val="24"/>
        </w:rPr>
      </w:pPr>
      <w:r>
        <w:rPr>
          <w:rFonts w:hint="eastAsia" w:ascii="仿宋" w:hAnsi="仿宋" w:eastAsia="仿宋" w:cs="仿宋"/>
          <w:sz w:val="24"/>
        </w:rPr>
        <w:t>人填写所属的行业和指标数据可自动生成企业规模类型测试结果。本项目中小企业划分</w:t>
      </w:r>
    </w:p>
    <w:p w14:paraId="673BF131">
      <w:pPr>
        <w:widowControl/>
        <w:jc w:val="left"/>
        <w:rPr>
          <w:rFonts w:hint="eastAsia" w:ascii="仿宋" w:hAnsi="仿宋" w:eastAsia="仿宋" w:cs="仿宋"/>
          <w:sz w:val="24"/>
        </w:rPr>
      </w:pPr>
      <w:r>
        <w:rPr>
          <w:rFonts w:hint="eastAsia" w:ascii="仿宋" w:hAnsi="仿宋" w:eastAsia="仿宋" w:cs="仿宋"/>
          <w:sz w:val="24"/>
        </w:rPr>
        <w:t>标准所属行业详见第二章《投标人须知资料表》，如在该程序中未找到本项目文件规定</w:t>
      </w:r>
    </w:p>
    <w:p w14:paraId="3895F909">
      <w:pPr>
        <w:widowControl/>
        <w:jc w:val="left"/>
        <w:rPr>
          <w:rFonts w:hint="eastAsia" w:ascii="仿宋" w:hAnsi="仿宋" w:eastAsia="仿宋" w:cs="仿宋"/>
          <w:sz w:val="24"/>
        </w:rPr>
      </w:pPr>
      <w:r>
        <w:rPr>
          <w:rFonts w:hint="eastAsia" w:ascii="仿宋" w:hAnsi="仿宋" w:eastAsia="仿宋" w:cs="仿宋"/>
          <w:sz w:val="24"/>
        </w:rPr>
        <w:t>的中小企业划分标准所属行业，则按照《关于印发中小企业划型标准规定的通知（工信</w:t>
      </w:r>
    </w:p>
    <w:p w14:paraId="0F9A8E08">
      <w:pPr>
        <w:widowControl/>
        <w:jc w:val="left"/>
        <w:rPr>
          <w:rFonts w:ascii="仿宋" w:hAnsi="仿宋" w:eastAsia="仿宋" w:cs="仿宋"/>
          <w:b/>
          <w:bCs/>
          <w:color w:val="000000"/>
          <w:sz w:val="24"/>
        </w:rPr>
      </w:pPr>
      <w:r>
        <w:rPr>
          <w:rFonts w:hint="eastAsia" w:ascii="仿宋" w:hAnsi="仿宋" w:eastAsia="仿宋" w:cs="仿宋"/>
          <w:sz w:val="24"/>
        </w:rPr>
        <w:t>部联企业﹝2011﹞300 号）》及本项目文件规定的中小企业划分标准所属行业执行。</w:t>
      </w:r>
      <w:r>
        <w:rPr>
          <w:rFonts w:hint="eastAsia" w:ascii="仿宋" w:hAnsi="仿宋" w:eastAsia="仿宋" w:cs="仿宋"/>
          <w:b/>
          <w:bCs/>
          <w:color w:val="000000"/>
          <w:sz w:val="24"/>
        </w:rPr>
        <w:br w:type="page"/>
      </w:r>
    </w:p>
    <w:p w14:paraId="1E71D9EA">
      <w:pPr>
        <w:spacing w:before="240" w:beforeLines="100" w:after="240" w:afterLines="100" w:line="360" w:lineRule="auto"/>
        <w:jc w:val="center"/>
        <w:rPr>
          <w:rFonts w:ascii="仿宋" w:hAnsi="仿宋" w:eastAsia="仿宋" w:cs="仿宋"/>
          <w:b/>
          <w:color w:val="000000"/>
          <w:sz w:val="36"/>
          <w:szCs w:val="36"/>
        </w:rPr>
      </w:pPr>
      <w:r>
        <w:rPr>
          <w:rFonts w:hint="eastAsia" w:ascii="仿宋" w:hAnsi="仿宋" w:eastAsia="仿宋" w:cs="仿宋"/>
          <w:b/>
          <w:bCs/>
          <w:color w:val="000000"/>
          <w:sz w:val="36"/>
          <w:szCs w:val="36"/>
        </w:rPr>
        <w:t>中小企业声明函（货物）格式</w:t>
      </w:r>
    </w:p>
    <w:p w14:paraId="03EB9C26">
      <w:pPr>
        <w:autoSpaceDE w:val="0"/>
        <w:autoSpaceDN w:val="0"/>
        <w:spacing w:line="360" w:lineRule="auto"/>
        <w:ind w:left="220" w:right="415" w:firstLine="640"/>
        <w:jc w:val="left"/>
        <w:rPr>
          <w:rFonts w:ascii="仿宋" w:hAnsi="仿宋" w:eastAsia="仿宋" w:cs="仿宋"/>
          <w:kern w:val="0"/>
          <w:sz w:val="24"/>
        </w:rPr>
      </w:pPr>
      <w:r>
        <w:rPr>
          <w:rFonts w:hint="eastAsia" w:ascii="仿宋" w:hAnsi="仿宋" w:eastAsia="仿宋" w:cs="仿宋"/>
          <w:kern w:val="0"/>
          <w:sz w:val="24"/>
        </w:rPr>
        <w:t>本公司（联合体）郑重声明，根据《政府采购促进中小企业发展管理办法》（财库﹝2020﹞46号）的规定，本公司（联合体）参加</w:t>
      </w:r>
      <w:r>
        <w:rPr>
          <w:rFonts w:hint="eastAsia" w:ascii="仿宋" w:hAnsi="仿宋" w:eastAsia="仿宋" w:cs="仿宋"/>
          <w:i/>
          <w:kern w:val="0"/>
          <w:sz w:val="24"/>
          <w:u w:val="single"/>
        </w:rPr>
        <w:t>（单位名称）</w:t>
      </w:r>
      <w:r>
        <w:rPr>
          <w:rFonts w:hint="eastAsia" w:ascii="仿宋" w:hAnsi="仿宋" w:eastAsia="仿宋" w:cs="仿宋"/>
          <w:kern w:val="0"/>
          <w:sz w:val="24"/>
        </w:rPr>
        <w:t>的</w:t>
      </w:r>
      <w:r>
        <w:rPr>
          <w:rFonts w:hint="eastAsia" w:ascii="仿宋" w:hAnsi="仿宋" w:eastAsia="仿宋" w:cs="仿宋"/>
          <w:i/>
          <w:kern w:val="0"/>
          <w:sz w:val="24"/>
          <w:u w:val="single"/>
        </w:rPr>
        <w:t>（项目名称）</w:t>
      </w:r>
      <w:r>
        <w:rPr>
          <w:rFonts w:hint="eastAsia" w:ascii="仿宋" w:hAnsi="仿宋" w:eastAsia="仿宋" w:cs="仿宋"/>
          <w:kern w:val="0"/>
          <w:sz w:val="24"/>
        </w:rPr>
        <w:t>采购活动，提供的货物全部由符合政策要求的中小企业制造。相关企业（含联合体中的中小企业、签订分包意向协议的中小企业）的具体情况如下：</w:t>
      </w:r>
    </w:p>
    <w:p w14:paraId="29A63BE3">
      <w:pPr>
        <w:numPr>
          <w:ilvl w:val="0"/>
          <w:numId w:val="10"/>
        </w:numPr>
        <w:tabs>
          <w:tab w:val="left" w:pos="1183"/>
          <w:tab w:val="left" w:pos="1484"/>
          <w:tab w:val="left" w:pos="4662"/>
          <w:tab w:val="left" w:pos="6903"/>
        </w:tabs>
        <w:autoSpaceDE w:val="0"/>
        <w:autoSpaceDN w:val="0"/>
        <w:spacing w:line="360" w:lineRule="auto"/>
        <w:ind w:right="169" w:firstLine="646"/>
        <w:jc w:val="left"/>
        <w:rPr>
          <w:rFonts w:ascii="仿宋" w:hAnsi="仿宋" w:eastAsia="仿宋" w:cs="仿宋"/>
          <w:kern w:val="0"/>
          <w:sz w:val="24"/>
        </w:rPr>
      </w:pPr>
      <w:r>
        <w:rPr>
          <w:rFonts w:hint="eastAsia" w:ascii="仿宋" w:hAnsi="仿宋" w:eastAsia="仿宋" w:cs="仿宋"/>
          <w:i/>
          <w:kern w:val="0"/>
          <w:sz w:val="24"/>
          <w:u w:val="single" w:color="000000"/>
        </w:rPr>
        <w:t>（标的名称）</w:t>
      </w:r>
      <w:r>
        <w:rPr>
          <w:rFonts w:hint="eastAsia" w:ascii="仿宋" w:hAnsi="仿宋" w:eastAsia="仿宋" w:cs="仿宋"/>
          <w:kern w:val="0"/>
          <w:sz w:val="24"/>
        </w:rPr>
        <w:t>，属于</w:t>
      </w:r>
      <w:r>
        <w:rPr>
          <w:rFonts w:hint="eastAsia" w:ascii="仿宋" w:hAnsi="仿宋" w:eastAsia="仿宋" w:cs="仿宋"/>
          <w:i/>
          <w:kern w:val="0"/>
          <w:sz w:val="24"/>
        </w:rPr>
        <w:t>（</w:t>
      </w:r>
      <w:r>
        <w:rPr>
          <w:rFonts w:hint="eastAsia" w:ascii="仿宋" w:hAnsi="仿宋" w:eastAsia="仿宋" w:cs="仿宋"/>
          <w:i/>
          <w:kern w:val="0"/>
          <w:sz w:val="24"/>
          <w:u w:val="single" w:color="000000"/>
        </w:rPr>
        <w:t>采购文件中明确的所属行业）行业</w:t>
      </w:r>
      <w:r>
        <w:rPr>
          <w:rFonts w:hint="eastAsia" w:ascii="仿宋" w:hAnsi="仿宋" w:eastAsia="仿宋" w:cs="仿宋"/>
          <w:kern w:val="0"/>
          <w:sz w:val="24"/>
        </w:rPr>
        <w:t>；制造商为</w:t>
      </w:r>
      <w:r>
        <w:rPr>
          <w:rFonts w:hint="eastAsia" w:ascii="仿宋" w:hAnsi="仿宋" w:eastAsia="仿宋" w:cs="仿宋"/>
          <w:i/>
          <w:kern w:val="0"/>
          <w:sz w:val="24"/>
          <w:u w:val="single" w:color="000000"/>
        </w:rPr>
        <w:t>（企业名称）</w:t>
      </w:r>
      <w:r>
        <w:rPr>
          <w:rFonts w:hint="eastAsia" w:ascii="仿宋" w:hAnsi="仿宋" w:eastAsia="仿宋" w:cs="仿宋"/>
          <w:kern w:val="0"/>
          <w:sz w:val="24"/>
        </w:rPr>
        <w:t>，从业人员</w:t>
      </w:r>
      <w:r>
        <w:rPr>
          <w:rFonts w:hint="eastAsia" w:ascii="仿宋" w:hAnsi="仿宋" w:eastAsia="仿宋" w:cs="仿宋"/>
          <w:kern w:val="0"/>
          <w:sz w:val="24"/>
          <w:u w:val="single" w:color="000000"/>
        </w:rPr>
        <w:tab/>
      </w:r>
      <w:r>
        <w:rPr>
          <w:rFonts w:hint="eastAsia" w:ascii="仿宋" w:hAnsi="仿宋" w:eastAsia="仿宋" w:cs="仿宋"/>
          <w:kern w:val="0"/>
          <w:sz w:val="24"/>
        </w:rPr>
        <w:t>人，营业收入为</w:t>
      </w:r>
      <w:r>
        <w:rPr>
          <w:rFonts w:hint="eastAsia" w:ascii="仿宋" w:hAnsi="仿宋" w:eastAsia="仿宋" w:cs="仿宋"/>
          <w:kern w:val="0"/>
          <w:sz w:val="24"/>
          <w:u w:val="single" w:color="000000"/>
        </w:rPr>
        <w:tab/>
      </w:r>
      <w:r>
        <w:rPr>
          <w:rFonts w:hint="eastAsia" w:ascii="仿宋" w:hAnsi="仿宋" w:eastAsia="仿宋" w:cs="仿宋"/>
          <w:kern w:val="0"/>
          <w:sz w:val="24"/>
        </w:rPr>
        <w:t>万元，资产总额为</w:t>
      </w:r>
      <w:r>
        <w:rPr>
          <w:rFonts w:hint="eastAsia" w:ascii="仿宋" w:hAnsi="仿宋" w:eastAsia="仿宋" w:cs="仿宋"/>
          <w:kern w:val="0"/>
          <w:sz w:val="24"/>
          <w:u w:val="single" w:color="000000"/>
        </w:rPr>
        <w:tab/>
      </w:r>
      <w:r>
        <w:rPr>
          <w:rFonts w:hint="eastAsia" w:ascii="仿宋" w:hAnsi="仿宋" w:eastAsia="仿宋" w:cs="仿宋"/>
          <w:kern w:val="0"/>
          <w:sz w:val="24"/>
        </w:rPr>
        <w:t>万元</w:t>
      </w:r>
      <w:r>
        <w:rPr>
          <w:rFonts w:hint="eastAsia" w:ascii="仿宋" w:hAnsi="仿宋" w:eastAsia="仿宋" w:cs="仿宋"/>
        </w:rPr>
        <w:fldChar w:fldCharType="begin"/>
      </w:r>
      <w:r>
        <w:rPr>
          <w:rFonts w:hint="eastAsia" w:ascii="仿宋" w:hAnsi="仿宋" w:eastAsia="仿宋" w:cs="仿宋"/>
        </w:rPr>
        <w:instrText xml:space="preserve"> HYPERLINK \l "_bookmark0" </w:instrText>
      </w:r>
      <w:r>
        <w:rPr>
          <w:rFonts w:hint="eastAsia" w:ascii="仿宋" w:hAnsi="仿宋" w:eastAsia="仿宋" w:cs="仿宋"/>
        </w:rPr>
        <w:fldChar w:fldCharType="separate"/>
      </w:r>
      <w:r>
        <w:rPr>
          <w:rFonts w:hint="eastAsia" w:ascii="仿宋" w:hAnsi="仿宋" w:eastAsia="仿宋" w:cs="仿宋"/>
          <w:kern w:val="0"/>
          <w:position w:val="16"/>
          <w:sz w:val="24"/>
        </w:rPr>
        <w:t>1</w:t>
      </w:r>
      <w:r>
        <w:rPr>
          <w:rFonts w:hint="eastAsia" w:ascii="仿宋" w:hAnsi="仿宋" w:eastAsia="仿宋" w:cs="仿宋"/>
          <w:kern w:val="0"/>
          <w:position w:val="16"/>
          <w:sz w:val="24"/>
        </w:rPr>
        <w:fldChar w:fldCharType="end"/>
      </w:r>
      <w:r>
        <w:rPr>
          <w:rFonts w:hint="eastAsia" w:ascii="仿宋" w:hAnsi="仿宋" w:eastAsia="仿宋" w:cs="仿宋"/>
          <w:kern w:val="0"/>
          <w:sz w:val="24"/>
        </w:rPr>
        <w:t>，属于</w:t>
      </w:r>
      <w:r>
        <w:rPr>
          <w:rFonts w:hint="eastAsia" w:ascii="仿宋" w:hAnsi="仿宋" w:eastAsia="仿宋" w:cs="仿宋"/>
          <w:i/>
          <w:kern w:val="0"/>
          <w:sz w:val="24"/>
          <w:u w:val="single" w:color="000000"/>
        </w:rPr>
        <w:t>（中型企业、小型企业、微型企业）</w:t>
      </w:r>
      <w:r>
        <w:rPr>
          <w:rFonts w:hint="eastAsia" w:ascii="仿宋" w:hAnsi="仿宋" w:eastAsia="仿宋" w:cs="仿宋"/>
          <w:kern w:val="0"/>
          <w:sz w:val="24"/>
        </w:rPr>
        <w:t>；</w:t>
      </w:r>
    </w:p>
    <w:p w14:paraId="1A364A82">
      <w:pPr>
        <w:numPr>
          <w:ilvl w:val="0"/>
          <w:numId w:val="10"/>
        </w:numPr>
        <w:tabs>
          <w:tab w:val="left" w:pos="1165"/>
          <w:tab w:val="left" w:pos="1183"/>
          <w:tab w:val="left" w:pos="4362"/>
          <w:tab w:val="left" w:pos="6577"/>
        </w:tabs>
        <w:autoSpaceDE w:val="0"/>
        <w:autoSpaceDN w:val="0"/>
        <w:spacing w:line="360" w:lineRule="auto"/>
        <w:ind w:right="169" w:firstLine="646"/>
        <w:jc w:val="left"/>
        <w:rPr>
          <w:rFonts w:ascii="仿宋" w:hAnsi="仿宋" w:eastAsia="仿宋" w:cs="仿宋"/>
          <w:kern w:val="0"/>
          <w:sz w:val="24"/>
        </w:rPr>
      </w:pPr>
      <w:r>
        <w:rPr>
          <w:rFonts w:hint="eastAsia" w:ascii="仿宋" w:hAnsi="仿宋" w:eastAsia="仿宋" w:cs="仿宋"/>
          <w:i/>
          <w:kern w:val="0"/>
          <w:sz w:val="24"/>
          <w:u w:val="single" w:color="000000"/>
        </w:rPr>
        <w:t>（标的名称）</w:t>
      </w:r>
      <w:r>
        <w:rPr>
          <w:rFonts w:hint="eastAsia" w:ascii="仿宋" w:hAnsi="仿宋" w:eastAsia="仿宋" w:cs="仿宋"/>
          <w:kern w:val="0"/>
          <w:sz w:val="24"/>
        </w:rPr>
        <w:t>，属于</w:t>
      </w:r>
      <w:r>
        <w:rPr>
          <w:rFonts w:hint="eastAsia" w:ascii="仿宋" w:hAnsi="仿宋" w:eastAsia="仿宋" w:cs="仿宋"/>
          <w:i/>
          <w:kern w:val="0"/>
          <w:sz w:val="24"/>
        </w:rPr>
        <w:t>（</w:t>
      </w:r>
      <w:r>
        <w:rPr>
          <w:rFonts w:hint="eastAsia" w:ascii="仿宋" w:hAnsi="仿宋" w:eastAsia="仿宋" w:cs="仿宋"/>
          <w:i/>
          <w:kern w:val="0"/>
          <w:sz w:val="24"/>
          <w:u w:val="single" w:color="000000"/>
        </w:rPr>
        <w:t>采购文件中明确的所属行业）行业</w:t>
      </w:r>
      <w:r>
        <w:rPr>
          <w:rFonts w:hint="eastAsia" w:ascii="仿宋" w:hAnsi="仿宋" w:eastAsia="仿宋" w:cs="仿宋"/>
          <w:kern w:val="0"/>
          <w:sz w:val="24"/>
        </w:rPr>
        <w:t>；制造商为</w:t>
      </w:r>
      <w:r>
        <w:rPr>
          <w:rFonts w:hint="eastAsia" w:ascii="仿宋" w:hAnsi="仿宋" w:eastAsia="仿宋" w:cs="仿宋"/>
          <w:i/>
          <w:kern w:val="0"/>
          <w:sz w:val="24"/>
          <w:u w:val="single" w:color="000000"/>
        </w:rPr>
        <w:t>（企业名称）</w:t>
      </w:r>
      <w:r>
        <w:rPr>
          <w:rFonts w:hint="eastAsia" w:ascii="仿宋" w:hAnsi="仿宋" w:eastAsia="仿宋" w:cs="仿宋"/>
          <w:kern w:val="0"/>
          <w:sz w:val="24"/>
        </w:rPr>
        <w:t>，从业人员</w:t>
      </w:r>
      <w:r>
        <w:rPr>
          <w:rFonts w:hint="eastAsia" w:ascii="仿宋" w:hAnsi="仿宋" w:eastAsia="仿宋" w:cs="仿宋"/>
          <w:kern w:val="0"/>
          <w:sz w:val="24"/>
          <w:u w:val="single" w:color="000000"/>
        </w:rPr>
        <w:tab/>
      </w:r>
      <w:r>
        <w:rPr>
          <w:rFonts w:hint="eastAsia" w:ascii="仿宋" w:hAnsi="仿宋" w:eastAsia="仿宋" w:cs="仿宋"/>
          <w:kern w:val="0"/>
          <w:sz w:val="24"/>
        </w:rPr>
        <w:t>人，营业收入为</w:t>
      </w:r>
      <w:r>
        <w:rPr>
          <w:rFonts w:hint="eastAsia" w:ascii="仿宋" w:hAnsi="仿宋" w:eastAsia="仿宋" w:cs="仿宋"/>
          <w:kern w:val="0"/>
          <w:sz w:val="24"/>
          <w:u w:val="single" w:color="000000"/>
        </w:rPr>
        <w:tab/>
      </w:r>
      <w:r>
        <w:rPr>
          <w:rFonts w:hint="eastAsia" w:ascii="仿宋" w:hAnsi="仿宋" w:eastAsia="仿宋" w:cs="仿宋"/>
          <w:kern w:val="0"/>
          <w:sz w:val="24"/>
        </w:rPr>
        <w:t>万元，资产总额为</w:t>
      </w:r>
      <w:r>
        <w:rPr>
          <w:rFonts w:hint="eastAsia" w:ascii="仿宋" w:hAnsi="仿宋" w:eastAsia="仿宋" w:cs="仿宋"/>
          <w:kern w:val="0"/>
          <w:sz w:val="24"/>
          <w:u w:val="single" w:color="000000"/>
        </w:rPr>
        <w:tab/>
      </w:r>
      <w:r>
        <w:rPr>
          <w:rFonts w:hint="eastAsia" w:ascii="仿宋" w:hAnsi="仿宋" w:eastAsia="仿宋" w:cs="仿宋"/>
          <w:kern w:val="0"/>
          <w:sz w:val="24"/>
        </w:rPr>
        <w:t>万元，属于</w:t>
      </w:r>
      <w:r>
        <w:rPr>
          <w:rFonts w:hint="eastAsia" w:ascii="仿宋" w:hAnsi="仿宋" w:eastAsia="仿宋" w:cs="仿宋"/>
          <w:i/>
          <w:kern w:val="0"/>
          <w:sz w:val="24"/>
          <w:u w:val="single" w:color="000000"/>
        </w:rPr>
        <w:t>（中型企业、小型企业、微型企业）</w:t>
      </w:r>
      <w:r>
        <w:rPr>
          <w:rFonts w:hint="eastAsia" w:ascii="仿宋" w:hAnsi="仿宋" w:eastAsia="仿宋" w:cs="仿宋"/>
          <w:kern w:val="0"/>
          <w:sz w:val="24"/>
        </w:rPr>
        <w:t>；</w:t>
      </w:r>
    </w:p>
    <w:p w14:paraId="6269D58B">
      <w:pPr>
        <w:autoSpaceDE w:val="0"/>
        <w:autoSpaceDN w:val="0"/>
        <w:spacing w:line="360" w:lineRule="auto"/>
        <w:ind w:left="860"/>
        <w:jc w:val="left"/>
        <w:rPr>
          <w:rFonts w:ascii="仿宋" w:hAnsi="仿宋" w:eastAsia="仿宋" w:cs="仿宋"/>
          <w:kern w:val="0"/>
          <w:sz w:val="24"/>
        </w:rPr>
      </w:pPr>
      <w:r>
        <w:rPr>
          <w:rFonts w:hint="eastAsia" w:ascii="仿宋" w:hAnsi="仿宋" w:eastAsia="仿宋" w:cs="仿宋"/>
          <w:kern w:val="0"/>
          <w:sz w:val="24"/>
        </w:rPr>
        <w:t>……</w:t>
      </w:r>
    </w:p>
    <w:p w14:paraId="08B58BAF">
      <w:pPr>
        <w:autoSpaceDE w:val="0"/>
        <w:autoSpaceDN w:val="0"/>
        <w:spacing w:line="360" w:lineRule="auto"/>
        <w:ind w:left="220" w:right="417" w:firstLine="645"/>
        <w:rPr>
          <w:rFonts w:ascii="仿宋" w:hAnsi="仿宋" w:eastAsia="仿宋" w:cs="仿宋"/>
          <w:kern w:val="0"/>
          <w:sz w:val="24"/>
        </w:rPr>
      </w:pPr>
      <w:r>
        <w:rPr>
          <w:rFonts w:hint="eastAsia" w:ascii="仿宋" w:hAnsi="仿宋" w:eastAsia="仿宋" w:cs="仿宋"/>
          <w:kern w:val="0"/>
          <w:sz w:val="24"/>
        </w:rPr>
        <w:t>以上企业，不属于大企业的分支机构，不存在控股股东为大企业的情形，也不存在与大企业的负责人为同一人的情形。</w:t>
      </w:r>
    </w:p>
    <w:p w14:paraId="5D7B76CA">
      <w:pPr>
        <w:autoSpaceDE w:val="0"/>
        <w:autoSpaceDN w:val="0"/>
        <w:spacing w:line="360" w:lineRule="auto"/>
        <w:ind w:left="220" w:right="372" w:firstLine="645"/>
        <w:jc w:val="left"/>
        <w:rPr>
          <w:rFonts w:ascii="仿宋" w:hAnsi="仿宋" w:eastAsia="仿宋" w:cs="仿宋"/>
          <w:kern w:val="0"/>
          <w:sz w:val="24"/>
        </w:rPr>
      </w:pPr>
      <w:r>
        <w:rPr>
          <w:rFonts w:hint="eastAsia" w:ascii="仿宋" w:hAnsi="仿宋" w:eastAsia="仿宋" w:cs="仿宋"/>
          <w:kern w:val="0"/>
          <w:sz w:val="24"/>
        </w:rPr>
        <w:t>本企业对上述声明内容的真实性负责。如有虚假，将依法承担相应责任。</w:t>
      </w:r>
    </w:p>
    <w:p w14:paraId="603DB019">
      <w:pPr>
        <w:spacing w:line="360" w:lineRule="auto"/>
        <w:ind w:firstLine="504"/>
        <w:rPr>
          <w:rFonts w:ascii="仿宋" w:hAnsi="仿宋" w:eastAsia="仿宋" w:cs="仿宋"/>
          <w:spacing w:val="6"/>
          <w:sz w:val="24"/>
        </w:rPr>
      </w:pPr>
    </w:p>
    <w:p w14:paraId="37CFB1D9">
      <w:pPr>
        <w:spacing w:line="360" w:lineRule="auto"/>
        <w:ind w:firstLine="504"/>
        <w:rPr>
          <w:rFonts w:ascii="仿宋" w:hAnsi="仿宋" w:eastAsia="仿宋" w:cs="仿宋"/>
          <w:spacing w:val="6"/>
          <w:sz w:val="24"/>
        </w:rPr>
      </w:pPr>
    </w:p>
    <w:p w14:paraId="16C372FE">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企业名称（盖章）：________</w:t>
      </w:r>
    </w:p>
    <w:p w14:paraId="195E32E2">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日 期：________</w:t>
      </w:r>
    </w:p>
    <w:p w14:paraId="506E1A7E">
      <w:pPr>
        <w:spacing w:line="360" w:lineRule="auto"/>
        <w:ind w:right="360" w:firstLine="480"/>
        <w:jc w:val="right"/>
        <w:rPr>
          <w:rFonts w:ascii="仿宋" w:hAnsi="仿宋" w:eastAsia="仿宋" w:cs="仿宋"/>
          <w:color w:val="000000"/>
          <w:sz w:val="24"/>
        </w:rPr>
      </w:pPr>
    </w:p>
    <w:p w14:paraId="4245664F">
      <w:pPr>
        <w:spacing w:line="360" w:lineRule="auto"/>
        <w:ind w:right="360" w:firstLine="480"/>
        <w:jc w:val="right"/>
        <w:rPr>
          <w:rFonts w:ascii="仿宋" w:hAnsi="仿宋" w:eastAsia="仿宋" w:cs="仿宋"/>
          <w:color w:val="000000"/>
          <w:sz w:val="24"/>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C2F58D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951085D">
            <w:pPr>
              <w:keepNext w:val="0"/>
              <w:keepLines w:val="0"/>
              <w:suppressLineNumbers w:val="0"/>
              <w:adjustRightInd w:val="0"/>
              <w:snapToGrid w:val="0"/>
              <w:spacing w:before="0" w:beforeAutospacing="0" w:after="0" w:afterAutospacing="0"/>
              <w:ind w:left="0" w:right="0"/>
              <w:jc w:val="left"/>
              <w:rPr>
                <w:rFonts w:hint="default" w:ascii="仿宋" w:hAnsi="仿宋" w:eastAsia="仿宋" w:cs="仿宋"/>
                <w:color w:val="000000"/>
                <w:szCs w:val="21"/>
              </w:rPr>
            </w:pPr>
            <w:r>
              <w:rPr>
                <w:rFonts w:hint="eastAsia" w:ascii="仿宋" w:hAnsi="仿宋" w:eastAsia="仿宋" w:cs="仿宋"/>
                <w:color w:val="000000"/>
                <w:szCs w:val="21"/>
                <w:vertAlign w:val="superscript"/>
              </w:rPr>
              <w:t>1</w:t>
            </w:r>
            <w:r>
              <w:rPr>
                <w:rFonts w:hint="eastAsia" w:ascii="仿宋" w:hAnsi="仿宋" w:eastAsia="仿宋" w:cs="仿宋"/>
                <w:color w:val="000000"/>
                <w:szCs w:val="21"/>
              </w:rPr>
              <w:t>从业人员、营业收入、资产总额填报上一年度数据，无上一年度数据的新成立企业可不填报。</w:t>
            </w:r>
          </w:p>
        </w:tc>
      </w:tr>
    </w:tbl>
    <w:p w14:paraId="7AEFF822">
      <w:pPr>
        <w:autoSpaceDE w:val="0"/>
        <w:autoSpaceDN w:val="0"/>
        <w:adjustRightInd w:val="0"/>
        <w:ind w:firstLine="420"/>
        <w:jc w:val="left"/>
        <w:rPr>
          <w:rFonts w:ascii="仿宋" w:hAnsi="仿宋" w:eastAsia="仿宋" w:cs="仿宋"/>
          <w:sz w:val="24"/>
        </w:rPr>
      </w:pPr>
    </w:p>
    <w:p w14:paraId="538CA17E">
      <w:pPr>
        <w:spacing w:line="360" w:lineRule="auto"/>
        <w:rPr>
          <w:rFonts w:ascii="仿宋" w:hAnsi="仿宋" w:eastAsia="仿宋" w:cs="仿宋"/>
          <w:color w:val="000000"/>
          <w:sz w:val="24"/>
        </w:rPr>
      </w:pPr>
    </w:p>
    <w:p w14:paraId="0211E86D">
      <w:pPr>
        <w:spacing w:before="240" w:beforeLines="100" w:after="240" w:afterLines="100" w:line="360" w:lineRule="auto"/>
        <w:jc w:val="center"/>
        <w:rPr>
          <w:rFonts w:ascii="仿宋" w:hAnsi="仿宋" w:eastAsia="仿宋" w:cs="仿宋"/>
          <w:b/>
          <w:bCs/>
          <w:color w:val="000000"/>
          <w:sz w:val="36"/>
          <w:szCs w:val="36"/>
        </w:rPr>
      </w:pPr>
      <w:r>
        <w:rPr>
          <w:rFonts w:hint="eastAsia" w:ascii="仿宋" w:hAnsi="仿宋" w:eastAsia="仿宋" w:cs="仿宋"/>
          <w:color w:val="000000"/>
          <w:sz w:val="24"/>
        </w:rPr>
        <w:br w:type="page"/>
      </w:r>
      <w:r>
        <w:rPr>
          <w:rFonts w:hint="eastAsia" w:ascii="仿宋" w:hAnsi="仿宋" w:eastAsia="仿宋" w:cs="仿宋"/>
          <w:b/>
          <w:bCs/>
          <w:color w:val="000000"/>
          <w:sz w:val="36"/>
          <w:szCs w:val="36"/>
        </w:rPr>
        <w:t>中小企业声明函（工程、服务）格式</w:t>
      </w:r>
    </w:p>
    <w:p w14:paraId="0B391F52">
      <w:pPr>
        <w:autoSpaceDE w:val="0"/>
        <w:autoSpaceDN w:val="0"/>
        <w:spacing w:line="360" w:lineRule="auto"/>
        <w:ind w:left="220" w:right="415" w:firstLine="640"/>
        <w:jc w:val="left"/>
        <w:rPr>
          <w:rFonts w:ascii="仿宋" w:hAnsi="仿宋" w:eastAsia="仿宋" w:cs="仿宋"/>
          <w:kern w:val="0"/>
          <w:sz w:val="24"/>
        </w:rPr>
      </w:pPr>
      <w:r>
        <w:rPr>
          <w:rFonts w:hint="eastAsia" w:ascii="仿宋" w:hAnsi="仿宋" w:eastAsia="仿宋" w:cs="仿宋"/>
          <w:kern w:val="0"/>
          <w:sz w:val="24"/>
        </w:rPr>
        <w:t>本公司（联合体）郑重声明，根据《政府采购促进中小企业发展管理办法》（财库﹝2020﹞46号）的规定，本公司（联合体）参加</w:t>
      </w:r>
      <w:r>
        <w:rPr>
          <w:rFonts w:hint="eastAsia" w:ascii="仿宋" w:hAnsi="仿宋" w:eastAsia="仿宋" w:cs="仿宋"/>
          <w:i/>
          <w:kern w:val="0"/>
          <w:sz w:val="24"/>
          <w:u w:val="single"/>
        </w:rPr>
        <w:t>（单位名称）</w:t>
      </w:r>
      <w:r>
        <w:rPr>
          <w:rFonts w:hint="eastAsia" w:ascii="仿宋" w:hAnsi="仿宋" w:eastAsia="仿宋" w:cs="仿宋"/>
          <w:kern w:val="0"/>
          <w:sz w:val="24"/>
        </w:rPr>
        <w:t>的</w:t>
      </w:r>
      <w:r>
        <w:rPr>
          <w:rFonts w:hint="eastAsia" w:ascii="仿宋" w:hAnsi="仿宋" w:eastAsia="仿宋" w:cs="仿宋"/>
          <w:i/>
          <w:kern w:val="0"/>
          <w:sz w:val="24"/>
          <w:u w:val="single"/>
        </w:rPr>
        <w:t>（项目名称）</w:t>
      </w:r>
      <w:r>
        <w:rPr>
          <w:rFonts w:hint="eastAsia" w:ascii="仿宋" w:hAnsi="仿宋" w:eastAsia="仿宋" w:cs="仿宋"/>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690139E">
      <w:pPr>
        <w:numPr>
          <w:ilvl w:val="0"/>
          <w:numId w:val="11"/>
        </w:numPr>
        <w:tabs>
          <w:tab w:val="left" w:pos="1276"/>
          <w:tab w:val="left" w:pos="5005"/>
          <w:tab w:val="left" w:pos="7227"/>
        </w:tabs>
        <w:autoSpaceDE w:val="0"/>
        <w:autoSpaceDN w:val="0"/>
        <w:spacing w:line="360" w:lineRule="auto"/>
        <w:ind w:left="284" w:right="236" w:firstLine="576"/>
        <w:jc w:val="left"/>
        <w:rPr>
          <w:rFonts w:ascii="仿宋" w:hAnsi="仿宋" w:eastAsia="仿宋" w:cs="仿宋"/>
          <w:kern w:val="0"/>
          <w:sz w:val="24"/>
        </w:rPr>
      </w:pPr>
      <w:r>
        <w:rPr>
          <w:rFonts w:hint="eastAsia" w:ascii="仿宋" w:hAnsi="仿宋" w:eastAsia="仿宋" w:cs="仿宋"/>
          <w:i/>
          <w:kern w:val="0"/>
          <w:sz w:val="24"/>
          <w:u w:val="single" w:color="000000"/>
        </w:rPr>
        <w:t>（标的名称）</w:t>
      </w:r>
      <w:r>
        <w:rPr>
          <w:rFonts w:hint="eastAsia" w:ascii="仿宋" w:hAnsi="仿宋" w:eastAsia="仿宋" w:cs="仿宋"/>
          <w:kern w:val="0"/>
          <w:sz w:val="24"/>
        </w:rPr>
        <w:t>，属于</w:t>
      </w:r>
      <w:r>
        <w:rPr>
          <w:rFonts w:hint="eastAsia" w:ascii="仿宋" w:hAnsi="仿宋" w:eastAsia="仿宋" w:cs="仿宋"/>
          <w:i/>
          <w:kern w:val="0"/>
          <w:sz w:val="24"/>
        </w:rPr>
        <w:t>（</w:t>
      </w:r>
      <w:r>
        <w:rPr>
          <w:rFonts w:hint="eastAsia" w:ascii="仿宋" w:hAnsi="仿宋" w:eastAsia="仿宋" w:cs="仿宋"/>
          <w:i/>
          <w:kern w:val="0"/>
          <w:sz w:val="24"/>
          <w:u w:val="single" w:color="000000"/>
        </w:rPr>
        <w:t>采购文件中明确的所属行业）</w:t>
      </w:r>
      <w:r>
        <w:rPr>
          <w:rFonts w:hint="eastAsia" w:ascii="仿宋" w:hAnsi="仿宋" w:eastAsia="仿宋" w:cs="仿宋"/>
          <w:kern w:val="0"/>
          <w:sz w:val="24"/>
        </w:rPr>
        <w:t>；承建（承接）企业为</w:t>
      </w:r>
      <w:r>
        <w:rPr>
          <w:rFonts w:hint="eastAsia" w:ascii="仿宋" w:hAnsi="仿宋" w:eastAsia="仿宋" w:cs="仿宋"/>
          <w:i/>
          <w:kern w:val="0"/>
          <w:sz w:val="24"/>
          <w:u w:val="single"/>
        </w:rPr>
        <w:t>（企业名称）</w:t>
      </w:r>
      <w:r>
        <w:rPr>
          <w:rFonts w:hint="eastAsia" w:ascii="仿宋" w:hAnsi="仿宋" w:eastAsia="仿宋" w:cs="仿宋"/>
          <w:kern w:val="0"/>
          <w:sz w:val="24"/>
        </w:rPr>
        <w:t>，从业人员</w:t>
      </w:r>
      <w:r>
        <w:rPr>
          <w:rFonts w:hint="eastAsia" w:ascii="仿宋" w:hAnsi="仿宋" w:eastAsia="仿宋" w:cs="仿宋"/>
          <w:kern w:val="0"/>
          <w:sz w:val="24"/>
          <w:u w:val="single"/>
        </w:rPr>
        <w:tab/>
      </w:r>
      <w:r>
        <w:rPr>
          <w:rFonts w:hint="eastAsia" w:ascii="仿宋" w:hAnsi="仿宋" w:eastAsia="仿宋" w:cs="仿宋"/>
          <w:kern w:val="0"/>
          <w:sz w:val="24"/>
        </w:rPr>
        <w:t>人，营业收入为</w:t>
      </w:r>
      <w:r>
        <w:rPr>
          <w:rFonts w:hint="eastAsia" w:ascii="仿宋" w:hAnsi="仿宋" w:eastAsia="仿宋" w:cs="仿宋"/>
          <w:kern w:val="0"/>
          <w:sz w:val="24"/>
          <w:u w:val="single"/>
        </w:rPr>
        <w:tab/>
      </w:r>
      <w:r>
        <w:rPr>
          <w:rFonts w:hint="eastAsia" w:ascii="仿宋" w:hAnsi="仿宋" w:eastAsia="仿宋" w:cs="仿宋"/>
          <w:kern w:val="0"/>
          <w:sz w:val="24"/>
        </w:rPr>
        <w:t>万元，资产总额为</w:t>
      </w:r>
      <w:r>
        <w:rPr>
          <w:rFonts w:hint="eastAsia" w:ascii="仿宋" w:hAnsi="仿宋" w:eastAsia="仿宋" w:cs="仿宋"/>
          <w:kern w:val="0"/>
          <w:sz w:val="24"/>
          <w:u w:val="single"/>
        </w:rPr>
        <w:tab/>
      </w:r>
      <w:r>
        <w:rPr>
          <w:rFonts w:hint="eastAsia" w:ascii="仿宋" w:hAnsi="仿宋" w:eastAsia="仿宋" w:cs="仿宋"/>
          <w:kern w:val="0"/>
          <w:sz w:val="24"/>
        </w:rPr>
        <w:t>万元</w:t>
      </w:r>
      <w:r>
        <w:fldChar w:fldCharType="begin"/>
      </w:r>
      <w:r>
        <w:instrText xml:space="preserve"> HYPERLINK \l "_bookmark1" </w:instrText>
      </w:r>
      <w:r>
        <w:fldChar w:fldCharType="separate"/>
      </w:r>
      <w:r>
        <w:rPr>
          <w:rFonts w:hint="eastAsia" w:ascii="仿宋" w:hAnsi="仿宋" w:eastAsia="仿宋" w:cs="仿宋"/>
          <w:kern w:val="0"/>
          <w:position w:val="16"/>
          <w:sz w:val="24"/>
        </w:rPr>
        <w:t>1</w:t>
      </w:r>
      <w:r>
        <w:rPr>
          <w:rFonts w:hint="eastAsia" w:ascii="仿宋" w:hAnsi="仿宋" w:eastAsia="仿宋" w:cs="仿宋"/>
          <w:kern w:val="0"/>
          <w:position w:val="16"/>
          <w:sz w:val="24"/>
        </w:rPr>
        <w:fldChar w:fldCharType="end"/>
      </w:r>
      <w:r>
        <w:rPr>
          <w:rFonts w:hint="eastAsia" w:ascii="仿宋" w:hAnsi="仿宋" w:eastAsia="仿宋" w:cs="仿宋"/>
          <w:kern w:val="0"/>
          <w:sz w:val="24"/>
        </w:rPr>
        <w:t>，属于</w:t>
      </w:r>
      <w:r>
        <w:rPr>
          <w:rFonts w:hint="eastAsia" w:ascii="仿宋" w:hAnsi="仿宋" w:eastAsia="仿宋" w:cs="仿宋"/>
          <w:i/>
          <w:kern w:val="0"/>
          <w:sz w:val="24"/>
          <w:u w:val="single"/>
        </w:rPr>
        <w:t>（中型企业、小型企业、微型企业）</w:t>
      </w:r>
      <w:r>
        <w:rPr>
          <w:rFonts w:hint="eastAsia" w:ascii="仿宋" w:hAnsi="仿宋" w:eastAsia="仿宋" w:cs="仿宋"/>
          <w:kern w:val="0"/>
          <w:sz w:val="24"/>
        </w:rPr>
        <w:t>；</w:t>
      </w:r>
    </w:p>
    <w:p w14:paraId="4FB97994">
      <w:pPr>
        <w:numPr>
          <w:ilvl w:val="0"/>
          <w:numId w:val="11"/>
        </w:numPr>
        <w:tabs>
          <w:tab w:val="left" w:pos="1243"/>
          <w:tab w:val="left" w:pos="1806"/>
          <w:tab w:val="left" w:pos="5005"/>
          <w:tab w:val="left" w:pos="7213"/>
        </w:tabs>
        <w:autoSpaceDE w:val="0"/>
        <w:autoSpaceDN w:val="0"/>
        <w:spacing w:line="360" w:lineRule="auto"/>
        <w:ind w:left="205" w:right="258" w:firstLine="655"/>
        <w:jc w:val="left"/>
        <w:rPr>
          <w:rFonts w:ascii="仿宋" w:hAnsi="仿宋" w:eastAsia="仿宋" w:cs="仿宋"/>
          <w:kern w:val="0"/>
          <w:sz w:val="24"/>
        </w:rPr>
      </w:pPr>
      <w:r>
        <w:rPr>
          <w:rFonts w:hint="eastAsia" w:ascii="仿宋" w:hAnsi="仿宋" w:eastAsia="仿宋" w:cs="仿宋"/>
          <w:i/>
          <w:kern w:val="0"/>
          <w:sz w:val="24"/>
          <w:u w:val="single" w:color="000000"/>
        </w:rPr>
        <w:t>（标的名称）</w:t>
      </w:r>
      <w:r>
        <w:rPr>
          <w:rFonts w:hint="eastAsia" w:ascii="仿宋" w:hAnsi="仿宋" w:eastAsia="仿宋" w:cs="仿宋"/>
          <w:kern w:val="0"/>
          <w:sz w:val="24"/>
        </w:rPr>
        <w:t>，属于</w:t>
      </w:r>
      <w:r>
        <w:rPr>
          <w:rFonts w:hint="eastAsia" w:ascii="仿宋" w:hAnsi="仿宋" w:eastAsia="仿宋" w:cs="仿宋"/>
          <w:i/>
          <w:kern w:val="0"/>
          <w:sz w:val="24"/>
        </w:rPr>
        <w:t>（</w:t>
      </w:r>
      <w:r>
        <w:rPr>
          <w:rFonts w:hint="eastAsia" w:ascii="仿宋" w:hAnsi="仿宋" w:eastAsia="仿宋" w:cs="仿宋"/>
          <w:i/>
          <w:kern w:val="0"/>
          <w:sz w:val="24"/>
          <w:u w:val="single" w:color="000000"/>
        </w:rPr>
        <w:t>采购文件中明确的所属行业）</w:t>
      </w:r>
      <w:r>
        <w:rPr>
          <w:rFonts w:hint="eastAsia" w:ascii="仿宋" w:hAnsi="仿宋" w:eastAsia="仿宋" w:cs="仿宋"/>
          <w:kern w:val="0"/>
          <w:sz w:val="24"/>
        </w:rPr>
        <w:t>；承建（承接）企业为</w:t>
      </w:r>
      <w:r>
        <w:rPr>
          <w:rFonts w:hint="eastAsia" w:ascii="仿宋" w:hAnsi="仿宋" w:eastAsia="仿宋" w:cs="仿宋"/>
          <w:i/>
          <w:kern w:val="0"/>
          <w:sz w:val="24"/>
          <w:u w:val="single" w:color="000000"/>
        </w:rPr>
        <w:t>（企业名称）</w:t>
      </w:r>
      <w:r>
        <w:rPr>
          <w:rFonts w:hint="eastAsia" w:ascii="仿宋" w:hAnsi="仿宋" w:eastAsia="仿宋" w:cs="仿宋"/>
          <w:kern w:val="0"/>
          <w:sz w:val="24"/>
        </w:rPr>
        <w:t>，从业人员</w:t>
      </w:r>
      <w:r>
        <w:rPr>
          <w:rFonts w:hint="eastAsia" w:ascii="仿宋" w:hAnsi="仿宋" w:eastAsia="仿宋" w:cs="仿宋"/>
          <w:kern w:val="0"/>
          <w:sz w:val="24"/>
          <w:u w:val="single" w:color="000000"/>
        </w:rPr>
        <w:tab/>
      </w:r>
      <w:r>
        <w:rPr>
          <w:rFonts w:hint="eastAsia" w:ascii="仿宋" w:hAnsi="仿宋" w:eastAsia="仿宋" w:cs="仿宋"/>
          <w:kern w:val="0"/>
          <w:sz w:val="24"/>
        </w:rPr>
        <w:t>人，营业收入为</w:t>
      </w:r>
      <w:r>
        <w:rPr>
          <w:rFonts w:hint="eastAsia" w:ascii="仿宋" w:hAnsi="仿宋" w:eastAsia="仿宋" w:cs="仿宋"/>
          <w:kern w:val="0"/>
          <w:sz w:val="24"/>
          <w:u w:val="single" w:color="000000"/>
        </w:rPr>
        <w:tab/>
      </w:r>
      <w:r>
        <w:rPr>
          <w:rFonts w:hint="eastAsia" w:ascii="仿宋" w:hAnsi="仿宋" w:eastAsia="仿宋" w:cs="仿宋"/>
          <w:kern w:val="0"/>
          <w:sz w:val="24"/>
        </w:rPr>
        <w:t>万元，资产总额为</w:t>
      </w:r>
      <w:r>
        <w:rPr>
          <w:rFonts w:hint="eastAsia" w:ascii="仿宋" w:hAnsi="仿宋" w:eastAsia="仿宋" w:cs="仿宋"/>
          <w:kern w:val="0"/>
          <w:sz w:val="24"/>
          <w:u w:val="single" w:color="000000"/>
        </w:rPr>
        <w:tab/>
      </w:r>
      <w:r>
        <w:rPr>
          <w:rFonts w:hint="eastAsia" w:ascii="仿宋" w:hAnsi="仿宋" w:eastAsia="仿宋" w:cs="仿宋"/>
          <w:kern w:val="0"/>
          <w:sz w:val="24"/>
        </w:rPr>
        <w:t>万元，属于</w:t>
      </w:r>
      <w:r>
        <w:rPr>
          <w:rFonts w:hint="eastAsia" w:ascii="仿宋" w:hAnsi="仿宋" w:eastAsia="仿宋" w:cs="仿宋"/>
          <w:i/>
          <w:kern w:val="0"/>
          <w:sz w:val="24"/>
          <w:u w:val="single" w:color="000000"/>
        </w:rPr>
        <w:t>（中型企业、小型企业、微型企业）</w:t>
      </w:r>
      <w:r>
        <w:rPr>
          <w:rFonts w:hint="eastAsia" w:ascii="仿宋" w:hAnsi="仿宋" w:eastAsia="仿宋" w:cs="仿宋"/>
          <w:kern w:val="0"/>
          <w:sz w:val="24"/>
        </w:rPr>
        <w:t>；</w:t>
      </w:r>
    </w:p>
    <w:p w14:paraId="3C0C30B0">
      <w:pPr>
        <w:autoSpaceDE w:val="0"/>
        <w:autoSpaceDN w:val="0"/>
        <w:spacing w:line="360" w:lineRule="auto"/>
        <w:ind w:left="860"/>
        <w:jc w:val="left"/>
        <w:rPr>
          <w:rFonts w:ascii="仿宋" w:hAnsi="仿宋" w:eastAsia="仿宋" w:cs="仿宋"/>
          <w:kern w:val="0"/>
          <w:sz w:val="24"/>
        </w:rPr>
      </w:pPr>
      <w:r>
        <w:rPr>
          <w:rFonts w:hint="eastAsia" w:ascii="仿宋" w:hAnsi="仿宋" w:eastAsia="仿宋" w:cs="仿宋"/>
          <w:kern w:val="0"/>
          <w:sz w:val="24"/>
        </w:rPr>
        <w:t>……</w:t>
      </w:r>
    </w:p>
    <w:p w14:paraId="5CC243A6">
      <w:pPr>
        <w:autoSpaceDE w:val="0"/>
        <w:autoSpaceDN w:val="0"/>
        <w:spacing w:line="360" w:lineRule="auto"/>
        <w:ind w:left="220" w:right="417" w:firstLine="645"/>
        <w:rPr>
          <w:rFonts w:ascii="仿宋" w:hAnsi="仿宋" w:eastAsia="仿宋" w:cs="仿宋"/>
          <w:kern w:val="0"/>
          <w:sz w:val="24"/>
        </w:rPr>
      </w:pPr>
      <w:r>
        <w:rPr>
          <w:rFonts w:hint="eastAsia" w:ascii="仿宋" w:hAnsi="仿宋" w:eastAsia="仿宋" w:cs="仿宋"/>
          <w:kern w:val="0"/>
          <w:sz w:val="24"/>
        </w:rPr>
        <w:t>以上企业，不属于大企业的分支机构，不存在控股股东为大企业的情形，也不存在与大企业的负责人为同一人的情形。</w:t>
      </w:r>
    </w:p>
    <w:p w14:paraId="25BED7C3">
      <w:pPr>
        <w:spacing w:line="360" w:lineRule="auto"/>
        <w:ind w:firstLine="504"/>
        <w:rPr>
          <w:rFonts w:ascii="仿宋" w:hAnsi="仿宋" w:eastAsia="仿宋" w:cs="仿宋"/>
          <w:spacing w:val="6"/>
          <w:sz w:val="24"/>
        </w:rPr>
      </w:pPr>
      <w:r>
        <w:rPr>
          <w:rFonts w:hint="eastAsia" w:ascii="仿宋" w:hAnsi="仿宋" w:eastAsia="仿宋" w:cs="仿宋"/>
          <w:kern w:val="0"/>
          <w:sz w:val="24"/>
        </w:rPr>
        <w:t>本企业对上述声明内容的真实性负责。如有虚假，将依法承担相应责任。</w:t>
      </w:r>
    </w:p>
    <w:p w14:paraId="46679DB9">
      <w:pPr>
        <w:spacing w:line="360" w:lineRule="auto"/>
        <w:ind w:firstLine="504"/>
        <w:rPr>
          <w:rFonts w:ascii="仿宋" w:hAnsi="仿宋" w:eastAsia="仿宋" w:cs="仿宋"/>
          <w:spacing w:val="6"/>
          <w:sz w:val="24"/>
        </w:rPr>
      </w:pPr>
    </w:p>
    <w:p w14:paraId="15990E01">
      <w:pPr>
        <w:spacing w:line="360" w:lineRule="auto"/>
        <w:ind w:right="360" w:firstLine="480"/>
        <w:jc w:val="right"/>
        <w:rPr>
          <w:rFonts w:ascii="仿宋" w:hAnsi="仿宋" w:eastAsia="仿宋" w:cs="仿宋"/>
          <w:color w:val="000000"/>
          <w:sz w:val="24"/>
        </w:rPr>
      </w:pPr>
    </w:p>
    <w:p w14:paraId="1F5608B5">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企业名称（盖章）：________</w:t>
      </w:r>
    </w:p>
    <w:p w14:paraId="6536B044">
      <w:pPr>
        <w:spacing w:line="360" w:lineRule="auto"/>
        <w:ind w:right="360" w:firstLine="480"/>
        <w:jc w:val="right"/>
        <w:rPr>
          <w:rFonts w:ascii="仿宋" w:hAnsi="仿宋" w:eastAsia="仿宋" w:cs="仿宋"/>
          <w:color w:val="000000"/>
          <w:sz w:val="24"/>
        </w:rPr>
      </w:pPr>
      <w:r>
        <w:rPr>
          <w:rFonts w:hint="eastAsia" w:ascii="仿宋" w:hAnsi="仿宋" w:eastAsia="仿宋" w:cs="仿宋"/>
          <w:color w:val="000000"/>
          <w:sz w:val="24"/>
        </w:rPr>
        <w:t>日 期：________</w:t>
      </w:r>
    </w:p>
    <w:p w14:paraId="1B487AD5">
      <w:pPr>
        <w:spacing w:line="360" w:lineRule="auto"/>
        <w:ind w:right="360" w:firstLine="480"/>
        <w:jc w:val="right"/>
        <w:rPr>
          <w:rFonts w:ascii="仿宋" w:hAnsi="仿宋" w:eastAsia="仿宋" w:cs="仿宋"/>
          <w:color w:val="000000"/>
          <w:sz w:val="24"/>
        </w:rPr>
      </w:pPr>
    </w:p>
    <w:p w14:paraId="34EC75FC">
      <w:pPr>
        <w:adjustRightInd w:val="0"/>
        <w:snapToGrid w:val="0"/>
        <w:jc w:val="left"/>
        <w:rPr>
          <w:rFonts w:ascii="仿宋" w:hAnsi="仿宋" w:eastAsia="仿宋" w:cs="仿宋"/>
          <w:color w:val="000000"/>
          <w:sz w:val="24"/>
          <w:szCs w:val="21"/>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BE31CD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65C3845">
            <w:pPr>
              <w:keepNext w:val="0"/>
              <w:keepLines w:val="0"/>
              <w:suppressLineNumbers w:val="0"/>
              <w:adjustRightInd w:val="0"/>
              <w:snapToGrid w:val="0"/>
              <w:spacing w:before="0" w:beforeAutospacing="0" w:after="0" w:afterAutospacing="0"/>
              <w:ind w:left="0" w:right="0"/>
              <w:jc w:val="left"/>
              <w:rPr>
                <w:rFonts w:hint="default" w:ascii="仿宋" w:hAnsi="仿宋" w:eastAsia="仿宋" w:cs="仿宋"/>
                <w:color w:val="000000"/>
                <w:szCs w:val="21"/>
              </w:rPr>
            </w:pPr>
            <w:r>
              <w:rPr>
                <w:rFonts w:hint="eastAsia" w:ascii="仿宋" w:hAnsi="仿宋" w:eastAsia="仿宋" w:cs="仿宋"/>
                <w:color w:val="000000"/>
                <w:szCs w:val="21"/>
                <w:vertAlign w:val="superscript"/>
              </w:rPr>
              <w:t>1</w:t>
            </w:r>
            <w:r>
              <w:rPr>
                <w:rFonts w:hint="eastAsia" w:ascii="仿宋" w:hAnsi="仿宋" w:eastAsia="仿宋" w:cs="仿宋"/>
                <w:color w:val="000000"/>
                <w:szCs w:val="21"/>
              </w:rPr>
              <w:t>从业人员、营业收入、资产总额填报上一年度数据，无上一年度数据的新成立企业可不填报。</w:t>
            </w:r>
          </w:p>
        </w:tc>
      </w:tr>
    </w:tbl>
    <w:p w14:paraId="222A2CD2">
      <w:pPr>
        <w:adjustRightInd w:val="0"/>
        <w:snapToGrid w:val="0"/>
        <w:jc w:val="left"/>
        <w:rPr>
          <w:rFonts w:ascii="仿宋" w:hAnsi="仿宋" w:eastAsia="仿宋" w:cs="仿宋"/>
          <w:color w:val="000000"/>
          <w:szCs w:val="21"/>
          <w:vertAlign w:val="superscript"/>
        </w:rPr>
      </w:pPr>
    </w:p>
    <w:p w14:paraId="2DF98214">
      <w:pPr>
        <w:spacing w:line="360" w:lineRule="auto"/>
        <w:ind w:right="360" w:firstLine="480"/>
        <w:jc w:val="right"/>
        <w:rPr>
          <w:rFonts w:ascii="仿宋" w:hAnsi="仿宋" w:eastAsia="仿宋" w:cs="仿宋"/>
          <w:color w:val="000000"/>
          <w:sz w:val="24"/>
        </w:rPr>
      </w:pPr>
    </w:p>
    <w:p w14:paraId="61DF6585">
      <w:pPr>
        <w:spacing w:line="360" w:lineRule="auto"/>
        <w:ind w:right="360" w:firstLine="480"/>
        <w:jc w:val="right"/>
        <w:rPr>
          <w:rFonts w:ascii="仿宋" w:hAnsi="仿宋" w:eastAsia="仿宋" w:cs="仿宋"/>
          <w:color w:val="000000"/>
          <w:sz w:val="24"/>
        </w:rPr>
      </w:pPr>
    </w:p>
    <w:p w14:paraId="3364063F">
      <w:pPr>
        <w:spacing w:line="360" w:lineRule="auto"/>
        <w:rPr>
          <w:rFonts w:ascii="仿宋" w:hAnsi="仿宋" w:eastAsia="仿宋" w:cs="仿宋"/>
          <w:color w:val="000000"/>
          <w:sz w:val="24"/>
          <w:szCs w:val="20"/>
        </w:rPr>
      </w:pPr>
      <w:r>
        <w:rPr>
          <w:rFonts w:hint="eastAsia" w:ascii="仿宋" w:hAnsi="仿宋" w:eastAsia="仿宋" w:cs="仿宋"/>
          <w:color w:val="000000"/>
          <w:sz w:val="24"/>
          <w:szCs w:val="20"/>
        </w:rPr>
        <w:br w:type="page"/>
      </w:r>
    </w:p>
    <w:p w14:paraId="1DD46FC0">
      <w:pPr>
        <w:spacing w:before="240" w:beforeLines="100" w:after="240" w:afterLines="100" w:line="360" w:lineRule="auto"/>
        <w:jc w:val="center"/>
        <w:rPr>
          <w:rFonts w:ascii="仿宋" w:hAnsi="仿宋" w:eastAsia="仿宋" w:cs="仿宋"/>
          <w:color w:val="000000"/>
          <w:sz w:val="36"/>
          <w:szCs w:val="36"/>
        </w:rPr>
      </w:pPr>
      <w:r>
        <w:rPr>
          <w:rFonts w:hint="eastAsia" w:ascii="仿宋" w:hAnsi="仿宋" w:eastAsia="仿宋" w:cs="仿宋"/>
          <w:b/>
          <w:bCs/>
          <w:color w:val="000000"/>
          <w:sz w:val="36"/>
          <w:szCs w:val="36"/>
        </w:rPr>
        <w:t>残疾人福利性单位声明函格式</w:t>
      </w:r>
      <w:r>
        <w:rPr>
          <w:rFonts w:hint="eastAsia" w:ascii="仿宋" w:hAnsi="仿宋" w:eastAsia="仿宋" w:cs="仿宋"/>
          <w:color w:val="000000"/>
          <w:sz w:val="36"/>
          <w:szCs w:val="36"/>
        </w:rPr>
        <w:t xml:space="preserve"> </w:t>
      </w:r>
    </w:p>
    <w:p w14:paraId="34DEEF36">
      <w:pPr>
        <w:spacing w:line="588" w:lineRule="exact"/>
        <w:ind w:firstLine="504"/>
        <w:rPr>
          <w:rFonts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〔2017〕141</w:t>
      </w:r>
      <w:r>
        <w:rPr>
          <w:rFonts w:hint="eastAsia" w:ascii="仿宋" w:hAnsi="仿宋" w:eastAsia="仿宋" w:cs="仿宋"/>
          <w:spacing w:val="6"/>
          <w:sz w:val="24"/>
        </w:rPr>
        <w:t>号）的规定，本单位</w:t>
      </w:r>
      <w:r>
        <w:rPr>
          <w:rFonts w:hint="eastAsia" w:ascii="仿宋" w:hAnsi="仿宋" w:eastAsia="仿宋" w:cs="仿宋"/>
          <w:b/>
          <w:sz w:val="24"/>
        </w:rPr>
        <w:t>（请进行选择）</w:t>
      </w:r>
      <w:r>
        <w:rPr>
          <w:rFonts w:hint="eastAsia" w:ascii="仿宋" w:hAnsi="仿宋" w:eastAsia="仿宋" w:cs="仿宋"/>
          <w:spacing w:val="6"/>
          <w:sz w:val="24"/>
        </w:rPr>
        <w:t>：</w:t>
      </w:r>
    </w:p>
    <w:p w14:paraId="74A4CE3C">
      <w:pPr>
        <w:spacing w:line="588" w:lineRule="exact"/>
        <w:ind w:firstLine="482"/>
        <w:rPr>
          <w:rFonts w:ascii="仿宋" w:hAnsi="仿宋" w:eastAsia="仿宋" w:cs="仿宋"/>
          <w:b/>
          <w:spacing w:val="6"/>
          <w:sz w:val="24"/>
        </w:rPr>
      </w:pPr>
      <w:r>
        <w:rPr>
          <w:rFonts w:hint="eastAsia" w:ascii="仿宋" w:hAnsi="仿宋" w:eastAsia="仿宋" w:cs="仿宋"/>
          <w:b/>
          <w:sz w:val="24"/>
        </w:rPr>
        <w:t>□</w:t>
      </w:r>
      <w:r>
        <w:rPr>
          <w:rFonts w:hint="eastAsia" w:ascii="仿宋" w:hAnsi="仿宋" w:eastAsia="仿宋" w:cs="仿宋"/>
          <w:b/>
          <w:spacing w:val="6"/>
          <w:sz w:val="24"/>
        </w:rPr>
        <w:t>不属于符合条件的残疾人福利性单位。</w:t>
      </w:r>
    </w:p>
    <w:p w14:paraId="54B72363">
      <w:pPr>
        <w:spacing w:line="588" w:lineRule="exact"/>
        <w:ind w:firstLine="482"/>
        <w:rPr>
          <w:rFonts w:ascii="仿宋" w:hAnsi="仿宋" w:eastAsia="仿宋" w:cs="仿宋"/>
          <w:spacing w:val="6"/>
          <w:sz w:val="24"/>
        </w:rPr>
      </w:pPr>
      <w:r>
        <w:rPr>
          <w:rFonts w:hint="eastAsia" w:ascii="仿宋" w:hAnsi="仿宋" w:eastAsia="仿宋" w:cs="仿宋"/>
          <w:b/>
          <w:sz w:val="24"/>
        </w:rPr>
        <w:t>□</w:t>
      </w:r>
      <w:r>
        <w:rPr>
          <w:rFonts w:hint="eastAsia" w:ascii="仿宋" w:hAnsi="仿宋" w:eastAsia="仿宋" w:cs="仿宋"/>
          <w:b/>
          <w:spacing w:val="6"/>
          <w:sz w:val="24"/>
        </w:rPr>
        <w:t>属于符合条件的残疾人福利性单位，</w:t>
      </w:r>
      <w:r>
        <w:rPr>
          <w:rFonts w:hint="eastAsia" w:ascii="仿宋" w:hAnsi="仿宋" w:eastAsia="仿宋" w:cs="仿宋"/>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B667331">
      <w:pPr>
        <w:spacing w:line="588" w:lineRule="exact"/>
        <w:ind w:firstLine="506" w:firstLineChars="200"/>
        <w:rPr>
          <w:rFonts w:ascii="仿宋" w:hAnsi="仿宋" w:eastAsia="仿宋" w:cs="仿宋"/>
          <w:spacing w:val="6"/>
          <w:sz w:val="24"/>
        </w:rPr>
      </w:pPr>
      <w:r>
        <w:rPr>
          <w:rFonts w:hint="eastAsia" w:ascii="仿宋" w:hAnsi="仿宋" w:eastAsia="仿宋" w:cs="仿宋"/>
          <w:b/>
          <w:spacing w:val="6"/>
          <w:sz w:val="24"/>
        </w:rPr>
        <w:t>本单位对上述声明的真实性负责。如有虚假，将依法承担相应责任。</w:t>
      </w:r>
    </w:p>
    <w:p w14:paraId="688F30D8">
      <w:pPr>
        <w:spacing w:line="588" w:lineRule="exact"/>
        <w:ind w:firstLine="504" w:firstLineChars="200"/>
        <w:rPr>
          <w:rFonts w:ascii="仿宋" w:hAnsi="仿宋" w:eastAsia="仿宋" w:cs="仿宋"/>
          <w:spacing w:val="6"/>
          <w:sz w:val="24"/>
        </w:rPr>
      </w:pPr>
    </w:p>
    <w:p w14:paraId="2F33C1A3">
      <w:pPr>
        <w:spacing w:line="588" w:lineRule="exact"/>
        <w:ind w:firstLine="504" w:firstLineChars="200"/>
        <w:rPr>
          <w:rFonts w:ascii="仿宋" w:hAnsi="仿宋" w:eastAsia="仿宋" w:cs="仿宋"/>
          <w:spacing w:val="6"/>
          <w:sz w:val="24"/>
        </w:rPr>
      </w:pPr>
    </w:p>
    <w:p w14:paraId="21C39164">
      <w:pPr>
        <w:tabs>
          <w:tab w:val="left" w:pos="4860"/>
        </w:tabs>
        <w:spacing w:line="588" w:lineRule="exact"/>
        <w:ind w:right="1560" w:firstLine="504" w:firstLineChars="200"/>
        <w:jc w:val="center"/>
        <w:rPr>
          <w:rFonts w:ascii="仿宋" w:hAnsi="仿宋" w:eastAsia="仿宋" w:cs="仿宋"/>
          <w:spacing w:val="6"/>
          <w:sz w:val="24"/>
        </w:rPr>
      </w:pPr>
      <w:r>
        <w:rPr>
          <w:rFonts w:hint="eastAsia" w:ascii="仿宋" w:hAnsi="仿宋" w:eastAsia="仿宋" w:cs="仿宋"/>
          <w:spacing w:val="6"/>
          <w:sz w:val="24"/>
        </w:rPr>
        <w:t xml:space="preserve">               单位名称（盖章）：</w:t>
      </w:r>
    </w:p>
    <w:p w14:paraId="381FAAAB">
      <w:pPr>
        <w:tabs>
          <w:tab w:val="left" w:pos="4860"/>
        </w:tabs>
        <w:spacing w:line="588" w:lineRule="exact"/>
        <w:ind w:right="1560" w:firstLine="504" w:firstLineChars="200"/>
        <w:jc w:val="center"/>
        <w:rPr>
          <w:rFonts w:ascii="仿宋" w:hAnsi="仿宋" w:eastAsia="仿宋" w:cs="仿宋"/>
          <w:spacing w:val="6"/>
          <w:sz w:val="24"/>
        </w:rPr>
      </w:pPr>
      <w:r>
        <w:rPr>
          <w:rFonts w:hint="eastAsia" w:ascii="仿宋" w:hAnsi="仿宋" w:eastAsia="仿宋" w:cs="仿宋"/>
          <w:spacing w:val="6"/>
          <w:sz w:val="24"/>
        </w:rPr>
        <w:t xml:space="preserve">       日  期：</w:t>
      </w:r>
    </w:p>
    <w:p w14:paraId="11899DD9">
      <w:pPr>
        <w:spacing w:line="360" w:lineRule="auto"/>
        <w:outlineLvl w:val="2"/>
        <w:rPr>
          <w:rFonts w:ascii="仿宋" w:hAnsi="仿宋" w:eastAsia="仿宋" w:cs="仿宋"/>
          <w:color w:val="000000"/>
          <w:sz w:val="24"/>
          <w:szCs w:val="20"/>
        </w:rPr>
      </w:pPr>
      <w:r>
        <w:rPr>
          <w:rFonts w:hint="eastAsia" w:ascii="仿宋" w:hAnsi="仿宋" w:eastAsia="仿宋" w:cs="仿宋"/>
          <w:color w:val="000000"/>
          <w:szCs w:val="20"/>
        </w:rPr>
        <w:br w:type="page"/>
      </w:r>
      <w:r>
        <w:rPr>
          <w:rFonts w:hint="eastAsia" w:ascii="仿宋" w:hAnsi="仿宋" w:eastAsia="仿宋" w:cs="仿宋"/>
          <w:color w:val="000000"/>
          <w:sz w:val="24"/>
          <w:szCs w:val="20"/>
        </w:rPr>
        <w:t>8  拟分包情况说明</w:t>
      </w:r>
      <w:r>
        <w:rPr>
          <w:rFonts w:hint="eastAsia" w:ascii="仿宋" w:hAnsi="仿宋" w:eastAsia="仿宋" w:cs="仿宋"/>
          <w:color w:val="000000"/>
          <w:sz w:val="24"/>
          <w:szCs w:val="20"/>
          <w:lang w:val="en-US" w:eastAsia="zh-CN"/>
        </w:rPr>
        <w:t xml:space="preserve"> </w:t>
      </w:r>
    </w:p>
    <w:p w14:paraId="700C0EEC">
      <w:pPr>
        <w:autoSpaceDE w:val="0"/>
        <w:autoSpaceDN w:val="0"/>
        <w:adjustRightInd w:val="0"/>
        <w:jc w:val="center"/>
        <w:rPr>
          <w:rFonts w:ascii="仿宋" w:hAnsi="仿宋" w:eastAsia="仿宋" w:cs="仿宋"/>
          <w:color w:val="000000"/>
          <w:sz w:val="30"/>
          <w:szCs w:val="30"/>
        </w:rPr>
      </w:pPr>
    </w:p>
    <w:p w14:paraId="6C5F00A0">
      <w:pPr>
        <w:autoSpaceDE w:val="0"/>
        <w:autoSpaceDN w:val="0"/>
        <w:adjustRightInd w:val="0"/>
        <w:spacing w:line="360" w:lineRule="auto"/>
        <w:jc w:val="center"/>
        <w:rPr>
          <w:rFonts w:ascii="仿宋" w:hAnsi="仿宋" w:eastAsia="仿宋" w:cs="仿宋"/>
          <w:b/>
          <w:color w:val="000000"/>
          <w:sz w:val="36"/>
          <w:szCs w:val="36"/>
        </w:rPr>
      </w:pPr>
      <w:r>
        <w:rPr>
          <w:rFonts w:hint="eastAsia" w:ascii="仿宋" w:hAnsi="仿宋" w:eastAsia="仿宋" w:cs="仿宋"/>
          <w:b/>
          <w:color w:val="000000"/>
          <w:sz w:val="36"/>
          <w:szCs w:val="36"/>
        </w:rPr>
        <w:t>拟分包情况说明</w:t>
      </w:r>
    </w:p>
    <w:p w14:paraId="17B254E4">
      <w:pPr>
        <w:tabs>
          <w:tab w:val="left" w:pos="5580"/>
        </w:tabs>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（采购人或采购代理机构）</w:t>
      </w:r>
    </w:p>
    <w:p w14:paraId="06D476A1">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7D2C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592E3337">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序号</w:t>
            </w:r>
          </w:p>
        </w:tc>
        <w:tc>
          <w:tcPr>
            <w:tcW w:w="1287" w:type="dxa"/>
            <w:vAlign w:val="center"/>
          </w:tcPr>
          <w:p w14:paraId="351602C4">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分包承担</w:t>
            </w:r>
          </w:p>
          <w:p w14:paraId="488607A1">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主体名称</w:t>
            </w:r>
          </w:p>
        </w:tc>
        <w:tc>
          <w:tcPr>
            <w:tcW w:w="1513" w:type="dxa"/>
            <w:vAlign w:val="center"/>
          </w:tcPr>
          <w:p w14:paraId="30965AED">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分包承担</w:t>
            </w:r>
          </w:p>
          <w:p w14:paraId="392C4FFE">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主体类型</w:t>
            </w:r>
          </w:p>
          <w:p w14:paraId="02C13438">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（勾选）</w:t>
            </w:r>
          </w:p>
        </w:tc>
        <w:tc>
          <w:tcPr>
            <w:tcW w:w="1125" w:type="dxa"/>
            <w:vAlign w:val="center"/>
          </w:tcPr>
          <w:p w14:paraId="5C04D5B5">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资质等级</w:t>
            </w:r>
          </w:p>
        </w:tc>
        <w:tc>
          <w:tcPr>
            <w:tcW w:w="1561" w:type="dxa"/>
            <w:vAlign w:val="center"/>
          </w:tcPr>
          <w:p w14:paraId="7C4A49C6">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拟分包</w:t>
            </w:r>
          </w:p>
          <w:p w14:paraId="13E0F875">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合同内容</w:t>
            </w:r>
          </w:p>
        </w:tc>
        <w:tc>
          <w:tcPr>
            <w:tcW w:w="1498" w:type="dxa"/>
            <w:vAlign w:val="center"/>
          </w:tcPr>
          <w:p w14:paraId="59F84C52">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拟分包</w:t>
            </w:r>
          </w:p>
          <w:p w14:paraId="750ED0F1">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合同金额</w:t>
            </w:r>
          </w:p>
          <w:p w14:paraId="14314E5B">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（人民币元）</w:t>
            </w:r>
          </w:p>
        </w:tc>
        <w:tc>
          <w:tcPr>
            <w:tcW w:w="1564" w:type="dxa"/>
            <w:vAlign w:val="center"/>
          </w:tcPr>
          <w:p w14:paraId="600FFBCC">
            <w:pPr>
              <w:pStyle w:val="28"/>
              <w:keepNext w:val="0"/>
              <w:keepLines w:val="0"/>
              <w:suppressLineNumbers w:val="0"/>
              <w:spacing w:before="0" w:beforeAutospacing="0" w:after="0" w:afterAutospacing="0"/>
              <w:ind w:left="0" w:right="0"/>
              <w:jc w:val="center"/>
              <w:rPr>
                <w:rFonts w:hint="default" w:ascii="仿宋" w:hAnsi="仿宋" w:eastAsia="仿宋" w:cs="仿宋"/>
                <w:b/>
                <w:sz w:val="24"/>
                <w:lang w:eastAsia="zh-CN"/>
              </w:rPr>
            </w:pPr>
            <w:r>
              <w:rPr>
                <w:rFonts w:hint="eastAsia" w:ascii="仿宋" w:hAnsi="仿宋" w:eastAsia="仿宋" w:cs="仿宋"/>
                <w:b/>
                <w:sz w:val="24"/>
                <w:lang w:eastAsia="zh-CN"/>
              </w:rPr>
              <w:t>占投标报价</w:t>
            </w:r>
          </w:p>
          <w:p w14:paraId="4B7EA1F6">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b/>
                <w:sz w:val="24"/>
                <w:lang w:eastAsia="zh-CN"/>
              </w:rPr>
              <w:t>的比例（%）</w:t>
            </w:r>
          </w:p>
        </w:tc>
      </w:tr>
      <w:tr w14:paraId="0489F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7ACC16">
            <w:pPr>
              <w:pStyle w:val="28"/>
              <w:keepNext w:val="0"/>
              <w:keepLines w:val="0"/>
              <w:suppressLineNumbers w:val="0"/>
              <w:spacing w:before="0" w:beforeAutospacing="0" w:after="0" w:afterAutospacing="0"/>
              <w:ind w:left="0" w:right="0"/>
              <w:jc w:val="center"/>
              <w:rPr>
                <w:rFonts w:hint="default" w:ascii="仿宋" w:hAnsi="仿宋" w:eastAsia="仿宋" w:cs="仿宋"/>
                <w:sz w:val="24"/>
              </w:rPr>
            </w:pPr>
            <w:r>
              <w:rPr>
                <w:rFonts w:hint="eastAsia" w:ascii="仿宋" w:hAnsi="仿宋" w:eastAsia="仿宋" w:cs="仿宋"/>
                <w:sz w:val="24"/>
              </w:rPr>
              <w:t>1</w:t>
            </w:r>
          </w:p>
        </w:tc>
        <w:tc>
          <w:tcPr>
            <w:tcW w:w="1287" w:type="dxa"/>
            <w:vAlign w:val="center"/>
          </w:tcPr>
          <w:p w14:paraId="2B52C240">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13" w:type="dxa"/>
            <w:vAlign w:val="center"/>
          </w:tcPr>
          <w:p w14:paraId="1F50E22E">
            <w:pPr>
              <w:pStyle w:val="28"/>
              <w:keepNext w:val="0"/>
              <w:keepLines w:val="0"/>
              <w:suppressLineNumbers w:val="0"/>
              <w:tabs>
                <w:tab w:val="left" w:pos="235"/>
              </w:tabs>
              <w:spacing w:before="0" w:beforeAutospacing="0" w:after="0" w:afterAutospacing="0"/>
              <w:ind w:left="1" w:leftChars="-43" w:right="0" w:hanging="91" w:hangingChars="38"/>
              <w:jc w:val="center"/>
              <w:rPr>
                <w:rFonts w:hint="eastAsia" w:ascii="仿宋" w:hAnsi="仿宋" w:eastAsia="仿宋" w:cs="仿宋"/>
                <w:sz w:val="24"/>
                <w:lang w:eastAsia="zh-CN"/>
              </w:rPr>
            </w:pPr>
            <w:r>
              <w:rPr>
                <w:rFonts w:hint="eastAsia" w:ascii="仿宋" w:hAnsi="仿宋" w:eastAsia="仿宋" w:cs="仿宋"/>
                <w:sz w:val="24"/>
                <w:lang w:eastAsia="zh-CN"/>
              </w:rPr>
              <w:t>□小微企业</w:t>
            </w:r>
          </w:p>
          <w:p w14:paraId="66CD2530">
            <w:pPr>
              <w:pStyle w:val="28"/>
              <w:keepNext w:val="0"/>
              <w:keepLines w:val="0"/>
              <w:suppressLineNumbers w:val="0"/>
              <w:tabs>
                <w:tab w:val="left" w:pos="235"/>
              </w:tabs>
              <w:spacing w:before="0" w:beforeAutospacing="0" w:after="0" w:afterAutospacing="0"/>
              <w:ind w:left="1" w:leftChars="-43" w:right="0" w:hanging="91" w:hangingChars="38"/>
              <w:jc w:val="center"/>
              <w:rPr>
                <w:rFonts w:hint="eastAsia" w:ascii="仿宋" w:hAnsi="仿宋" w:eastAsia="仿宋" w:cs="仿宋"/>
                <w:sz w:val="24"/>
                <w:lang w:eastAsia="zh-CN"/>
              </w:rPr>
            </w:pPr>
            <w:r>
              <w:rPr>
                <w:rFonts w:hint="eastAsia" w:ascii="仿宋" w:hAnsi="仿宋" w:eastAsia="仿宋" w:cs="仿宋"/>
                <w:sz w:val="24"/>
                <w:lang w:eastAsia="zh-CN"/>
              </w:rPr>
              <w:t>□其他类型</w:t>
            </w:r>
          </w:p>
          <w:p w14:paraId="15C8F896">
            <w:pPr>
              <w:pStyle w:val="28"/>
              <w:keepNext w:val="0"/>
              <w:keepLines w:val="0"/>
              <w:suppressLineNumbers w:val="0"/>
              <w:tabs>
                <w:tab w:val="left" w:pos="235"/>
              </w:tabs>
              <w:spacing w:before="0" w:beforeAutospacing="0" w:after="0" w:afterAutospacing="0"/>
              <w:ind w:left="1" w:leftChars="-43" w:right="0" w:hanging="91" w:hangingChars="38"/>
              <w:jc w:val="both"/>
              <w:rPr>
                <w:rFonts w:hint="eastAsia" w:ascii="仿宋" w:hAnsi="仿宋" w:eastAsia="仿宋" w:cs="仿宋"/>
                <w:sz w:val="24"/>
                <w:lang w:eastAsia="zh-CN"/>
              </w:rPr>
            </w:pPr>
            <w:r>
              <w:rPr>
                <w:rFonts w:hint="eastAsia" w:ascii="仿宋" w:hAnsi="仿宋" w:eastAsia="仿宋" w:cs="仿宋"/>
                <w:sz w:val="24"/>
                <w:lang w:val="en-US" w:eastAsia="zh-CN"/>
              </w:rPr>
              <w:t xml:space="preserve">  </w:t>
            </w:r>
            <w:r>
              <w:rPr>
                <w:rFonts w:hint="eastAsia" w:ascii="仿宋" w:hAnsi="仿宋" w:eastAsia="仿宋" w:cs="仿宋"/>
                <w:sz w:val="24"/>
                <w:lang w:eastAsia="zh-CN"/>
              </w:rPr>
              <w:t>□</w:t>
            </w:r>
            <w:r>
              <w:rPr>
                <w:rFonts w:hint="eastAsia" w:ascii="仿宋" w:hAnsi="仿宋" w:eastAsia="仿宋" w:cs="仿宋"/>
                <w:sz w:val="24"/>
                <w:lang w:val="en-US" w:eastAsia="zh-CN"/>
              </w:rPr>
              <w:t>其他</w:t>
            </w:r>
          </w:p>
        </w:tc>
        <w:tc>
          <w:tcPr>
            <w:tcW w:w="1125" w:type="dxa"/>
            <w:vAlign w:val="center"/>
          </w:tcPr>
          <w:p w14:paraId="22DACA33">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1" w:type="dxa"/>
            <w:vAlign w:val="center"/>
          </w:tcPr>
          <w:p w14:paraId="5982741A">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498" w:type="dxa"/>
            <w:vAlign w:val="center"/>
          </w:tcPr>
          <w:p w14:paraId="1CA6C6B3">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4" w:type="dxa"/>
            <w:vAlign w:val="center"/>
          </w:tcPr>
          <w:p w14:paraId="2B679E4C">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r>
      <w:tr w14:paraId="45FDA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2" w:hRule="atLeast"/>
          <w:jc w:val="center"/>
        </w:trPr>
        <w:tc>
          <w:tcPr>
            <w:tcW w:w="456" w:type="dxa"/>
            <w:vAlign w:val="center"/>
          </w:tcPr>
          <w:p w14:paraId="654D7EA6">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2</w:t>
            </w:r>
          </w:p>
        </w:tc>
        <w:tc>
          <w:tcPr>
            <w:tcW w:w="1287" w:type="dxa"/>
            <w:vAlign w:val="center"/>
          </w:tcPr>
          <w:p w14:paraId="5DEBCCFA">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13" w:type="dxa"/>
            <w:vAlign w:val="center"/>
          </w:tcPr>
          <w:p w14:paraId="5380BB6B">
            <w:pPr>
              <w:pStyle w:val="28"/>
              <w:keepNext w:val="0"/>
              <w:keepLines w:val="0"/>
              <w:suppressLineNumbers w:val="0"/>
              <w:tabs>
                <w:tab w:val="left" w:pos="235"/>
              </w:tabs>
              <w:spacing w:before="0" w:beforeAutospacing="0" w:after="0" w:afterAutospacing="0"/>
              <w:ind w:left="1" w:leftChars="-43" w:right="0" w:hanging="91" w:hangingChars="38"/>
              <w:jc w:val="center"/>
              <w:rPr>
                <w:rFonts w:hint="eastAsia" w:ascii="仿宋" w:hAnsi="仿宋" w:eastAsia="仿宋" w:cs="仿宋"/>
                <w:sz w:val="24"/>
                <w:lang w:eastAsia="zh-CN"/>
              </w:rPr>
            </w:pPr>
            <w:r>
              <w:rPr>
                <w:rFonts w:hint="eastAsia" w:ascii="仿宋" w:hAnsi="仿宋" w:eastAsia="仿宋" w:cs="仿宋"/>
                <w:sz w:val="24"/>
                <w:lang w:eastAsia="zh-CN"/>
              </w:rPr>
              <w:t>□小微企业</w:t>
            </w:r>
          </w:p>
          <w:p w14:paraId="3E455C9A">
            <w:pPr>
              <w:pStyle w:val="28"/>
              <w:keepNext w:val="0"/>
              <w:keepLines w:val="0"/>
              <w:suppressLineNumbers w:val="0"/>
              <w:tabs>
                <w:tab w:val="left" w:pos="235"/>
              </w:tabs>
              <w:spacing w:before="0" w:beforeAutospacing="0" w:after="0" w:afterAutospacing="0"/>
              <w:ind w:left="1" w:leftChars="-43" w:right="0" w:hanging="91" w:hangingChars="38"/>
              <w:jc w:val="center"/>
              <w:rPr>
                <w:rFonts w:hint="eastAsia" w:ascii="仿宋" w:hAnsi="仿宋" w:eastAsia="仿宋" w:cs="仿宋"/>
                <w:sz w:val="24"/>
                <w:lang w:eastAsia="zh-CN"/>
              </w:rPr>
            </w:pPr>
            <w:r>
              <w:rPr>
                <w:rFonts w:hint="eastAsia" w:ascii="仿宋" w:hAnsi="仿宋" w:eastAsia="仿宋" w:cs="仿宋"/>
                <w:sz w:val="24"/>
                <w:lang w:eastAsia="zh-CN"/>
              </w:rPr>
              <w:t>□其他类型</w:t>
            </w:r>
          </w:p>
          <w:p w14:paraId="72E57E7C">
            <w:pPr>
              <w:pStyle w:val="28"/>
              <w:keepNext w:val="0"/>
              <w:keepLines w:val="0"/>
              <w:suppressLineNumbers w:val="0"/>
              <w:tabs>
                <w:tab w:val="left" w:pos="235"/>
              </w:tabs>
              <w:spacing w:before="0" w:beforeAutospacing="0" w:after="0" w:afterAutospacing="0"/>
              <w:ind w:left="1" w:leftChars="-43" w:right="0" w:hanging="91" w:hangingChars="38"/>
              <w:jc w:val="both"/>
              <w:rPr>
                <w:rFonts w:hint="eastAsia" w:ascii="仿宋" w:hAnsi="仿宋" w:eastAsia="仿宋" w:cs="仿宋"/>
                <w:sz w:val="24"/>
                <w:lang w:eastAsia="zh-CN"/>
              </w:rPr>
            </w:pPr>
            <w:r>
              <w:rPr>
                <w:rFonts w:hint="eastAsia" w:ascii="仿宋" w:hAnsi="仿宋" w:eastAsia="仿宋" w:cs="仿宋"/>
                <w:sz w:val="24"/>
                <w:lang w:val="en-US" w:eastAsia="zh-CN"/>
              </w:rPr>
              <w:t xml:space="preserve">  </w:t>
            </w:r>
            <w:r>
              <w:rPr>
                <w:rFonts w:hint="eastAsia" w:ascii="仿宋" w:hAnsi="仿宋" w:eastAsia="仿宋" w:cs="仿宋"/>
                <w:sz w:val="24"/>
                <w:lang w:eastAsia="zh-CN"/>
              </w:rPr>
              <w:t>□</w:t>
            </w:r>
            <w:r>
              <w:rPr>
                <w:rFonts w:hint="eastAsia" w:ascii="仿宋" w:hAnsi="仿宋" w:eastAsia="仿宋" w:cs="仿宋"/>
                <w:sz w:val="24"/>
                <w:lang w:val="en-US" w:eastAsia="zh-CN"/>
              </w:rPr>
              <w:t>其他</w:t>
            </w:r>
          </w:p>
        </w:tc>
        <w:tc>
          <w:tcPr>
            <w:tcW w:w="1125" w:type="dxa"/>
            <w:vAlign w:val="center"/>
          </w:tcPr>
          <w:p w14:paraId="446921D6">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1" w:type="dxa"/>
            <w:vAlign w:val="center"/>
          </w:tcPr>
          <w:p w14:paraId="5E8D24B2">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498" w:type="dxa"/>
            <w:vAlign w:val="center"/>
          </w:tcPr>
          <w:p w14:paraId="03C1A374">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c>
          <w:tcPr>
            <w:tcW w:w="1564" w:type="dxa"/>
            <w:vAlign w:val="center"/>
          </w:tcPr>
          <w:p w14:paraId="3EFE382B">
            <w:pPr>
              <w:pStyle w:val="28"/>
              <w:keepNext w:val="0"/>
              <w:keepLines w:val="0"/>
              <w:suppressLineNumbers w:val="0"/>
              <w:spacing w:before="0" w:beforeAutospacing="0" w:after="0" w:afterAutospacing="0"/>
              <w:ind w:left="0" w:right="0"/>
              <w:jc w:val="center"/>
              <w:rPr>
                <w:rFonts w:hint="default" w:ascii="仿宋" w:hAnsi="仿宋" w:eastAsia="仿宋" w:cs="仿宋"/>
                <w:sz w:val="30"/>
                <w:lang w:eastAsia="zh-CN"/>
              </w:rPr>
            </w:pPr>
          </w:p>
        </w:tc>
      </w:tr>
      <w:tr w14:paraId="498C1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9142EA8">
            <w:pPr>
              <w:pStyle w:val="28"/>
              <w:keepNext w:val="0"/>
              <w:keepLines w:val="0"/>
              <w:suppressLineNumbers w:val="0"/>
              <w:spacing w:before="0" w:beforeAutospacing="0" w:after="0" w:afterAutospacing="0"/>
              <w:ind w:left="0" w:right="0"/>
              <w:jc w:val="center"/>
              <w:rPr>
                <w:rFonts w:hint="default" w:ascii="仿宋" w:hAnsi="仿宋" w:eastAsia="仿宋" w:cs="仿宋"/>
                <w:sz w:val="24"/>
                <w:lang w:eastAsia="zh-CN"/>
              </w:rPr>
            </w:pPr>
            <w:r>
              <w:rPr>
                <w:rFonts w:hint="eastAsia" w:ascii="仿宋" w:hAnsi="仿宋" w:eastAsia="仿宋" w:cs="仿宋"/>
                <w:sz w:val="24"/>
                <w:lang w:eastAsia="zh-CN"/>
              </w:rPr>
              <w:t>…</w:t>
            </w:r>
          </w:p>
        </w:tc>
        <w:tc>
          <w:tcPr>
            <w:tcW w:w="1287" w:type="dxa"/>
            <w:vAlign w:val="center"/>
          </w:tcPr>
          <w:p w14:paraId="7147E325">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13" w:type="dxa"/>
            <w:vAlign w:val="center"/>
          </w:tcPr>
          <w:p w14:paraId="7D921317">
            <w:pPr>
              <w:pStyle w:val="28"/>
              <w:keepNext w:val="0"/>
              <w:keepLines w:val="0"/>
              <w:suppressLineNumbers w:val="0"/>
              <w:tabs>
                <w:tab w:val="left" w:pos="235"/>
              </w:tabs>
              <w:spacing w:before="0" w:beforeAutospacing="0" w:after="0" w:afterAutospacing="0"/>
              <w:ind w:left="0" w:right="0"/>
              <w:jc w:val="center"/>
              <w:rPr>
                <w:rFonts w:hint="default" w:ascii="仿宋" w:hAnsi="仿宋" w:eastAsia="仿宋" w:cs="仿宋"/>
                <w:sz w:val="24"/>
              </w:rPr>
            </w:pPr>
          </w:p>
        </w:tc>
        <w:tc>
          <w:tcPr>
            <w:tcW w:w="1125" w:type="dxa"/>
            <w:vAlign w:val="center"/>
          </w:tcPr>
          <w:p w14:paraId="0A6BDAA8">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61" w:type="dxa"/>
            <w:vAlign w:val="center"/>
          </w:tcPr>
          <w:p w14:paraId="0AE1DC61">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498" w:type="dxa"/>
            <w:vAlign w:val="center"/>
          </w:tcPr>
          <w:p w14:paraId="62D9DB59">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64" w:type="dxa"/>
            <w:vAlign w:val="center"/>
          </w:tcPr>
          <w:p w14:paraId="5716BAE6">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r>
      <w:tr w14:paraId="11528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CE6C4D8">
            <w:pPr>
              <w:pStyle w:val="28"/>
              <w:keepNext w:val="0"/>
              <w:keepLines w:val="0"/>
              <w:suppressLineNumbers w:val="0"/>
              <w:spacing w:before="0" w:beforeAutospacing="0" w:after="0" w:afterAutospacing="0"/>
              <w:ind w:left="0" w:right="57" w:rightChars="27"/>
              <w:jc w:val="right"/>
              <w:rPr>
                <w:rFonts w:hint="default" w:ascii="仿宋" w:hAnsi="仿宋" w:eastAsia="仿宋" w:cs="仿宋"/>
                <w:sz w:val="24"/>
                <w:lang w:eastAsia="zh-CN"/>
              </w:rPr>
            </w:pPr>
            <w:r>
              <w:rPr>
                <w:rFonts w:hint="eastAsia" w:ascii="仿宋" w:hAnsi="仿宋" w:eastAsia="仿宋" w:cs="仿宋"/>
                <w:sz w:val="24"/>
                <w:lang w:eastAsia="zh-CN"/>
              </w:rPr>
              <w:t>合计：</w:t>
            </w:r>
          </w:p>
        </w:tc>
        <w:tc>
          <w:tcPr>
            <w:tcW w:w="1498" w:type="dxa"/>
            <w:vAlign w:val="center"/>
          </w:tcPr>
          <w:p w14:paraId="67773EB0">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c>
          <w:tcPr>
            <w:tcW w:w="1564" w:type="dxa"/>
            <w:vAlign w:val="center"/>
          </w:tcPr>
          <w:p w14:paraId="35DCBD82">
            <w:pPr>
              <w:pStyle w:val="28"/>
              <w:keepNext w:val="0"/>
              <w:keepLines w:val="0"/>
              <w:suppressLineNumbers w:val="0"/>
              <w:spacing w:before="0" w:beforeAutospacing="0" w:after="0" w:afterAutospacing="0"/>
              <w:ind w:left="0" w:right="0"/>
              <w:jc w:val="center"/>
              <w:rPr>
                <w:rFonts w:hint="default" w:ascii="仿宋" w:hAnsi="仿宋" w:eastAsia="仿宋" w:cs="仿宋"/>
                <w:sz w:val="30"/>
              </w:rPr>
            </w:pPr>
          </w:p>
        </w:tc>
      </w:tr>
    </w:tbl>
    <w:p w14:paraId="7E9BCCA0">
      <w:pPr>
        <w:adjustRightInd w:val="0"/>
        <w:snapToGrid w:val="0"/>
        <w:spacing w:line="360" w:lineRule="auto"/>
        <w:ind w:firstLine="480" w:firstLineChars="200"/>
        <w:jc w:val="left"/>
        <w:rPr>
          <w:rFonts w:ascii="仿宋" w:hAnsi="仿宋" w:eastAsia="仿宋" w:cs="仿宋"/>
          <w:sz w:val="24"/>
        </w:rPr>
      </w:pPr>
    </w:p>
    <w:p w14:paraId="63345AD1">
      <w:pPr>
        <w:adjustRightInd w:val="0"/>
        <w:snapToGrid w:val="0"/>
        <w:spacing w:line="360" w:lineRule="auto"/>
        <w:jc w:val="left"/>
        <w:rPr>
          <w:rFonts w:ascii="仿宋" w:hAnsi="仿宋" w:eastAsia="仿宋" w:cs="仿宋"/>
          <w:sz w:val="24"/>
        </w:rPr>
      </w:pPr>
      <w:r>
        <w:rPr>
          <w:rFonts w:hint="eastAsia" w:ascii="仿宋" w:hAnsi="仿宋" w:eastAsia="仿宋" w:cs="仿宋"/>
          <w:sz w:val="24"/>
        </w:rPr>
        <w:t>注：</w:t>
      </w:r>
      <w:r>
        <w:rPr>
          <w:rFonts w:hint="eastAsia" w:ascii="仿宋" w:hAnsi="仿宋" w:eastAsia="仿宋" w:cs="仿宋"/>
          <w:color w:val="FF0000"/>
          <w:sz w:val="24"/>
        </w:rPr>
        <w:t xml:space="preserve"> </w:t>
      </w:r>
    </w:p>
    <w:p w14:paraId="574488C4">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1. 如本项目（包）允许分包，且投标人拟进行分包时，必须</w:t>
      </w:r>
      <w:r>
        <w:rPr>
          <w:rFonts w:hint="eastAsia" w:ascii="仿宋" w:hAnsi="仿宋" w:eastAsia="仿宋" w:cs="仿宋"/>
          <w:sz w:val="24"/>
          <w:lang w:eastAsia="zh-CN"/>
        </w:rPr>
        <w:t>提</w:t>
      </w:r>
      <w:r>
        <w:rPr>
          <w:rFonts w:hint="eastAsia" w:ascii="仿宋" w:hAnsi="仿宋" w:eastAsia="仿宋" w:cs="仿宋"/>
          <w:sz w:val="24"/>
        </w:rPr>
        <w:t>供；如未</w:t>
      </w:r>
      <w:r>
        <w:rPr>
          <w:rFonts w:hint="eastAsia" w:ascii="仿宋" w:hAnsi="仿宋" w:eastAsia="仿宋" w:cs="仿宋"/>
          <w:sz w:val="24"/>
          <w:lang w:eastAsia="zh-CN"/>
        </w:rPr>
        <w:t>提</w:t>
      </w:r>
      <w:r>
        <w:rPr>
          <w:rFonts w:hint="eastAsia" w:ascii="仿宋" w:hAnsi="仿宋" w:eastAsia="仿宋" w:cs="仿宋"/>
          <w:sz w:val="24"/>
        </w:rPr>
        <w:t>供，或</w:t>
      </w:r>
      <w:r>
        <w:rPr>
          <w:rFonts w:hint="eastAsia" w:ascii="仿宋" w:hAnsi="仿宋" w:eastAsia="仿宋" w:cs="仿宋"/>
          <w:sz w:val="24"/>
          <w:lang w:eastAsia="zh-CN"/>
        </w:rPr>
        <w:t>提</w:t>
      </w:r>
      <w:r>
        <w:rPr>
          <w:rFonts w:hint="eastAsia" w:ascii="仿宋" w:hAnsi="仿宋" w:eastAsia="仿宋" w:cs="仿宋"/>
          <w:sz w:val="24"/>
        </w:rPr>
        <w:t>供</w:t>
      </w:r>
    </w:p>
    <w:p w14:paraId="13F89A6E">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了但未填写分包承担主体名称、拟分包合同内容、拟分包合同金额，</w:t>
      </w:r>
      <w:r>
        <w:rPr>
          <w:rFonts w:hint="eastAsia" w:ascii="仿宋" w:hAnsi="仿宋" w:eastAsia="仿宋" w:cs="仿宋"/>
          <w:b/>
          <w:bCs/>
          <w:sz w:val="24"/>
        </w:rPr>
        <w:t>投标无效</w:t>
      </w:r>
      <w:r>
        <w:rPr>
          <w:rFonts w:hint="eastAsia" w:ascii="仿宋" w:hAnsi="仿宋" w:eastAsia="仿宋" w:cs="仿宋"/>
          <w:sz w:val="24"/>
        </w:rPr>
        <w:t>。</w:t>
      </w:r>
    </w:p>
    <w:p w14:paraId="7878BE9E">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2.如本招标文件《投标人须知资料表》载明本项目分包承担主体应具备的相应资质条件，</w:t>
      </w:r>
    </w:p>
    <w:p w14:paraId="46F45C6C">
      <w:pPr>
        <w:adjustRightInd w:val="0"/>
        <w:snapToGrid w:val="0"/>
        <w:spacing w:line="360" w:lineRule="auto"/>
        <w:jc w:val="left"/>
        <w:rPr>
          <w:rFonts w:hint="eastAsia" w:ascii="仿宋" w:hAnsi="仿宋" w:eastAsia="仿宋" w:cs="仿宋"/>
          <w:b/>
          <w:bCs/>
          <w:sz w:val="24"/>
        </w:rPr>
      </w:pPr>
      <w:r>
        <w:rPr>
          <w:rFonts w:hint="eastAsia" w:ascii="仿宋" w:hAnsi="仿宋" w:eastAsia="仿宋" w:cs="仿宋"/>
          <w:sz w:val="24"/>
        </w:rPr>
        <w:t>则投标人须在本表中列明分包承担主体的资质等级，并后附资质证书电子件，否则</w:t>
      </w:r>
      <w:r>
        <w:rPr>
          <w:rFonts w:hint="eastAsia" w:ascii="仿宋" w:hAnsi="仿宋" w:eastAsia="仿宋" w:cs="仿宋"/>
          <w:b/>
          <w:bCs/>
          <w:sz w:val="24"/>
        </w:rPr>
        <w:t>投标</w:t>
      </w:r>
    </w:p>
    <w:p w14:paraId="14DB22FD">
      <w:pPr>
        <w:adjustRightInd w:val="0"/>
        <w:snapToGrid w:val="0"/>
        <w:spacing w:line="360" w:lineRule="auto"/>
        <w:jc w:val="left"/>
        <w:rPr>
          <w:rFonts w:hint="eastAsia" w:ascii="仿宋" w:hAnsi="仿宋" w:eastAsia="仿宋" w:cs="仿宋"/>
          <w:b/>
          <w:bCs/>
          <w:sz w:val="24"/>
        </w:rPr>
      </w:pPr>
      <w:r>
        <w:rPr>
          <w:rFonts w:hint="eastAsia" w:ascii="仿宋" w:hAnsi="仿宋" w:eastAsia="仿宋" w:cs="仿宋"/>
          <w:b/>
          <w:bCs/>
          <w:sz w:val="24"/>
        </w:rPr>
        <w:t>无效。</w:t>
      </w:r>
    </w:p>
    <w:p w14:paraId="53C16AC9">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3. 投标人</w:t>
      </w:r>
      <w:r>
        <w:rPr>
          <w:rFonts w:hint="eastAsia" w:ascii="仿宋" w:hAnsi="仿宋" w:eastAsia="仿宋" w:cs="仿宋"/>
          <w:sz w:val="24"/>
          <w:lang w:eastAsia="zh-CN"/>
        </w:rPr>
        <w:t>“</w:t>
      </w:r>
      <w:r>
        <w:rPr>
          <w:rFonts w:hint="eastAsia" w:ascii="仿宋" w:hAnsi="仿宋" w:eastAsia="仿宋" w:cs="仿宋"/>
          <w:sz w:val="24"/>
        </w:rPr>
        <w:t>为落实政府采购政策</w:t>
      </w:r>
      <w:r>
        <w:rPr>
          <w:rFonts w:hint="eastAsia" w:ascii="仿宋" w:hAnsi="仿宋" w:eastAsia="仿宋" w:cs="仿宋"/>
          <w:sz w:val="24"/>
          <w:lang w:eastAsia="zh-CN"/>
        </w:rPr>
        <w:t>”</w:t>
      </w:r>
      <w:r>
        <w:rPr>
          <w:rFonts w:hint="eastAsia" w:ascii="仿宋" w:hAnsi="仿宋" w:eastAsia="仿宋" w:cs="仿宋"/>
          <w:sz w:val="24"/>
        </w:rPr>
        <w:t>而向中小企业分包时请仔细阅读资格证明文件格式</w:t>
      </w:r>
    </w:p>
    <w:p w14:paraId="01A21F67">
      <w:pPr>
        <w:adjustRightInd w:val="0"/>
        <w:snapToGrid w:val="0"/>
        <w:spacing w:line="360" w:lineRule="auto"/>
        <w:jc w:val="left"/>
        <w:rPr>
          <w:rFonts w:hint="eastAsia" w:ascii="仿宋" w:hAnsi="仿宋" w:eastAsia="仿宋" w:cs="仿宋"/>
          <w:sz w:val="24"/>
        </w:rPr>
      </w:pPr>
      <w:r>
        <w:rPr>
          <w:rFonts w:hint="eastAsia" w:ascii="仿宋" w:hAnsi="仿宋" w:eastAsia="仿宋" w:cs="仿宋"/>
          <w:sz w:val="24"/>
        </w:rPr>
        <w:t>2-1 中说明，并建议按要求在资格证明文件中</w:t>
      </w:r>
      <w:r>
        <w:rPr>
          <w:rFonts w:hint="eastAsia" w:ascii="仿宋" w:hAnsi="仿宋" w:eastAsia="仿宋" w:cs="仿宋"/>
          <w:sz w:val="24"/>
          <w:lang w:eastAsia="zh-CN"/>
        </w:rPr>
        <w:t>提</w:t>
      </w:r>
      <w:r>
        <w:rPr>
          <w:rFonts w:hint="eastAsia" w:ascii="仿宋" w:hAnsi="仿宋" w:eastAsia="仿宋" w:cs="仿宋"/>
          <w:sz w:val="24"/>
        </w:rPr>
        <w:t>供相关全部文件；投标人非</w:t>
      </w:r>
      <w:r>
        <w:rPr>
          <w:rFonts w:hint="eastAsia" w:ascii="仿宋" w:hAnsi="仿宋" w:eastAsia="仿宋" w:cs="仿宋"/>
          <w:sz w:val="24"/>
          <w:lang w:eastAsia="zh-CN"/>
        </w:rPr>
        <w:t>“</w:t>
      </w:r>
      <w:r>
        <w:rPr>
          <w:rFonts w:hint="eastAsia" w:ascii="仿宋" w:hAnsi="仿宋" w:eastAsia="仿宋" w:cs="仿宋"/>
          <w:sz w:val="24"/>
        </w:rPr>
        <w:t>为落实政</w:t>
      </w:r>
    </w:p>
    <w:p w14:paraId="0A78F50A">
      <w:pPr>
        <w:adjustRightInd w:val="0"/>
        <w:snapToGrid w:val="0"/>
        <w:spacing w:line="360" w:lineRule="auto"/>
        <w:jc w:val="left"/>
        <w:rPr>
          <w:rFonts w:ascii="仿宋" w:hAnsi="仿宋" w:eastAsia="仿宋" w:cs="仿宋"/>
          <w:sz w:val="24"/>
        </w:rPr>
      </w:pPr>
      <w:r>
        <w:rPr>
          <w:rFonts w:hint="eastAsia" w:ascii="仿宋" w:hAnsi="仿宋" w:eastAsia="仿宋" w:cs="仿宋"/>
          <w:sz w:val="24"/>
        </w:rPr>
        <w:t>府采购政策</w:t>
      </w:r>
      <w:r>
        <w:rPr>
          <w:rFonts w:hint="eastAsia" w:ascii="仿宋" w:hAnsi="仿宋" w:eastAsia="仿宋" w:cs="仿宋"/>
          <w:sz w:val="24"/>
          <w:lang w:eastAsia="zh-CN"/>
        </w:rPr>
        <w:t>”</w:t>
      </w:r>
      <w:r>
        <w:rPr>
          <w:rFonts w:hint="eastAsia" w:ascii="仿宋" w:hAnsi="仿宋" w:eastAsia="仿宋" w:cs="仿宋"/>
          <w:sz w:val="24"/>
        </w:rPr>
        <w:t>而向中小企业分包时，建议在本册</w:t>
      </w:r>
      <w:r>
        <w:rPr>
          <w:rFonts w:hint="eastAsia" w:ascii="仿宋" w:hAnsi="仿宋" w:eastAsia="仿宋" w:cs="仿宋"/>
          <w:sz w:val="24"/>
          <w:lang w:eastAsia="zh-CN"/>
        </w:rPr>
        <w:t>提</w:t>
      </w:r>
      <w:r>
        <w:rPr>
          <w:rFonts w:hint="eastAsia" w:ascii="仿宋" w:hAnsi="仿宋" w:eastAsia="仿宋" w:cs="仿宋"/>
          <w:sz w:val="24"/>
        </w:rPr>
        <w:t>供。</w:t>
      </w:r>
    </w:p>
    <w:p w14:paraId="13556AA7">
      <w:pPr>
        <w:adjustRightInd w:val="0"/>
        <w:snapToGrid w:val="0"/>
        <w:spacing w:line="360" w:lineRule="auto"/>
        <w:jc w:val="left"/>
        <w:rPr>
          <w:rFonts w:ascii="仿宋" w:hAnsi="仿宋" w:eastAsia="仿宋" w:cs="仿宋"/>
          <w:sz w:val="24"/>
        </w:rPr>
      </w:pPr>
    </w:p>
    <w:p w14:paraId="2DEF072C">
      <w:pPr>
        <w:adjustRightInd w:val="0"/>
        <w:snapToGrid w:val="0"/>
        <w:spacing w:line="360" w:lineRule="auto"/>
        <w:ind w:firstLine="480" w:firstLineChars="200"/>
        <w:jc w:val="right"/>
        <w:rPr>
          <w:rFonts w:ascii="仿宋" w:hAnsi="仿宋" w:eastAsia="仿宋" w:cs="仿宋"/>
          <w:sz w:val="24"/>
        </w:rPr>
      </w:pPr>
      <w:r>
        <w:rPr>
          <w:rFonts w:hint="eastAsia" w:ascii="仿宋" w:hAnsi="仿宋" w:eastAsia="仿宋" w:cs="仿宋"/>
          <w:sz w:val="24"/>
        </w:rPr>
        <w:t>投标人名称（盖章）：______</w:t>
      </w:r>
    </w:p>
    <w:p w14:paraId="07CA984A">
      <w:pPr>
        <w:adjustRightInd w:val="0"/>
        <w:snapToGrid w:val="0"/>
        <w:spacing w:line="360" w:lineRule="auto"/>
        <w:ind w:firstLine="480" w:firstLineChars="200"/>
        <w:jc w:val="right"/>
        <w:rPr>
          <w:rFonts w:hint="eastAsia" w:ascii="仿宋" w:hAnsi="仿宋" w:eastAsia="仿宋" w:cs="仿宋"/>
          <w:color w:val="000000"/>
          <w:sz w:val="24"/>
        </w:rPr>
      </w:pPr>
      <w:r>
        <w:rPr>
          <w:rFonts w:hint="eastAsia" w:ascii="仿宋" w:hAnsi="仿宋" w:eastAsia="仿宋" w:cs="仿宋"/>
          <w:color w:val="000000"/>
          <w:sz w:val="24"/>
        </w:rPr>
        <w:t>日期：_____年______月______日</w:t>
      </w:r>
    </w:p>
    <w:p w14:paraId="59863AE0">
      <w:pPr>
        <w:adjustRightInd w:val="0"/>
        <w:snapToGrid w:val="0"/>
        <w:spacing w:line="360" w:lineRule="auto"/>
        <w:ind w:firstLine="480" w:firstLineChars="200"/>
        <w:jc w:val="left"/>
        <w:rPr>
          <w:rFonts w:ascii="仿宋" w:hAnsi="仿宋" w:eastAsia="仿宋" w:cs="仿宋"/>
          <w:color w:val="000000"/>
          <w:sz w:val="24"/>
          <w:szCs w:val="20"/>
        </w:rPr>
      </w:pPr>
      <w:r>
        <w:rPr>
          <w:rFonts w:hint="eastAsia" w:ascii="仿宋" w:hAnsi="仿宋" w:eastAsia="仿宋" w:cs="仿宋"/>
          <w:color w:val="000000"/>
          <w:sz w:val="24"/>
          <w:szCs w:val="20"/>
        </w:rPr>
        <w:t>9  招标文件要求提供或投标人认为应附的其他材料</w:t>
      </w:r>
    </w:p>
    <w:p w14:paraId="6A8FBC4C">
      <w:pPr>
        <w:spacing w:before="120" w:line="480" w:lineRule="exact"/>
        <w:ind w:left="240" w:hanging="240" w:hangingChars="100"/>
        <w:rPr>
          <w:rFonts w:ascii="仿宋" w:hAnsi="仿宋" w:eastAsia="仿宋" w:cs="仿宋"/>
          <w:b/>
          <w:color w:val="000000"/>
          <w:kern w:val="0"/>
          <w:sz w:val="24"/>
        </w:rPr>
      </w:pPr>
      <w:r>
        <w:rPr>
          <w:rFonts w:hint="eastAsia" w:ascii="仿宋" w:hAnsi="仿宋" w:eastAsia="仿宋" w:cs="仿宋"/>
          <w:color w:val="000000"/>
          <w:sz w:val="24"/>
          <w:szCs w:val="20"/>
          <w:lang w:val="en-US" w:eastAsia="zh-CN"/>
        </w:rPr>
        <w:t xml:space="preserve">     </w:t>
      </w:r>
      <w:r>
        <w:rPr>
          <w:rFonts w:hint="eastAsia" w:ascii="仿宋" w:hAnsi="仿宋" w:eastAsia="仿宋" w:cs="仿宋"/>
          <w:color w:val="000000"/>
          <w:sz w:val="24"/>
          <w:szCs w:val="20"/>
        </w:rPr>
        <w:t xml:space="preserve">9.1 </w:t>
      </w:r>
      <w:r>
        <w:rPr>
          <w:rFonts w:hint="eastAsia" w:ascii="仿宋" w:hAnsi="仿宋" w:eastAsia="仿宋" w:cs="仿宋"/>
          <w:b/>
          <w:color w:val="000000"/>
          <w:kern w:val="0"/>
          <w:sz w:val="24"/>
        </w:rPr>
        <w:t>医疗器械注册证、制造商授权书情况一览表</w:t>
      </w:r>
    </w:p>
    <w:p w14:paraId="1E99DC3D">
      <w:pPr>
        <w:spacing w:before="120" w:line="480" w:lineRule="exact"/>
        <w:rPr>
          <w:rFonts w:ascii="仿宋" w:hAnsi="仿宋" w:eastAsia="仿宋" w:cs="仿宋"/>
          <w:color w:val="000000"/>
        </w:rPr>
      </w:pP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t>1、如本包中有不属于医疗器械产品的设备，</w:t>
      </w:r>
      <w:r>
        <w:rPr>
          <w:rFonts w:hint="eastAsia" w:ascii="仿宋" w:hAnsi="仿宋" w:eastAsia="仿宋" w:cs="仿宋"/>
          <w:b/>
          <w:color w:val="000000"/>
          <w:sz w:val="24"/>
        </w:rPr>
        <w:t>供应商需提供证明文件或做出相关书面说明</w:t>
      </w:r>
      <w:r>
        <w:rPr>
          <w:rFonts w:hint="eastAsia" w:ascii="仿宋" w:hAnsi="仿宋" w:eastAsia="仿宋" w:cs="仿宋"/>
          <w:bCs/>
          <w:color w:val="000000"/>
          <w:sz w:val="24"/>
        </w:rPr>
        <w:t>。</w:t>
      </w:r>
    </w:p>
    <w:p w14:paraId="2D91B264">
      <w:pPr>
        <w:spacing w:before="120" w:line="480" w:lineRule="exact"/>
        <w:rPr>
          <w:rFonts w:ascii="仿宋" w:hAnsi="仿宋" w:eastAsia="仿宋" w:cs="仿宋"/>
          <w:bCs/>
          <w:color w:val="000000"/>
          <w:sz w:val="24"/>
        </w:rPr>
      </w:pP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t>2、如所提供的医疗器械注册证型号、分项报价表、制造商授权书载明的型号等不一致，</w:t>
      </w:r>
      <w:r>
        <w:rPr>
          <w:rFonts w:hint="eastAsia" w:ascii="仿宋" w:hAnsi="仿宋" w:eastAsia="仿宋" w:cs="仿宋"/>
          <w:b/>
          <w:color w:val="000000"/>
          <w:sz w:val="24"/>
        </w:rPr>
        <w:t>供应商需提供证明文件或做出相关书面说明</w:t>
      </w:r>
      <w:r>
        <w:rPr>
          <w:rFonts w:hint="eastAsia" w:ascii="仿宋" w:hAnsi="仿宋" w:eastAsia="仿宋" w:cs="仿宋"/>
          <w:bCs/>
          <w:color w:val="000000"/>
          <w:sz w:val="24"/>
        </w:rPr>
        <w:t>。</w:t>
      </w:r>
    </w:p>
    <w:p w14:paraId="7AD19538">
      <w:pPr>
        <w:spacing w:before="120" w:line="480" w:lineRule="exact"/>
        <w:rPr>
          <w:rFonts w:ascii="仿宋" w:hAnsi="仿宋" w:eastAsia="仿宋" w:cs="仿宋"/>
          <w:b/>
          <w:color w:val="000000"/>
        </w:rPr>
      </w:pP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以上1-2条均需加盖供应商公章，如所填信息不实或者未提供证明文件或未做出相关书面说明，评标委员会有权不予认可，由此造成的后果需供应商自行承担。</w:t>
      </w:r>
    </w:p>
    <w:p w14:paraId="618F2281">
      <w:pPr>
        <w:spacing w:before="120" w:line="480" w:lineRule="exact"/>
        <w:ind w:left="-210" w:leftChars="-100"/>
        <w:rPr>
          <w:rFonts w:ascii="仿宋" w:hAnsi="仿宋" w:eastAsia="仿宋" w:cs="仿宋"/>
          <w:bCs/>
          <w:color w:val="000000"/>
        </w:rPr>
      </w:pP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 </w:t>
      </w:r>
      <w:r>
        <w:rPr>
          <w:rFonts w:hint="eastAsia" w:ascii="仿宋" w:hAnsi="仿宋" w:eastAsia="仿宋" w:cs="仿宋"/>
          <w:bCs/>
          <w:color w:val="000000"/>
          <w:sz w:val="24"/>
        </w:rPr>
        <w:t>3、供应商须完善以下表格内容：</w:t>
      </w:r>
    </w:p>
    <w:tbl>
      <w:tblPr>
        <w:tblStyle w:val="22"/>
        <w:tblpPr w:leftFromText="180" w:rightFromText="180" w:vertAnchor="text" w:horzAnchor="page" w:tblpX="1145" w:tblpY="517"/>
        <w:tblOverlap w:val="never"/>
        <w:tblW w:w="9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675"/>
        <w:gridCol w:w="1064"/>
        <w:gridCol w:w="1429"/>
        <w:gridCol w:w="1420"/>
        <w:gridCol w:w="1246"/>
        <w:gridCol w:w="1685"/>
        <w:gridCol w:w="1"/>
        <w:gridCol w:w="1675"/>
        <w:gridCol w:w="1"/>
      </w:tblGrid>
      <w:tr w14:paraId="378B0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641" w:type="dxa"/>
            <w:shd w:val="clear" w:color="000000" w:fill="FFFFFF"/>
            <w:vAlign w:val="center"/>
          </w:tcPr>
          <w:p w14:paraId="7E275100">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品目号</w:t>
            </w:r>
          </w:p>
        </w:tc>
        <w:tc>
          <w:tcPr>
            <w:tcW w:w="675" w:type="dxa"/>
            <w:shd w:val="clear" w:color="000000" w:fill="FFFFFF"/>
            <w:vAlign w:val="center"/>
          </w:tcPr>
          <w:p w14:paraId="4DF388A5">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品目名称</w:t>
            </w:r>
          </w:p>
        </w:tc>
        <w:tc>
          <w:tcPr>
            <w:tcW w:w="1064" w:type="dxa"/>
            <w:shd w:val="clear" w:color="000000" w:fill="FFFFFF"/>
            <w:vAlign w:val="center"/>
          </w:tcPr>
          <w:p w14:paraId="62D79886">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所投设备</w:t>
            </w:r>
          </w:p>
          <w:p w14:paraId="6D75FEB5">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是否为进口产品（是/否）</w:t>
            </w:r>
          </w:p>
        </w:tc>
        <w:tc>
          <w:tcPr>
            <w:tcW w:w="1429" w:type="dxa"/>
            <w:shd w:val="clear" w:color="000000" w:fill="FFFFFF"/>
            <w:vAlign w:val="center"/>
          </w:tcPr>
          <w:p w14:paraId="6F3CE32E">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提供的制造商授权书（进口产品）所对应的页码</w:t>
            </w:r>
          </w:p>
        </w:tc>
        <w:tc>
          <w:tcPr>
            <w:tcW w:w="1420" w:type="dxa"/>
            <w:shd w:val="clear" w:color="000000" w:fill="FFFFFF"/>
            <w:vAlign w:val="center"/>
          </w:tcPr>
          <w:p w14:paraId="1F08E1CC">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所投设备是否属于医疗</w:t>
            </w:r>
          </w:p>
          <w:p w14:paraId="065115A0">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器械产品（是/否）</w:t>
            </w:r>
          </w:p>
        </w:tc>
        <w:tc>
          <w:tcPr>
            <w:tcW w:w="1246" w:type="dxa"/>
            <w:shd w:val="clear" w:color="000000" w:fill="FFFFFF"/>
            <w:vAlign w:val="center"/>
          </w:tcPr>
          <w:p w14:paraId="4D719628">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提供的医疗器械</w:t>
            </w:r>
          </w:p>
          <w:p w14:paraId="67528B51">
            <w:pPr>
              <w:keepNext w:val="0"/>
              <w:keepLines w:val="0"/>
              <w:widowControl/>
              <w:suppressLineNumbers w:val="0"/>
              <w:spacing w:before="0" w:beforeAutospacing="0" w:after="0" w:afterAutospacing="0"/>
              <w:ind w:left="0" w:right="0"/>
              <w:jc w:val="center"/>
              <w:rPr>
                <w:rFonts w:hint="eastAsia" w:ascii="仿宋" w:hAnsi="仿宋" w:eastAsia="仿宋" w:cs="仿宋"/>
                <w:b/>
                <w:bCs/>
                <w:color w:val="000000"/>
                <w:kern w:val="0"/>
                <w:sz w:val="24"/>
                <w:lang w:eastAsia="zh-CN"/>
              </w:rPr>
            </w:pPr>
            <w:r>
              <w:rPr>
                <w:rFonts w:hint="eastAsia" w:ascii="仿宋" w:hAnsi="仿宋" w:eastAsia="仿宋" w:cs="仿宋"/>
                <w:b/>
                <w:bCs/>
                <w:color w:val="000000"/>
                <w:kern w:val="0"/>
                <w:sz w:val="24"/>
                <w:lang w:val="en-US" w:eastAsia="zh-CN"/>
              </w:rPr>
              <w:t>是几类医疗器械</w:t>
            </w:r>
          </w:p>
        </w:tc>
        <w:tc>
          <w:tcPr>
            <w:tcW w:w="1686" w:type="dxa"/>
            <w:gridSpan w:val="2"/>
            <w:shd w:val="clear" w:color="000000" w:fill="FFFFFF"/>
            <w:vAlign w:val="center"/>
          </w:tcPr>
          <w:p w14:paraId="13FE152C">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提供的医疗器械</w:t>
            </w:r>
          </w:p>
          <w:p w14:paraId="6873F150">
            <w:pPr>
              <w:keepNext w:val="0"/>
              <w:keepLines w:val="0"/>
              <w:widowControl/>
              <w:suppressLineNumbers w:val="0"/>
              <w:spacing w:before="0" w:beforeAutospacing="0" w:after="0" w:afterAutospacing="0"/>
              <w:ind w:left="0" w:right="0"/>
              <w:jc w:val="center"/>
              <w:rPr>
                <w:rFonts w:hint="default" w:ascii="仿宋" w:hAnsi="仿宋" w:eastAsia="仿宋" w:cs="仿宋"/>
                <w:b/>
                <w:bCs/>
                <w:color w:val="000000"/>
                <w:kern w:val="0"/>
                <w:sz w:val="24"/>
              </w:rPr>
            </w:pPr>
            <w:r>
              <w:rPr>
                <w:rFonts w:hint="eastAsia" w:ascii="仿宋" w:hAnsi="仿宋" w:eastAsia="仿宋" w:cs="仿宋"/>
                <w:b/>
                <w:bCs/>
                <w:color w:val="000000"/>
                <w:kern w:val="0"/>
                <w:sz w:val="24"/>
              </w:rPr>
              <w:t>注册证所对应的页码</w:t>
            </w:r>
          </w:p>
        </w:tc>
        <w:tc>
          <w:tcPr>
            <w:tcW w:w="1676" w:type="dxa"/>
            <w:gridSpan w:val="2"/>
            <w:shd w:val="clear" w:color="000000" w:fill="FFFFFF"/>
            <w:vAlign w:val="center"/>
          </w:tcPr>
          <w:p w14:paraId="4AC831E6">
            <w:pPr>
              <w:keepNext w:val="0"/>
              <w:keepLines w:val="0"/>
              <w:widowControl/>
              <w:suppressLineNumbers w:val="0"/>
              <w:spacing w:before="0" w:beforeAutospacing="0" w:after="0" w:afterAutospacing="0"/>
              <w:ind w:left="0" w:right="0"/>
              <w:jc w:val="center"/>
              <w:rPr>
                <w:rFonts w:hint="eastAsia" w:ascii="仿宋" w:hAnsi="仿宋" w:eastAsia="仿宋" w:cs="仿宋"/>
                <w:b/>
                <w:bCs/>
                <w:color w:val="000000"/>
                <w:kern w:val="0"/>
                <w:sz w:val="24"/>
              </w:rPr>
            </w:pPr>
            <w:r>
              <w:rPr>
                <w:rFonts w:hint="eastAsia" w:ascii="仿宋" w:hAnsi="仿宋" w:eastAsia="仿宋" w:cs="仿宋"/>
                <w:b/>
                <w:bCs/>
                <w:color w:val="000000"/>
                <w:kern w:val="0"/>
                <w:sz w:val="24"/>
              </w:rPr>
              <w:t>根据本附件第1-2条有关证明文件或者书面说明的要求（如适用），投标文件中所对应的页码</w:t>
            </w:r>
          </w:p>
        </w:tc>
      </w:tr>
      <w:tr w14:paraId="649B2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641" w:type="dxa"/>
            <w:shd w:val="clear" w:color="000000" w:fill="FFFFFF"/>
            <w:vAlign w:val="center"/>
          </w:tcPr>
          <w:p w14:paraId="6274CFDD">
            <w:pPr>
              <w:pStyle w:val="29"/>
              <w:keepNext w:val="0"/>
              <w:keepLines w:val="0"/>
              <w:widowControl/>
              <w:suppressLineNumbers w:val="0"/>
              <w:spacing w:before="50" w:beforeAutospacing="0" w:after="0" w:afterAutospacing="0"/>
              <w:ind w:left="0" w:right="0"/>
              <w:jc w:val="center"/>
              <w:rPr>
                <w:rFonts w:hint="default" w:ascii="仿宋" w:hAnsi="仿宋" w:eastAsia="仿宋" w:cs="仿宋"/>
                <w:color w:val="000000"/>
                <w:sz w:val="24"/>
                <w:szCs w:val="24"/>
              </w:rPr>
            </w:pPr>
          </w:p>
        </w:tc>
        <w:tc>
          <w:tcPr>
            <w:tcW w:w="675" w:type="dxa"/>
            <w:shd w:val="clear" w:color="000000" w:fill="FFFFFF"/>
            <w:vAlign w:val="center"/>
          </w:tcPr>
          <w:p w14:paraId="533A7ED6">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sz w:val="24"/>
              </w:rPr>
            </w:pPr>
          </w:p>
        </w:tc>
        <w:tc>
          <w:tcPr>
            <w:tcW w:w="1064" w:type="dxa"/>
            <w:shd w:val="clear" w:color="000000" w:fill="FFFFFF"/>
            <w:vAlign w:val="center"/>
          </w:tcPr>
          <w:p w14:paraId="5EFB7964">
            <w:pPr>
              <w:pStyle w:val="30"/>
              <w:keepNext w:val="0"/>
              <w:keepLines w:val="0"/>
              <w:suppressLineNumbers w:val="0"/>
              <w:spacing w:beforeAutospacing="0" w:afterAutospacing="0"/>
              <w:ind w:left="0" w:right="0"/>
              <w:rPr>
                <w:rFonts w:hint="default" w:ascii="仿宋" w:hAnsi="仿宋" w:eastAsia="仿宋" w:cs="仿宋"/>
                <w:color w:val="000000"/>
              </w:rPr>
            </w:pPr>
          </w:p>
        </w:tc>
        <w:tc>
          <w:tcPr>
            <w:tcW w:w="1429" w:type="dxa"/>
            <w:shd w:val="clear" w:color="000000" w:fill="FFFFFF"/>
            <w:vAlign w:val="center"/>
          </w:tcPr>
          <w:p w14:paraId="55D9C6F7">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420" w:type="dxa"/>
            <w:shd w:val="clear" w:color="000000" w:fill="FFFFFF"/>
            <w:vAlign w:val="center"/>
          </w:tcPr>
          <w:p w14:paraId="429358CE">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246" w:type="dxa"/>
            <w:shd w:val="clear" w:color="000000" w:fill="FFFFFF"/>
            <w:vAlign w:val="center"/>
          </w:tcPr>
          <w:p w14:paraId="2C7D7C39">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86" w:type="dxa"/>
            <w:gridSpan w:val="2"/>
            <w:shd w:val="clear" w:color="000000" w:fill="FFFFFF"/>
            <w:vAlign w:val="center"/>
          </w:tcPr>
          <w:p w14:paraId="1A0E4CF6">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76" w:type="dxa"/>
            <w:gridSpan w:val="2"/>
            <w:shd w:val="clear" w:color="000000" w:fill="FFFFFF"/>
            <w:vAlign w:val="center"/>
          </w:tcPr>
          <w:p w14:paraId="01143770">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r>
      <w:tr w14:paraId="1ECB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trPr>
        <w:tc>
          <w:tcPr>
            <w:tcW w:w="641" w:type="dxa"/>
            <w:shd w:val="clear" w:color="000000" w:fill="FFFFFF"/>
            <w:vAlign w:val="center"/>
          </w:tcPr>
          <w:p w14:paraId="7979DA1C">
            <w:pPr>
              <w:pStyle w:val="29"/>
              <w:keepNext w:val="0"/>
              <w:keepLines w:val="0"/>
              <w:widowControl/>
              <w:suppressLineNumbers w:val="0"/>
              <w:spacing w:before="50" w:beforeAutospacing="0" w:after="0" w:afterAutospacing="0"/>
              <w:ind w:left="0" w:right="0"/>
              <w:jc w:val="center"/>
              <w:rPr>
                <w:rFonts w:hint="default" w:ascii="仿宋" w:hAnsi="仿宋" w:eastAsia="仿宋" w:cs="仿宋"/>
                <w:color w:val="000000"/>
                <w:sz w:val="24"/>
                <w:szCs w:val="24"/>
              </w:rPr>
            </w:pPr>
          </w:p>
        </w:tc>
        <w:tc>
          <w:tcPr>
            <w:tcW w:w="675" w:type="dxa"/>
            <w:shd w:val="clear" w:color="000000" w:fill="FFFFFF"/>
            <w:vAlign w:val="center"/>
          </w:tcPr>
          <w:p w14:paraId="1B135049">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sz w:val="24"/>
              </w:rPr>
            </w:pPr>
          </w:p>
        </w:tc>
        <w:tc>
          <w:tcPr>
            <w:tcW w:w="1064" w:type="dxa"/>
            <w:shd w:val="clear" w:color="000000" w:fill="FFFFFF"/>
            <w:vAlign w:val="center"/>
          </w:tcPr>
          <w:p w14:paraId="33892199">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rPr>
            </w:pPr>
          </w:p>
        </w:tc>
        <w:tc>
          <w:tcPr>
            <w:tcW w:w="1429" w:type="dxa"/>
            <w:shd w:val="clear" w:color="000000" w:fill="FFFFFF"/>
            <w:vAlign w:val="center"/>
          </w:tcPr>
          <w:p w14:paraId="237E3DF2">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420" w:type="dxa"/>
            <w:shd w:val="clear" w:color="000000" w:fill="FFFFFF"/>
            <w:vAlign w:val="center"/>
          </w:tcPr>
          <w:p w14:paraId="35E66ACE">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246" w:type="dxa"/>
            <w:shd w:val="clear" w:color="000000" w:fill="FFFFFF"/>
            <w:vAlign w:val="center"/>
          </w:tcPr>
          <w:p w14:paraId="418F511C">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86" w:type="dxa"/>
            <w:gridSpan w:val="2"/>
            <w:shd w:val="clear" w:color="000000" w:fill="FFFFFF"/>
            <w:vAlign w:val="center"/>
          </w:tcPr>
          <w:p w14:paraId="1DC1EB01">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76" w:type="dxa"/>
            <w:gridSpan w:val="2"/>
            <w:shd w:val="clear" w:color="000000" w:fill="FFFFFF"/>
            <w:vAlign w:val="center"/>
          </w:tcPr>
          <w:p w14:paraId="6C6C6629">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r>
      <w:tr w14:paraId="5D11B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exact"/>
        </w:trPr>
        <w:tc>
          <w:tcPr>
            <w:tcW w:w="641" w:type="dxa"/>
            <w:shd w:val="clear" w:color="000000" w:fill="FFFFFF"/>
            <w:vAlign w:val="center"/>
          </w:tcPr>
          <w:p w14:paraId="43AEA9C9">
            <w:pPr>
              <w:pStyle w:val="29"/>
              <w:keepNext w:val="0"/>
              <w:keepLines w:val="0"/>
              <w:widowControl/>
              <w:suppressLineNumbers w:val="0"/>
              <w:spacing w:before="50" w:beforeAutospacing="0" w:after="0" w:afterAutospacing="0"/>
              <w:ind w:left="0" w:right="0"/>
              <w:jc w:val="center"/>
              <w:rPr>
                <w:rFonts w:hint="default" w:ascii="仿宋" w:hAnsi="仿宋" w:eastAsia="仿宋" w:cs="仿宋"/>
                <w:color w:val="000000"/>
                <w:sz w:val="24"/>
                <w:szCs w:val="24"/>
              </w:rPr>
            </w:pPr>
          </w:p>
        </w:tc>
        <w:tc>
          <w:tcPr>
            <w:tcW w:w="675" w:type="dxa"/>
            <w:shd w:val="clear" w:color="000000" w:fill="FFFFFF"/>
            <w:vAlign w:val="center"/>
          </w:tcPr>
          <w:p w14:paraId="1A375117">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sz w:val="24"/>
              </w:rPr>
            </w:pPr>
          </w:p>
        </w:tc>
        <w:tc>
          <w:tcPr>
            <w:tcW w:w="1064" w:type="dxa"/>
            <w:shd w:val="clear" w:color="000000" w:fill="FFFFFF"/>
            <w:vAlign w:val="center"/>
          </w:tcPr>
          <w:p w14:paraId="18E6FCE8">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rPr>
            </w:pPr>
          </w:p>
        </w:tc>
        <w:tc>
          <w:tcPr>
            <w:tcW w:w="1429" w:type="dxa"/>
            <w:shd w:val="clear" w:color="000000" w:fill="FFFFFF"/>
            <w:vAlign w:val="center"/>
          </w:tcPr>
          <w:p w14:paraId="65B8B91D">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420" w:type="dxa"/>
            <w:shd w:val="clear" w:color="000000" w:fill="FFFFFF"/>
            <w:vAlign w:val="center"/>
          </w:tcPr>
          <w:p w14:paraId="20AEA407">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246" w:type="dxa"/>
            <w:shd w:val="clear" w:color="000000" w:fill="FFFFFF"/>
            <w:vAlign w:val="center"/>
          </w:tcPr>
          <w:p w14:paraId="1B5C5F2F">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86" w:type="dxa"/>
            <w:gridSpan w:val="2"/>
            <w:shd w:val="clear" w:color="000000" w:fill="FFFFFF"/>
            <w:vAlign w:val="center"/>
          </w:tcPr>
          <w:p w14:paraId="349D1ACC">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76" w:type="dxa"/>
            <w:gridSpan w:val="2"/>
            <w:shd w:val="clear" w:color="000000" w:fill="FFFFFF"/>
            <w:vAlign w:val="center"/>
          </w:tcPr>
          <w:p w14:paraId="233FCB25">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r>
      <w:tr w14:paraId="3C9C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exact"/>
        </w:trPr>
        <w:tc>
          <w:tcPr>
            <w:tcW w:w="641" w:type="dxa"/>
            <w:shd w:val="clear" w:color="000000" w:fill="FFFFFF"/>
            <w:vAlign w:val="center"/>
          </w:tcPr>
          <w:p w14:paraId="71F3AE64">
            <w:pPr>
              <w:pStyle w:val="29"/>
              <w:keepNext w:val="0"/>
              <w:keepLines w:val="0"/>
              <w:widowControl/>
              <w:suppressLineNumbers w:val="0"/>
              <w:spacing w:before="50" w:beforeAutospacing="0" w:after="0" w:afterAutospacing="0"/>
              <w:ind w:left="0" w:right="0"/>
              <w:jc w:val="center"/>
              <w:rPr>
                <w:rFonts w:hint="default" w:ascii="仿宋" w:hAnsi="仿宋" w:eastAsia="仿宋" w:cs="仿宋"/>
                <w:color w:val="000000"/>
                <w:sz w:val="24"/>
                <w:szCs w:val="24"/>
              </w:rPr>
            </w:pPr>
          </w:p>
        </w:tc>
        <w:tc>
          <w:tcPr>
            <w:tcW w:w="675" w:type="dxa"/>
            <w:shd w:val="clear" w:color="000000" w:fill="FFFFFF"/>
            <w:vAlign w:val="center"/>
          </w:tcPr>
          <w:p w14:paraId="37DE5A43">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sz w:val="24"/>
              </w:rPr>
            </w:pPr>
          </w:p>
        </w:tc>
        <w:tc>
          <w:tcPr>
            <w:tcW w:w="1064" w:type="dxa"/>
            <w:shd w:val="clear" w:color="000000" w:fill="FFFFFF"/>
            <w:vAlign w:val="center"/>
          </w:tcPr>
          <w:p w14:paraId="20A0DCB8">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rPr>
            </w:pPr>
          </w:p>
        </w:tc>
        <w:tc>
          <w:tcPr>
            <w:tcW w:w="1429" w:type="dxa"/>
            <w:shd w:val="clear" w:color="000000" w:fill="FFFFFF"/>
            <w:vAlign w:val="center"/>
          </w:tcPr>
          <w:p w14:paraId="7C410BE0">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420" w:type="dxa"/>
            <w:shd w:val="clear" w:color="000000" w:fill="FFFFFF"/>
            <w:vAlign w:val="center"/>
          </w:tcPr>
          <w:p w14:paraId="3A89F7E6">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246" w:type="dxa"/>
            <w:shd w:val="clear" w:color="000000" w:fill="FFFFFF"/>
            <w:vAlign w:val="center"/>
          </w:tcPr>
          <w:p w14:paraId="54482B7D">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86" w:type="dxa"/>
            <w:gridSpan w:val="2"/>
            <w:shd w:val="clear" w:color="000000" w:fill="FFFFFF"/>
            <w:vAlign w:val="center"/>
          </w:tcPr>
          <w:p w14:paraId="4E1E8D24">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c>
          <w:tcPr>
            <w:tcW w:w="1676" w:type="dxa"/>
            <w:gridSpan w:val="2"/>
            <w:shd w:val="clear" w:color="000000" w:fill="FFFFFF"/>
            <w:vAlign w:val="center"/>
          </w:tcPr>
          <w:p w14:paraId="060AC6D2">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p>
        </w:tc>
      </w:tr>
      <w:tr w14:paraId="53DE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2408" w:hRule="exact"/>
        </w:trPr>
        <w:tc>
          <w:tcPr>
            <w:tcW w:w="8160" w:type="dxa"/>
            <w:gridSpan w:val="7"/>
            <w:shd w:val="clear" w:color="000000" w:fill="FFFFFF"/>
            <w:vAlign w:val="center"/>
          </w:tcPr>
          <w:p w14:paraId="1FD52DBF">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kern w:val="0"/>
                <w:sz w:val="24"/>
                <w:lang w:bidi="ar"/>
              </w:rPr>
            </w:pPr>
            <w:r>
              <w:rPr>
                <w:rFonts w:hint="eastAsia" w:ascii="仿宋" w:hAnsi="仿宋" w:eastAsia="仿宋" w:cs="仿宋"/>
                <w:color w:val="000000"/>
                <w:kern w:val="0"/>
                <w:sz w:val="24"/>
                <w:lang w:bidi="ar"/>
              </w:rPr>
              <w:t>.........</w:t>
            </w:r>
          </w:p>
        </w:tc>
        <w:tc>
          <w:tcPr>
            <w:tcW w:w="1676" w:type="dxa"/>
            <w:gridSpan w:val="2"/>
            <w:shd w:val="clear" w:color="000000" w:fill="FFFFFF"/>
            <w:vAlign w:val="center"/>
          </w:tcPr>
          <w:p w14:paraId="00FEC6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4"/>
                <w:lang w:bidi="ar"/>
              </w:rPr>
            </w:pPr>
          </w:p>
        </w:tc>
      </w:tr>
    </w:tbl>
    <w:p w14:paraId="23B0019A">
      <w:pPr>
        <w:pStyle w:val="12"/>
        <w:rPr>
          <w:rFonts w:ascii="仿宋" w:hAnsi="仿宋" w:eastAsia="仿宋" w:cs="仿宋"/>
          <w:b/>
          <w:bCs/>
          <w:color w:val="000000"/>
          <w:sz w:val="24"/>
        </w:rPr>
        <w:sectPr>
          <w:pgSz w:w="11907" w:h="16840"/>
          <w:pgMar w:top="1418" w:right="1134" w:bottom="1418" w:left="1701" w:header="851" w:footer="851" w:gutter="0"/>
          <w:cols w:space="720" w:num="1"/>
          <w:docGrid w:linePitch="462" w:charSpace="0"/>
        </w:sectPr>
      </w:pPr>
    </w:p>
    <w:p w14:paraId="16BA9DB2">
      <w:pPr>
        <w:pStyle w:val="12"/>
        <w:rPr>
          <w:rFonts w:hint="default" w:ascii="仿宋" w:hAnsi="仿宋" w:eastAsia="仿宋" w:cs="仿宋"/>
          <w:b/>
          <w:bCs/>
          <w:color w:val="000000"/>
          <w:sz w:val="24"/>
        </w:rPr>
      </w:pPr>
      <w:r>
        <w:rPr>
          <w:rFonts w:ascii="仿宋" w:hAnsi="仿宋" w:eastAsia="仿宋" w:cs="仿宋"/>
          <w:b/>
          <w:bCs/>
          <w:color w:val="000000"/>
          <w:sz w:val="24"/>
        </w:rPr>
        <w:t>9.2投标产品明细表</w:t>
      </w:r>
    </w:p>
    <w:p w14:paraId="7388437C">
      <w:pPr>
        <w:pStyle w:val="12"/>
        <w:rPr>
          <w:rFonts w:hint="default" w:ascii="仿宋" w:hAnsi="仿宋" w:eastAsia="仿宋" w:cs="仿宋"/>
          <w:color w:val="000000"/>
          <w:sz w:val="24"/>
        </w:rPr>
      </w:pPr>
      <w:r>
        <w:rPr>
          <w:rFonts w:ascii="仿宋" w:hAnsi="仿宋" w:eastAsia="仿宋" w:cs="仿宋"/>
          <w:color w:val="000000"/>
          <w:sz w:val="24"/>
        </w:rPr>
        <w:t>项目编号/包号：___________ 项目名称：__________</w:t>
      </w:r>
    </w:p>
    <w:p w14:paraId="68752E97">
      <w:pPr>
        <w:spacing w:before="120" w:line="480" w:lineRule="exact"/>
        <w:ind w:left="-210" w:leftChars="-100"/>
        <w:rPr>
          <w:rFonts w:ascii="仿宋" w:hAnsi="仿宋" w:eastAsia="仿宋" w:cs="仿宋"/>
          <w:bCs/>
          <w:color w:val="000000"/>
        </w:rPr>
      </w:pPr>
      <w:r>
        <w:rPr>
          <w:rFonts w:hint="eastAsia" w:ascii="仿宋" w:hAnsi="仿宋" w:eastAsia="仿宋" w:cs="仿宋"/>
          <w:bCs/>
          <w:color w:val="000000"/>
          <w:sz w:val="24"/>
        </w:rPr>
        <w:t xml:space="preserve">  供应商须完善以下表格内容：</w:t>
      </w:r>
    </w:p>
    <w:tbl>
      <w:tblPr>
        <w:tblStyle w:val="23"/>
        <w:tblW w:w="14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35"/>
        <w:gridCol w:w="635"/>
        <w:gridCol w:w="635"/>
        <w:gridCol w:w="698"/>
        <w:gridCol w:w="635"/>
        <w:gridCol w:w="635"/>
        <w:gridCol w:w="635"/>
        <w:gridCol w:w="635"/>
        <w:gridCol w:w="636"/>
        <w:gridCol w:w="636"/>
        <w:gridCol w:w="636"/>
        <w:gridCol w:w="636"/>
        <w:gridCol w:w="636"/>
        <w:gridCol w:w="698"/>
        <w:gridCol w:w="636"/>
        <w:gridCol w:w="636"/>
        <w:gridCol w:w="639"/>
        <w:gridCol w:w="939"/>
        <w:gridCol w:w="939"/>
        <w:gridCol w:w="698"/>
        <w:gridCol w:w="698"/>
      </w:tblGrid>
      <w:tr w14:paraId="72091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635" w:type="dxa"/>
            <w:shd w:val="clear" w:color="auto" w:fill="auto"/>
            <w:vAlign w:val="center"/>
          </w:tcPr>
          <w:p w14:paraId="3B084C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采购品目</w:t>
            </w:r>
          </w:p>
        </w:tc>
        <w:tc>
          <w:tcPr>
            <w:tcW w:w="635" w:type="dxa"/>
            <w:shd w:val="clear" w:color="auto" w:fill="auto"/>
            <w:vAlign w:val="center"/>
          </w:tcPr>
          <w:p w14:paraId="44E7C11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采购品目编号</w:t>
            </w:r>
          </w:p>
        </w:tc>
        <w:tc>
          <w:tcPr>
            <w:tcW w:w="635" w:type="dxa"/>
            <w:shd w:val="clear" w:color="auto" w:fill="auto"/>
            <w:vAlign w:val="center"/>
          </w:tcPr>
          <w:p w14:paraId="4E91A8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中标供应商名称</w:t>
            </w:r>
          </w:p>
        </w:tc>
        <w:tc>
          <w:tcPr>
            <w:tcW w:w="698" w:type="dxa"/>
            <w:shd w:val="clear" w:color="auto" w:fill="auto"/>
            <w:vAlign w:val="center"/>
          </w:tcPr>
          <w:p w14:paraId="647F0C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企业类型</w:t>
            </w:r>
          </w:p>
        </w:tc>
        <w:tc>
          <w:tcPr>
            <w:tcW w:w="635" w:type="dxa"/>
            <w:shd w:val="clear" w:color="auto" w:fill="auto"/>
            <w:vAlign w:val="center"/>
          </w:tcPr>
          <w:p w14:paraId="45E5F8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中标供应商地址</w:t>
            </w:r>
          </w:p>
        </w:tc>
        <w:tc>
          <w:tcPr>
            <w:tcW w:w="635" w:type="dxa"/>
            <w:shd w:val="clear" w:color="auto" w:fill="auto"/>
            <w:vAlign w:val="center"/>
          </w:tcPr>
          <w:p w14:paraId="1DC6D0A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统一社会信用代码</w:t>
            </w:r>
          </w:p>
        </w:tc>
        <w:tc>
          <w:tcPr>
            <w:tcW w:w="635" w:type="dxa"/>
            <w:shd w:val="clear" w:color="auto" w:fill="auto"/>
            <w:vAlign w:val="center"/>
          </w:tcPr>
          <w:p w14:paraId="789C22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商品名称</w:t>
            </w:r>
          </w:p>
        </w:tc>
        <w:tc>
          <w:tcPr>
            <w:tcW w:w="635" w:type="dxa"/>
            <w:shd w:val="clear" w:color="auto" w:fill="auto"/>
            <w:vAlign w:val="center"/>
          </w:tcPr>
          <w:p w14:paraId="618882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商品型号</w:t>
            </w:r>
          </w:p>
        </w:tc>
        <w:tc>
          <w:tcPr>
            <w:tcW w:w="636" w:type="dxa"/>
            <w:shd w:val="clear" w:color="auto" w:fill="auto"/>
            <w:vAlign w:val="center"/>
          </w:tcPr>
          <w:p w14:paraId="6FBD370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商品品牌</w:t>
            </w:r>
          </w:p>
        </w:tc>
        <w:tc>
          <w:tcPr>
            <w:tcW w:w="636" w:type="dxa"/>
            <w:shd w:val="clear" w:color="auto" w:fill="auto"/>
            <w:vAlign w:val="center"/>
          </w:tcPr>
          <w:p w14:paraId="06954F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制造商名称</w:t>
            </w:r>
          </w:p>
        </w:tc>
        <w:tc>
          <w:tcPr>
            <w:tcW w:w="636" w:type="dxa"/>
            <w:shd w:val="clear" w:color="auto" w:fill="auto"/>
            <w:vAlign w:val="center"/>
          </w:tcPr>
          <w:p w14:paraId="53E4BC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制造商信用码</w:t>
            </w:r>
          </w:p>
        </w:tc>
        <w:tc>
          <w:tcPr>
            <w:tcW w:w="636" w:type="dxa"/>
            <w:shd w:val="clear" w:color="auto" w:fill="auto"/>
            <w:vAlign w:val="center"/>
          </w:tcPr>
          <w:p w14:paraId="5C2126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制造商规模</w:t>
            </w:r>
          </w:p>
        </w:tc>
        <w:tc>
          <w:tcPr>
            <w:tcW w:w="636" w:type="dxa"/>
            <w:shd w:val="clear" w:color="auto" w:fill="auto"/>
            <w:vAlign w:val="center"/>
          </w:tcPr>
          <w:p w14:paraId="7EB216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制造商地区</w:t>
            </w:r>
          </w:p>
        </w:tc>
        <w:tc>
          <w:tcPr>
            <w:tcW w:w="698" w:type="dxa"/>
            <w:shd w:val="clear" w:color="auto" w:fill="auto"/>
            <w:vAlign w:val="center"/>
          </w:tcPr>
          <w:p w14:paraId="0B238B3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i w:val="0"/>
                <w:color w:val="000000"/>
                <w:kern w:val="0"/>
                <w:sz w:val="24"/>
                <w:szCs w:val="24"/>
                <w:u w:val="none"/>
                <w:lang w:val="en-US" w:eastAsia="zh-CN" w:bidi="ar"/>
              </w:rPr>
            </w:pPr>
            <w:r>
              <w:rPr>
                <w:rFonts w:hint="eastAsia" w:ascii="仿宋" w:hAnsi="仿宋" w:eastAsia="仿宋" w:cs="仿宋"/>
                <w:b/>
                <w:bCs/>
                <w:i w:val="0"/>
                <w:color w:val="000000"/>
                <w:kern w:val="0"/>
                <w:sz w:val="24"/>
                <w:szCs w:val="24"/>
                <w:u w:val="none"/>
                <w:lang w:val="en-US" w:eastAsia="zh-CN" w:bidi="ar"/>
              </w:rPr>
              <w:t>产品类型（国内、进口</w:t>
            </w:r>
          </w:p>
          <w:p w14:paraId="1E7753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w:t>
            </w:r>
          </w:p>
        </w:tc>
        <w:tc>
          <w:tcPr>
            <w:tcW w:w="636" w:type="dxa"/>
            <w:shd w:val="clear" w:color="auto" w:fill="auto"/>
            <w:vAlign w:val="center"/>
          </w:tcPr>
          <w:p w14:paraId="36D80D4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产品国别</w:t>
            </w:r>
          </w:p>
        </w:tc>
        <w:tc>
          <w:tcPr>
            <w:tcW w:w="636" w:type="dxa"/>
            <w:shd w:val="clear" w:color="auto" w:fill="auto"/>
            <w:vAlign w:val="center"/>
          </w:tcPr>
          <w:p w14:paraId="127B29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采购数量</w:t>
            </w:r>
          </w:p>
        </w:tc>
        <w:tc>
          <w:tcPr>
            <w:tcW w:w="639" w:type="dxa"/>
            <w:shd w:val="clear" w:color="auto" w:fill="auto"/>
            <w:vAlign w:val="center"/>
          </w:tcPr>
          <w:p w14:paraId="4F9F852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计量单位</w:t>
            </w:r>
          </w:p>
        </w:tc>
        <w:tc>
          <w:tcPr>
            <w:tcW w:w="939" w:type="dxa"/>
            <w:shd w:val="clear" w:color="auto" w:fill="auto"/>
            <w:vAlign w:val="center"/>
          </w:tcPr>
          <w:p w14:paraId="48697D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分项单价（元）</w:t>
            </w:r>
          </w:p>
        </w:tc>
        <w:tc>
          <w:tcPr>
            <w:tcW w:w="939" w:type="dxa"/>
            <w:shd w:val="clear" w:color="auto" w:fill="auto"/>
            <w:vAlign w:val="center"/>
          </w:tcPr>
          <w:p w14:paraId="7FF7F4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分项总价（元）</w:t>
            </w:r>
          </w:p>
        </w:tc>
        <w:tc>
          <w:tcPr>
            <w:tcW w:w="698" w:type="dxa"/>
            <w:shd w:val="clear" w:color="auto" w:fill="auto"/>
            <w:vAlign w:val="center"/>
          </w:tcPr>
          <w:p w14:paraId="68D49D0B">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（车辆类）车辆属性(如适用)</w:t>
            </w:r>
          </w:p>
        </w:tc>
        <w:tc>
          <w:tcPr>
            <w:tcW w:w="698" w:type="dxa"/>
            <w:shd w:val="clear" w:color="auto" w:fill="auto"/>
            <w:vAlign w:val="center"/>
          </w:tcPr>
          <w:p w14:paraId="0E1238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sz w:val="24"/>
                <w:szCs w:val="24"/>
                <w:vertAlign w:val="baseline"/>
              </w:rPr>
            </w:pPr>
            <w:r>
              <w:rPr>
                <w:rFonts w:hint="eastAsia" w:ascii="仿宋" w:hAnsi="仿宋" w:eastAsia="仿宋" w:cs="仿宋"/>
                <w:b/>
                <w:bCs/>
                <w:i w:val="0"/>
                <w:color w:val="000000"/>
                <w:kern w:val="0"/>
                <w:sz w:val="24"/>
                <w:szCs w:val="24"/>
                <w:u w:val="none"/>
                <w:lang w:val="en-US" w:eastAsia="zh-CN" w:bidi="ar"/>
              </w:rPr>
              <w:t>（服务类）服务类型(如适用)</w:t>
            </w:r>
          </w:p>
        </w:tc>
      </w:tr>
      <w:tr w14:paraId="3A79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635" w:type="dxa"/>
            <w:shd w:val="clear" w:color="auto" w:fill="auto"/>
          </w:tcPr>
          <w:p w14:paraId="0B0613A4">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29049E26">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4A635BC4">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3F472938">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r>
              <w:rPr>
                <w:rFonts w:hint="eastAsia" w:ascii="仿宋" w:hAnsi="仿宋" w:eastAsia="仿宋" w:cs="仿宋"/>
                <w:b/>
                <w:bCs/>
                <w:i w:val="0"/>
                <w:color w:val="000000"/>
                <w:kern w:val="0"/>
                <w:sz w:val="24"/>
                <w:szCs w:val="24"/>
                <w:u w:val="none"/>
                <w:lang w:val="en-US" w:eastAsia="zh-CN" w:bidi="ar"/>
              </w:rPr>
              <w:t>大型企业/中型企业/小微企业</w:t>
            </w:r>
          </w:p>
        </w:tc>
        <w:tc>
          <w:tcPr>
            <w:tcW w:w="635" w:type="dxa"/>
            <w:shd w:val="clear" w:color="auto" w:fill="auto"/>
          </w:tcPr>
          <w:p w14:paraId="11DB18E1">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2E60B7A7">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41EFBC8F">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34F59FCE">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6657DD3F">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4E4A0FE1">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5034C25E">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78745BF6">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38C6D130">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5DB1239A">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05D94BE7">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526AF88C">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9" w:type="dxa"/>
            <w:shd w:val="clear" w:color="auto" w:fill="auto"/>
          </w:tcPr>
          <w:p w14:paraId="0FF7BA90">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939" w:type="dxa"/>
            <w:shd w:val="clear" w:color="auto" w:fill="auto"/>
          </w:tcPr>
          <w:p w14:paraId="5B34B709">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939" w:type="dxa"/>
            <w:shd w:val="clear" w:color="auto" w:fill="auto"/>
          </w:tcPr>
          <w:p w14:paraId="4047D35E">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56726F7A">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72225238">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r>
      <w:tr w14:paraId="2BC6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 w:type="dxa"/>
            <w:shd w:val="clear" w:color="auto" w:fill="auto"/>
          </w:tcPr>
          <w:p w14:paraId="795C5B3C">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78F47718">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233BEA59">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2CC53268">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2E493200">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0F3C4FFD">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3D34F464">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3E3F1DA6">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2B627640">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07D0F4B1">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2B9875A1">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4D518FD9">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1B6043E6">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5F8BB3C6">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731D61FA">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49AF7E7C">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9" w:type="dxa"/>
            <w:shd w:val="clear" w:color="auto" w:fill="auto"/>
          </w:tcPr>
          <w:p w14:paraId="3299524F">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939" w:type="dxa"/>
            <w:shd w:val="clear" w:color="auto" w:fill="auto"/>
          </w:tcPr>
          <w:p w14:paraId="200844F5">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939" w:type="dxa"/>
            <w:shd w:val="clear" w:color="auto" w:fill="auto"/>
          </w:tcPr>
          <w:p w14:paraId="62DCE335">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49743DA8">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707B6D23">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r>
      <w:tr w14:paraId="3011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 w:type="dxa"/>
            <w:shd w:val="clear" w:color="auto" w:fill="auto"/>
          </w:tcPr>
          <w:p w14:paraId="48B69007">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268D6AC9">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6AE95678">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0B8318CC">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159F51CD">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7673736B">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1ACC848E">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5" w:type="dxa"/>
            <w:shd w:val="clear" w:color="auto" w:fill="auto"/>
          </w:tcPr>
          <w:p w14:paraId="16B362D2">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5CE34805">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7BA094CE">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6FFE4A0D">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3135E3AD">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40AE20C5">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02B98CE6">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5D3B3E59">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6" w:type="dxa"/>
            <w:shd w:val="clear" w:color="auto" w:fill="auto"/>
          </w:tcPr>
          <w:p w14:paraId="535A1CE6">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39" w:type="dxa"/>
            <w:shd w:val="clear" w:color="auto" w:fill="auto"/>
          </w:tcPr>
          <w:p w14:paraId="6C91180D">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939" w:type="dxa"/>
            <w:shd w:val="clear" w:color="auto" w:fill="auto"/>
          </w:tcPr>
          <w:p w14:paraId="1FCFB68E">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939" w:type="dxa"/>
            <w:shd w:val="clear" w:color="auto" w:fill="auto"/>
          </w:tcPr>
          <w:p w14:paraId="0A259E9F">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2F2CD940">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c>
          <w:tcPr>
            <w:tcW w:w="698" w:type="dxa"/>
            <w:shd w:val="clear" w:color="auto" w:fill="auto"/>
          </w:tcPr>
          <w:p w14:paraId="6DE9CBE9">
            <w:pPr>
              <w:keepNext w:val="0"/>
              <w:keepLines w:val="0"/>
              <w:suppressLineNumbers w:val="0"/>
              <w:spacing w:before="0" w:beforeAutospacing="0" w:after="0" w:afterAutospacing="0"/>
              <w:ind w:left="0" w:right="0"/>
              <w:rPr>
                <w:rFonts w:hint="default" w:ascii="Times New Roman" w:hAnsi="Times New Roman" w:eastAsia="宋体" w:cs="Times New Roman"/>
                <w:vertAlign w:val="baseline"/>
              </w:rPr>
            </w:pPr>
          </w:p>
        </w:tc>
      </w:tr>
    </w:tbl>
    <w:p w14:paraId="6CC50EDC">
      <w:pPr>
        <w:rPr>
          <w:rFonts w:ascii="仿宋" w:hAnsi="仿宋" w:eastAsia="仿宋" w:cs="仿宋"/>
        </w:rPr>
      </w:pPr>
    </w:p>
    <w:p w14:paraId="0C3751B8">
      <w:pPr>
        <w:adjustRightInd w:val="0"/>
        <w:snapToGrid w:val="0"/>
        <w:spacing w:line="360" w:lineRule="auto"/>
        <w:rPr>
          <w:rFonts w:ascii="仿宋" w:hAnsi="仿宋" w:eastAsia="仿宋" w:cs="仿宋"/>
          <w:color w:val="000000"/>
          <w:sz w:val="24"/>
        </w:rPr>
      </w:pPr>
      <w:r>
        <w:rPr>
          <w:rFonts w:hint="eastAsia" w:ascii="仿宋" w:hAnsi="仿宋" w:eastAsia="仿宋" w:cs="仿宋"/>
          <w:color w:val="000000"/>
          <w:sz w:val="24"/>
        </w:rPr>
        <w:t xml:space="preserve">投标人名称（盖章）：______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日期：_____年______月______日</w:t>
      </w:r>
    </w:p>
    <w:p w14:paraId="3D704F4F">
      <w:pPr>
        <w:pStyle w:val="12"/>
        <w:rPr>
          <w:rFonts w:hint="eastAsia" w:ascii="仿宋" w:hAnsi="仿宋" w:eastAsia="仿宋" w:cs="仿宋"/>
          <w:b/>
          <w:bCs/>
          <w:color w:val="000000"/>
          <w:sz w:val="24"/>
          <w:szCs w:val="20"/>
          <w:lang w:val="en-US" w:eastAsia="zh-CN"/>
        </w:rPr>
      </w:pPr>
      <w:r>
        <w:rPr>
          <w:rFonts w:hint="eastAsia" w:ascii="仿宋" w:hAnsi="仿宋" w:eastAsia="仿宋" w:cs="仿宋"/>
          <w:b/>
          <w:bCs/>
          <w:color w:val="000000"/>
          <w:sz w:val="24"/>
          <w:szCs w:val="20"/>
          <w:lang w:val="en-US" w:eastAsia="zh-CN"/>
        </w:rPr>
        <w:t>注：此表内如有不适用项目请填“/”,不得删减内容。</w:t>
      </w:r>
    </w:p>
    <w:p w14:paraId="77023105">
      <w:pPr>
        <w:rPr>
          <w:rFonts w:hint="eastAsia" w:ascii="仿宋" w:hAnsi="仿宋" w:eastAsia="仿宋" w:cs="仿宋"/>
          <w:b/>
          <w:bCs/>
          <w:color w:val="000000"/>
          <w:sz w:val="24"/>
          <w:szCs w:val="20"/>
          <w:lang w:val="en-US" w:eastAsia="zh-CN"/>
        </w:rPr>
      </w:pPr>
      <w:r>
        <w:rPr>
          <w:rFonts w:hint="eastAsia" w:ascii="仿宋" w:hAnsi="仿宋" w:eastAsia="仿宋" w:cs="仿宋"/>
          <w:b/>
          <w:bCs/>
          <w:color w:val="000000"/>
          <w:sz w:val="24"/>
          <w:szCs w:val="20"/>
          <w:lang w:val="en-US" w:eastAsia="zh-CN"/>
        </w:rPr>
        <w:br w:type="page"/>
      </w:r>
    </w:p>
    <w:p w14:paraId="7E25418F">
      <w:pPr>
        <w:widowControl w:val="0"/>
        <w:jc w:val="both"/>
        <w:rPr>
          <w:rFonts w:hint="default" w:ascii="仿宋" w:hAnsi="仿宋" w:eastAsia="仿宋" w:cs="仿宋"/>
          <w:b/>
          <w:bCs/>
          <w:color w:val="000000"/>
          <w:kern w:val="2"/>
          <w:sz w:val="24"/>
          <w:szCs w:val="20"/>
          <w:lang w:val="en-US" w:eastAsia="zh-CN" w:bidi="ar-SA"/>
        </w:rPr>
      </w:pPr>
      <w:r>
        <w:rPr>
          <w:rFonts w:hint="eastAsia" w:ascii="仿宋" w:hAnsi="仿宋" w:eastAsia="仿宋" w:cs="仿宋"/>
          <w:b/>
          <w:bCs/>
          <w:color w:val="000000"/>
          <w:kern w:val="2"/>
          <w:sz w:val="24"/>
          <w:szCs w:val="20"/>
          <w:lang w:val="en-US" w:eastAsia="zh-CN" w:bidi="ar-SA"/>
        </w:rPr>
        <w:t>9.2投标产品明细表（2）</w:t>
      </w:r>
    </w:p>
    <w:p w14:paraId="1FAFD724">
      <w:pPr>
        <w:rPr>
          <w:rFonts w:ascii="仿宋" w:hAnsi="仿宋" w:eastAsia="仿宋" w:cs="仿宋"/>
        </w:rPr>
      </w:pPr>
    </w:p>
    <w:tbl>
      <w:tblPr>
        <w:tblStyle w:val="22"/>
        <w:tblW w:w="11121" w:type="dxa"/>
        <w:jc w:val="center"/>
        <w:tblLayout w:type="fixed"/>
        <w:tblCellMar>
          <w:top w:w="15" w:type="dxa"/>
          <w:left w:w="15" w:type="dxa"/>
          <w:bottom w:w="15" w:type="dxa"/>
          <w:right w:w="15" w:type="dxa"/>
        </w:tblCellMar>
      </w:tblPr>
      <w:tblGrid>
        <w:gridCol w:w="753"/>
        <w:gridCol w:w="1005"/>
        <w:gridCol w:w="870"/>
        <w:gridCol w:w="1410"/>
        <w:gridCol w:w="1260"/>
        <w:gridCol w:w="1800"/>
        <w:gridCol w:w="1380"/>
        <w:gridCol w:w="2643"/>
      </w:tblGrid>
      <w:tr w14:paraId="2870D50A">
        <w:tblPrEx>
          <w:tblCellMar>
            <w:top w:w="15" w:type="dxa"/>
            <w:left w:w="15" w:type="dxa"/>
            <w:bottom w:w="15" w:type="dxa"/>
            <w:right w:w="15" w:type="dxa"/>
          </w:tblCellMar>
        </w:tblPrEx>
        <w:trPr>
          <w:trHeight w:val="285" w:hRule="atLeast"/>
          <w:jc w:val="center"/>
        </w:trPr>
        <w:tc>
          <w:tcPr>
            <w:tcW w:w="753" w:type="dxa"/>
            <w:tcBorders>
              <w:top w:val="single" w:color="000000" w:sz="4" w:space="0"/>
              <w:left w:val="single" w:color="000000" w:sz="4" w:space="0"/>
              <w:right w:val="single" w:color="000000" w:sz="4" w:space="0"/>
            </w:tcBorders>
            <w:shd w:val="clear" w:color="auto" w:fill="auto"/>
            <w:vAlign w:val="center"/>
          </w:tcPr>
          <w:p w14:paraId="642CA13A">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包号</w:t>
            </w:r>
          </w:p>
        </w:tc>
        <w:tc>
          <w:tcPr>
            <w:tcW w:w="1005" w:type="dxa"/>
            <w:tcBorders>
              <w:top w:val="single" w:color="000000" w:sz="4" w:space="0"/>
              <w:left w:val="single" w:color="000000" w:sz="4" w:space="0"/>
              <w:right w:val="single" w:color="000000" w:sz="4" w:space="0"/>
            </w:tcBorders>
            <w:shd w:val="clear" w:color="auto" w:fill="auto"/>
            <w:vAlign w:val="center"/>
          </w:tcPr>
          <w:p w14:paraId="2D51A95C">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包名称</w:t>
            </w:r>
          </w:p>
        </w:tc>
        <w:tc>
          <w:tcPr>
            <w:tcW w:w="870" w:type="dxa"/>
            <w:tcBorders>
              <w:top w:val="single" w:color="000000" w:sz="4" w:space="0"/>
              <w:left w:val="single" w:color="000000" w:sz="4" w:space="0"/>
              <w:right w:val="single" w:color="000000" w:sz="4" w:space="0"/>
            </w:tcBorders>
            <w:shd w:val="clear" w:color="auto" w:fill="auto"/>
            <w:vAlign w:val="center"/>
          </w:tcPr>
          <w:p w14:paraId="40D9538B">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品目号</w:t>
            </w:r>
          </w:p>
        </w:tc>
        <w:tc>
          <w:tcPr>
            <w:tcW w:w="1410" w:type="dxa"/>
            <w:tcBorders>
              <w:top w:val="single" w:color="000000" w:sz="4" w:space="0"/>
              <w:left w:val="single" w:color="000000" w:sz="4" w:space="0"/>
              <w:right w:val="single" w:color="000000" w:sz="4" w:space="0"/>
            </w:tcBorders>
            <w:shd w:val="clear" w:color="auto" w:fill="auto"/>
            <w:vAlign w:val="center"/>
          </w:tcPr>
          <w:p w14:paraId="5120AF5D">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品目名称</w:t>
            </w:r>
          </w:p>
        </w:tc>
        <w:tc>
          <w:tcPr>
            <w:tcW w:w="1260" w:type="dxa"/>
            <w:tcBorders>
              <w:top w:val="single" w:color="000000" w:sz="4" w:space="0"/>
              <w:left w:val="single" w:color="000000" w:sz="4" w:space="0"/>
              <w:right w:val="single" w:color="000000" w:sz="4" w:space="0"/>
            </w:tcBorders>
            <w:shd w:val="clear" w:color="auto" w:fill="auto"/>
            <w:vAlign w:val="center"/>
          </w:tcPr>
          <w:p w14:paraId="27372B2E">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品牌</w:t>
            </w:r>
          </w:p>
        </w:tc>
        <w:tc>
          <w:tcPr>
            <w:tcW w:w="1800" w:type="dxa"/>
            <w:tcBorders>
              <w:top w:val="single" w:color="000000" w:sz="4" w:space="0"/>
              <w:left w:val="single" w:color="000000" w:sz="4" w:space="0"/>
              <w:right w:val="single" w:color="000000" w:sz="4" w:space="0"/>
            </w:tcBorders>
            <w:shd w:val="clear" w:color="auto" w:fill="auto"/>
            <w:vAlign w:val="center"/>
          </w:tcPr>
          <w:p w14:paraId="628710DC">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型号</w:t>
            </w:r>
          </w:p>
        </w:tc>
        <w:tc>
          <w:tcPr>
            <w:tcW w:w="1380" w:type="dxa"/>
            <w:tcBorders>
              <w:top w:val="single" w:color="000000" w:sz="4" w:space="0"/>
              <w:left w:val="single" w:color="000000" w:sz="4" w:space="0"/>
              <w:right w:val="single" w:color="000000" w:sz="4" w:space="0"/>
            </w:tcBorders>
            <w:shd w:val="clear" w:color="auto" w:fill="auto"/>
            <w:vAlign w:val="center"/>
          </w:tcPr>
          <w:p w14:paraId="5253C62C">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数量(台/套)</w:t>
            </w:r>
          </w:p>
        </w:tc>
        <w:tc>
          <w:tcPr>
            <w:tcW w:w="2643" w:type="dxa"/>
            <w:tcBorders>
              <w:top w:val="single" w:color="000000" w:sz="4" w:space="0"/>
              <w:left w:val="single" w:color="000000" w:sz="4" w:space="0"/>
              <w:right w:val="single" w:color="000000" w:sz="4" w:space="0"/>
            </w:tcBorders>
            <w:shd w:val="clear" w:color="auto" w:fill="auto"/>
            <w:vAlign w:val="center"/>
          </w:tcPr>
          <w:p w14:paraId="0F5CEEB8">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color w:val="000000"/>
                <w:sz w:val="20"/>
                <w:szCs w:val="20"/>
              </w:rPr>
            </w:pPr>
            <w:r>
              <w:rPr>
                <w:rFonts w:hint="eastAsia" w:ascii="仿宋" w:hAnsi="仿宋" w:eastAsia="仿宋" w:cs="仿宋"/>
                <w:b/>
                <w:color w:val="000000"/>
                <w:kern w:val="0"/>
                <w:sz w:val="20"/>
                <w:szCs w:val="20"/>
                <w:lang w:bidi="ar"/>
              </w:rPr>
              <w:t>单价（人民币元）</w:t>
            </w:r>
          </w:p>
        </w:tc>
      </w:tr>
      <w:tr w14:paraId="60F5F510">
        <w:tblPrEx>
          <w:tblCellMar>
            <w:top w:w="15" w:type="dxa"/>
            <w:left w:w="15" w:type="dxa"/>
            <w:bottom w:w="15" w:type="dxa"/>
            <w:right w:w="15" w:type="dxa"/>
          </w:tblCellMar>
        </w:tblPrEx>
        <w:trPr>
          <w:trHeight w:val="480" w:hRule="atLeast"/>
          <w:jc w:val="center"/>
        </w:trPr>
        <w:tc>
          <w:tcPr>
            <w:tcW w:w="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217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0"/>
                <w:szCs w:val="20"/>
                <w:lang w:eastAsia="zh-CN"/>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23B6">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sz w:val="20"/>
                <w:szCs w:val="20"/>
              </w:rPr>
            </w:pPr>
            <w:r>
              <w:rPr>
                <w:rFonts w:hint="eastAsia" w:ascii="仿宋" w:hAnsi="仿宋" w:eastAsia="仿宋" w:cs="仿宋"/>
                <w:color w:val="000000"/>
                <w:kern w:val="0"/>
                <w:sz w:val="20"/>
                <w:szCs w:val="20"/>
                <w:lang w:bidi="ar"/>
              </w:rPr>
              <w:t xml:space="preserve"> </w:t>
            </w:r>
          </w:p>
        </w:tc>
        <w:tc>
          <w:tcPr>
            <w:tcW w:w="870" w:type="dxa"/>
            <w:tcBorders>
              <w:top w:val="single" w:color="000000" w:sz="4" w:space="0"/>
              <w:bottom w:val="single" w:color="000000" w:sz="4" w:space="0"/>
              <w:right w:val="single" w:color="000000" w:sz="4" w:space="0"/>
            </w:tcBorders>
            <w:shd w:val="clear" w:color="auto" w:fill="auto"/>
            <w:vAlign w:val="center"/>
          </w:tcPr>
          <w:p w14:paraId="5EA60A9F">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sz w:val="20"/>
                <w:szCs w:val="20"/>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1D1E">
            <w:pPr>
              <w:keepNext w:val="0"/>
              <w:keepLines w:val="0"/>
              <w:widowControl/>
              <w:suppressLineNumbers w:val="0"/>
              <w:spacing w:before="0" w:beforeAutospacing="0" w:after="0" w:afterAutospacing="0"/>
              <w:ind w:left="0" w:right="0"/>
              <w:jc w:val="left"/>
              <w:textAlignment w:val="center"/>
              <w:rPr>
                <w:rFonts w:hint="default" w:ascii="仿宋" w:hAnsi="仿宋" w:eastAsia="仿宋" w:cs="仿宋"/>
                <w:color w:val="000000"/>
                <w:sz w:val="20"/>
                <w:szCs w:val="20"/>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777A8">
            <w:pPr>
              <w:keepNext w:val="0"/>
              <w:keepLines w:val="0"/>
              <w:suppressLineNumbers w:val="0"/>
              <w:spacing w:before="0" w:beforeAutospacing="0" w:after="0" w:afterAutospacing="0"/>
              <w:ind w:left="0" w:right="0"/>
              <w:jc w:val="left"/>
              <w:rPr>
                <w:rFonts w:hint="default" w:ascii="仿宋" w:hAnsi="仿宋" w:eastAsia="仿宋" w:cs="仿宋"/>
                <w:color w:val="000000"/>
                <w:sz w:val="20"/>
                <w:szCs w:val="20"/>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575A">
            <w:pPr>
              <w:keepNext w:val="0"/>
              <w:keepLines w:val="0"/>
              <w:suppressLineNumbers w:val="0"/>
              <w:spacing w:before="0" w:beforeAutospacing="0" w:after="0" w:afterAutospacing="0"/>
              <w:ind w:left="0" w:right="0"/>
              <w:jc w:val="left"/>
              <w:rPr>
                <w:rFonts w:hint="default" w:ascii="仿宋" w:hAnsi="仿宋" w:eastAsia="仿宋" w:cs="仿宋"/>
                <w:color w:val="000000"/>
                <w:sz w:val="20"/>
                <w:szCs w:val="20"/>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10B3">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color w:val="000000"/>
                <w:sz w:val="20"/>
                <w:szCs w:val="20"/>
              </w:rPr>
            </w:pPr>
          </w:p>
        </w:tc>
        <w:tc>
          <w:tcPr>
            <w:tcW w:w="2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6B16A">
            <w:pPr>
              <w:keepNext w:val="0"/>
              <w:keepLines w:val="0"/>
              <w:suppressLineNumbers w:val="0"/>
              <w:spacing w:before="0" w:beforeAutospacing="0" w:after="0" w:afterAutospacing="0"/>
              <w:ind w:left="0" w:right="0"/>
              <w:rPr>
                <w:rFonts w:hint="default" w:ascii="仿宋" w:hAnsi="仿宋" w:eastAsia="仿宋" w:cs="仿宋"/>
                <w:color w:val="000000"/>
                <w:sz w:val="20"/>
                <w:szCs w:val="20"/>
              </w:rPr>
            </w:pPr>
          </w:p>
        </w:tc>
      </w:tr>
    </w:tbl>
    <w:p w14:paraId="018EC7D0">
      <w:pPr>
        <w:spacing w:line="360" w:lineRule="auto"/>
        <w:rPr>
          <w:rFonts w:ascii="仿宋" w:hAnsi="仿宋" w:eastAsia="仿宋" w:cs="仿宋"/>
          <w:b/>
          <w:sz w:val="22"/>
        </w:rPr>
      </w:pPr>
      <w:r>
        <w:rPr>
          <w:rFonts w:hint="eastAsia" w:ascii="仿宋" w:hAnsi="仿宋" w:eastAsia="仿宋" w:cs="仿宋"/>
          <w:b/>
          <w:sz w:val="22"/>
        </w:rPr>
        <w:br w:type="page"/>
      </w:r>
    </w:p>
    <w:p w14:paraId="2DDD0551">
      <w:pPr>
        <w:spacing w:line="360" w:lineRule="auto"/>
        <w:rPr>
          <w:rFonts w:ascii="仿宋" w:hAnsi="仿宋" w:eastAsia="仿宋" w:cs="仿宋"/>
          <w:b/>
          <w:sz w:val="22"/>
        </w:rPr>
      </w:pPr>
      <w:r>
        <w:rPr>
          <w:rFonts w:hint="eastAsia" w:ascii="仿宋" w:hAnsi="仿宋" w:eastAsia="仿宋" w:cs="仿宋"/>
          <w:b/>
          <w:sz w:val="22"/>
        </w:rPr>
        <w:t>9.3供应商信息表</w:t>
      </w:r>
    </w:p>
    <w:p w14:paraId="1C344A6E">
      <w:pPr>
        <w:spacing w:line="360" w:lineRule="auto"/>
        <w:rPr>
          <w:rFonts w:ascii="仿宋" w:hAnsi="仿宋" w:eastAsia="仿宋" w:cs="仿宋"/>
          <w:u w:val="single"/>
        </w:rPr>
      </w:pPr>
      <w:r>
        <w:rPr>
          <w:rFonts w:hint="eastAsia" w:ascii="仿宋" w:hAnsi="仿宋" w:eastAsia="仿宋" w:cs="仿宋"/>
        </w:rPr>
        <w:t>项目编号/包号：</w:t>
      </w:r>
      <w:r>
        <w:rPr>
          <w:rFonts w:hint="eastAsia" w:ascii="仿宋" w:hAnsi="仿宋" w:eastAsia="仿宋" w:cs="仿宋"/>
          <w:u w:val="single"/>
        </w:rPr>
        <w:t xml:space="preserve">               </w:t>
      </w:r>
    </w:p>
    <w:p w14:paraId="73FAD707">
      <w:pPr>
        <w:spacing w:line="360" w:lineRule="auto"/>
        <w:rPr>
          <w:rFonts w:ascii="仿宋" w:hAnsi="仿宋" w:eastAsia="仿宋" w:cs="仿宋"/>
          <w:u w:val="single"/>
        </w:rPr>
      </w:pPr>
      <w:r>
        <w:rPr>
          <w:rFonts w:hint="eastAsia" w:ascii="仿宋" w:hAnsi="仿宋" w:eastAsia="仿宋" w:cs="仿宋"/>
        </w:rPr>
        <w:t>项目名称：</w:t>
      </w:r>
      <w:r>
        <w:rPr>
          <w:rFonts w:hint="eastAsia" w:ascii="仿宋" w:hAnsi="仿宋" w:eastAsia="仿宋" w:cs="仿宋"/>
          <w:u w:val="single"/>
        </w:rPr>
        <w:t xml:space="preserve">               </w:t>
      </w:r>
    </w:p>
    <w:p w14:paraId="1C128D52">
      <w:pPr>
        <w:spacing w:line="360" w:lineRule="auto"/>
        <w:rPr>
          <w:rFonts w:ascii="仿宋" w:hAnsi="仿宋" w:eastAsia="仿宋" w:cs="仿宋"/>
        </w:rPr>
      </w:pPr>
      <w:r>
        <w:rPr>
          <w:rFonts w:hint="eastAsia" w:ascii="仿宋" w:hAnsi="仿宋" w:eastAsia="仿宋" w:cs="仿宋"/>
        </w:rPr>
        <w:t>供应商须填写以下信息（内资企业无需填写外商投资国别）：</w:t>
      </w:r>
    </w:p>
    <w:tbl>
      <w:tblPr>
        <w:tblStyle w:val="23"/>
        <w:tblW w:w="11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1985"/>
        <w:gridCol w:w="5018"/>
        <w:gridCol w:w="2580"/>
      </w:tblGrid>
      <w:tr w14:paraId="3092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263" w:type="dxa"/>
          </w:tcPr>
          <w:p w14:paraId="0D5C6002">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供应商名称：</w:t>
            </w:r>
          </w:p>
        </w:tc>
        <w:tc>
          <w:tcPr>
            <w:tcW w:w="9583" w:type="dxa"/>
            <w:gridSpan w:val="3"/>
          </w:tcPr>
          <w:p w14:paraId="2F02124E">
            <w:pPr>
              <w:keepNext w:val="0"/>
              <w:keepLines w:val="0"/>
              <w:suppressLineNumbers w:val="0"/>
              <w:spacing w:before="0" w:beforeAutospacing="0" w:after="0" w:afterAutospacing="0"/>
              <w:ind w:left="0" w:right="0"/>
              <w:rPr>
                <w:rFonts w:hint="default" w:ascii="仿宋" w:hAnsi="仿宋" w:eastAsia="仿宋" w:cs="仿宋"/>
              </w:rPr>
            </w:pPr>
          </w:p>
        </w:tc>
      </w:tr>
      <w:tr w14:paraId="4E1E0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263" w:type="dxa"/>
          </w:tcPr>
          <w:p w14:paraId="34D70266">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供应商信用代码：</w:t>
            </w:r>
          </w:p>
        </w:tc>
        <w:tc>
          <w:tcPr>
            <w:tcW w:w="9583" w:type="dxa"/>
            <w:gridSpan w:val="3"/>
          </w:tcPr>
          <w:p w14:paraId="68488166">
            <w:pPr>
              <w:keepNext w:val="0"/>
              <w:keepLines w:val="0"/>
              <w:suppressLineNumbers w:val="0"/>
              <w:spacing w:before="0" w:beforeAutospacing="0" w:after="0" w:afterAutospacing="0"/>
              <w:ind w:left="0" w:right="0"/>
              <w:rPr>
                <w:rFonts w:hint="default" w:ascii="仿宋" w:hAnsi="仿宋" w:eastAsia="仿宋" w:cs="仿宋"/>
              </w:rPr>
            </w:pPr>
          </w:p>
        </w:tc>
      </w:tr>
      <w:tr w14:paraId="42B2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2263" w:type="dxa"/>
          </w:tcPr>
          <w:p w14:paraId="2AAE0A0A">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供应商注册地址：</w:t>
            </w:r>
          </w:p>
        </w:tc>
        <w:tc>
          <w:tcPr>
            <w:tcW w:w="9583" w:type="dxa"/>
            <w:gridSpan w:val="3"/>
          </w:tcPr>
          <w:p w14:paraId="33F3B70C">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（需与营业执照上注册地址保持一致）</w:t>
            </w:r>
          </w:p>
        </w:tc>
      </w:tr>
      <w:tr w14:paraId="27246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263" w:type="dxa"/>
          </w:tcPr>
          <w:p w14:paraId="6555BEFD">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供应商联系人：</w:t>
            </w:r>
          </w:p>
        </w:tc>
        <w:tc>
          <w:tcPr>
            <w:tcW w:w="1985" w:type="dxa"/>
          </w:tcPr>
          <w:p w14:paraId="00614224">
            <w:pPr>
              <w:keepNext w:val="0"/>
              <w:keepLines w:val="0"/>
              <w:suppressLineNumbers w:val="0"/>
              <w:spacing w:before="0" w:beforeAutospacing="0" w:after="0" w:afterAutospacing="0"/>
              <w:ind w:left="0" w:right="0"/>
              <w:rPr>
                <w:rFonts w:hint="default" w:ascii="仿宋" w:hAnsi="仿宋" w:eastAsia="仿宋" w:cs="仿宋"/>
              </w:rPr>
            </w:pPr>
          </w:p>
        </w:tc>
        <w:tc>
          <w:tcPr>
            <w:tcW w:w="5018" w:type="dxa"/>
          </w:tcPr>
          <w:p w14:paraId="0E4E4F3E">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供应商联系电话：</w:t>
            </w:r>
          </w:p>
        </w:tc>
        <w:tc>
          <w:tcPr>
            <w:tcW w:w="2580" w:type="dxa"/>
          </w:tcPr>
          <w:p w14:paraId="1E934DD1">
            <w:pPr>
              <w:keepNext w:val="0"/>
              <w:keepLines w:val="0"/>
              <w:suppressLineNumbers w:val="0"/>
              <w:spacing w:before="0" w:beforeAutospacing="0" w:after="0" w:afterAutospacing="0"/>
              <w:ind w:left="0" w:right="0"/>
              <w:rPr>
                <w:rFonts w:hint="default" w:ascii="仿宋" w:hAnsi="仿宋" w:eastAsia="仿宋" w:cs="仿宋"/>
              </w:rPr>
            </w:pPr>
          </w:p>
        </w:tc>
      </w:tr>
      <w:tr w14:paraId="2947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2263" w:type="dxa"/>
          </w:tcPr>
          <w:p w14:paraId="1DFBDF25">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供应商规模：</w:t>
            </w:r>
          </w:p>
        </w:tc>
        <w:tc>
          <w:tcPr>
            <w:tcW w:w="9583" w:type="dxa"/>
            <w:gridSpan w:val="3"/>
          </w:tcPr>
          <w:p w14:paraId="57F489E3">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□大型企业 □中型企业 □小微企业 □其他</w:t>
            </w:r>
          </w:p>
          <w:p w14:paraId="10929CD5">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（外国供应商不能填写中型企业和小微企业）</w:t>
            </w:r>
          </w:p>
        </w:tc>
      </w:tr>
      <w:tr w14:paraId="603B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263" w:type="dxa"/>
          </w:tcPr>
          <w:p w14:paraId="35F9F8F6">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供应商所属性别：</w:t>
            </w:r>
          </w:p>
        </w:tc>
        <w:tc>
          <w:tcPr>
            <w:tcW w:w="9583" w:type="dxa"/>
            <w:gridSpan w:val="3"/>
          </w:tcPr>
          <w:p w14:paraId="53B7B37E">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□女 □男</w:t>
            </w:r>
          </w:p>
          <w:p w14:paraId="309A8DD1">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（指供应商持股份额男性女性占比大的性别）</w:t>
            </w:r>
          </w:p>
        </w:tc>
      </w:tr>
      <w:tr w14:paraId="1E7B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2263" w:type="dxa"/>
          </w:tcPr>
          <w:p w14:paraId="7F603848">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外商投资类型：</w:t>
            </w:r>
          </w:p>
        </w:tc>
        <w:tc>
          <w:tcPr>
            <w:tcW w:w="9583" w:type="dxa"/>
            <w:gridSpan w:val="3"/>
          </w:tcPr>
          <w:p w14:paraId="444BCA42">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□外商单独投资 □外商部分投资 □内资</w:t>
            </w:r>
          </w:p>
        </w:tc>
      </w:tr>
      <w:tr w14:paraId="6A7F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263" w:type="dxa"/>
          </w:tcPr>
          <w:p w14:paraId="38CD6EAD">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 xml:space="preserve">外商投资国别（如有）： </w:t>
            </w:r>
          </w:p>
        </w:tc>
        <w:tc>
          <w:tcPr>
            <w:tcW w:w="9583" w:type="dxa"/>
            <w:gridSpan w:val="3"/>
          </w:tcPr>
          <w:p w14:paraId="50E51E07">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□欧资企业 □美资企业 □日资企业 □其他</w:t>
            </w:r>
          </w:p>
        </w:tc>
      </w:tr>
      <w:tr w14:paraId="3C65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263" w:type="dxa"/>
          </w:tcPr>
          <w:p w14:paraId="259CE437">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供应商特殊性：</w:t>
            </w:r>
          </w:p>
        </w:tc>
        <w:tc>
          <w:tcPr>
            <w:tcW w:w="9583" w:type="dxa"/>
            <w:gridSpan w:val="3"/>
          </w:tcPr>
          <w:p w14:paraId="207D7DF9">
            <w:pPr>
              <w:keepNext w:val="0"/>
              <w:keepLines w:val="0"/>
              <w:suppressLineNumbers w:val="0"/>
              <w:spacing w:before="0" w:beforeAutospacing="0" w:after="0" w:afterAutospacing="0"/>
              <w:ind w:left="0" w:right="0"/>
              <w:rPr>
                <w:rFonts w:hint="default" w:ascii="仿宋" w:hAnsi="仿宋" w:eastAsia="仿宋" w:cs="仿宋"/>
              </w:rPr>
            </w:pPr>
            <w:r>
              <w:rPr>
                <w:rFonts w:hint="eastAsia" w:ascii="仿宋" w:hAnsi="仿宋" w:eastAsia="仿宋" w:cs="仿宋"/>
              </w:rPr>
              <w:t>□监狱企业 □残疾人福利企业 □其他</w:t>
            </w:r>
          </w:p>
        </w:tc>
      </w:tr>
    </w:tbl>
    <w:p w14:paraId="078019BE">
      <w:pPr>
        <w:rPr>
          <w:rFonts w:hint="eastAsia"/>
          <w:lang w:val="en-US" w:eastAsia="zh-CN"/>
        </w:rPr>
      </w:pPr>
      <w:r>
        <w:rPr>
          <w:rFonts w:hint="eastAsia"/>
          <w:lang w:val="en-US" w:eastAsia="zh-CN"/>
        </w:rPr>
        <w:br w:type="page"/>
      </w:r>
    </w:p>
    <w:p w14:paraId="3E87A523">
      <w:pPr>
        <w:pStyle w:val="7"/>
        <w:rPr>
          <w:rFonts w:hint="eastAsia" w:ascii="仿宋" w:hAnsi="仿宋" w:eastAsia="仿宋" w:cs="仿宋"/>
          <w:b/>
          <w:kern w:val="2"/>
          <w:sz w:val="22"/>
          <w:szCs w:val="24"/>
          <w:lang w:val="en-US" w:eastAsia="zh-CN" w:bidi="ar-SA"/>
        </w:rPr>
      </w:pPr>
      <w:r>
        <w:rPr>
          <w:rFonts w:hint="eastAsia" w:ascii="仿宋" w:hAnsi="仿宋" w:eastAsia="仿宋" w:cs="仿宋"/>
          <w:b/>
          <w:kern w:val="2"/>
          <w:sz w:val="22"/>
          <w:szCs w:val="24"/>
          <w:lang w:val="en-US" w:eastAsia="zh-CN" w:bidi="ar-SA"/>
        </w:rPr>
        <w:t xml:space="preserve">9.4  业绩一览表（格式） </w:t>
      </w:r>
    </w:p>
    <w:p w14:paraId="371D03DB">
      <w:pPr>
        <w:pStyle w:val="7"/>
        <w:rPr>
          <w:rFonts w:hint="eastAsia" w:ascii="仿宋" w:hAnsi="仿宋" w:eastAsia="仿宋" w:cs="仿宋"/>
          <w:lang w:val="en-US" w:eastAsia="zh-CN"/>
        </w:rPr>
      </w:pPr>
    </w:p>
    <w:p w14:paraId="03820478">
      <w:pPr>
        <w:pStyle w:val="8"/>
        <w:rPr>
          <w:rFonts w:hint="eastAsia" w:ascii="仿宋" w:hAnsi="仿宋" w:eastAsia="仿宋" w:cs="仿宋"/>
          <w:lang w:val="en-US" w:eastAsia="zh-CN"/>
        </w:rPr>
      </w:pPr>
      <w:r>
        <w:rPr>
          <w:rFonts w:hint="eastAsia" w:ascii="仿宋" w:hAnsi="仿宋" w:eastAsia="仿宋" w:cs="仿宋"/>
          <w:lang w:val="en-US" w:eastAsia="zh-CN"/>
        </w:rPr>
        <w:t>招标编号：</w:t>
      </w:r>
    </w:p>
    <w:p w14:paraId="7F1A09E2">
      <w:pPr>
        <w:pStyle w:val="8"/>
        <w:rPr>
          <w:rFonts w:hint="eastAsia" w:ascii="仿宋" w:hAnsi="仿宋" w:eastAsia="仿宋" w:cs="仿宋"/>
          <w:lang w:val="en-US" w:eastAsia="zh-CN"/>
        </w:rPr>
      </w:pPr>
      <w:r>
        <w:rPr>
          <w:rFonts w:hint="eastAsia" w:ascii="仿宋" w:hAnsi="仿宋" w:eastAsia="仿宋" w:cs="仿宋"/>
          <w:lang w:val="en-US" w:eastAsia="zh-CN"/>
        </w:rPr>
        <w:t xml:space="preserve">包号： </w:t>
      </w:r>
    </w:p>
    <w:p w14:paraId="2B938AA9">
      <w:pPr>
        <w:pStyle w:val="8"/>
        <w:rPr>
          <w:rFonts w:hint="eastAsia" w:ascii="仿宋" w:hAnsi="仿宋" w:eastAsia="仿宋" w:cs="仿宋"/>
          <w:lang w:val="en-US" w:eastAsia="zh-CN"/>
        </w:rPr>
      </w:pPr>
    </w:p>
    <w:tbl>
      <w:tblPr>
        <w:tblStyle w:val="23"/>
        <w:tblW w:w="141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483"/>
        <w:gridCol w:w="1560"/>
        <w:gridCol w:w="1484"/>
        <w:gridCol w:w="1484"/>
        <w:gridCol w:w="1244"/>
        <w:gridCol w:w="1830"/>
        <w:gridCol w:w="1398"/>
        <w:gridCol w:w="1585"/>
        <w:gridCol w:w="1137"/>
      </w:tblGrid>
      <w:tr w14:paraId="79525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tcPr>
          <w:p w14:paraId="45D875B3">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eastAsia" w:ascii="仿宋" w:hAnsi="仿宋" w:eastAsia="仿宋" w:cs="仿宋"/>
                <w:b w:val="0"/>
                <w:color w:val="000000"/>
                <w:sz w:val="24"/>
                <w:szCs w:val="24"/>
                <w:lang w:val="en-US" w:eastAsia="zh-CN"/>
              </w:rPr>
              <w:t xml:space="preserve"> </w:t>
            </w:r>
            <w:r>
              <w:rPr>
                <w:rFonts w:hint="default" w:ascii="仿宋" w:hAnsi="仿宋" w:eastAsia="仿宋" w:cs="仿宋"/>
                <w:b w:val="0"/>
                <w:color w:val="000000"/>
                <w:sz w:val="24"/>
                <w:szCs w:val="24"/>
              </w:rPr>
              <w:t>序号</w:t>
            </w:r>
          </w:p>
        </w:tc>
        <w:tc>
          <w:tcPr>
            <w:tcW w:w="1483" w:type="dxa"/>
          </w:tcPr>
          <w:p w14:paraId="46ADBE4D">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eastAsia" w:ascii="仿宋" w:hAnsi="仿宋" w:eastAsia="仿宋" w:cs="仿宋"/>
                <w:b w:val="0"/>
                <w:color w:val="000000"/>
                <w:sz w:val="24"/>
                <w:szCs w:val="24"/>
                <w:lang w:val="en-US" w:eastAsia="zh-CN"/>
              </w:rPr>
              <w:t xml:space="preserve"> 品目名称</w:t>
            </w:r>
          </w:p>
        </w:tc>
        <w:tc>
          <w:tcPr>
            <w:tcW w:w="1560" w:type="dxa"/>
            <w:vAlign w:val="top"/>
          </w:tcPr>
          <w:p w14:paraId="7DD6546C">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eastAsia" w:ascii="仿宋" w:hAnsi="仿宋" w:eastAsia="仿宋" w:cs="仿宋"/>
                <w:b w:val="0"/>
                <w:color w:val="000000"/>
                <w:sz w:val="24"/>
                <w:szCs w:val="24"/>
                <w:lang w:val="en-US" w:eastAsia="zh-CN"/>
              </w:rPr>
              <w:t>制造商名称</w:t>
            </w:r>
          </w:p>
        </w:tc>
        <w:tc>
          <w:tcPr>
            <w:tcW w:w="1484" w:type="dxa"/>
            <w:vAlign w:val="top"/>
          </w:tcPr>
          <w:p w14:paraId="7ECCB08E">
            <w:pPr>
              <w:pStyle w:val="8"/>
              <w:keepNext w:val="0"/>
              <w:keepLines w:val="0"/>
              <w:suppressLineNumbers w:val="0"/>
              <w:spacing w:before="0" w:beforeAutospacing="0" w:after="0" w:afterAutospacing="0"/>
              <w:ind w:left="0" w:right="0"/>
              <w:rPr>
                <w:rFonts w:hint="eastAsia" w:ascii="仿宋" w:hAnsi="仿宋" w:eastAsia="仿宋" w:cs="仿宋"/>
                <w:b w:val="0"/>
                <w:color w:val="000000"/>
                <w:sz w:val="24"/>
                <w:szCs w:val="24"/>
                <w:lang w:val="en-US" w:eastAsia="zh-CN"/>
              </w:rPr>
            </w:pPr>
            <w:r>
              <w:rPr>
                <w:rFonts w:hint="eastAsia" w:ascii="仿宋" w:hAnsi="仿宋" w:eastAsia="仿宋" w:cs="仿宋"/>
                <w:b w:val="0"/>
                <w:color w:val="000000"/>
                <w:sz w:val="24"/>
                <w:szCs w:val="24"/>
                <w:lang w:val="en-US" w:eastAsia="zh-CN"/>
              </w:rPr>
              <w:t xml:space="preserve"> </w:t>
            </w:r>
            <w:r>
              <w:rPr>
                <w:rFonts w:hint="default" w:ascii="仿宋" w:hAnsi="仿宋" w:eastAsia="仿宋" w:cs="仿宋"/>
                <w:b w:val="0"/>
                <w:color w:val="000000"/>
                <w:sz w:val="24"/>
                <w:szCs w:val="24"/>
              </w:rPr>
              <w:t>订货时间</w:t>
            </w:r>
          </w:p>
        </w:tc>
        <w:tc>
          <w:tcPr>
            <w:tcW w:w="1484" w:type="dxa"/>
            <w:vAlign w:val="top"/>
          </w:tcPr>
          <w:p w14:paraId="682A7B21">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default" w:ascii="仿宋" w:hAnsi="仿宋" w:eastAsia="仿宋" w:cs="仿宋"/>
                <w:b w:val="0"/>
                <w:color w:val="000000"/>
                <w:sz w:val="24"/>
                <w:szCs w:val="24"/>
              </w:rPr>
              <w:t>型号（规格）</w:t>
            </w:r>
          </w:p>
        </w:tc>
        <w:tc>
          <w:tcPr>
            <w:tcW w:w="1244" w:type="dxa"/>
            <w:vAlign w:val="top"/>
          </w:tcPr>
          <w:p w14:paraId="764141FA">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default" w:ascii="仿宋" w:hAnsi="仿宋" w:eastAsia="仿宋" w:cs="仿宋"/>
                <w:b w:val="0"/>
                <w:color w:val="000000"/>
                <w:sz w:val="24"/>
                <w:szCs w:val="24"/>
              </w:rPr>
              <w:t>数量（台/套）</w:t>
            </w:r>
          </w:p>
        </w:tc>
        <w:tc>
          <w:tcPr>
            <w:tcW w:w="1830" w:type="dxa"/>
            <w:vAlign w:val="top"/>
          </w:tcPr>
          <w:p w14:paraId="371F6B90">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default" w:ascii="仿宋" w:hAnsi="仿宋" w:eastAsia="仿宋" w:cs="仿宋"/>
                <w:b w:val="0"/>
                <w:color w:val="000000"/>
                <w:sz w:val="24"/>
                <w:szCs w:val="24"/>
              </w:rPr>
              <w:t>合同签订时间</w:t>
            </w:r>
          </w:p>
        </w:tc>
        <w:tc>
          <w:tcPr>
            <w:tcW w:w="1398" w:type="dxa"/>
            <w:vAlign w:val="top"/>
          </w:tcPr>
          <w:p w14:paraId="412FF88B">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default" w:ascii="仿宋" w:hAnsi="仿宋" w:eastAsia="仿宋" w:cs="仿宋"/>
                <w:b w:val="0"/>
                <w:color w:val="000000"/>
                <w:sz w:val="24"/>
                <w:szCs w:val="24"/>
              </w:rPr>
              <w:t>采购单位</w:t>
            </w:r>
          </w:p>
        </w:tc>
        <w:tc>
          <w:tcPr>
            <w:tcW w:w="1585" w:type="dxa"/>
            <w:vAlign w:val="top"/>
          </w:tcPr>
          <w:p w14:paraId="756CDDD2">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r>
              <w:rPr>
                <w:rFonts w:hint="default" w:ascii="仿宋" w:hAnsi="仿宋" w:eastAsia="仿宋" w:cs="仿宋"/>
                <w:b w:val="0"/>
                <w:color w:val="000000"/>
                <w:sz w:val="24"/>
                <w:szCs w:val="24"/>
              </w:rPr>
              <w:t>联系人及电话</w:t>
            </w:r>
          </w:p>
        </w:tc>
        <w:tc>
          <w:tcPr>
            <w:tcW w:w="1137" w:type="dxa"/>
            <w:vAlign w:val="top"/>
          </w:tcPr>
          <w:p w14:paraId="301404E0">
            <w:pPr>
              <w:pStyle w:val="8"/>
              <w:keepNext w:val="0"/>
              <w:keepLines w:val="0"/>
              <w:suppressLineNumbers w:val="0"/>
              <w:spacing w:before="0" w:beforeAutospacing="0" w:after="0" w:afterAutospacing="0"/>
              <w:ind w:left="0" w:right="0"/>
              <w:rPr>
                <w:rFonts w:hint="eastAsia" w:ascii="仿宋" w:hAnsi="仿宋" w:eastAsia="仿宋" w:cs="仿宋"/>
                <w:b w:val="0"/>
                <w:color w:val="000000"/>
                <w:sz w:val="24"/>
                <w:szCs w:val="24"/>
                <w:lang w:val="en-US" w:eastAsia="zh-CN"/>
              </w:rPr>
            </w:pPr>
            <w:r>
              <w:rPr>
                <w:rFonts w:hint="default" w:ascii="仿宋" w:hAnsi="仿宋" w:eastAsia="仿宋" w:cs="仿宋"/>
                <w:b w:val="0"/>
                <w:color w:val="000000"/>
                <w:sz w:val="24"/>
                <w:szCs w:val="24"/>
              </w:rPr>
              <w:t>履约情况</w:t>
            </w:r>
          </w:p>
        </w:tc>
      </w:tr>
      <w:tr w14:paraId="1EED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tcPr>
          <w:p w14:paraId="6A5B2853">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3" w:type="dxa"/>
          </w:tcPr>
          <w:p w14:paraId="2C68D532">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560" w:type="dxa"/>
          </w:tcPr>
          <w:p w14:paraId="097B3D91">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4" w:type="dxa"/>
          </w:tcPr>
          <w:p w14:paraId="09DDD96B">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4" w:type="dxa"/>
          </w:tcPr>
          <w:p w14:paraId="019D355B">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244" w:type="dxa"/>
          </w:tcPr>
          <w:p w14:paraId="1C84CAA2">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830" w:type="dxa"/>
          </w:tcPr>
          <w:p w14:paraId="31D48A43">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398" w:type="dxa"/>
          </w:tcPr>
          <w:p w14:paraId="6767B14D">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585" w:type="dxa"/>
          </w:tcPr>
          <w:p w14:paraId="7E633C00">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137" w:type="dxa"/>
          </w:tcPr>
          <w:p w14:paraId="07A2C86F">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r>
      <w:tr w14:paraId="5283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tcPr>
          <w:p w14:paraId="6F1A4AC1">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3" w:type="dxa"/>
          </w:tcPr>
          <w:p w14:paraId="47224DEC">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560" w:type="dxa"/>
          </w:tcPr>
          <w:p w14:paraId="543E01AC">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4" w:type="dxa"/>
          </w:tcPr>
          <w:p w14:paraId="033984BF">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4" w:type="dxa"/>
          </w:tcPr>
          <w:p w14:paraId="67295568">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244" w:type="dxa"/>
          </w:tcPr>
          <w:p w14:paraId="5D9E070F">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830" w:type="dxa"/>
          </w:tcPr>
          <w:p w14:paraId="1ECB4549">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398" w:type="dxa"/>
          </w:tcPr>
          <w:p w14:paraId="5AA831A4">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585" w:type="dxa"/>
          </w:tcPr>
          <w:p w14:paraId="6071E7AB">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137" w:type="dxa"/>
          </w:tcPr>
          <w:p w14:paraId="5BAEAC55">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r>
      <w:tr w14:paraId="027F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5" w:type="dxa"/>
          </w:tcPr>
          <w:p w14:paraId="79E482F9">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3" w:type="dxa"/>
          </w:tcPr>
          <w:p w14:paraId="3C97F1D9">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560" w:type="dxa"/>
          </w:tcPr>
          <w:p w14:paraId="586EBC21">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4" w:type="dxa"/>
          </w:tcPr>
          <w:p w14:paraId="137889FB">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484" w:type="dxa"/>
          </w:tcPr>
          <w:p w14:paraId="13660820">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244" w:type="dxa"/>
          </w:tcPr>
          <w:p w14:paraId="5A827AB3">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830" w:type="dxa"/>
          </w:tcPr>
          <w:p w14:paraId="3ABC4BB8">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398" w:type="dxa"/>
          </w:tcPr>
          <w:p w14:paraId="2F1C3F13">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585" w:type="dxa"/>
          </w:tcPr>
          <w:p w14:paraId="00647F41">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c>
          <w:tcPr>
            <w:tcW w:w="1137" w:type="dxa"/>
          </w:tcPr>
          <w:p w14:paraId="60E2197B">
            <w:pPr>
              <w:pStyle w:val="8"/>
              <w:keepNext w:val="0"/>
              <w:keepLines w:val="0"/>
              <w:suppressLineNumbers w:val="0"/>
              <w:spacing w:before="0" w:beforeAutospacing="0" w:after="0" w:afterAutospacing="0"/>
              <w:ind w:left="0" w:right="0"/>
              <w:rPr>
                <w:rFonts w:hint="eastAsia" w:ascii="仿宋" w:hAnsi="仿宋" w:eastAsia="仿宋" w:cs="仿宋"/>
                <w:vertAlign w:val="baseline"/>
                <w:lang w:val="en-US" w:eastAsia="zh-CN"/>
              </w:rPr>
            </w:pPr>
          </w:p>
        </w:tc>
      </w:tr>
    </w:tbl>
    <w:p w14:paraId="70C548FA">
      <w:pPr>
        <w:pStyle w:val="8"/>
        <w:rPr>
          <w:rFonts w:hint="eastAsia" w:ascii="仿宋" w:hAnsi="仿宋" w:eastAsia="仿宋" w:cs="仿宋"/>
          <w:lang w:val="en-US" w:eastAsia="zh-CN"/>
        </w:rPr>
      </w:pPr>
    </w:p>
    <w:p w14:paraId="054C07C0">
      <w:pPr>
        <w:pStyle w:val="8"/>
        <w:rPr>
          <w:rFonts w:hint="eastAsia" w:ascii="仿宋" w:hAnsi="仿宋" w:eastAsia="仿宋" w:cs="仿宋"/>
          <w:lang w:val="en-US" w:eastAsia="zh-CN"/>
        </w:rPr>
      </w:pPr>
    </w:p>
    <w:p w14:paraId="799C7786">
      <w:pPr>
        <w:pStyle w:val="8"/>
        <w:rPr>
          <w:rFonts w:hint="eastAsia" w:ascii="仿宋" w:hAnsi="仿宋" w:eastAsia="仿宋" w:cs="仿宋"/>
          <w:b/>
          <w:bCs/>
          <w:lang w:val="en-US" w:eastAsia="zh-CN"/>
        </w:rPr>
      </w:pPr>
      <w:r>
        <w:rPr>
          <w:rFonts w:hint="eastAsia" w:ascii="仿宋" w:hAnsi="仿宋" w:eastAsia="仿宋" w:cs="仿宋"/>
          <w:b/>
          <w:bCs/>
          <w:lang w:val="en-US" w:eastAsia="zh-CN"/>
        </w:rPr>
        <w:t xml:space="preserve">注： </w:t>
      </w:r>
    </w:p>
    <w:p w14:paraId="24F5D552">
      <w:pPr>
        <w:pStyle w:val="8"/>
        <w:rPr>
          <w:rFonts w:hint="eastAsia" w:ascii="仿宋" w:hAnsi="仿宋" w:eastAsia="仿宋" w:cs="仿宋"/>
          <w:b/>
          <w:bCs/>
          <w:lang w:val="en-US" w:eastAsia="zh-CN"/>
        </w:rPr>
      </w:pPr>
      <w:r>
        <w:rPr>
          <w:rFonts w:hint="eastAsia" w:ascii="仿宋" w:hAnsi="仿宋" w:eastAsia="仿宋" w:cs="仿宋"/>
          <w:b/>
          <w:bCs/>
          <w:lang w:val="en-US" w:eastAsia="zh-CN"/>
        </w:rPr>
        <w:t xml:space="preserve">1.投标人应如实列出以上情况，如有虚假，一经查实将导致其投标无效并被拒绝。 </w:t>
      </w:r>
    </w:p>
    <w:p w14:paraId="70C2B07D">
      <w:pPr>
        <w:pStyle w:val="8"/>
        <w:rPr>
          <w:rFonts w:hint="eastAsia" w:ascii="仿宋" w:hAnsi="仿宋" w:eastAsia="仿宋" w:cs="仿宋"/>
          <w:b/>
          <w:bCs/>
          <w:lang w:val="en-US" w:eastAsia="zh-CN"/>
        </w:rPr>
      </w:pPr>
      <w:r>
        <w:rPr>
          <w:rFonts w:hint="eastAsia" w:ascii="仿宋" w:hAnsi="仿宋" w:eastAsia="仿宋" w:cs="仿宋"/>
          <w:b/>
          <w:bCs/>
          <w:lang w:val="en-US" w:eastAsia="zh-CN"/>
        </w:rPr>
        <w:t>2.投标人应按照招标文件第四章评标程序、评标方法和评标标准中的要求提供业绩证明</w:t>
      </w:r>
    </w:p>
    <w:p w14:paraId="4D76951D">
      <w:pPr>
        <w:pStyle w:val="8"/>
        <w:rPr>
          <w:rFonts w:hint="eastAsia" w:ascii="仿宋" w:hAnsi="仿宋" w:eastAsia="仿宋" w:cs="仿宋"/>
          <w:b/>
          <w:bCs/>
          <w:lang w:val="en-US" w:eastAsia="zh-CN"/>
        </w:rPr>
      </w:pPr>
      <w:r>
        <w:rPr>
          <w:rFonts w:hint="eastAsia" w:ascii="仿宋" w:hAnsi="仿宋" w:eastAsia="仿宋" w:cs="仿宋"/>
          <w:b/>
          <w:bCs/>
          <w:lang w:val="en-US" w:eastAsia="zh-CN"/>
        </w:rPr>
        <w:t>材料。</w:t>
      </w:r>
    </w:p>
    <w:p w14:paraId="76BBDB88">
      <w:pPr>
        <w:pStyle w:val="8"/>
        <w:rPr>
          <w:rFonts w:hint="eastAsia" w:ascii="仿宋" w:hAnsi="仿宋" w:eastAsia="仿宋" w:cs="仿宋"/>
          <w:lang w:val="en-US" w:eastAsia="zh-CN"/>
        </w:rPr>
      </w:pPr>
    </w:p>
    <w:p w14:paraId="5176CB8D">
      <w:pPr>
        <w:pStyle w:val="8"/>
        <w:rPr>
          <w:rFonts w:hint="eastAsia" w:ascii="仿宋" w:hAnsi="仿宋" w:eastAsia="仿宋" w:cs="仿宋"/>
          <w:lang w:val="en-US" w:eastAsia="zh-CN"/>
        </w:rPr>
      </w:pPr>
      <w:r>
        <w:rPr>
          <w:rFonts w:hint="eastAsia" w:ascii="仿宋" w:hAnsi="仿宋" w:eastAsia="仿宋" w:cs="仿宋"/>
          <w:lang w:val="en-US" w:eastAsia="zh-CN"/>
        </w:rPr>
        <w:br w:type="textWrapping"/>
      </w:r>
    </w:p>
    <w:p w14:paraId="7B5B3393">
      <w:pPr>
        <w:tabs>
          <w:tab w:val="left" w:pos="5580"/>
        </w:tabs>
        <w:spacing w:before="120" w:line="360" w:lineRule="auto"/>
        <w:ind w:firstLine="868" w:firstLineChars="362"/>
        <w:rPr>
          <w:rFonts w:ascii="仿宋" w:hAnsi="仿宋" w:eastAsia="仿宋" w:cs="仿宋"/>
          <w:sz w:val="24"/>
        </w:rPr>
      </w:pPr>
      <w:r>
        <w:rPr>
          <w:rFonts w:hint="eastAsia" w:ascii="仿宋" w:hAnsi="仿宋" w:eastAsia="仿宋" w:cs="仿宋"/>
          <w:sz w:val="24"/>
          <w:lang w:val="en-US" w:eastAsia="zh-CN"/>
        </w:rPr>
        <w:t>投标人</w:t>
      </w:r>
      <w:r>
        <w:rPr>
          <w:rFonts w:hint="eastAsia" w:ascii="仿宋" w:hAnsi="仿宋" w:eastAsia="仿宋" w:cs="仿宋"/>
          <w:sz w:val="24"/>
        </w:rPr>
        <w:t>名称（盖章）：</w:t>
      </w:r>
      <w:r>
        <w:rPr>
          <w:rFonts w:hint="eastAsia" w:ascii="仿宋" w:hAnsi="仿宋" w:eastAsia="仿宋" w:cs="仿宋"/>
          <w:sz w:val="24"/>
          <w:u w:val="single"/>
        </w:rPr>
        <w:tab/>
      </w:r>
      <w:r>
        <w:rPr>
          <w:rFonts w:hint="eastAsia" w:ascii="仿宋" w:hAnsi="仿宋" w:eastAsia="仿宋" w:cs="仿宋"/>
          <w:sz w:val="24"/>
          <w:u w:val="single"/>
        </w:rPr>
        <w:tab/>
      </w:r>
    </w:p>
    <w:p w14:paraId="3BDF449C">
      <w:pPr>
        <w:tabs>
          <w:tab w:val="left" w:pos="5580"/>
        </w:tabs>
        <w:spacing w:before="120" w:line="360" w:lineRule="auto"/>
        <w:ind w:firstLine="868" w:firstLineChars="362"/>
        <w:rPr>
          <w:rFonts w:hint="eastAsia" w:ascii="仿宋" w:hAnsi="仿宋" w:eastAsia="仿宋" w:cs="仿宋"/>
          <w:lang w:val="en-US" w:eastAsia="zh-CN"/>
        </w:rPr>
      </w:pPr>
      <w:r>
        <w:rPr>
          <w:rFonts w:ascii="仿宋" w:hAnsi="仿宋" w:eastAsia="仿宋" w:cs="仿宋"/>
          <w:b w:val="0"/>
          <w:color w:val="000000"/>
          <w:sz w:val="24"/>
          <w:szCs w:val="24"/>
        </w:rPr>
        <w:t>法定代表人或授权代表</w:t>
      </w:r>
      <w:r>
        <w:rPr>
          <w:rFonts w:hint="eastAsia" w:ascii="仿宋" w:hAnsi="仿宋" w:eastAsia="仿宋" w:cs="仿宋"/>
          <w:sz w:val="24"/>
        </w:rPr>
        <w:t>签字：</w:t>
      </w:r>
      <w:r>
        <w:rPr>
          <w:rFonts w:hint="eastAsia" w:ascii="仿宋" w:hAnsi="仿宋" w:eastAsia="仿宋" w:cs="仿宋"/>
          <w:sz w:val="24"/>
          <w:u w:val="single"/>
        </w:rPr>
        <w:tab/>
      </w:r>
      <w:r>
        <w:rPr>
          <w:rFonts w:hint="eastAsia" w:ascii="仿宋" w:hAnsi="仿宋" w:eastAsia="仿宋" w:cs="仿宋"/>
          <w:sz w:val="24"/>
          <w:u w:val="single"/>
        </w:rPr>
        <w:tab/>
      </w:r>
    </w:p>
    <w:p w14:paraId="2E6CECD3">
      <w:pPr>
        <w:tabs>
          <w:tab w:val="left" w:pos="5580"/>
        </w:tabs>
        <w:spacing w:before="120" w:line="360" w:lineRule="auto"/>
        <w:ind w:firstLine="760" w:firstLineChars="362"/>
        <w:rPr>
          <w:rFonts w:hint="eastAsia" w:ascii="仿宋" w:hAnsi="仿宋" w:eastAsia="仿宋" w:cs="仿宋"/>
          <w:lang w:val="en-US" w:eastAsia="zh-CN"/>
        </w:rPr>
        <w:sectPr>
          <w:pgSz w:w="16840" w:h="11907" w:orient="landscape"/>
          <w:pgMar w:top="1701" w:right="1418" w:bottom="1134" w:left="1418" w:header="851" w:footer="851" w:gutter="0"/>
          <w:cols w:space="720" w:num="1"/>
          <w:docGrid w:linePitch="462" w:charSpace="0"/>
        </w:sectPr>
      </w:pPr>
      <w:r>
        <w:rPr>
          <w:rFonts w:hint="eastAsia" w:ascii="仿宋" w:hAnsi="仿宋" w:eastAsia="仿宋" w:cs="仿宋"/>
          <w:lang w:val="en-US" w:eastAsia="zh-CN"/>
        </w:rPr>
        <w:t xml:space="preserve">  日期：</w:t>
      </w:r>
      <w:r>
        <w:rPr>
          <w:rFonts w:hint="eastAsia" w:ascii="仿宋" w:hAnsi="仿宋" w:eastAsia="仿宋" w:cs="仿宋"/>
          <w:sz w:val="24"/>
          <w:u w:val="single"/>
        </w:rPr>
        <w:tab/>
      </w:r>
      <w:r>
        <w:rPr>
          <w:rFonts w:hint="eastAsia" w:ascii="仿宋" w:hAnsi="仿宋" w:eastAsia="仿宋" w:cs="仿宋"/>
          <w:lang w:val="en-US" w:eastAsia="zh-CN"/>
        </w:rPr>
        <w:t xml:space="preserve"> </w:t>
      </w:r>
    </w:p>
    <w:p w14:paraId="14E16DB9">
      <w:pPr>
        <w:spacing w:line="360" w:lineRule="auto"/>
        <w:outlineLvl w:val="2"/>
        <w:rPr>
          <w:rFonts w:ascii="仿宋" w:hAnsi="仿宋" w:eastAsia="仿宋" w:cs="仿宋"/>
          <w:color w:val="000000"/>
          <w:sz w:val="24"/>
          <w:szCs w:val="20"/>
        </w:rPr>
      </w:pPr>
      <w:r>
        <w:rPr>
          <w:rFonts w:hint="eastAsia" w:ascii="仿宋" w:hAnsi="仿宋" w:eastAsia="仿宋" w:cs="仿宋"/>
          <w:color w:val="000000"/>
          <w:sz w:val="24"/>
          <w:szCs w:val="20"/>
        </w:rPr>
        <w:t>10.制造厂家的授权书（如适用）</w:t>
      </w:r>
    </w:p>
    <w:p w14:paraId="318827B4">
      <w:pPr>
        <w:tabs>
          <w:tab w:val="left" w:pos="5580"/>
        </w:tabs>
        <w:spacing w:before="120" w:line="360" w:lineRule="auto"/>
        <w:outlineLvl w:val="3"/>
        <w:rPr>
          <w:rFonts w:hint="eastAsia" w:ascii="仿宋" w:hAnsi="仿宋" w:eastAsia="仿宋" w:cs="仿宋"/>
          <w:b/>
          <w:bCs w:val="0"/>
          <w:sz w:val="24"/>
        </w:rPr>
      </w:pPr>
      <w:r>
        <w:rPr>
          <w:rFonts w:hint="eastAsia" w:ascii="仿宋" w:hAnsi="仿宋" w:eastAsia="仿宋" w:cs="仿宋"/>
          <w:bCs/>
          <w:sz w:val="24"/>
          <w:lang w:val="en-US" w:eastAsia="zh-CN"/>
        </w:rPr>
        <w:t xml:space="preserve">  </w:t>
      </w:r>
      <w:r>
        <w:rPr>
          <w:rFonts w:hint="eastAsia" w:ascii="仿宋" w:hAnsi="仿宋" w:eastAsia="仿宋" w:cs="仿宋"/>
          <w:b/>
          <w:bCs w:val="0"/>
          <w:sz w:val="24"/>
          <w:lang w:val="en-US" w:eastAsia="zh-CN"/>
        </w:rPr>
        <w:t xml:space="preserve"> </w:t>
      </w:r>
      <w:r>
        <w:rPr>
          <w:rFonts w:hint="eastAsia" w:ascii="仿宋" w:hAnsi="仿宋" w:eastAsia="仿宋" w:cs="仿宋"/>
          <w:b/>
          <w:bCs w:val="0"/>
          <w:sz w:val="24"/>
        </w:rPr>
        <w:t>对于接受进口产品投标的品目且投标人以进口产品参加投标时，如投标货物非投标</w:t>
      </w:r>
    </w:p>
    <w:p w14:paraId="4EB51BD3">
      <w:pPr>
        <w:tabs>
          <w:tab w:val="left" w:pos="5580"/>
        </w:tabs>
        <w:spacing w:before="120" w:line="360" w:lineRule="auto"/>
        <w:outlineLvl w:val="3"/>
        <w:rPr>
          <w:rFonts w:hint="eastAsia" w:ascii="仿宋" w:hAnsi="仿宋" w:eastAsia="仿宋" w:cs="仿宋"/>
          <w:b/>
          <w:bCs w:val="0"/>
          <w:sz w:val="24"/>
        </w:rPr>
      </w:pPr>
      <w:r>
        <w:rPr>
          <w:rFonts w:hint="eastAsia" w:ascii="仿宋" w:hAnsi="仿宋" w:eastAsia="仿宋" w:cs="仿宋"/>
          <w:b/>
          <w:bCs w:val="0"/>
          <w:sz w:val="24"/>
        </w:rPr>
        <w:t>人所有或制造，投标人投标时须提供制造商（或其境内总代理的）就本项目所提供的投</w:t>
      </w:r>
    </w:p>
    <w:p w14:paraId="4F0C14B7">
      <w:pPr>
        <w:tabs>
          <w:tab w:val="left" w:pos="5580"/>
        </w:tabs>
        <w:spacing w:before="120" w:line="360" w:lineRule="auto"/>
        <w:outlineLvl w:val="3"/>
        <w:rPr>
          <w:rFonts w:hint="eastAsia" w:ascii="仿宋" w:hAnsi="仿宋" w:eastAsia="仿宋" w:cs="仿宋"/>
          <w:b/>
          <w:bCs w:val="0"/>
          <w:sz w:val="24"/>
        </w:rPr>
      </w:pPr>
      <w:r>
        <w:rPr>
          <w:rFonts w:hint="eastAsia" w:ascii="仿宋" w:hAnsi="仿宋" w:eastAsia="仿宋" w:cs="仿宋"/>
          <w:b/>
          <w:bCs w:val="0"/>
          <w:sz w:val="24"/>
        </w:rPr>
        <w:t>标品牌产品授权书，授权书中须要注明项目名称、招标编号、货物名称、品牌及型号，</w:t>
      </w:r>
    </w:p>
    <w:p w14:paraId="325A3330">
      <w:pPr>
        <w:tabs>
          <w:tab w:val="left" w:pos="5580"/>
        </w:tabs>
        <w:spacing w:before="120" w:line="360" w:lineRule="auto"/>
        <w:outlineLvl w:val="3"/>
        <w:rPr>
          <w:rFonts w:hint="eastAsia" w:ascii="仿宋" w:hAnsi="仿宋" w:eastAsia="仿宋" w:cs="仿宋"/>
          <w:b/>
          <w:bCs w:val="0"/>
          <w:sz w:val="24"/>
        </w:rPr>
      </w:pPr>
      <w:r>
        <w:rPr>
          <w:rFonts w:hint="eastAsia" w:ascii="仿宋" w:hAnsi="仿宋" w:eastAsia="仿宋" w:cs="仿宋"/>
          <w:b/>
          <w:bCs w:val="0"/>
          <w:sz w:val="24"/>
        </w:rPr>
        <w:t>授权书格式可参考招标文件所附制造商（或境内总代理商）授权书格式，也可投标人自</w:t>
      </w:r>
    </w:p>
    <w:p w14:paraId="0B893660">
      <w:pPr>
        <w:tabs>
          <w:tab w:val="left" w:pos="5580"/>
        </w:tabs>
        <w:spacing w:before="120" w:line="360" w:lineRule="auto"/>
        <w:outlineLvl w:val="3"/>
        <w:rPr>
          <w:rFonts w:hint="eastAsia" w:ascii="仿宋" w:hAnsi="仿宋" w:eastAsia="仿宋" w:cs="仿宋"/>
          <w:b/>
          <w:bCs w:val="0"/>
          <w:sz w:val="24"/>
        </w:rPr>
      </w:pPr>
      <w:r>
        <w:rPr>
          <w:rFonts w:hint="eastAsia" w:ascii="仿宋" w:hAnsi="仿宋" w:eastAsia="仿宋" w:cs="仿宋"/>
          <w:b/>
          <w:bCs w:val="0"/>
          <w:sz w:val="24"/>
        </w:rPr>
        <w:t>行拟定。如是境内总代理提供的产品授权书，投标人还须提供制造商给予境内总代理的</w:t>
      </w:r>
    </w:p>
    <w:p w14:paraId="1BFDCB99">
      <w:pPr>
        <w:tabs>
          <w:tab w:val="left" w:pos="5580"/>
        </w:tabs>
        <w:spacing w:before="120" w:line="360" w:lineRule="auto"/>
        <w:outlineLvl w:val="3"/>
        <w:rPr>
          <w:rFonts w:ascii="仿宋" w:hAnsi="仿宋" w:eastAsia="仿宋" w:cs="仿宋"/>
          <w:b/>
          <w:bCs w:val="0"/>
          <w:sz w:val="24"/>
        </w:rPr>
      </w:pPr>
      <w:r>
        <w:rPr>
          <w:rFonts w:hint="eastAsia" w:ascii="仿宋" w:hAnsi="仿宋" w:eastAsia="仿宋" w:cs="仿宋"/>
          <w:b/>
          <w:bCs w:val="0"/>
          <w:sz w:val="24"/>
        </w:rPr>
        <w:t>正式授权文件的复印件，以证明所供货物来源的可靠性。</w:t>
      </w:r>
    </w:p>
    <w:p w14:paraId="5866AC13">
      <w:pPr>
        <w:tabs>
          <w:tab w:val="left" w:pos="5580"/>
        </w:tabs>
        <w:spacing w:before="120"/>
        <w:rPr>
          <w:rFonts w:ascii="仿宋" w:hAnsi="仿宋" w:eastAsia="仿宋" w:cs="仿宋"/>
          <w:sz w:val="24"/>
        </w:rPr>
      </w:pPr>
    </w:p>
    <w:p w14:paraId="54F7E662">
      <w:pPr>
        <w:tabs>
          <w:tab w:val="left" w:pos="5580"/>
        </w:tabs>
        <w:spacing w:before="120" w:line="360" w:lineRule="auto"/>
        <w:rPr>
          <w:rFonts w:ascii="仿宋" w:hAnsi="仿宋" w:eastAsia="仿宋" w:cs="仿宋"/>
          <w:sz w:val="24"/>
        </w:rPr>
      </w:pPr>
      <w:r>
        <w:rPr>
          <w:rFonts w:hint="eastAsia" w:ascii="仿宋" w:hAnsi="仿宋" w:eastAsia="仿宋" w:cs="仿宋"/>
          <w:sz w:val="24"/>
        </w:rPr>
        <w:t>致：北京国际贸易有限公司</w:t>
      </w:r>
    </w:p>
    <w:p w14:paraId="2C6CF855">
      <w:pPr>
        <w:pStyle w:val="12"/>
        <w:tabs>
          <w:tab w:val="left" w:pos="5580"/>
        </w:tabs>
        <w:spacing w:before="120" w:line="360" w:lineRule="auto"/>
        <w:ind w:firstLine="480" w:firstLineChars="200"/>
        <w:rPr>
          <w:rFonts w:hint="default" w:ascii="仿宋" w:hAnsi="仿宋" w:eastAsia="仿宋" w:cs="仿宋"/>
          <w:sz w:val="24"/>
          <w:szCs w:val="24"/>
        </w:rPr>
      </w:pPr>
      <w:r>
        <w:rPr>
          <w:rFonts w:ascii="仿宋" w:hAnsi="仿宋" w:eastAsia="仿宋" w:cs="仿宋"/>
          <w:sz w:val="24"/>
          <w:szCs w:val="24"/>
        </w:rPr>
        <w:t>我方（</w:t>
      </w:r>
      <w:r>
        <w:rPr>
          <w:rFonts w:ascii="仿宋" w:hAnsi="仿宋" w:eastAsia="仿宋" w:cs="仿宋"/>
          <w:sz w:val="24"/>
          <w:szCs w:val="24"/>
          <w:u w:val="single"/>
        </w:rPr>
        <w:t>制造商名称</w:t>
      </w:r>
      <w:r>
        <w:rPr>
          <w:rFonts w:ascii="仿宋" w:hAnsi="仿宋" w:eastAsia="仿宋" w:cs="仿宋"/>
          <w:sz w:val="24"/>
          <w:szCs w:val="24"/>
        </w:rPr>
        <w:t>）是按（</w:t>
      </w:r>
      <w:r>
        <w:rPr>
          <w:rFonts w:ascii="仿宋" w:hAnsi="仿宋" w:eastAsia="仿宋" w:cs="仿宋"/>
          <w:sz w:val="24"/>
          <w:szCs w:val="24"/>
          <w:u w:val="single"/>
        </w:rPr>
        <w:t>国家名称</w:t>
      </w:r>
      <w:r>
        <w:rPr>
          <w:rFonts w:ascii="仿宋" w:hAnsi="仿宋" w:eastAsia="仿宋" w:cs="仿宋"/>
          <w:sz w:val="24"/>
          <w:szCs w:val="24"/>
        </w:rPr>
        <w:t>）法律成立的一家制造商，主要营业地点设在（</w:t>
      </w:r>
      <w:r>
        <w:rPr>
          <w:rFonts w:ascii="仿宋" w:hAnsi="仿宋" w:eastAsia="仿宋" w:cs="仿宋"/>
          <w:sz w:val="24"/>
          <w:szCs w:val="24"/>
          <w:u w:val="single"/>
        </w:rPr>
        <w:t>制造商地址</w:t>
      </w:r>
      <w:r>
        <w:rPr>
          <w:rFonts w:ascii="仿宋" w:hAnsi="仿宋" w:eastAsia="仿宋" w:cs="仿宋"/>
          <w:sz w:val="24"/>
          <w:szCs w:val="24"/>
        </w:rPr>
        <w:t>）。兹指派按（</w:t>
      </w:r>
      <w:r>
        <w:rPr>
          <w:rFonts w:ascii="仿宋" w:hAnsi="仿宋" w:eastAsia="仿宋" w:cs="仿宋"/>
          <w:sz w:val="24"/>
          <w:szCs w:val="24"/>
          <w:u w:val="single"/>
        </w:rPr>
        <w:t>国家名称</w:t>
      </w:r>
      <w:r>
        <w:rPr>
          <w:rFonts w:ascii="仿宋" w:hAnsi="仿宋" w:eastAsia="仿宋" w:cs="仿宋"/>
          <w:sz w:val="24"/>
          <w:szCs w:val="24"/>
        </w:rPr>
        <w:t>）的法律正式成立的，主要营业地点设在（</w:t>
      </w:r>
      <w:r>
        <w:rPr>
          <w:rFonts w:ascii="仿宋" w:hAnsi="仿宋" w:eastAsia="仿宋" w:cs="仿宋"/>
          <w:sz w:val="24"/>
          <w:szCs w:val="24"/>
          <w:u w:val="single"/>
        </w:rPr>
        <w:t>供应商地址</w:t>
      </w:r>
      <w:r>
        <w:rPr>
          <w:rFonts w:ascii="仿宋" w:hAnsi="仿宋" w:eastAsia="仿宋" w:cs="仿宋"/>
          <w:sz w:val="24"/>
          <w:szCs w:val="24"/>
        </w:rPr>
        <w:t>）的（</w:t>
      </w:r>
      <w:r>
        <w:rPr>
          <w:rFonts w:ascii="仿宋" w:hAnsi="仿宋" w:eastAsia="仿宋" w:cs="仿宋"/>
          <w:sz w:val="24"/>
          <w:szCs w:val="24"/>
          <w:u w:val="single"/>
        </w:rPr>
        <w:t>供应商名称</w:t>
      </w:r>
      <w:r>
        <w:rPr>
          <w:rFonts w:ascii="仿宋" w:hAnsi="仿宋" w:eastAsia="仿宋" w:cs="仿宋"/>
          <w:sz w:val="24"/>
          <w:szCs w:val="24"/>
        </w:rPr>
        <w:t>）作为我方真正的合法的代理人进行下列有效的活动：</w:t>
      </w:r>
    </w:p>
    <w:p w14:paraId="2C05EB8D">
      <w:pPr>
        <w:pStyle w:val="12"/>
        <w:numPr>
          <w:ilvl w:val="0"/>
          <w:numId w:val="12"/>
        </w:numPr>
        <w:tabs>
          <w:tab w:val="left" w:pos="5580"/>
        </w:tabs>
        <w:spacing w:before="120" w:line="360" w:lineRule="auto"/>
        <w:rPr>
          <w:rFonts w:hint="default" w:ascii="仿宋" w:hAnsi="仿宋" w:eastAsia="仿宋" w:cs="仿宋"/>
          <w:sz w:val="24"/>
          <w:szCs w:val="24"/>
        </w:rPr>
      </w:pPr>
      <w:r>
        <w:rPr>
          <w:rFonts w:ascii="仿宋" w:hAnsi="仿宋" w:eastAsia="仿宋" w:cs="仿宋"/>
          <w:sz w:val="24"/>
          <w:szCs w:val="24"/>
        </w:rPr>
        <w:t>代表我方办理贵方</w:t>
      </w:r>
      <w:r>
        <w:rPr>
          <w:rFonts w:ascii="仿宋" w:hAnsi="仿宋" w:eastAsia="仿宋" w:cs="仿宋"/>
          <w:sz w:val="24"/>
          <w:szCs w:val="24"/>
          <w:u w:val="single"/>
        </w:rPr>
        <w:t xml:space="preserve">  （项目名称） </w:t>
      </w:r>
      <w:r>
        <w:rPr>
          <w:rFonts w:ascii="仿宋" w:hAnsi="仿宋" w:eastAsia="仿宋" w:cs="仿宋"/>
          <w:sz w:val="24"/>
          <w:szCs w:val="24"/>
        </w:rPr>
        <w:t>项目第</w:t>
      </w:r>
      <w:r>
        <w:rPr>
          <w:rFonts w:ascii="仿宋" w:hAnsi="仿宋" w:eastAsia="仿宋" w:cs="仿宋"/>
          <w:sz w:val="24"/>
          <w:szCs w:val="24"/>
          <w:u w:val="single"/>
        </w:rPr>
        <w:t>　（项目编号）　</w:t>
      </w:r>
      <w:r>
        <w:rPr>
          <w:rFonts w:ascii="仿宋" w:hAnsi="仿宋" w:eastAsia="仿宋" w:cs="仿宋"/>
          <w:sz w:val="24"/>
          <w:szCs w:val="24"/>
        </w:rPr>
        <w:t>号招标文件要求由我方办理的有关事宜，并对我方具有约束力。</w:t>
      </w:r>
    </w:p>
    <w:p w14:paraId="7A543A19">
      <w:pPr>
        <w:pStyle w:val="12"/>
        <w:tabs>
          <w:tab w:val="left" w:pos="5580"/>
        </w:tabs>
        <w:spacing w:before="120" w:line="360" w:lineRule="auto"/>
        <w:ind w:left="1261" w:hanging="780"/>
        <w:rPr>
          <w:rFonts w:hint="default" w:ascii="仿宋" w:hAnsi="仿宋" w:eastAsia="仿宋" w:cs="仿宋"/>
          <w:sz w:val="24"/>
          <w:szCs w:val="24"/>
        </w:rPr>
      </w:pPr>
      <w:r>
        <w:rPr>
          <w:rFonts w:ascii="仿宋" w:hAnsi="仿宋" w:eastAsia="仿宋" w:cs="仿宋"/>
          <w:sz w:val="24"/>
          <w:szCs w:val="24"/>
        </w:rPr>
        <w:t>（2） 作为制造商，我方保证以投标合作者的身份来约束自己，并对该投标承担招标文件中所规定的义务。</w:t>
      </w:r>
    </w:p>
    <w:p w14:paraId="78C0484B">
      <w:pPr>
        <w:pStyle w:val="12"/>
        <w:tabs>
          <w:tab w:val="left" w:pos="5580"/>
        </w:tabs>
        <w:spacing w:before="120" w:line="360" w:lineRule="auto"/>
        <w:ind w:left="1261" w:hanging="780"/>
        <w:rPr>
          <w:rFonts w:hint="default" w:ascii="仿宋" w:hAnsi="仿宋" w:eastAsia="仿宋" w:cs="仿宋"/>
          <w:sz w:val="24"/>
          <w:szCs w:val="24"/>
        </w:rPr>
      </w:pPr>
      <w:r>
        <w:rPr>
          <w:rFonts w:ascii="仿宋" w:hAnsi="仿宋" w:eastAsia="仿宋" w:cs="仿宋"/>
          <w:sz w:val="24"/>
          <w:szCs w:val="24"/>
        </w:rPr>
        <w:t>（3） 我方兹授予</w:t>
      </w:r>
      <w:r>
        <w:rPr>
          <w:rFonts w:ascii="仿宋" w:hAnsi="仿宋" w:eastAsia="仿宋" w:cs="仿宋"/>
          <w:sz w:val="24"/>
          <w:szCs w:val="24"/>
          <w:u w:val="single"/>
        </w:rPr>
        <w:t>　（供应商名称）　</w:t>
      </w:r>
      <w:r>
        <w:rPr>
          <w:rFonts w:ascii="仿宋" w:hAnsi="仿宋" w:eastAsia="仿宋" w:cs="仿宋"/>
          <w:sz w:val="24"/>
          <w:szCs w:val="24"/>
        </w:rPr>
        <w:t>办理我方为完成上述各项事宜所必要的手续，其具有履行、替换或者撤销有关事宜的权利。兹确认</w:t>
      </w:r>
      <w:r>
        <w:rPr>
          <w:rFonts w:ascii="仿宋" w:hAnsi="仿宋" w:eastAsia="仿宋" w:cs="仿宋"/>
          <w:sz w:val="24"/>
          <w:szCs w:val="24"/>
          <w:u w:val="single"/>
        </w:rPr>
        <w:t>　（供应商名称）　</w:t>
      </w:r>
      <w:r>
        <w:rPr>
          <w:rFonts w:ascii="仿宋" w:hAnsi="仿宋" w:eastAsia="仿宋" w:cs="仿宋"/>
          <w:sz w:val="24"/>
          <w:szCs w:val="24"/>
        </w:rPr>
        <w:t>或者其正式授权代表针对本项目</w:t>
      </w:r>
      <w:r>
        <w:rPr>
          <w:rFonts w:ascii="仿宋" w:hAnsi="仿宋" w:eastAsia="仿宋" w:cs="仿宋"/>
          <w:sz w:val="24"/>
          <w:szCs w:val="24"/>
          <w:u w:val="single"/>
        </w:rPr>
        <w:t xml:space="preserve">  （货物名称）、（品牌及型号） </w:t>
      </w:r>
      <w:r>
        <w:rPr>
          <w:rFonts w:ascii="仿宋" w:hAnsi="仿宋" w:eastAsia="仿宋" w:cs="仿宋"/>
          <w:sz w:val="24"/>
          <w:szCs w:val="24"/>
        </w:rPr>
        <w:t>依此合法地办理一切事宜。</w:t>
      </w:r>
    </w:p>
    <w:p w14:paraId="1E127274">
      <w:pPr>
        <w:pStyle w:val="12"/>
        <w:tabs>
          <w:tab w:val="left" w:pos="5580"/>
        </w:tabs>
        <w:spacing w:before="120" w:line="360" w:lineRule="auto"/>
        <w:ind w:left="1261" w:hanging="780"/>
        <w:rPr>
          <w:rFonts w:hint="default" w:ascii="仿宋" w:hAnsi="仿宋" w:eastAsia="仿宋" w:cs="仿宋"/>
          <w:sz w:val="24"/>
          <w:szCs w:val="24"/>
        </w:rPr>
      </w:pPr>
      <w:r>
        <w:rPr>
          <w:rFonts w:ascii="仿宋" w:hAnsi="仿宋" w:eastAsia="仿宋" w:cs="仿宋"/>
          <w:sz w:val="24"/>
          <w:szCs w:val="24"/>
        </w:rPr>
        <w:t>（4） 我方于</w:t>
      </w:r>
      <w:r>
        <w:rPr>
          <w:rFonts w:ascii="仿宋" w:hAnsi="仿宋" w:eastAsia="仿宋" w:cs="仿宋"/>
          <w:sz w:val="24"/>
          <w:szCs w:val="24"/>
          <w:u w:val="single"/>
        </w:rPr>
        <w:t>　　　</w:t>
      </w:r>
      <w:r>
        <w:rPr>
          <w:rFonts w:ascii="仿宋" w:hAnsi="仿宋" w:eastAsia="仿宋" w:cs="仿宋"/>
          <w:sz w:val="24"/>
          <w:szCs w:val="24"/>
        </w:rPr>
        <w:t>年</w:t>
      </w:r>
      <w:r>
        <w:rPr>
          <w:rFonts w:ascii="仿宋" w:hAnsi="仿宋" w:eastAsia="仿宋" w:cs="仿宋"/>
          <w:sz w:val="24"/>
          <w:szCs w:val="24"/>
          <w:u w:val="single"/>
        </w:rPr>
        <w:t>　　　</w:t>
      </w:r>
      <w:r>
        <w:rPr>
          <w:rFonts w:ascii="仿宋" w:hAnsi="仿宋" w:eastAsia="仿宋" w:cs="仿宋"/>
          <w:sz w:val="24"/>
          <w:szCs w:val="24"/>
        </w:rPr>
        <w:t>月</w:t>
      </w:r>
      <w:r>
        <w:rPr>
          <w:rFonts w:ascii="仿宋" w:hAnsi="仿宋" w:eastAsia="仿宋" w:cs="仿宋"/>
          <w:sz w:val="24"/>
          <w:szCs w:val="24"/>
          <w:u w:val="single"/>
        </w:rPr>
        <w:t>　　　</w:t>
      </w:r>
      <w:r>
        <w:rPr>
          <w:rFonts w:ascii="仿宋" w:hAnsi="仿宋" w:eastAsia="仿宋" w:cs="仿宋"/>
          <w:sz w:val="24"/>
          <w:szCs w:val="24"/>
        </w:rPr>
        <w:t>日签署本文件，</w:t>
      </w:r>
      <w:r>
        <w:rPr>
          <w:rFonts w:ascii="仿宋" w:hAnsi="仿宋" w:eastAsia="仿宋" w:cs="仿宋"/>
          <w:sz w:val="24"/>
          <w:szCs w:val="24"/>
          <w:u w:val="single"/>
        </w:rPr>
        <w:t>　（供应商名称）　　</w:t>
      </w:r>
      <w:r>
        <w:rPr>
          <w:rFonts w:ascii="仿宋" w:hAnsi="仿宋" w:eastAsia="仿宋" w:cs="仿宋"/>
          <w:sz w:val="24"/>
          <w:szCs w:val="24"/>
        </w:rPr>
        <w:t>于</w:t>
      </w:r>
      <w:r>
        <w:rPr>
          <w:rFonts w:ascii="仿宋" w:hAnsi="仿宋" w:eastAsia="仿宋" w:cs="仿宋"/>
          <w:sz w:val="24"/>
          <w:szCs w:val="24"/>
          <w:u w:val="single"/>
        </w:rPr>
        <w:t>　　</w:t>
      </w:r>
      <w:r>
        <w:rPr>
          <w:rFonts w:ascii="仿宋" w:hAnsi="仿宋" w:eastAsia="仿宋" w:cs="仿宋"/>
          <w:sz w:val="24"/>
          <w:szCs w:val="24"/>
        </w:rPr>
        <w:t>年</w:t>
      </w:r>
      <w:r>
        <w:rPr>
          <w:rFonts w:ascii="仿宋" w:hAnsi="仿宋" w:eastAsia="仿宋" w:cs="仿宋"/>
          <w:sz w:val="24"/>
          <w:szCs w:val="24"/>
          <w:u w:val="single"/>
        </w:rPr>
        <w:t>　　　</w:t>
      </w:r>
      <w:r>
        <w:rPr>
          <w:rFonts w:ascii="仿宋" w:hAnsi="仿宋" w:eastAsia="仿宋" w:cs="仿宋"/>
          <w:sz w:val="24"/>
          <w:szCs w:val="24"/>
        </w:rPr>
        <w:t>月</w:t>
      </w:r>
      <w:r>
        <w:rPr>
          <w:rFonts w:ascii="仿宋" w:hAnsi="仿宋" w:eastAsia="仿宋" w:cs="仿宋"/>
          <w:sz w:val="24"/>
          <w:szCs w:val="24"/>
          <w:u w:val="single"/>
        </w:rPr>
        <w:t>　　　</w:t>
      </w:r>
      <w:r>
        <w:rPr>
          <w:rFonts w:ascii="仿宋" w:hAnsi="仿宋" w:eastAsia="仿宋" w:cs="仿宋"/>
          <w:sz w:val="24"/>
          <w:szCs w:val="24"/>
        </w:rPr>
        <w:t>日接受此件，以此为证。</w:t>
      </w:r>
    </w:p>
    <w:p w14:paraId="72E2963C">
      <w:pPr>
        <w:pStyle w:val="12"/>
        <w:tabs>
          <w:tab w:val="left" w:pos="5580"/>
        </w:tabs>
        <w:spacing w:before="120" w:line="360" w:lineRule="auto"/>
        <w:ind w:firstLine="480"/>
        <w:rPr>
          <w:rFonts w:hint="default" w:ascii="仿宋" w:hAnsi="仿宋" w:eastAsia="仿宋" w:cs="仿宋"/>
          <w:sz w:val="24"/>
          <w:szCs w:val="24"/>
        </w:rPr>
      </w:pPr>
    </w:p>
    <w:p w14:paraId="10A7CFF8">
      <w:pPr>
        <w:tabs>
          <w:tab w:val="left" w:pos="5580"/>
        </w:tabs>
        <w:spacing w:before="120" w:line="360" w:lineRule="auto"/>
        <w:ind w:firstLine="868" w:firstLineChars="362"/>
        <w:rPr>
          <w:rFonts w:ascii="仿宋" w:hAnsi="仿宋" w:eastAsia="仿宋" w:cs="仿宋"/>
          <w:sz w:val="24"/>
        </w:rPr>
      </w:pPr>
      <w:r>
        <w:rPr>
          <w:rFonts w:hint="eastAsia" w:ascii="仿宋" w:hAnsi="仿宋" w:eastAsia="仿宋" w:cs="仿宋"/>
          <w:sz w:val="24"/>
        </w:rPr>
        <w:t>制造商名称（盖章）：</w:t>
      </w:r>
      <w:r>
        <w:rPr>
          <w:rFonts w:hint="eastAsia" w:ascii="仿宋" w:hAnsi="仿宋" w:eastAsia="仿宋" w:cs="仿宋"/>
          <w:sz w:val="24"/>
          <w:u w:val="single"/>
        </w:rPr>
        <w:tab/>
      </w:r>
      <w:r>
        <w:rPr>
          <w:rFonts w:hint="eastAsia" w:ascii="仿宋" w:hAnsi="仿宋" w:eastAsia="仿宋" w:cs="仿宋"/>
          <w:sz w:val="24"/>
          <w:u w:val="single"/>
        </w:rPr>
        <w:tab/>
      </w:r>
    </w:p>
    <w:p w14:paraId="006A36F0">
      <w:pPr>
        <w:tabs>
          <w:tab w:val="left" w:pos="5580"/>
        </w:tabs>
        <w:spacing w:before="120" w:line="360" w:lineRule="auto"/>
        <w:ind w:firstLine="840" w:firstLineChars="350"/>
        <w:rPr>
          <w:rFonts w:ascii="仿宋" w:hAnsi="仿宋" w:eastAsia="仿宋" w:cs="仿宋"/>
          <w:sz w:val="24"/>
        </w:rPr>
      </w:pPr>
      <w:r>
        <w:rPr>
          <w:rFonts w:hint="eastAsia" w:ascii="仿宋" w:hAnsi="仿宋" w:eastAsia="仿宋" w:cs="仿宋"/>
          <w:sz w:val="24"/>
        </w:rPr>
        <w:t>签字人职务和部门：</w:t>
      </w:r>
      <w:r>
        <w:rPr>
          <w:rFonts w:hint="eastAsia" w:ascii="仿宋" w:hAnsi="仿宋" w:eastAsia="仿宋" w:cs="仿宋"/>
          <w:sz w:val="24"/>
          <w:u w:val="single"/>
        </w:rPr>
        <w:tab/>
      </w:r>
      <w:r>
        <w:rPr>
          <w:rFonts w:hint="eastAsia" w:ascii="仿宋" w:hAnsi="仿宋" w:eastAsia="仿宋" w:cs="仿宋"/>
          <w:sz w:val="24"/>
          <w:u w:val="single"/>
        </w:rPr>
        <w:tab/>
      </w:r>
    </w:p>
    <w:p w14:paraId="1E62B5E3">
      <w:pPr>
        <w:tabs>
          <w:tab w:val="left" w:pos="5580"/>
        </w:tabs>
        <w:spacing w:before="120" w:line="360" w:lineRule="auto"/>
        <w:ind w:firstLine="868" w:firstLineChars="362"/>
      </w:pPr>
      <w:r>
        <w:rPr>
          <w:rFonts w:hint="eastAsia" w:ascii="仿宋" w:hAnsi="仿宋" w:eastAsia="仿宋" w:cs="仿宋"/>
          <w:sz w:val="24"/>
        </w:rPr>
        <w:t>签字人签字：</w:t>
      </w:r>
      <w:r>
        <w:rPr>
          <w:rFonts w:hint="eastAsia" w:ascii="仿宋" w:hAnsi="仿宋" w:eastAsia="仿宋" w:cs="仿宋"/>
          <w:sz w:val="24"/>
          <w:u w:val="single"/>
        </w:rPr>
        <w:tab/>
      </w:r>
      <w:r>
        <w:rPr>
          <w:rFonts w:hint="eastAsia" w:ascii="仿宋" w:hAnsi="仿宋" w:eastAsia="仿宋" w:cs="仿宋"/>
          <w:sz w:val="24"/>
          <w:u w:val="single"/>
        </w:rPr>
        <w:tab/>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altName w:val="Yu Gothic UI"/>
    <w:panose1 w:val="020B0502020202020204"/>
    <w:charset w:val="00"/>
    <w:family w:val="modern"/>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roma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06FD">
    <w:pPr>
      <w:pStyle w:val="14"/>
      <w:framePr w:wrap="around" w:vAnchor="text" w:hAnchor="margin" w:xAlign="right" w:y="1"/>
      <w:rPr>
        <w:rStyle w:val="25"/>
      </w:rPr>
    </w:pPr>
  </w:p>
  <w:p w14:paraId="3C5F8F7C">
    <w:pPr>
      <w:pStyle w:val="14"/>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16BDC">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3B1F23">
                          <w:pPr>
                            <w:pStyle w:val="14"/>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043B1F23">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217C0">
    <w:pPr>
      <w:pStyle w:val="14"/>
      <w:rPr>
        <w:rStyle w:val="25"/>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0A8EC5">
                          <w:pPr>
                            <w:pStyle w:val="14"/>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720A8EC5">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44E63509">
    <w:pPr>
      <w:pStyle w:val="1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F5AD6">
    <w:pPr>
      <w:pStyle w:val="14"/>
      <w:framePr w:wrap="around" w:vAnchor="text" w:hAnchor="margin" w:xAlign="right" w:y="1"/>
      <w:rPr>
        <w:rStyle w:val="25"/>
      </w:rPr>
    </w:pPr>
    <w:r>
      <w:fldChar w:fldCharType="begin"/>
    </w:r>
    <w:r>
      <w:rPr>
        <w:rStyle w:val="25"/>
      </w:rPr>
      <w:instrText xml:space="preserve">PAGE  </w:instrText>
    </w:r>
    <w:r>
      <w:fldChar w:fldCharType="end"/>
    </w:r>
  </w:p>
  <w:p w14:paraId="085B8CF8">
    <w:pPr>
      <w:pStyle w:val="1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F4A33">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524F7">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8E05DC">
                          <w:pPr>
                            <w:pStyle w:val="14"/>
                          </w:pPr>
                          <w:r>
                            <w:fldChar w:fldCharType="begin"/>
                          </w:r>
                          <w:r>
                            <w:instrText xml:space="preserve"> PAGE  \* MERGEFORMAT </w:instrText>
                          </w:r>
                          <w:r>
                            <w:fldChar w:fldCharType="separate"/>
                          </w:r>
                          <w:r>
                            <w:t>52</w:t>
                          </w:r>
                          <w:r>
                            <w:fldChar w:fldCharType="end"/>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iZ+oOsEBAACNAwAADgAAAAAAAAABACAAAAAeAQAAZHJzL2Uyb0RvYy54bWxQSwUG&#10;AAAAAAYABgBZAQAAUQUAAAAA&#10;">
              <v:fill on="f" focussize="0,0"/>
              <v:stroke on="f"/>
              <v:imagedata o:title=""/>
              <o:lock v:ext="edit" aspectratio="f"/>
              <v:textbox inset="0mm,0mm,0mm,0mm" style="mso-fit-shape-to-text:t;">
                <w:txbxContent>
                  <w:p w14:paraId="7A8E05DC">
                    <w:pPr>
                      <w:pStyle w:val="14"/>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0DC7F">
    <w:pPr>
      <w:pStyle w:val="14"/>
      <w:framePr w:wrap="around" w:vAnchor="text" w:hAnchor="margin" w:xAlign="right" w:y="1"/>
      <w:rPr>
        <w:rStyle w:val="25"/>
      </w:rPr>
    </w:pPr>
    <w:r>
      <w:fldChar w:fldCharType="begin"/>
    </w:r>
    <w:r>
      <w:rPr>
        <w:rStyle w:val="25"/>
      </w:rPr>
      <w:instrText xml:space="preserve">PAGE  </w:instrText>
    </w:r>
    <w:r>
      <w:fldChar w:fldCharType="end"/>
    </w:r>
  </w:p>
  <w:p w14:paraId="25730EF4">
    <w:pPr>
      <w:pStyle w:val="14"/>
      <w:ind w:right="360"/>
    </w:pPr>
  </w:p>
  <w:p w14:paraId="32545B0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DE092">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1015B">
    <w:pPr>
      <w:pStyle w:val="15"/>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8EB0D">
    <w:pPr>
      <w:pStyle w:val="1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AC405">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BA0BF">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F35BC">
    <w:pPr>
      <w:pStyle w:val="15"/>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B929D">
    <w:pPr>
      <w:pStyle w:val="15"/>
    </w:pPr>
  </w:p>
  <w:p w14:paraId="26E5C17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19CDF">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503E201"/>
    <w:multiLevelType w:val="singleLevel"/>
    <w:tmpl w:val="6503E201"/>
    <w:lvl w:ilvl="0" w:tentative="0">
      <w:start w:val="6"/>
      <w:numFmt w:val="chineseCounting"/>
      <w:suff w:val="space"/>
      <w:lvlText w:val="第%1章"/>
      <w:lvlJc w:val="left"/>
    </w:lvl>
  </w:abstractNum>
  <w:abstractNum w:abstractNumId="9">
    <w:nsid w:val="6503EA1B"/>
    <w:multiLevelType w:val="singleLevel"/>
    <w:tmpl w:val="6503EA1B"/>
    <w:lvl w:ilvl="0" w:tentative="0">
      <w:start w:val="2"/>
      <w:numFmt w:val="decimal"/>
      <w:suff w:val="nothing"/>
      <w:lvlText w:val="%1."/>
      <w:lvlJc w:val="left"/>
    </w:lvl>
  </w:abstractNum>
  <w:abstractNum w:abstractNumId="10">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0"/>
  </w:num>
  <w:num w:numId="2">
    <w:abstractNumId w:val="5"/>
  </w:num>
  <w:num w:numId="3">
    <w:abstractNumId w:val="2"/>
  </w:num>
  <w:num w:numId="4">
    <w:abstractNumId w:val="11"/>
  </w:num>
  <w:num w:numId="5">
    <w:abstractNumId w:val="3"/>
  </w:num>
  <w:num w:numId="6">
    <w:abstractNumId w:val="9"/>
  </w:num>
  <w:num w:numId="7">
    <w:abstractNumId w:val="8"/>
  </w:num>
  <w:num w:numId="8">
    <w:abstractNumId w:val="4"/>
  </w:num>
  <w:num w:numId="9">
    <w:abstractNumId w:val="6"/>
  </w:num>
  <w:num w:numId="10">
    <w:abstractNumId w:val="7"/>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5M2M0ZGY5NDk3Mzg2N2RiNTQ3ZDNjOTdhNTIzNTYifQ=="/>
  </w:docVars>
  <w:rsids>
    <w:rsidRoot w:val="00000000"/>
    <w:rsid w:val="00CF4634"/>
    <w:rsid w:val="00DA70E3"/>
    <w:rsid w:val="01683978"/>
    <w:rsid w:val="01DF087E"/>
    <w:rsid w:val="02275256"/>
    <w:rsid w:val="02B43550"/>
    <w:rsid w:val="03020A00"/>
    <w:rsid w:val="031E4AAC"/>
    <w:rsid w:val="03595B8B"/>
    <w:rsid w:val="03F33EDC"/>
    <w:rsid w:val="04B34B43"/>
    <w:rsid w:val="063B3638"/>
    <w:rsid w:val="068D56CD"/>
    <w:rsid w:val="06E67751"/>
    <w:rsid w:val="07AF6AAA"/>
    <w:rsid w:val="08990A2A"/>
    <w:rsid w:val="09657C9D"/>
    <w:rsid w:val="09BB6855"/>
    <w:rsid w:val="0A221ED9"/>
    <w:rsid w:val="0A7F7EA9"/>
    <w:rsid w:val="0B874CBC"/>
    <w:rsid w:val="0BAD4025"/>
    <w:rsid w:val="0D6429F8"/>
    <w:rsid w:val="0DA417ED"/>
    <w:rsid w:val="0DD51849"/>
    <w:rsid w:val="0EE80D26"/>
    <w:rsid w:val="0FFF5EC0"/>
    <w:rsid w:val="10E00EC0"/>
    <w:rsid w:val="11CE5360"/>
    <w:rsid w:val="12F64D28"/>
    <w:rsid w:val="13656661"/>
    <w:rsid w:val="13D5203C"/>
    <w:rsid w:val="13E64BE3"/>
    <w:rsid w:val="13EC50AA"/>
    <w:rsid w:val="14815B34"/>
    <w:rsid w:val="14E013D0"/>
    <w:rsid w:val="14F55AF2"/>
    <w:rsid w:val="15210D8C"/>
    <w:rsid w:val="15616BEA"/>
    <w:rsid w:val="15623AF0"/>
    <w:rsid w:val="164B0522"/>
    <w:rsid w:val="166C7139"/>
    <w:rsid w:val="16822CFB"/>
    <w:rsid w:val="16BD2A26"/>
    <w:rsid w:val="175974DB"/>
    <w:rsid w:val="1A1D5A65"/>
    <w:rsid w:val="1AAF4F17"/>
    <w:rsid w:val="1B6052FD"/>
    <w:rsid w:val="1C422BD3"/>
    <w:rsid w:val="1C592DDD"/>
    <w:rsid w:val="1D320E99"/>
    <w:rsid w:val="20B921D5"/>
    <w:rsid w:val="21BD198C"/>
    <w:rsid w:val="23403BE4"/>
    <w:rsid w:val="24876837"/>
    <w:rsid w:val="25116281"/>
    <w:rsid w:val="255536EB"/>
    <w:rsid w:val="25D16EFD"/>
    <w:rsid w:val="26A533F5"/>
    <w:rsid w:val="281523B6"/>
    <w:rsid w:val="28792077"/>
    <w:rsid w:val="28D90BE8"/>
    <w:rsid w:val="29533F58"/>
    <w:rsid w:val="29A71464"/>
    <w:rsid w:val="29D53767"/>
    <w:rsid w:val="2AAD2F10"/>
    <w:rsid w:val="2AFC6512"/>
    <w:rsid w:val="2BA7222F"/>
    <w:rsid w:val="2DFE0184"/>
    <w:rsid w:val="2E3B2FC0"/>
    <w:rsid w:val="2F986B77"/>
    <w:rsid w:val="2FF77F3F"/>
    <w:rsid w:val="30241C05"/>
    <w:rsid w:val="303C7935"/>
    <w:rsid w:val="303D06B3"/>
    <w:rsid w:val="30C13BC1"/>
    <w:rsid w:val="30CA5D19"/>
    <w:rsid w:val="31AF4B16"/>
    <w:rsid w:val="32F75029"/>
    <w:rsid w:val="33605193"/>
    <w:rsid w:val="33732CE1"/>
    <w:rsid w:val="33B1355E"/>
    <w:rsid w:val="33CC3854"/>
    <w:rsid w:val="34251D62"/>
    <w:rsid w:val="357069B7"/>
    <w:rsid w:val="36E5781D"/>
    <w:rsid w:val="36F210B1"/>
    <w:rsid w:val="37352498"/>
    <w:rsid w:val="389F6848"/>
    <w:rsid w:val="3ACE5F0A"/>
    <w:rsid w:val="3BA862F6"/>
    <w:rsid w:val="3BAC4273"/>
    <w:rsid w:val="3BD163E8"/>
    <w:rsid w:val="3C712D37"/>
    <w:rsid w:val="3D37507E"/>
    <w:rsid w:val="3D554207"/>
    <w:rsid w:val="3DA718B2"/>
    <w:rsid w:val="3E4960BB"/>
    <w:rsid w:val="3F774E4E"/>
    <w:rsid w:val="3F7F31B4"/>
    <w:rsid w:val="3FB3410E"/>
    <w:rsid w:val="40DA73F3"/>
    <w:rsid w:val="40FB4917"/>
    <w:rsid w:val="40FD66AE"/>
    <w:rsid w:val="4120794D"/>
    <w:rsid w:val="420226D9"/>
    <w:rsid w:val="421019EE"/>
    <w:rsid w:val="427D777D"/>
    <w:rsid w:val="43E06305"/>
    <w:rsid w:val="43F24CB4"/>
    <w:rsid w:val="44EA4F47"/>
    <w:rsid w:val="45C06E3B"/>
    <w:rsid w:val="465B047B"/>
    <w:rsid w:val="47067EAB"/>
    <w:rsid w:val="473A6980"/>
    <w:rsid w:val="47E43B12"/>
    <w:rsid w:val="48111923"/>
    <w:rsid w:val="48A87691"/>
    <w:rsid w:val="48EB5C78"/>
    <w:rsid w:val="492649E6"/>
    <w:rsid w:val="49A14B2D"/>
    <w:rsid w:val="4B4F2FAD"/>
    <w:rsid w:val="4C5C7C42"/>
    <w:rsid w:val="4D2A4DD2"/>
    <w:rsid w:val="4D952C5B"/>
    <w:rsid w:val="4E194DEA"/>
    <w:rsid w:val="4E5C4F9C"/>
    <w:rsid w:val="50412F77"/>
    <w:rsid w:val="50806A6B"/>
    <w:rsid w:val="513E27E8"/>
    <w:rsid w:val="52031ABA"/>
    <w:rsid w:val="52697C62"/>
    <w:rsid w:val="52824835"/>
    <w:rsid w:val="529E1798"/>
    <w:rsid w:val="52B92EE7"/>
    <w:rsid w:val="531313F4"/>
    <w:rsid w:val="540C125D"/>
    <w:rsid w:val="5432133C"/>
    <w:rsid w:val="5449796F"/>
    <w:rsid w:val="54AB71A8"/>
    <w:rsid w:val="54C67EA4"/>
    <w:rsid w:val="54FC2C4D"/>
    <w:rsid w:val="557152F3"/>
    <w:rsid w:val="55D84390"/>
    <w:rsid w:val="572A730E"/>
    <w:rsid w:val="59251E76"/>
    <w:rsid w:val="59F03090"/>
    <w:rsid w:val="5AA6725E"/>
    <w:rsid w:val="5BCE57BB"/>
    <w:rsid w:val="5C062135"/>
    <w:rsid w:val="5C075F07"/>
    <w:rsid w:val="5C7B7210"/>
    <w:rsid w:val="5CF015B6"/>
    <w:rsid w:val="5D074BB1"/>
    <w:rsid w:val="5D664BCA"/>
    <w:rsid w:val="5D7F4074"/>
    <w:rsid w:val="5DBF2E19"/>
    <w:rsid w:val="5DD617DB"/>
    <w:rsid w:val="5F141005"/>
    <w:rsid w:val="5F401ED1"/>
    <w:rsid w:val="5F933EDA"/>
    <w:rsid w:val="61E04DA4"/>
    <w:rsid w:val="62554F63"/>
    <w:rsid w:val="62572464"/>
    <w:rsid w:val="638D60B4"/>
    <w:rsid w:val="64E143DD"/>
    <w:rsid w:val="65330A58"/>
    <w:rsid w:val="674761A6"/>
    <w:rsid w:val="67686034"/>
    <w:rsid w:val="67C021CA"/>
    <w:rsid w:val="682B22C6"/>
    <w:rsid w:val="697F4788"/>
    <w:rsid w:val="69A00505"/>
    <w:rsid w:val="6A401060"/>
    <w:rsid w:val="6A970318"/>
    <w:rsid w:val="6B896A79"/>
    <w:rsid w:val="6BB021BC"/>
    <w:rsid w:val="6C1569AD"/>
    <w:rsid w:val="6C355F78"/>
    <w:rsid w:val="6CC26A8C"/>
    <w:rsid w:val="6D1B291D"/>
    <w:rsid w:val="6D9379B9"/>
    <w:rsid w:val="6DA674C4"/>
    <w:rsid w:val="6E834223"/>
    <w:rsid w:val="6E935E6D"/>
    <w:rsid w:val="6F2B261F"/>
    <w:rsid w:val="70417A62"/>
    <w:rsid w:val="70862203"/>
    <w:rsid w:val="708C3333"/>
    <w:rsid w:val="71837ED8"/>
    <w:rsid w:val="71AF12E6"/>
    <w:rsid w:val="72F04600"/>
    <w:rsid w:val="72FF663B"/>
    <w:rsid w:val="7351733F"/>
    <w:rsid w:val="735F1ED8"/>
    <w:rsid w:val="73A72328"/>
    <w:rsid w:val="73BB6E9A"/>
    <w:rsid w:val="7458336F"/>
    <w:rsid w:val="754505CC"/>
    <w:rsid w:val="75D50E29"/>
    <w:rsid w:val="75E97BB2"/>
    <w:rsid w:val="76072D30"/>
    <w:rsid w:val="76770315"/>
    <w:rsid w:val="770B0882"/>
    <w:rsid w:val="78624371"/>
    <w:rsid w:val="789A0AEB"/>
    <w:rsid w:val="78DF5D5C"/>
    <w:rsid w:val="79762906"/>
    <w:rsid w:val="79EF27DA"/>
    <w:rsid w:val="7ACA4A79"/>
    <w:rsid w:val="7C28665B"/>
    <w:rsid w:val="7C762B04"/>
    <w:rsid w:val="7D6F00D9"/>
    <w:rsid w:val="7D9D7924"/>
    <w:rsid w:val="7EEF3A4D"/>
    <w:rsid w:val="7F5D1B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24">
    <w:name w:val="Default Paragraph Font"/>
    <w:semiHidden/>
    <w:qFormat/>
    <w:uiPriority w:val="0"/>
  </w:style>
  <w:style w:type="table" w:default="1" w:styleId="2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toc 7"/>
    <w:basedOn w:val="1"/>
    <w:next w:val="1"/>
    <w:qFormat/>
    <w:uiPriority w:val="0"/>
    <w:pPr>
      <w:ind w:left="2520" w:leftChars="1200"/>
    </w:p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annotation text"/>
    <w:basedOn w:val="1"/>
    <w:qFormat/>
    <w:uiPriority w:val="0"/>
    <w:pPr>
      <w:jc w:val="left"/>
    </w:pPr>
  </w:style>
  <w:style w:type="paragraph" w:styleId="7">
    <w:name w:val="Body Text"/>
    <w:basedOn w:val="1"/>
    <w:next w:val="8"/>
    <w:qFormat/>
    <w:uiPriority w:val="0"/>
    <w:pPr>
      <w:tabs>
        <w:tab w:val="left" w:pos="567"/>
      </w:tabs>
      <w:spacing w:before="120" w:line="22" w:lineRule="atLeast"/>
    </w:pPr>
    <w:rPr>
      <w:rFonts w:ascii="宋体" w:hAnsi="宋体"/>
      <w:sz w:val="24"/>
    </w:rPr>
  </w:style>
  <w:style w:type="paragraph" w:customStyle="1" w:styleId="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9">
    <w:name w:val="Body Text Indent"/>
    <w:basedOn w:val="1"/>
    <w:qFormat/>
    <w:uiPriority w:val="0"/>
    <w:pPr>
      <w:spacing w:line="360" w:lineRule="auto"/>
      <w:ind w:firstLine="570"/>
    </w:pPr>
    <w:rPr>
      <w:sz w:val="24"/>
    </w:rPr>
  </w:style>
  <w:style w:type="paragraph" w:styleId="10">
    <w:name w:val="toc 5"/>
    <w:basedOn w:val="1"/>
    <w:next w:val="1"/>
    <w:qFormat/>
    <w:uiPriority w:val="0"/>
    <w:pPr>
      <w:ind w:left="1680" w:leftChars="800"/>
    </w:pPr>
  </w:style>
  <w:style w:type="paragraph" w:styleId="11">
    <w:name w:val="toc 3"/>
    <w:basedOn w:val="1"/>
    <w:next w:val="1"/>
    <w:qFormat/>
    <w:uiPriority w:val="0"/>
    <w:pPr>
      <w:ind w:left="840" w:leftChars="400"/>
    </w:pPr>
  </w:style>
  <w:style w:type="paragraph" w:styleId="12">
    <w:name w:val="Plain Text"/>
    <w:basedOn w:val="1"/>
    <w:next w:val="1"/>
    <w:qFormat/>
    <w:uiPriority w:val="0"/>
    <w:rPr>
      <w:rFonts w:hint="eastAsia" w:ascii="宋体" w:hAnsi="Courier New"/>
      <w:szCs w:val="20"/>
    </w:rPr>
  </w:style>
  <w:style w:type="paragraph" w:styleId="13">
    <w:name w:val="toc 8"/>
    <w:basedOn w:val="1"/>
    <w:next w:val="1"/>
    <w:qFormat/>
    <w:uiPriority w:val="0"/>
    <w:pPr>
      <w:ind w:left="2940" w:leftChars="1400"/>
    </w:pPr>
  </w:style>
  <w:style w:type="paragraph" w:styleId="14">
    <w:name w:val="footer"/>
    <w:basedOn w:val="1"/>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toc 4"/>
    <w:basedOn w:val="1"/>
    <w:next w:val="1"/>
    <w:qFormat/>
    <w:uiPriority w:val="0"/>
    <w:pPr>
      <w:ind w:left="1260" w:leftChars="600"/>
    </w:pPr>
  </w:style>
  <w:style w:type="paragraph" w:styleId="18">
    <w:name w:val="toc 6"/>
    <w:basedOn w:val="1"/>
    <w:next w:val="1"/>
    <w:qFormat/>
    <w:uiPriority w:val="0"/>
    <w:pPr>
      <w:ind w:left="2100" w:leftChars="1000"/>
    </w:pPr>
  </w:style>
  <w:style w:type="paragraph" w:styleId="19">
    <w:name w:val="toc 2"/>
    <w:basedOn w:val="1"/>
    <w:next w:val="1"/>
    <w:qFormat/>
    <w:uiPriority w:val="0"/>
    <w:pPr>
      <w:ind w:left="420" w:leftChars="200"/>
    </w:pPr>
  </w:style>
  <w:style w:type="paragraph" w:styleId="20">
    <w:name w:val="toc 9"/>
    <w:basedOn w:val="1"/>
    <w:next w:val="1"/>
    <w:qFormat/>
    <w:uiPriority w:val="0"/>
    <w:pPr>
      <w:ind w:left="3360" w:leftChars="1600"/>
    </w:pPr>
  </w:style>
  <w:style w:type="paragraph" w:styleId="21">
    <w:name w:val="index 1"/>
    <w:basedOn w:val="1"/>
    <w:next w:val="1"/>
    <w:qFormat/>
    <w:uiPriority w:val="0"/>
    <w:rPr>
      <w:szCs w:val="20"/>
    </w:rPr>
  </w:style>
  <w:style w:type="table" w:styleId="23">
    <w:name w:val="Table Grid"/>
    <w:basedOn w:val="2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page number"/>
    <w:qFormat/>
    <w:uiPriority w:val="0"/>
  </w:style>
  <w:style w:type="paragraph" w:customStyle="1" w:styleId="26">
    <w:name w:val="列表段落1"/>
    <w:basedOn w:val="1"/>
    <w:qFormat/>
    <w:uiPriority w:val="34"/>
    <w:pPr>
      <w:ind w:firstLine="420" w:firstLineChars="200"/>
    </w:pPr>
    <w:rPr>
      <w:rFonts w:ascii="Calibri" w:hAnsi="Calibri"/>
      <w:szCs w:val="22"/>
    </w:rPr>
  </w:style>
  <w:style w:type="paragraph" w:customStyle="1" w:styleId="27">
    <w:name w:val="_Style 3"/>
    <w:basedOn w:val="1"/>
    <w:qFormat/>
    <w:uiPriority w:val="34"/>
    <w:pPr>
      <w:ind w:firstLine="420" w:firstLineChars="200"/>
    </w:pPr>
  </w:style>
  <w:style w:type="paragraph" w:customStyle="1" w:styleId="2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9">
    <w:name w:val="正文3"/>
    <w:qFormat/>
    <w:uiPriority w:val="0"/>
    <w:pPr>
      <w:jc w:val="both"/>
    </w:pPr>
    <w:rPr>
      <w:rFonts w:ascii="Calibri" w:hAnsi="Calibri" w:eastAsia="宋体" w:cs="Times New Roman"/>
      <w:kern w:val="2"/>
      <w:sz w:val="21"/>
      <w:szCs w:val="21"/>
      <w:lang w:val="en-US" w:eastAsia="zh-CN" w:bidi="ar-SA"/>
    </w:rPr>
  </w:style>
  <w:style w:type="paragraph" w:customStyle="1" w:styleId="30">
    <w:name w:val="表格文字"/>
    <w:basedOn w:val="9"/>
    <w:qFormat/>
    <w:uiPriority w:val="0"/>
    <w:pPr>
      <w:spacing w:before="20" w:after="20" w:line="240" w:lineRule="auto"/>
      <w:ind w:firstLine="0"/>
    </w:pPr>
    <w:rPr>
      <w:rFonts w:ascii="Century Gothic" w:hAnsi="Century Gothic"/>
      <w:sz w:val="20"/>
      <w:szCs w:val="20"/>
    </w:rPr>
  </w:style>
  <w:style w:type="character" w:customStyle="1" w:styleId="31">
    <w:name w:val="15"/>
    <w:basedOn w:val="24"/>
    <w:qFormat/>
    <w:uiPriority w:val="0"/>
    <w:rPr>
      <w:rFonts w:hint="default" w:ascii="Times New Roman" w:hAnsi="Times New Roman" w:cs="Times New Roman"/>
    </w:rPr>
  </w:style>
  <w:style w:type="character" w:customStyle="1" w:styleId="32">
    <w:name w:val="font01"/>
    <w:qFormat/>
    <w:uiPriority w:val="0"/>
    <w:rPr>
      <w:rFonts w:hint="eastAsia" w:ascii="宋体" w:hAnsi="宋体" w:eastAsia="宋体" w:cs="宋体"/>
      <w:color w:val="000000"/>
      <w:sz w:val="22"/>
      <w:szCs w:val="22"/>
      <w:u w:val="none"/>
    </w:rPr>
  </w:style>
  <w:style w:type="character" w:customStyle="1" w:styleId="33">
    <w:name w:val="font51"/>
    <w:qFormat/>
    <w:uiPriority w:val="0"/>
    <w:rPr>
      <w:rFonts w:hint="eastAsia" w:ascii="宋体" w:hAnsi="宋体" w:eastAsia="宋体" w:cs="宋体"/>
      <w:color w:val="000000"/>
      <w:sz w:val="20"/>
      <w:szCs w:val="20"/>
      <w:u w:val="none"/>
    </w:rPr>
  </w:style>
  <w:style w:type="character" w:customStyle="1" w:styleId="34">
    <w:name w:val="font41"/>
    <w:qFormat/>
    <w:uiPriority w:val="0"/>
    <w:rPr>
      <w:rFonts w:hint="eastAsia" w:ascii="等线" w:hAnsi="等线" w:eastAsia="等线" w:cs="等线"/>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111</Pages>
  <Words>24102</Words>
  <Characters>25590</Characters>
  <Lines>1</Lines>
  <Paragraphs>1</Paragraphs>
  <TotalTime>23</TotalTime>
  <ScaleCrop>false</ScaleCrop>
  <LinksUpToDate>false</LinksUpToDate>
  <CharactersWithSpaces>26096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2023-09-15T18:48:00Z</dcterms:created>
  <dc:creator>zy</dc:creator>
  <cp:lastModifiedBy>ZHYR</cp:lastModifiedBy>
  <dcterms:modified xsi:type="dcterms:W3CDTF">2025-11-28T01:38:01Z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412C5973BE454867B715D71A5A6EFA23_13</vt:lpwstr>
  </property>
  <property fmtid="{D5CDD505-2E9C-101B-9397-08002B2CF9AE}" pid="4" name="KSOTemplateDocerSaveRecord">
    <vt:lpwstr>eyJoZGlkIjoiMjU5NmUxMDM0NmE0ZTI1ZWYxZGM3MTYyZmE4MDE0ZGQiLCJ1c2VySWQiOiI0MzU0Njc3NTAifQ==</vt:lpwstr>
  </property>
</Properties>
</file>