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tabs>
          <w:tab w:val="left" w:pos="0"/>
        </w:tabs>
        <w:autoSpaceDE w:val="0"/>
        <w:autoSpaceDN w:val="0"/>
        <w:adjustRightInd w:val="0"/>
        <w:spacing w:before="0" w:after="0" w:line="360" w:lineRule="auto"/>
        <w:jc w:val="center"/>
        <w:rPr>
          <w:rFonts w:ascii="华文中宋" w:hAnsi="华文中宋" w:eastAsia="华文中宋"/>
          <w:highlight w:val="none"/>
        </w:rPr>
      </w:pPr>
      <w:bookmarkStart w:id="0" w:name="_Toc35393809"/>
      <w:bookmarkStart w:id="1" w:name="_Toc28359022"/>
      <w:r>
        <w:rPr>
          <w:rFonts w:hint="eastAsia" w:ascii="华文中宋" w:hAnsi="华文中宋" w:eastAsia="华文中宋"/>
          <w:highlight w:val="none"/>
          <w:lang w:eastAsia="zh-CN"/>
        </w:rPr>
        <w:t>成交</w:t>
      </w:r>
      <w:r>
        <w:rPr>
          <w:rFonts w:hint="eastAsia" w:ascii="华文中宋" w:hAnsi="华文中宋" w:eastAsia="华文中宋"/>
          <w:highlight w:val="none"/>
        </w:rPr>
        <w:t>公告</w:t>
      </w:r>
      <w:bookmarkEnd w:id="0"/>
      <w:bookmarkEnd w:id="1"/>
    </w:p>
    <w:p>
      <w:pPr>
        <w:numPr>
          <w:ilvl w:val="0"/>
          <w:numId w:val="1"/>
        </w:numPr>
        <w:rPr>
          <w:rFonts w:hint="eastAsia" w:ascii="黑体" w:hAnsi="黑体" w:eastAsia="黑体"/>
          <w:sz w:val="28"/>
          <w:szCs w:val="28"/>
          <w:highlight w:val="none"/>
        </w:rPr>
      </w:pPr>
      <w:r>
        <w:rPr>
          <w:rFonts w:hint="eastAsia" w:ascii="黑体" w:hAnsi="黑体" w:eastAsia="黑体"/>
          <w:sz w:val="28"/>
          <w:szCs w:val="28"/>
          <w:highlight w:val="none"/>
          <w:lang w:val="en-US" w:eastAsia="zh-CN"/>
        </w:rPr>
        <w:t>项目</w:t>
      </w:r>
      <w:r>
        <w:rPr>
          <w:rFonts w:hint="eastAsia" w:ascii="黑体" w:hAnsi="黑体" w:eastAsia="黑体"/>
          <w:sz w:val="28"/>
          <w:szCs w:val="28"/>
          <w:highlight w:val="none"/>
        </w:rPr>
        <w:t>编号：11010224210200013642-XM001</w:t>
      </w:r>
    </w:p>
    <w:p>
      <w:pPr>
        <w:numPr>
          <w:ilvl w:val="0"/>
          <w:numId w:val="0"/>
        </w:numPr>
        <w:ind w:firstLine="560" w:firstLineChars="200"/>
        <w:rPr>
          <w:rFonts w:hint="default" w:ascii="黑体" w:hAnsi="黑体" w:eastAsia="黑体"/>
          <w:sz w:val="28"/>
          <w:szCs w:val="28"/>
          <w:highlight w:val="none"/>
          <w:lang w:val="en-US"/>
        </w:rPr>
      </w:pPr>
      <w:r>
        <w:rPr>
          <w:rFonts w:hint="eastAsia" w:ascii="黑体" w:hAnsi="黑体" w:eastAsia="黑体"/>
          <w:sz w:val="28"/>
          <w:szCs w:val="28"/>
          <w:highlight w:val="none"/>
        </w:rPr>
        <w:t>项目代理编号：ZYZB-2024-0149</w:t>
      </w:r>
    </w:p>
    <w:p>
      <w:pPr>
        <w:rPr>
          <w:rFonts w:hint="eastAsia" w:ascii="仿宋" w:hAnsi="仿宋" w:eastAsia="仿宋" w:cs="宋体"/>
          <w:kern w:val="0"/>
          <w:sz w:val="28"/>
          <w:szCs w:val="28"/>
          <w:highlight w:val="none"/>
        </w:rPr>
      </w:pPr>
      <w:r>
        <w:rPr>
          <w:rFonts w:hint="eastAsia" w:ascii="黑体" w:hAnsi="黑体" w:eastAsia="黑体"/>
          <w:sz w:val="28"/>
          <w:szCs w:val="28"/>
          <w:highlight w:val="none"/>
        </w:rPr>
        <w:t>二</w:t>
      </w:r>
      <w:r>
        <w:rPr>
          <w:rFonts w:ascii="黑体" w:hAnsi="黑体" w:eastAsia="黑体"/>
          <w:sz w:val="28"/>
          <w:szCs w:val="28"/>
          <w:highlight w:val="none"/>
        </w:rPr>
        <w:t>、</w:t>
      </w:r>
      <w:r>
        <w:rPr>
          <w:rFonts w:hint="eastAsia" w:ascii="黑体" w:hAnsi="黑体" w:eastAsia="黑体"/>
          <w:sz w:val="28"/>
          <w:szCs w:val="28"/>
          <w:highlight w:val="none"/>
        </w:rPr>
        <w:t>项目名称：</w:t>
      </w:r>
      <w:r>
        <w:rPr>
          <w:rFonts w:hint="eastAsia" w:ascii="黑体" w:hAnsi="黑体" w:eastAsia="黑体"/>
          <w:sz w:val="28"/>
          <w:szCs w:val="28"/>
          <w:highlight w:val="none"/>
          <w:lang w:val="en-US" w:eastAsia="zh-CN"/>
        </w:rPr>
        <w:t>广内派出所雇佣治安巡逻保安项目</w:t>
      </w:r>
    </w:p>
    <w:p>
      <w:pPr>
        <w:pStyle w:val="2"/>
        <w:rPr>
          <w:rFonts w:hint="eastAsia"/>
          <w:highlight w:val="none"/>
          <w:lang w:eastAsia="zh-CN"/>
        </w:rPr>
      </w:pPr>
    </w:p>
    <w:p>
      <w:pPr>
        <w:rPr>
          <w:rFonts w:ascii="黑体" w:hAnsi="黑体" w:eastAsia="黑体"/>
          <w:sz w:val="28"/>
          <w:szCs w:val="28"/>
          <w:highlight w:val="none"/>
        </w:rPr>
      </w:pPr>
      <w:r>
        <w:rPr>
          <w:rFonts w:hint="eastAsia" w:ascii="黑体" w:hAnsi="黑体" w:eastAsia="黑体"/>
          <w:sz w:val="28"/>
          <w:szCs w:val="28"/>
          <w:highlight w:val="none"/>
        </w:rPr>
        <w:t>三、</w:t>
      </w:r>
      <w:r>
        <w:rPr>
          <w:rFonts w:hint="eastAsia" w:ascii="黑体" w:hAnsi="黑体" w:eastAsia="黑体"/>
          <w:sz w:val="28"/>
          <w:szCs w:val="28"/>
          <w:highlight w:val="none"/>
          <w:lang w:val="en-US" w:eastAsia="zh-CN"/>
        </w:rPr>
        <w:t>成交</w:t>
      </w:r>
      <w:r>
        <w:rPr>
          <w:rFonts w:hint="eastAsia" w:ascii="黑体" w:hAnsi="黑体" w:eastAsia="黑体"/>
          <w:sz w:val="28"/>
          <w:szCs w:val="28"/>
          <w:highlight w:val="none"/>
        </w:rPr>
        <w:t>信息</w:t>
      </w:r>
    </w:p>
    <w:p>
      <w:pPr>
        <w:ind w:firstLine="560" w:firstLineChars="200"/>
        <w:rPr>
          <w:rFonts w:hint="eastAsia" w:ascii="仿宋" w:hAnsi="仿宋" w:eastAsia="仿宋" w:cs="宋体"/>
          <w:kern w:val="0"/>
          <w:sz w:val="28"/>
          <w:szCs w:val="28"/>
          <w:highlight w:val="none"/>
          <w:lang w:val="en-US" w:eastAsia="zh-CN"/>
        </w:rPr>
      </w:pPr>
      <w:r>
        <w:rPr>
          <w:rFonts w:hint="eastAsia" w:ascii="仿宋" w:hAnsi="仿宋" w:eastAsia="仿宋" w:cs="宋体"/>
          <w:kern w:val="0"/>
          <w:sz w:val="28"/>
          <w:szCs w:val="28"/>
          <w:highlight w:val="none"/>
        </w:rPr>
        <w:t>供应商名称：北京共同保安服务有限公司</w:t>
      </w:r>
    </w:p>
    <w:p>
      <w:pPr>
        <w:ind w:firstLine="560" w:firstLineChars="200"/>
        <w:rPr>
          <w:rFonts w:hint="eastAsia" w:ascii="仿宋" w:hAnsi="仿宋" w:eastAsia="仿宋" w:cs="宋体"/>
          <w:kern w:val="0"/>
          <w:sz w:val="28"/>
          <w:szCs w:val="28"/>
          <w:highlight w:val="none"/>
          <w:lang w:val="en-US" w:eastAsia="zh-CN"/>
        </w:rPr>
      </w:pPr>
      <w:r>
        <w:rPr>
          <w:rFonts w:hint="eastAsia" w:ascii="仿宋" w:hAnsi="仿宋" w:eastAsia="仿宋" w:cs="宋体"/>
          <w:kern w:val="0"/>
          <w:sz w:val="28"/>
          <w:szCs w:val="28"/>
          <w:highlight w:val="none"/>
          <w:lang w:val="en-US" w:eastAsia="zh-CN"/>
        </w:rPr>
        <w:t>供应商地址：</w:t>
      </w:r>
      <w:r>
        <w:rPr>
          <w:rFonts w:hint="eastAsia" w:ascii="仿宋" w:hAnsi="仿宋" w:eastAsia="仿宋" w:cs="宋体"/>
          <w:kern w:val="0"/>
          <w:sz w:val="28"/>
          <w:szCs w:val="28"/>
          <w:highlight w:val="none"/>
        </w:rPr>
        <w:t>北京市大兴区隆华大街53号院40号楼1至2层40-103</w:t>
      </w:r>
    </w:p>
    <w:p>
      <w:pPr>
        <w:ind w:firstLine="560" w:firstLineChars="200"/>
        <w:rPr>
          <w:rFonts w:hint="eastAsia" w:ascii="仿宋" w:hAnsi="仿宋" w:eastAsia="仿宋"/>
          <w:color w:val="auto"/>
          <w:sz w:val="28"/>
          <w:szCs w:val="28"/>
          <w:highlight w:val="none"/>
          <w:lang w:val="en-US" w:eastAsia="zh-CN"/>
        </w:rPr>
      </w:pPr>
      <w:r>
        <w:rPr>
          <w:rFonts w:hint="eastAsia" w:ascii="仿宋" w:hAnsi="仿宋" w:eastAsia="仿宋" w:cs="宋体"/>
          <w:color w:val="auto"/>
          <w:kern w:val="0"/>
          <w:sz w:val="28"/>
          <w:szCs w:val="28"/>
          <w:highlight w:val="none"/>
          <w:lang w:val="en-US" w:eastAsia="zh-CN"/>
        </w:rPr>
        <w:t>成交</w:t>
      </w:r>
      <w:r>
        <w:rPr>
          <w:rFonts w:hint="eastAsia" w:ascii="仿宋" w:hAnsi="仿宋" w:eastAsia="仿宋" w:cs="宋体"/>
          <w:color w:val="auto"/>
          <w:kern w:val="0"/>
          <w:sz w:val="28"/>
          <w:szCs w:val="28"/>
          <w:highlight w:val="none"/>
        </w:rPr>
        <w:t>金额：</w:t>
      </w:r>
      <w:r>
        <w:rPr>
          <w:rFonts w:hint="eastAsia" w:ascii="仿宋" w:hAnsi="仿宋" w:eastAsia="仿宋" w:cs="宋体"/>
          <w:color w:val="auto"/>
          <w:kern w:val="0"/>
          <w:sz w:val="28"/>
          <w:szCs w:val="28"/>
          <w:highlight w:val="none"/>
          <w:lang w:val="en-US" w:eastAsia="zh-CN"/>
        </w:rPr>
        <w:t>￥1,402,440.00</w:t>
      </w:r>
      <w:r>
        <w:rPr>
          <w:rFonts w:hint="eastAsia" w:ascii="仿宋" w:hAnsi="仿宋" w:eastAsia="仿宋" w:cs="宋体"/>
          <w:color w:val="auto"/>
          <w:kern w:val="0"/>
          <w:sz w:val="28"/>
          <w:szCs w:val="28"/>
          <w:highlight w:val="none"/>
        </w:rPr>
        <w:t>（人民币</w:t>
      </w:r>
      <w:r>
        <w:rPr>
          <w:rFonts w:hint="eastAsia" w:ascii="仿宋" w:hAnsi="仿宋" w:eastAsia="仿宋" w:cs="宋体"/>
          <w:color w:val="auto"/>
          <w:kern w:val="0"/>
          <w:sz w:val="28"/>
          <w:szCs w:val="28"/>
          <w:highlight w:val="none"/>
          <w:lang w:val="en-US" w:eastAsia="zh-CN"/>
        </w:rPr>
        <w:t>壹佰肆拾万零贰仟肆佰肆拾元整</w:t>
      </w:r>
      <w:r>
        <w:rPr>
          <w:rFonts w:hint="eastAsia" w:ascii="仿宋" w:hAnsi="仿宋" w:eastAsia="仿宋" w:cs="宋体"/>
          <w:color w:val="auto"/>
          <w:kern w:val="0"/>
          <w:sz w:val="28"/>
          <w:szCs w:val="28"/>
          <w:highlight w:val="none"/>
        </w:rPr>
        <w:t>）</w:t>
      </w:r>
      <w:r>
        <w:rPr>
          <w:rFonts w:hint="eastAsia" w:ascii="仿宋" w:hAnsi="仿宋" w:eastAsia="仿宋"/>
          <w:color w:val="auto"/>
          <w:sz w:val="28"/>
          <w:szCs w:val="28"/>
          <w:highlight w:val="none"/>
          <w:lang w:val="en-US" w:eastAsia="zh-CN"/>
        </w:rPr>
        <w:t xml:space="preserve"> </w:t>
      </w:r>
    </w:p>
    <w:p>
      <w:pPr>
        <w:numPr>
          <w:ilvl w:val="0"/>
          <w:numId w:val="2"/>
        </w:numPr>
        <w:rPr>
          <w:rFonts w:hint="eastAsia" w:ascii="黑体" w:hAnsi="黑体" w:eastAsia="黑体"/>
          <w:sz w:val="28"/>
          <w:szCs w:val="28"/>
          <w:highlight w:val="none"/>
        </w:rPr>
      </w:pPr>
      <w:r>
        <w:rPr>
          <w:rFonts w:hint="eastAsia" w:ascii="黑体" w:hAnsi="黑体" w:eastAsia="黑体"/>
          <w:sz w:val="28"/>
          <w:szCs w:val="28"/>
          <w:highlight w:val="none"/>
        </w:rPr>
        <w:t>主要标的信息</w:t>
      </w:r>
    </w:p>
    <w:p>
      <w:pPr>
        <w:rPr>
          <w:rFonts w:hint="eastAsia" w:ascii="仿宋" w:hAnsi="仿宋" w:eastAsia="仿宋"/>
          <w:sz w:val="28"/>
          <w:szCs w:val="28"/>
          <w:highlight w:val="none"/>
          <w:lang w:eastAsia="zh-CN"/>
        </w:rPr>
      </w:pPr>
      <w:r>
        <w:rPr>
          <w:rFonts w:hint="eastAsia" w:ascii="仿宋" w:hAnsi="仿宋" w:eastAsia="仿宋"/>
          <w:sz w:val="28"/>
          <w:szCs w:val="28"/>
          <w:highlight w:val="none"/>
          <w:lang w:val="en-US" w:eastAsia="zh-CN"/>
        </w:rPr>
        <w:t>标的</w:t>
      </w:r>
      <w:r>
        <w:rPr>
          <w:rFonts w:hint="eastAsia" w:ascii="仿宋" w:hAnsi="仿宋" w:eastAsia="仿宋"/>
          <w:sz w:val="28"/>
          <w:szCs w:val="28"/>
          <w:highlight w:val="none"/>
        </w:rPr>
        <w:t>名称：聘用治安巡逻保安</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rPr>
        <w:t>服务范围</w:t>
      </w:r>
      <w:r>
        <w:rPr>
          <w:rFonts w:hint="eastAsia" w:ascii="仿宋" w:hAnsi="仿宋" w:eastAsia="仿宋"/>
          <w:sz w:val="28"/>
          <w:szCs w:val="28"/>
          <w:highlight w:val="none"/>
          <w:lang w:eastAsia="zh-CN"/>
        </w:rPr>
        <w:t>：为了保证</w:t>
      </w:r>
      <w:r>
        <w:rPr>
          <w:rFonts w:hint="eastAsia" w:ascii="仿宋" w:hAnsi="仿宋" w:eastAsia="仿宋"/>
          <w:sz w:val="28"/>
          <w:szCs w:val="28"/>
          <w:highlight w:val="none"/>
          <w:lang w:val="en-US" w:eastAsia="zh-CN"/>
        </w:rPr>
        <w:t>辖区内及周边地区居民</w:t>
      </w:r>
      <w:r>
        <w:rPr>
          <w:rFonts w:hint="eastAsia" w:ascii="仿宋" w:hAnsi="仿宋" w:eastAsia="仿宋"/>
          <w:sz w:val="28"/>
          <w:szCs w:val="28"/>
          <w:highlight w:val="none"/>
          <w:lang w:eastAsia="zh-CN"/>
        </w:rPr>
        <w:t>的人身和财产安</w:t>
      </w:r>
      <w:r>
        <w:rPr>
          <w:rFonts w:hint="eastAsia" w:ascii="仿宋" w:hAnsi="仿宋" w:eastAsia="仿宋"/>
          <w:sz w:val="28"/>
          <w:szCs w:val="28"/>
          <w:highlight w:val="none"/>
          <w:lang w:val="en-US" w:eastAsia="zh-CN"/>
        </w:rPr>
        <w:t>全</w:t>
      </w:r>
      <w:r>
        <w:rPr>
          <w:rFonts w:hint="eastAsia" w:ascii="仿宋" w:hAnsi="仿宋" w:eastAsia="仿宋"/>
          <w:sz w:val="28"/>
          <w:szCs w:val="28"/>
          <w:highlight w:val="none"/>
          <w:lang w:eastAsia="zh-CN"/>
        </w:rPr>
        <w:t>，构建安全和谐</w:t>
      </w:r>
      <w:r>
        <w:rPr>
          <w:rFonts w:hint="eastAsia" w:ascii="仿宋" w:hAnsi="仿宋" w:eastAsia="仿宋"/>
          <w:sz w:val="28"/>
          <w:szCs w:val="28"/>
          <w:highlight w:val="none"/>
          <w:lang w:val="en-US" w:eastAsia="zh-CN"/>
        </w:rPr>
        <w:t>社会</w:t>
      </w:r>
      <w:r>
        <w:rPr>
          <w:rFonts w:hint="eastAsia" w:ascii="仿宋" w:hAnsi="仿宋" w:eastAsia="仿宋"/>
          <w:sz w:val="28"/>
          <w:szCs w:val="28"/>
          <w:highlight w:val="none"/>
          <w:lang w:eastAsia="zh-CN"/>
        </w:rPr>
        <w:t>。北京市西城区人民政府广安门内街道办事处特向安保公司</w:t>
      </w:r>
      <w:r>
        <w:rPr>
          <w:rFonts w:hint="eastAsia" w:ascii="仿宋" w:hAnsi="仿宋" w:eastAsia="仿宋"/>
          <w:sz w:val="28"/>
          <w:szCs w:val="28"/>
          <w:highlight w:val="none"/>
          <w:lang w:val="en-US" w:eastAsia="zh-CN"/>
        </w:rPr>
        <w:t>聘用保安员</w:t>
      </w:r>
      <w:r>
        <w:rPr>
          <w:rFonts w:hint="eastAsia" w:ascii="仿宋" w:hAnsi="仿宋" w:eastAsia="仿宋"/>
          <w:sz w:val="28"/>
          <w:szCs w:val="28"/>
          <w:highlight w:val="none"/>
          <w:lang w:eastAsia="zh-CN"/>
        </w:rPr>
        <w:t>，为</w:t>
      </w:r>
      <w:r>
        <w:rPr>
          <w:rFonts w:hint="eastAsia" w:ascii="仿宋" w:hAnsi="仿宋" w:eastAsia="仿宋"/>
          <w:sz w:val="28"/>
          <w:szCs w:val="28"/>
          <w:highlight w:val="none"/>
          <w:lang w:val="en-US" w:eastAsia="zh-CN"/>
        </w:rPr>
        <w:t>辖区内各单位及周边地区</w:t>
      </w:r>
      <w:r>
        <w:rPr>
          <w:rFonts w:hint="eastAsia" w:ascii="仿宋" w:hAnsi="仿宋" w:eastAsia="仿宋"/>
          <w:sz w:val="28"/>
          <w:szCs w:val="28"/>
          <w:highlight w:val="none"/>
          <w:lang w:eastAsia="zh-CN"/>
        </w:rPr>
        <w:t>提供包括但不限于门卫值勤、治安巡逻、防恐防火防盗、停车管理、重点部位看守、突发事件处置等保安服务，维护</w:t>
      </w:r>
      <w:r>
        <w:rPr>
          <w:rFonts w:hint="eastAsia" w:ascii="仿宋" w:hAnsi="仿宋" w:eastAsia="仿宋"/>
          <w:sz w:val="28"/>
          <w:szCs w:val="28"/>
          <w:highlight w:val="none"/>
          <w:lang w:val="en-US" w:eastAsia="zh-CN"/>
        </w:rPr>
        <w:t>辖区内及周边地区</w:t>
      </w:r>
      <w:r>
        <w:rPr>
          <w:rFonts w:hint="eastAsia" w:ascii="仿宋" w:hAnsi="仿宋" w:eastAsia="仿宋"/>
          <w:sz w:val="28"/>
          <w:szCs w:val="28"/>
          <w:highlight w:val="none"/>
          <w:lang w:eastAsia="zh-CN"/>
        </w:rPr>
        <w:t>的安全</w:t>
      </w:r>
      <w:r>
        <w:rPr>
          <w:rFonts w:hint="eastAsia" w:ascii="仿宋" w:hAnsi="仿宋" w:eastAsia="仿宋"/>
          <w:sz w:val="28"/>
          <w:szCs w:val="28"/>
          <w:highlight w:val="none"/>
          <w:lang w:val="en-US" w:eastAsia="zh-CN"/>
        </w:rPr>
        <w:t>与</w:t>
      </w:r>
      <w:r>
        <w:rPr>
          <w:rFonts w:hint="eastAsia" w:ascii="仿宋" w:hAnsi="仿宋" w:eastAsia="仿宋"/>
          <w:sz w:val="28"/>
          <w:szCs w:val="28"/>
          <w:highlight w:val="none"/>
          <w:lang w:eastAsia="zh-CN"/>
        </w:rPr>
        <w:t>秩序。</w:t>
      </w:r>
    </w:p>
    <w:p>
      <w:pPr>
        <w:rPr>
          <w:rFonts w:hint="eastAsia" w:ascii="仿宋" w:hAnsi="仿宋" w:eastAsia="仿宋"/>
          <w:sz w:val="28"/>
          <w:szCs w:val="28"/>
          <w:highlight w:val="none"/>
          <w:lang w:eastAsia="zh-CN"/>
        </w:rPr>
      </w:pPr>
      <w:r>
        <w:rPr>
          <w:rFonts w:hint="eastAsia" w:ascii="仿宋" w:hAnsi="仿宋" w:eastAsia="仿宋"/>
          <w:sz w:val="28"/>
          <w:szCs w:val="28"/>
          <w:highlight w:val="none"/>
        </w:rPr>
        <w:t>服务要求：根据地区工作实际，为加强重点部位打击治理、治安秩序维护、日常勤务等工作</w:t>
      </w:r>
      <w:r>
        <w:rPr>
          <w:rFonts w:hint="eastAsia" w:ascii="仿宋" w:hAnsi="仿宋" w:eastAsia="仿宋"/>
          <w:sz w:val="28"/>
          <w:szCs w:val="28"/>
          <w:highlight w:val="none"/>
          <w:lang w:eastAsia="zh-CN"/>
        </w:rPr>
        <w:t>。</w:t>
      </w:r>
    </w:p>
    <w:p>
      <w:pPr>
        <w:rPr>
          <w:rFonts w:ascii="仿宋" w:hAnsi="仿宋" w:eastAsia="仿宋"/>
          <w:sz w:val="28"/>
          <w:szCs w:val="28"/>
          <w:highlight w:val="none"/>
        </w:rPr>
      </w:pPr>
      <w:r>
        <w:rPr>
          <w:rFonts w:hint="eastAsia" w:ascii="仿宋" w:hAnsi="仿宋" w:eastAsia="仿宋"/>
          <w:sz w:val="28"/>
          <w:szCs w:val="28"/>
          <w:highlight w:val="none"/>
        </w:rPr>
        <w:t>服务时间：</w:t>
      </w:r>
      <w:r>
        <w:rPr>
          <w:rFonts w:hint="eastAsia" w:ascii="仿宋" w:hAnsi="仿宋" w:eastAsia="仿宋"/>
          <w:sz w:val="28"/>
          <w:szCs w:val="28"/>
          <w:highlight w:val="none"/>
          <w:lang w:eastAsia="zh-Hans"/>
        </w:rPr>
        <w:t>采购合同签订后一年</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w:t>
      </w:r>
    </w:p>
    <w:p>
      <w:pPr>
        <w:rPr>
          <w:rFonts w:hint="default" w:ascii="仿宋" w:hAnsi="仿宋" w:eastAsia="仿宋"/>
          <w:sz w:val="28"/>
          <w:szCs w:val="28"/>
          <w:highlight w:val="none"/>
          <w:lang w:val="en-US" w:eastAsia="zh-CN"/>
        </w:rPr>
      </w:pPr>
      <w:r>
        <w:rPr>
          <w:rFonts w:hint="eastAsia" w:ascii="仿宋" w:hAnsi="仿宋" w:eastAsia="仿宋"/>
          <w:sz w:val="28"/>
          <w:szCs w:val="28"/>
          <w:highlight w:val="none"/>
        </w:rPr>
        <w:t>服务标准：</w:t>
      </w:r>
      <w:r>
        <w:rPr>
          <w:rFonts w:hint="eastAsia" w:ascii="仿宋" w:hAnsi="仿宋" w:eastAsia="仿宋"/>
          <w:sz w:val="28"/>
          <w:szCs w:val="28"/>
          <w:highlight w:val="none"/>
          <w:lang w:val="en-US" w:eastAsia="zh-CN"/>
        </w:rPr>
        <w:t>详见竞争性谈判文件</w:t>
      </w:r>
    </w:p>
    <w:p>
      <w:pPr>
        <w:rPr>
          <w:rFonts w:ascii="仿宋" w:hAnsi="仿宋" w:eastAsia="仿宋"/>
          <w:sz w:val="28"/>
          <w:szCs w:val="28"/>
          <w:highlight w:val="none"/>
        </w:rPr>
      </w:pPr>
    </w:p>
    <w:p>
      <w:pPr>
        <w:numPr>
          <w:ilvl w:val="0"/>
          <w:numId w:val="2"/>
        </w:numPr>
        <w:ind w:left="0" w:leftChars="0" w:firstLine="0" w:firstLineChars="0"/>
        <w:rPr>
          <w:rFonts w:hint="eastAsia" w:ascii="黑体" w:hAnsi="黑体" w:eastAsia="黑体"/>
          <w:sz w:val="28"/>
          <w:szCs w:val="28"/>
          <w:highlight w:val="none"/>
          <w:lang w:eastAsia="zh-CN"/>
        </w:rPr>
      </w:pPr>
      <w:r>
        <w:rPr>
          <w:rFonts w:hint="eastAsia" w:ascii="黑体" w:hAnsi="黑体" w:eastAsia="黑体"/>
          <w:sz w:val="28"/>
          <w:szCs w:val="28"/>
          <w:highlight w:val="none"/>
        </w:rPr>
        <w:t>评审专家（单一来源采购人员）名单</w:t>
      </w:r>
      <w:r>
        <w:rPr>
          <w:rFonts w:hint="eastAsia" w:ascii="黑体" w:hAnsi="黑体" w:eastAsia="黑体"/>
          <w:sz w:val="28"/>
          <w:szCs w:val="28"/>
          <w:highlight w:val="none"/>
          <w:lang w:eastAsia="zh-CN"/>
        </w:rPr>
        <w:t>：</w:t>
      </w:r>
    </w:p>
    <w:p>
      <w:pPr>
        <w:numPr>
          <w:ilvl w:val="0"/>
          <w:numId w:val="0"/>
        </w:numPr>
        <w:ind w:leftChars="0" w:firstLine="560" w:firstLineChars="200"/>
        <w:rPr>
          <w:rFonts w:hint="eastAsia" w:ascii="仿宋" w:hAnsi="仿宋" w:eastAsia="仿宋" w:cs="宋体"/>
          <w:kern w:val="0"/>
          <w:sz w:val="28"/>
          <w:szCs w:val="28"/>
          <w:highlight w:val="none"/>
          <w:lang w:eastAsia="zh-CN"/>
        </w:rPr>
      </w:pPr>
      <w:bookmarkStart w:id="14" w:name="_GoBack"/>
      <w:r>
        <w:rPr>
          <w:rFonts w:hint="eastAsia" w:ascii="仿宋" w:hAnsi="仿宋" w:eastAsia="仿宋" w:cs="宋体"/>
          <w:kern w:val="0"/>
          <w:sz w:val="28"/>
          <w:szCs w:val="28"/>
          <w:highlight w:val="none"/>
          <w:lang w:val="en-US" w:eastAsia="zh-CN"/>
        </w:rPr>
        <w:t>朱永红、高光艳、原蒙</w:t>
      </w:r>
      <w:bookmarkEnd w:id="14"/>
      <w:r>
        <w:rPr>
          <w:rFonts w:hint="eastAsia" w:ascii="仿宋" w:hAnsi="仿宋" w:eastAsia="仿宋" w:cs="宋体"/>
          <w:kern w:val="0"/>
          <w:sz w:val="28"/>
          <w:szCs w:val="28"/>
          <w:highlight w:val="none"/>
          <w:lang w:eastAsia="zh-CN"/>
        </w:rPr>
        <w:t>。</w:t>
      </w:r>
    </w:p>
    <w:p>
      <w:pPr>
        <w:rPr>
          <w:rFonts w:ascii="黑体" w:hAnsi="黑体" w:eastAsia="黑体"/>
          <w:sz w:val="28"/>
          <w:szCs w:val="28"/>
          <w:highlight w:val="none"/>
        </w:rPr>
      </w:pPr>
      <w:r>
        <w:rPr>
          <w:rFonts w:hint="eastAsia" w:ascii="黑体" w:hAnsi="黑体" w:eastAsia="黑体"/>
          <w:sz w:val="28"/>
          <w:szCs w:val="28"/>
          <w:highlight w:val="none"/>
        </w:rPr>
        <w:t>六、代理服务收费标准及金额：</w:t>
      </w:r>
    </w:p>
    <w:p>
      <w:pPr>
        <w:ind w:firstLine="560" w:firstLineChars="200"/>
        <w:rPr>
          <w:rFonts w:hint="eastAsia" w:ascii="仿宋" w:hAnsi="仿宋" w:eastAsia="仿宋" w:cs="宋体"/>
          <w:color w:val="auto"/>
          <w:kern w:val="0"/>
          <w:sz w:val="28"/>
          <w:szCs w:val="28"/>
          <w:highlight w:val="none"/>
        </w:rPr>
      </w:pPr>
      <w:r>
        <w:rPr>
          <w:rFonts w:hint="eastAsia" w:ascii="仿宋" w:hAnsi="仿宋" w:eastAsia="仿宋" w:cs="宋体"/>
          <w:color w:val="auto"/>
          <w:kern w:val="0"/>
          <w:sz w:val="28"/>
          <w:szCs w:val="28"/>
          <w:highlight w:val="none"/>
        </w:rPr>
        <w:t>本项目代理费总金额：1</w:t>
      </w:r>
      <w:r>
        <w:rPr>
          <w:rFonts w:hint="eastAsia" w:ascii="仿宋" w:hAnsi="仿宋" w:eastAsia="仿宋" w:cs="宋体"/>
          <w:color w:val="auto"/>
          <w:kern w:val="0"/>
          <w:sz w:val="28"/>
          <w:szCs w:val="28"/>
          <w:highlight w:val="none"/>
          <w:lang w:val="en-US" w:eastAsia="zh-CN"/>
        </w:rPr>
        <w:t>.</w:t>
      </w:r>
      <w:r>
        <w:rPr>
          <w:rFonts w:hint="eastAsia" w:ascii="仿宋" w:hAnsi="仿宋" w:eastAsia="仿宋" w:cs="宋体"/>
          <w:color w:val="auto"/>
          <w:kern w:val="0"/>
          <w:sz w:val="28"/>
          <w:szCs w:val="28"/>
          <w:highlight w:val="none"/>
        </w:rPr>
        <w:t>821952万元（人民币</w:t>
      </w:r>
      <w:r>
        <w:rPr>
          <w:rFonts w:hint="eastAsia" w:ascii="仿宋" w:hAnsi="仿宋" w:eastAsia="仿宋" w:cs="宋体"/>
          <w:color w:val="auto"/>
          <w:kern w:val="0"/>
          <w:sz w:val="28"/>
          <w:szCs w:val="28"/>
          <w:highlight w:val="none"/>
          <w:lang w:val="en-US" w:eastAsia="zh-CN"/>
        </w:rPr>
        <w:t>壹万捌仟贰佰壹拾玖元伍角贰分</w:t>
      </w:r>
      <w:r>
        <w:rPr>
          <w:rFonts w:hint="eastAsia" w:ascii="仿宋" w:hAnsi="仿宋" w:eastAsia="仿宋" w:cs="宋体"/>
          <w:color w:val="auto"/>
          <w:kern w:val="0"/>
          <w:sz w:val="28"/>
          <w:szCs w:val="28"/>
          <w:highlight w:val="none"/>
        </w:rPr>
        <w:t>）</w:t>
      </w:r>
    </w:p>
    <w:p>
      <w:pPr>
        <w:ind w:firstLine="560" w:firstLineChars="200"/>
        <w:rPr>
          <w:rFonts w:hint="eastAsia" w:ascii="仿宋" w:hAnsi="仿宋" w:eastAsia="仿宋"/>
          <w:kern w:val="0"/>
          <w:sz w:val="28"/>
          <w:szCs w:val="28"/>
          <w:highlight w:val="none"/>
          <w:lang w:eastAsia="zh-CN"/>
        </w:rPr>
      </w:pPr>
      <w:r>
        <w:rPr>
          <w:rFonts w:hint="eastAsia" w:ascii="仿宋" w:hAnsi="仿宋" w:eastAsia="仿宋" w:cs="宋体"/>
          <w:kern w:val="0"/>
          <w:sz w:val="28"/>
          <w:szCs w:val="28"/>
          <w:highlight w:val="none"/>
        </w:rPr>
        <w:t>本项目代理费收费标准：参考原计价格[2002]1980号文、发改办价格[2003]857号文及发改价格[2011]534号文有关规定</w:t>
      </w:r>
      <w:r>
        <w:rPr>
          <w:rFonts w:hint="eastAsia" w:ascii="仿宋" w:hAnsi="仿宋" w:eastAsia="仿宋" w:cs="宋体"/>
          <w:kern w:val="0"/>
          <w:sz w:val="28"/>
          <w:szCs w:val="28"/>
          <w:highlight w:val="none"/>
          <w:lang w:eastAsia="zh-CN"/>
        </w:rPr>
        <w:t>，成交供应商在领取成交通知书时一次向采购代理机构交纳所有成交服务费。</w:t>
      </w:r>
    </w:p>
    <w:p>
      <w:pPr>
        <w:rPr>
          <w:rFonts w:ascii="黑体" w:hAnsi="黑体" w:eastAsia="黑体"/>
          <w:sz w:val="28"/>
          <w:szCs w:val="28"/>
          <w:highlight w:val="none"/>
        </w:rPr>
      </w:pPr>
      <w:r>
        <w:rPr>
          <w:rFonts w:hint="eastAsia" w:ascii="黑体" w:hAnsi="黑体" w:eastAsia="黑体"/>
          <w:sz w:val="28"/>
          <w:szCs w:val="28"/>
          <w:highlight w:val="none"/>
        </w:rPr>
        <w:t>七、公告期限</w:t>
      </w:r>
    </w:p>
    <w:p>
      <w:pPr>
        <w:ind w:firstLine="560" w:firstLineChars="200"/>
        <w:rPr>
          <w:rFonts w:ascii="仿宋" w:hAnsi="仿宋" w:eastAsia="仿宋" w:cs="宋体"/>
          <w:kern w:val="0"/>
          <w:sz w:val="28"/>
          <w:szCs w:val="28"/>
          <w:highlight w:val="none"/>
        </w:rPr>
      </w:pPr>
      <w:r>
        <w:rPr>
          <w:rFonts w:hint="eastAsia" w:ascii="仿宋" w:hAnsi="仿宋" w:eastAsia="仿宋" w:cs="宋体"/>
          <w:kern w:val="0"/>
          <w:sz w:val="28"/>
          <w:szCs w:val="28"/>
          <w:highlight w:val="none"/>
        </w:rPr>
        <w:t>自本公告发布之日起</w:t>
      </w:r>
      <w:r>
        <w:rPr>
          <w:rFonts w:ascii="仿宋" w:hAnsi="仿宋" w:eastAsia="仿宋" w:cs="宋体"/>
          <w:kern w:val="0"/>
          <w:sz w:val="28"/>
          <w:szCs w:val="28"/>
          <w:highlight w:val="none"/>
        </w:rPr>
        <w:t>1</w:t>
      </w:r>
      <w:r>
        <w:rPr>
          <w:rFonts w:hint="eastAsia" w:ascii="仿宋" w:hAnsi="仿宋" w:eastAsia="仿宋" w:cs="宋体"/>
          <w:kern w:val="0"/>
          <w:sz w:val="28"/>
          <w:szCs w:val="28"/>
          <w:highlight w:val="none"/>
        </w:rPr>
        <w:t>个工作日。</w:t>
      </w:r>
    </w:p>
    <w:p>
      <w:pPr>
        <w:rPr>
          <w:rFonts w:hint="eastAsia" w:ascii="仿宋" w:hAnsi="仿宋" w:eastAsia="仿宋" w:cs="宋体"/>
          <w:color w:val="auto"/>
          <w:kern w:val="0"/>
          <w:sz w:val="28"/>
          <w:szCs w:val="28"/>
          <w:highlight w:val="none"/>
          <w:lang w:val="en-US" w:eastAsia="zh-CN"/>
        </w:rPr>
      </w:pPr>
      <w:r>
        <w:rPr>
          <w:rFonts w:hint="eastAsia" w:ascii="黑体" w:hAnsi="黑体" w:eastAsia="黑体" w:cs="仿宋"/>
          <w:sz w:val="28"/>
          <w:szCs w:val="28"/>
          <w:highlight w:val="none"/>
        </w:rPr>
        <w:t>八、其他补充事宜</w:t>
      </w:r>
    </w:p>
    <w:p>
      <w:pPr>
        <w:ind w:firstLine="560" w:firstLineChars="200"/>
        <w:rPr>
          <w:rFonts w:hint="default" w:ascii="仿宋" w:hAnsi="仿宋" w:eastAsia="仿宋" w:cs="宋体"/>
          <w:color w:val="auto"/>
          <w:kern w:val="0"/>
          <w:sz w:val="28"/>
          <w:szCs w:val="28"/>
          <w:highlight w:val="none"/>
          <w:lang w:val="en-US" w:eastAsia="zh-CN"/>
        </w:rPr>
      </w:pPr>
      <w:r>
        <w:rPr>
          <w:rFonts w:hint="eastAsia" w:ascii="仿宋" w:hAnsi="仿宋" w:eastAsia="仿宋" w:cs="宋体"/>
          <w:color w:val="auto"/>
          <w:kern w:val="0"/>
          <w:sz w:val="28"/>
          <w:szCs w:val="28"/>
          <w:highlight w:val="none"/>
          <w:lang w:val="en-US" w:eastAsia="zh-CN"/>
        </w:rPr>
        <w:t>本项目专门面向小微企业，按照竞争性谈判文件要求不进行价格扣除，</w:t>
      </w:r>
      <w:r>
        <w:rPr>
          <w:rFonts w:hint="eastAsia" w:ascii="仿宋" w:hAnsi="仿宋" w:eastAsia="仿宋" w:cs="宋体"/>
          <w:kern w:val="0"/>
          <w:sz w:val="28"/>
          <w:szCs w:val="28"/>
          <w:highlight w:val="none"/>
        </w:rPr>
        <w:t>北京共同保安服务有限公司</w:t>
      </w:r>
      <w:r>
        <w:rPr>
          <w:rFonts w:hint="eastAsia" w:ascii="仿宋" w:hAnsi="仿宋" w:eastAsia="仿宋" w:cs="宋体"/>
          <w:kern w:val="0"/>
          <w:sz w:val="28"/>
          <w:szCs w:val="28"/>
          <w:highlight w:val="none"/>
          <w:lang w:val="en-US" w:eastAsia="zh-CN"/>
        </w:rPr>
        <w:t>最终评审报价为</w:t>
      </w:r>
      <w:r>
        <w:rPr>
          <w:rFonts w:hint="eastAsia" w:ascii="仿宋" w:hAnsi="仿宋" w:eastAsia="仿宋" w:cs="宋体"/>
          <w:color w:val="auto"/>
          <w:kern w:val="0"/>
          <w:sz w:val="28"/>
          <w:szCs w:val="28"/>
          <w:highlight w:val="none"/>
          <w:lang w:val="en-US" w:eastAsia="zh-CN"/>
        </w:rPr>
        <w:t>￥1,402,440.00</w:t>
      </w:r>
      <w:r>
        <w:rPr>
          <w:rFonts w:hint="eastAsia" w:ascii="仿宋" w:hAnsi="仿宋" w:eastAsia="仿宋" w:cs="宋体"/>
          <w:color w:val="auto"/>
          <w:kern w:val="0"/>
          <w:sz w:val="28"/>
          <w:szCs w:val="28"/>
          <w:highlight w:val="none"/>
        </w:rPr>
        <w:t>（人民币</w:t>
      </w:r>
      <w:r>
        <w:rPr>
          <w:rFonts w:hint="eastAsia" w:ascii="仿宋" w:hAnsi="仿宋" w:eastAsia="仿宋" w:cs="宋体"/>
          <w:color w:val="auto"/>
          <w:kern w:val="0"/>
          <w:sz w:val="28"/>
          <w:szCs w:val="28"/>
          <w:highlight w:val="none"/>
          <w:lang w:val="en-US" w:eastAsia="zh-CN"/>
        </w:rPr>
        <w:t>壹佰肆拾万零贰仟肆佰肆拾元整</w:t>
      </w:r>
      <w:r>
        <w:rPr>
          <w:rFonts w:hint="eastAsia" w:ascii="仿宋" w:hAnsi="仿宋" w:eastAsia="仿宋" w:cs="宋体"/>
          <w:color w:val="auto"/>
          <w:kern w:val="0"/>
          <w:sz w:val="28"/>
          <w:szCs w:val="28"/>
          <w:highlight w:val="none"/>
        </w:rPr>
        <w:t>）</w:t>
      </w:r>
    </w:p>
    <w:p>
      <w:pPr>
        <w:ind w:firstLine="560" w:firstLineChars="200"/>
        <w:rPr>
          <w:rFonts w:hint="default" w:ascii="黑体" w:hAnsi="黑体" w:eastAsia="黑体" w:cs="宋体"/>
          <w:color w:val="auto"/>
          <w:kern w:val="0"/>
          <w:sz w:val="28"/>
          <w:szCs w:val="28"/>
          <w:highlight w:val="none"/>
          <w:lang w:val="en-US" w:eastAsia="zh-CN"/>
        </w:rPr>
      </w:pPr>
      <w:r>
        <w:rPr>
          <w:rFonts w:hint="eastAsia" w:ascii="仿宋" w:hAnsi="仿宋" w:eastAsia="仿宋" w:cs="宋体"/>
          <w:color w:val="auto"/>
          <w:kern w:val="0"/>
          <w:sz w:val="28"/>
          <w:szCs w:val="28"/>
          <w:highlight w:val="none"/>
          <w:lang w:val="en-US" w:eastAsia="zh-CN"/>
        </w:rPr>
        <w:t>采购人确定采购结果时间：2024年03月28日</w:t>
      </w:r>
    </w:p>
    <w:p>
      <w:pPr>
        <w:rPr>
          <w:rFonts w:ascii="黑体" w:hAnsi="黑体" w:eastAsia="黑体" w:cs="宋体"/>
          <w:kern w:val="0"/>
          <w:sz w:val="28"/>
          <w:szCs w:val="28"/>
          <w:highlight w:val="none"/>
        </w:rPr>
      </w:pPr>
      <w:r>
        <w:rPr>
          <w:rFonts w:hint="eastAsia" w:ascii="黑体" w:hAnsi="黑体" w:eastAsia="黑体" w:cs="宋体"/>
          <w:kern w:val="0"/>
          <w:sz w:val="28"/>
          <w:szCs w:val="28"/>
          <w:highlight w:val="none"/>
        </w:rPr>
        <w:t>九、凡对本次公告内容提出询问，请按以下方式联系。</w:t>
      </w:r>
    </w:p>
    <w:p>
      <w:pPr>
        <w:pStyle w:val="4"/>
        <w:spacing w:line="360" w:lineRule="auto"/>
        <w:ind w:firstLine="700" w:firstLineChars="250"/>
        <w:rPr>
          <w:rFonts w:ascii="仿宋" w:hAnsi="仿宋" w:eastAsia="仿宋" w:cs="宋体"/>
          <w:b w:val="0"/>
          <w:sz w:val="28"/>
          <w:szCs w:val="28"/>
          <w:highlight w:val="none"/>
        </w:rPr>
      </w:pPr>
      <w:bookmarkStart w:id="2" w:name="_Toc28359023"/>
      <w:bookmarkStart w:id="3" w:name="_Toc28359100"/>
      <w:bookmarkStart w:id="4" w:name="_Toc35393641"/>
      <w:bookmarkStart w:id="5" w:name="_Toc35393810"/>
      <w:r>
        <w:rPr>
          <w:rFonts w:hint="eastAsia" w:ascii="仿宋" w:hAnsi="仿宋" w:eastAsia="仿宋" w:cs="宋体"/>
          <w:b w:val="0"/>
          <w:sz w:val="28"/>
          <w:szCs w:val="28"/>
          <w:highlight w:val="none"/>
        </w:rPr>
        <w:t>1.采购人信息</w:t>
      </w:r>
      <w:bookmarkEnd w:id="2"/>
      <w:bookmarkEnd w:id="3"/>
      <w:bookmarkEnd w:id="4"/>
      <w:bookmarkEnd w:id="5"/>
    </w:p>
    <w:p>
      <w:pPr>
        <w:spacing w:line="360" w:lineRule="auto"/>
        <w:ind w:left="1129" w:leftChars="371" w:hanging="350" w:hangingChars="125"/>
        <w:jc w:val="left"/>
        <w:rPr>
          <w:rFonts w:hint="eastAsia" w:ascii="仿宋" w:hAnsi="仿宋" w:eastAsia="仿宋"/>
          <w:sz w:val="28"/>
          <w:szCs w:val="28"/>
          <w:highlight w:val="none"/>
        </w:rPr>
      </w:pPr>
      <w:r>
        <w:rPr>
          <w:rFonts w:hint="eastAsia" w:ascii="仿宋" w:hAnsi="仿宋" w:eastAsia="仿宋"/>
          <w:sz w:val="28"/>
          <w:szCs w:val="28"/>
          <w:highlight w:val="none"/>
        </w:rPr>
        <w:t xml:space="preserve">名    称：北京市西城区人民政府广安门内街道办事处 </w:t>
      </w:r>
    </w:p>
    <w:p>
      <w:pPr>
        <w:spacing w:line="360" w:lineRule="auto"/>
        <w:ind w:left="1129" w:leftChars="371" w:hanging="350" w:hangingChars="125"/>
        <w:jc w:val="left"/>
        <w:rPr>
          <w:rFonts w:hint="eastAsia" w:ascii="仿宋" w:hAnsi="仿宋" w:eastAsia="仿宋"/>
          <w:sz w:val="28"/>
          <w:szCs w:val="28"/>
          <w:highlight w:val="none"/>
        </w:rPr>
      </w:pPr>
      <w:r>
        <w:rPr>
          <w:rFonts w:hint="eastAsia" w:ascii="仿宋" w:hAnsi="仿宋" w:eastAsia="仿宋"/>
          <w:sz w:val="28"/>
          <w:szCs w:val="28"/>
          <w:highlight w:val="none"/>
        </w:rPr>
        <w:t>地    址：北京市西城区长椿街感化胡同3号院12号楼</w:t>
      </w:r>
    </w:p>
    <w:p>
      <w:pPr>
        <w:spacing w:line="360" w:lineRule="auto"/>
        <w:ind w:left="1129" w:leftChars="371" w:hanging="350" w:hangingChars="125"/>
        <w:jc w:val="left"/>
        <w:rPr>
          <w:rFonts w:hint="eastAsia" w:ascii="仿宋" w:hAnsi="仿宋" w:eastAsia="仿宋"/>
          <w:sz w:val="28"/>
          <w:szCs w:val="28"/>
          <w:highlight w:val="none"/>
        </w:rPr>
      </w:pPr>
      <w:r>
        <w:rPr>
          <w:rFonts w:hint="eastAsia" w:ascii="仿宋" w:hAnsi="仿宋" w:eastAsia="仿宋"/>
          <w:sz w:val="28"/>
          <w:szCs w:val="28"/>
          <w:highlight w:val="none"/>
        </w:rPr>
        <w:t>联系方式：</w:t>
      </w:r>
      <w:r>
        <w:rPr>
          <w:rFonts w:hint="eastAsia" w:ascii="仿宋" w:hAnsi="仿宋" w:eastAsia="仿宋"/>
          <w:sz w:val="28"/>
          <w:szCs w:val="28"/>
          <w:highlight w:val="none"/>
          <w:lang w:val="en-US" w:eastAsia="zh-CN"/>
        </w:rPr>
        <w:t xml:space="preserve">张宇添 </w:t>
      </w:r>
      <w:r>
        <w:rPr>
          <w:rFonts w:hint="eastAsia" w:ascii="仿宋" w:hAnsi="仿宋" w:eastAsia="仿宋"/>
          <w:sz w:val="28"/>
          <w:szCs w:val="28"/>
          <w:highlight w:val="none"/>
        </w:rPr>
        <w:t>010-</w:t>
      </w:r>
      <w:r>
        <w:rPr>
          <w:rFonts w:hint="eastAsia" w:ascii="仿宋" w:hAnsi="仿宋" w:eastAsia="仿宋"/>
          <w:sz w:val="28"/>
          <w:szCs w:val="28"/>
          <w:highlight w:val="none"/>
          <w:lang w:val="en-US" w:eastAsia="zh-CN"/>
        </w:rPr>
        <w:t>83172784</w:t>
      </w:r>
    </w:p>
    <w:p>
      <w:pPr>
        <w:pStyle w:val="4"/>
        <w:spacing w:line="360" w:lineRule="auto"/>
        <w:ind w:firstLine="840" w:firstLineChars="300"/>
        <w:rPr>
          <w:rFonts w:ascii="仿宋" w:hAnsi="仿宋" w:eastAsia="仿宋" w:cs="宋体"/>
          <w:b w:val="0"/>
          <w:sz w:val="28"/>
          <w:szCs w:val="28"/>
          <w:highlight w:val="none"/>
        </w:rPr>
      </w:pPr>
      <w:bookmarkStart w:id="6" w:name="_Toc28359024"/>
      <w:bookmarkStart w:id="7" w:name="_Toc28359101"/>
      <w:bookmarkStart w:id="8" w:name="_Toc35393811"/>
      <w:bookmarkStart w:id="9" w:name="_Toc35393642"/>
      <w:r>
        <w:rPr>
          <w:rFonts w:hint="eastAsia" w:ascii="仿宋" w:hAnsi="仿宋" w:eastAsia="仿宋" w:cs="宋体"/>
          <w:b w:val="0"/>
          <w:sz w:val="28"/>
          <w:szCs w:val="28"/>
          <w:highlight w:val="none"/>
        </w:rPr>
        <w:t>2.采购代理机构信息</w:t>
      </w:r>
      <w:bookmarkEnd w:id="6"/>
      <w:bookmarkEnd w:id="7"/>
      <w:bookmarkEnd w:id="8"/>
      <w:bookmarkEnd w:id="9"/>
    </w:p>
    <w:p>
      <w:pPr>
        <w:spacing w:line="360" w:lineRule="auto"/>
        <w:ind w:firstLine="840" w:firstLineChars="300"/>
        <w:rPr>
          <w:rFonts w:ascii="仿宋" w:hAnsi="仿宋" w:eastAsia="仿宋"/>
          <w:sz w:val="28"/>
          <w:szCs w:val="28"/>
          <w:highlight w:val="none"/>
        </w:rPr>
      </w:pPr>
      <w:bookmarkStart w:id="10" w:name="_Toc28359025"/>
      <w:bookmarkStart w:id="11" w:name="_Toc28359102"/>
      <w:bookmarkStart w:id="12" w:name="_Toc35393812"/>
      <w:bookmarkStart w:id="13" w:name="_Toc35393643"/>
      <w:r>
        <w:rPr>
          <w:rFonts w:hint="eastAsia" w:ascii="仿宋" w:hAnsi="仿宋" w:eastAsia="仿宋"/>
          <w:sz w:val="28"/>
          <w:szCs w:val="28"/>
          <w:highlight w:val="none"/>
        </w:rPr>
        <w:t>名 称：中钰招标有限公司</w:t>
      </w:r>
    </w:p>
    <w:p>
      <w:pPr>
        <w:spacing w:line="360" w:lineRule="auto"/>
        <w:ind w:firstLine="840" w:firstLineChars="300"/>
        <w:rPr>
          <w:rFonts w:ascii="仿宋" w:hAnsi="仿宋" w:eastAsia="仿宋"/>
          <w:sz w:val="28"/>
          <w:szCs w:val="28"/>
          <w:highlight w:val="none"/>
        </w:rPr>
      </w:pPr>
      <w:r>
        <w:rPr>
          <w:rFonts w:hint="eastAsia" w:ascii="仿宋" w:hAnsi="仿宋" w:eastAsia="仿宋"/>
          <w:sz w:val="28"/>
          <w:szCs w:val="28"/>
          <w:highlight w:val="none"/>
        </w:rPr>
        <w:t>地　址：北京市丰台区花乡桥四合庄路2号院东旭国际中心C座11层1106室</w:t>
      </w:r>
    </w:p>
    <w:p>
      <w:pPr>
        <w:spacing w:line="360" w:lineRule="auto"/>
        <w:ind w:firstLine="840" w:firstLineChars="300"/>
        <w:rPr>
          <w:rFonts w:hint="eastAsia" w:ascii="仿宋" w:hAnsi="仿宋" w:eastAsia="仿宋"/>
          <w:sz w:val="28"/>
          <w:szCs w:val="28"/>
          <w:highlight w:val="none"/>
          <w:lang w:val="en-US" w:eastAsia="zh-CN"/>
        </w:rPr>
      </w:pPr>
      <w:r>
        <w:rPr>
          <w:rFonts w:hint="eastAsia" w:ascii="仿宋" w:hAnsi="仿宋" w:eastAsia="仿宋"/>
          <w:sz w:val="28"/>
          <w:szCs w:val="28"/>
          <w:highlight w:val="none"/>
        </w:rPr>
        <w:t>联系方式：孙佳睿、王世杰、刘晶晶、李倩、</w:t>
      </w:r>
      <w:r>
        <w:rPr>
          <w:rFonts w:hint="eastAsia" w:ascii="仿宋" w:hAnsi="仿宋" w:eastAsia="仿宋"/>
          <w:sz w:val="28"/>
          <w:szCs w:val="28"/>
          <w:highlight w:val="none"/>
          <w:lang w:val="en-US" w:eastAsia="zh-CN"/>
        </w:rPr>
        <w:t>李娟、</w:t>
      </w:r>
      <w:r>
        <w:rPr>
          <w:rFonts w:hint="eastAsia" w:ascii="仿宋" w:hAnsi="仿宋" w:eastAsia="仿宋"/>
          <w:sz w:val="28"/>
          <w:szCs w:val="28"/>
          <w:highlight w:val="none"/>
        </w:rPr>
        <w:t>张书玲、卢雪</w:t>
      </w:r>
      <w:r>
        <w:rPr>
          <w:rFonts w:hint="eastAsia" w:ascii="仿宋" w:hAnsi="仿宋" w:eastAsia="仿宋"/>
          <w:sz w:val="28"/>
          <w:szCs w:val="28"/>
          <w:highlight w:val="none"/>
          <w:lang w:val="en-US" w:eastAsia="zh-CN"/>
        </w:rPr>
        <w:t xml:space="preserve"> 010-60624505-803、804</w:t>
      </w:r>
    </w:p>
    <w:p>
      <w:pPr>
        <w:spacing w:line="360" w:lineRule="auto"/>
        <w:ind w:firstLine="840" w:firstLineChars="300"/>
        <w:rPr>
          <w:rFonts w:ascii="仿宋" w:hAnsi="仿宋" w:eastAsia="仿宋"/>
          <w:sz w:val="28"/>
          <w:szCs w:val="28"/>
          <w:highlight w:val="none"/>
        </w:rPr>
      </w:pPr>
      <w:r>
        <w:rPr>
          <w:rFonts w:hint="eastAsia" w:ascii="仿宋" w:hAnsi="仿宋" w:eastAsia="仿宋"/>
          <w:sz w:val="28"/>
          <w:szCs w:val="28"/>
          <w:highlight w:val="none"/>
        </w:rPr>
        <w:t xml:space="preserve"> </w:t>
      </w:r>
    </w:p>
    <w:p>
      <w:pPr>
        <w:pStyle w:val="4"/>
        <w:spacing w:line="360" w:lineRule="auto"/>
        <w:ind w:firstLine="840" w:firstLineChars="300"/>
        <w:rPr>
          <w:rFonts w:ascii="仿宋" w:hAnsi="仿宋" w:eastAsia="仿宋" w:cs="宋体"/>
          <w:b w:val="0"/>
          <w:sz w:val="28"/>
          <w:szCs w:val="28"/>
          <w:highlight w:val="none"/>
        </w:rPr>
      </w:pPr>
      <w:r>
        <w:rPr>
          <w:rFonts w:hint="eastAsia" w:ascii="仿宋" w:hAnsi="仿宋" w:eastAsia="仿宋" w:cs="宋体"/>
          <w:b w:val="0"/>
          <w:sz w:val="28"/>
          <w:szCs w:val="28"/>
          <w:highlight w:val="none"/>
        </w:rPr>
        <w:t>3.项目</w:t>
      </w:r>
      <w:r>
        <w:rPr>
          <w:rFonts w:ascii="仿宋" w:hAnsi="仿宋" w:eastAsia="仿宋" w:cs="宋体"/>
          <w:b w:val="0"/>
          <w:sz w:val="28"/>
          <w:szCs w:val="28"/>
          <w:highlight w:val="none"/>
        </w:rPr>
        <w:t>联系方式</w:t>
      </w:r>
      <w:bookmarkEnd w:id="10"/>
      <w:bookmarkEnd w:id="11"/>
      <w:bookmarkEnd w:id="12"/>
      <w:bookmarkEnd w:id="13"/>
    </w:p>
    <w:p>
      <w:pPr>
        <w:pStyle w:val="6"/>
        <w:spacing w:line="360" w:lineRule="auto"/>
        <w:ind w:firstLine="840" w:firstLineChars="300"/>
        <w:rPr>
          <w:rFonts w:ascii="仿宋" w:hAnsi="仿宋" w:eastAsia="仿宋"/>
          <w:sz w:val="28"/>
          <w:szCs w:val="28"/>
          <w:highlight w:val="none"/>
        </w:rPr>
      </w:pPr>
      <w:r>
        <w:rPr>
          <w:rFonts w:hint="eastAsia" w:ascii="仿宋" w:hAnsi="仿宋" w:eastAsia="仿宋"/>
          <w:sz w:val="28"/>
          <w:szCs w:val="28"/>
          <w:highlight w:val="none"/>
        </w:rPr>
        <w:t>项目联系人：孙佳睿、王世杰、刘晶晶、李倩、</w:t>
      </w:r>
      <w:r>
        <w:rPr>
          <w:rFonts w:hint="eastAsia" w:ascii="仿宋" w:hAnsi="仿宋" w:eastAsia="仿宋"/>
          <w:sz w:val="28"/>
          <w:szCs w:val="28"/>
          <w:highlight w:val="none"/>
          <w:lang w:val="en-US" w:eastAsia="zh-CN"/>
        </w:rPr>
        <w:t>李娟、</w:t>
      </w:r>
      <w:r>
        <w:rPr>
          <w:rFonts w:hint="eastAsia" w:ascii="仿宋" w:hAnsi="仿宋" w:eastAsia="仿宋"/>
          <w:sz w:val="28"/>
          <w:szCs w:val="28"/>
          <w:highlight w:val="none"/>
        </w:rPr>
        <w:t>张书玲、卢雪</w:t>
      </w:r>
      <w:r>
        <w:rPr>
          <w:rFonts w:hint="eastAsia" w:ascii="仿宋" w:hAnsi="仿宋" w:eastAsia="仿宋" w:cs="Times New Roman"/>
          <w:kern w:val="2"/>
          <w:sz w:val="28"/>
          <w:szCs w:val="28"/>
          <w:highlight w:val="none"/>
          <w:lang w:val="en-US" w:eastAsia="zh-CN" w:bidi="ar-SA"/>
        </w:rPr>
        <w:t xml:space="preserve"> </w:t>
      </w:r>
    </w:p>
    <w:p>
      <w:pPr>
        <w:spacing w:line="360" w:lineRule="auto"/>
        <w:ind w:firstLine="840" w:firstLineChars="300"/>
        <w:rPr>
          <w:rFonts w:ascii="仿宋" w:hAnsi="仿宋" w:eastAsia="仿宋"/>
          <w:sz w:val="28"/>
          <w:szCs w:val="28"/>
          <w:highlight w:val="none"/>
          <w:u w:val="single"/>
        </w:rPr>
      </w:pPr>
      <w:r>
        <w:rPr>
          <w:rFonts w:hint="eastAsia" w:ascii="仿宋" w:hAnsi="仿宋" w:eastAsia="仿宋"/>
          <w:sz w:val="28"/>
          <w:szCs w:val="28"/>
          <w:highlight w:val="none"/>
        </w:rPr>
        <w:t xml:space="preserve">电　  </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话</w:t>
      </w:r>
      <w:r>
        <w:rPr>
          <w:rFonts w:hint="eastAsia" w:ascii="仿宋" w:hAnsi="仿宋" w:eastAsia="仿宋" w:cs="Times New Roman"/>
          <w:kern w:val="2"/>
          <w:sz w:val="28"/>
          <w:szCs w:val="28"/>
          <w:highlight w:val="none"/>
          <w:lang w:val="en-US" w:eastAsia="zh-CN" w:bidi="ar-SA"/>
        </w:rPr>
        <w:t xml:space="preserve">：010-60624505-803、804 </w:t>
      </w:r>
    </w:p>
    <w:p>
      <w:pPr>
        <w:ind w:firstLine="420" w:firstLineChars="200"/>
        <w:rPr>
          <w:highlight w:val="none"/>
        </w:rPr>
      </w:pPr>
    </w:p>
    <w:sectPr>
      <w:headerReference r:id="rId3" w:type="default"/>
      <w:footerReference r:id="rId4" w:type="default"/>
      <w:pgSz w:w="11906" w:h="16838"/>
      <w:pgMar w:top="1440" w:right="1361" w:bottom="1440" w:left="136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color w:val="auto"/>
        <w:highlight w:val="none"/>
      </w:rPr>
    </w:pPr>
    <w:r>
      <w:rPr>
        <w:rFonts w:hint="eastAsia"/>
        <w:lang w:val="en-US" w:eastAsia="zh-CN"/>
      </w:rPr>
      <w:t>广内派出所雇佣治安巡逻保安项目</w:t>
    </w:r>
    <w:r>
      <w:rPr>
        <w:rFonts w:hint="eastAsia"/>
      </w:rPr>
      <w:t xml:space="preserve">      </w:t>
    </w:r>
    <w:r>
      <w:rPr>
        <w:rFonts w:hint="eastAsia"/>
        <w:lang w:val="en-US" w:eastAsia="zh-CN"/>
      </w:rPr>
      <w:t xml:space="preserve">                                           </w:t>
    </w:r>
    <w:r>
      <w:rPr>
        <w:rFonts w:hint="eastAsia"/>
        <w:highlight w:val="none"/>
        <w:lang w:val="en-US" w:eastAsia="zh-CN"/>
      </w:rPr>
      <w:t xml:space="preserve"> </w:t>
    </w:r>
    <w:r>
      <w:rPr>
        <w:rFonts w:hint="eastAsia"/>
        <w:color w:val="auto"/>
        <w:highlight w:val="none"/>
      </w:rPr>
      <w:t>20</w:t>
    </w:r>
    <w:r>
      <w:rPr>
        <w:rFonts w:hint="eastAsia"/>
        <w:color w:val="auto"/>
        <w:highlight w:val="none"/>
        <w:lang w:val="en-US" w:eastAsia="zh-CN"/>
      </w:rPr>
      <w:t>24</w:t>
    </w:r>
    <w:r>
      <w:rPr>
        <w:rFonts w:hint="eastAsia"/>
        <w:color w:val="auto"/>
        <w:highlight w:val="none"/>
      </w:rPr>
      <w:t>年</w:t>
    </w:r>
    <w:r>
      <w:rPr>
        <w:rFonts w:hint="eastAsia"/>
        <w:color w:val="auto"/>
        <w:highlight w:val="none"/>
        <w:lang w:val="en-US" w:eastAsia="zh-CN"/>
      </w:rPr>
      <w:t>03</w:t>
    </w:r>
    <w:r>
      <w:rPr>
        <w:rFonts w:hint="eastAsia"/>
        <w:color w:val="auto"/>
        <w:highlight w:val="none"/>
      </w:rPr>
      <w:t>月</w:t>
    </w:r>
    <w:r>
      <w:rPr>
        <w:rFonts w:hint="eastAsia"/>
        <w:color w:val="auto"/>
        <w:highlight w:val="none"/>
        <w:lang w:val="en-US" w:eastAsia="zh-CN"/>
      </w:rPr>
      <w:t>28</w:t>
    </w:r>
    <w:r>
      <w:rPr>
        <w:rFonts w:hint="eastAsia"/>
        <w:color w:val="auto"/>
        <w:highlight w:val="none"/>
      </w:rPr>
      <w:t>日发布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58D9F9"/>
    <w:multiLevelType w:val="singleLevel"/>
    <w:tmpl w:val="B558D9F9"/>
    <w:lvl w:ilvl="0" w:tentative="0">
      <w:start w:val="1"/>
      <w:numFmt w:val="chineseCounting"/>
      <w:suff w:val="nothing"/>
      <w:lvlText w:val="%1、"/>
      <w:lvlJc w:val="left"/>
      <w:rPr>
        <w:rFonts w:hint="eastAsia"/>
      </w:rPr>
    </w:lvl>
  </w:abstractNum>
  <w:abstractNum w:abstractNumId="1">
    <w:nsid w:val="EE76666B"/>
    <w:multiLevelType w:val="singleLevel"/>
    <w:tmpl w:val="EE76666B"/>
    <w:lvl w:ilvl="0" w:tentative="0">
      <w:start w:val="4"/>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E2MTMwOGFkZWUyMDRlZjYwNTU4MjEwMTYxN2Q4Y2YifQ=="/>
  </w:docVars>
  <w:rsids>
    <w:rsidRoot w:val="6E5F3B13"/>
    <w:rsid w:val="057A5596"/>
    <w:rsid w:val="06426774"/>
    <w:rsid w:val="06544F5F"/>
    <w:rsid w:val="163228B3"/>
    <w:rsid w:val="18642B06"/>
    <w:rsid w:val="1FC57DA2"/>
    <w:rsid w:val="20322137"/>
    <w:rsid w:val="20A16EBD"/>
    <w:rsid w:val="211014F1"/>
    <w:rsid w:val="21E82CC3"/>
    <w:rsid w:val="272307DF"/>
    <w:rsid w:val="28951B96"/>
    <w:rsid w:val="2C282741"/>
    <w:rsid w:val="351F5D4F"/>
    <w:rsid w:val="36066C7C"/>
    <w:rsid w:val="3AC23405"/>
    <w:rsid w:val="3E094E54"/>
    <w:rsid w:val="3EAC6FDC"/>
    <w:rsid w:val="3F650802"/>
    <w:rsid w:val="3FF97C5B"/>
    <w:rsid w:val="44A839D4"/>
    <w:rsid w:val="4C4A3912"/>
    <w:rsid w:val="4F3F3779"/>
    <w:rsid w:val="52101383"/>
    <w:rsid w:val="57D940E1"/>
    <w:rsid w:val="59792F78"/>
    <w:rsid w:val="5BB95D06"/>
    <w:rsid w:val="5CC9360D"/>
    <w:rsid w:val="637177FD"/>
    <w:rsid w:val="65BA18F8"/>
    <w:rsid w:val="69861F53"/>
    <w:rsid w:val="6C103720"/>
    <w:rsid w:val="6E417F32"/>
    <w:rsid w:val="6E5F3B13"/>
    <w:rsid w:val="6EF10BAD"/>
    <w:rsid w:val="71E76756"/>
    <w:rsid w:val="78946F9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autoRedefine/>
    <w:qFormat/>
    <w:uiPriority w:val="9"/>
    <w:pPr>
      <w:keepNext/>
      <w:keepLines/>
      <w:spacing w:before="340" w:after="330" w:line="578" w:lineRule="auto"/>
      <w:outlineLvl w:val="0"/>
    </w:pPr>
    <w:rPr>
      <w:b/>
      <w:bCs/>
      <w:kern w:val="44"/>
      <w:sz w:val="44"/>
      <w:szCs w:val="44"/>
    </w:rPr>
  </w:style>
  <w:style w:type="paragraph" w:styleId="4">
    <w:name w:val="heading 2"/>
    <w:basedOn w:val="1"/>
    <w:next w:val="1"/>
    <w:autoRedefine/>
    <w:qFormat/>
    <w:uiPriority w:val="0"/>
    <w:pPr>
      <w:keepNext/>
      <w:keepLines/>
      <w:spacing w:before="260" w:after="260" w:line="415" w:lineRule="auto"/>
      <w:outlineLvl w:val="1"/>
    </w:pPr>
    <w:rPr>
      <w:rFonts w:ascii="Arial" w:hAnsi="Arial" w:eastAsia="黑体" w:cs="Arial"/>
      <w:b/>
      <w:bCs/>
      <w:sz w:val="32"/>
      <w:szCs w:val="32"/>
    </w:rPr>
  </w:style>
  <w:style w:type="character" w:default="1" w:styleId="11">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2">
    <w:name w:val="Normal Indent"/>
    <w:basedOn w:val="1"/>
    <w:autoRedefine/>
    <w:qFormat/>
    <w:uiPriority w:val="0"/>
    <w:pPr>
      <w:autoSpaceDE w:val="0"/>
      <w:autoSpaceDN w:val="0"/>
      <w:adjustRightInd w:val="0"/>
      <w:ind w:firstLine="420"/>
      <w:jc w:val="left"/>
    </w:pPr>
    <w:rPr>
      <w:rFonts w:ascii="宋体"/>
      <w:kern w:val="0"/>
      <w:sz w:val="24"/>
      <w:szCs w:val="20"/>
    </w:rPr>
  </w:style>
  <w:style w:type="paragraph" w:styleId="5">
    <w:name w:val="annotation text"/>
    <w:basedOn w:val="1"/>
    <w:autoRedefine/>
    <w:qFormat/>
    <w:uiPriority w:val="0"/>
    <w:pPr>
      <w:jc w:val="left"/>
    </w:pPr>
  </w:style>
  <w:style w:type="paragraph" w:styleId="6">
    <w:name w:val="Plain Text"/>
    <w:basedOn w:val="1"/>
    <w:autoRedefine/>
    <w:qFormat/>
    <w:uiPriority w:val="0"/>
    <w:rPr>
      <w:rFonts w:ascii="宋体" w:hAnsi="Courier New" w:eastAsiaTheme="minorEastAsia" w:cstheme="minorBidi"/>
      <w:szCs w:val="22"/>
    </w:r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0">
    <w:name w:val="Table Grid"/>
    <w:basedOn w:val="9"/>
    <w:autoRedefine/>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qFormat/>
    <w:uiPriority w:val="0"/>
  </w:style>
  <w:style w:type="character" w:styleId="13">
    <w:name w:val="FollowedHyperlink"/>
    <w:basedOn w:val="11"/>
    <w:qFormat/>
    <w:uiPriority w:val="0"/>
    <w:rPr>
      <w:color w:val="000000"/>
      <w:u w:val="none"/>
    </w:rPr>
  </w:style>
  <w:style w:type="character" w:styleId="14">
    <w:name w:val="Emphasis"/>
    <w:basedOn w:val="11"/>
    <w:autoRedefine/>
    <w:qFormat/>
    <w:uiPriority w:val="0"/>
  </w:style>
  <w:style w:type="character" w:styleId="15">
    <w:name w:val="HTML Definition"/>
    <w:basedOn w:val="11"/>
    <w:autoRedefine/>
    <w:qFormat/>
    <w:uiPriority w:val="0"/>
  </w:style>
  <w:style w:type="character" w:styleId="16">
    <w:name w:val="HTML Acronym"/>
    <w:basedOn w:val="11"/>
    <w:autoRedefine/>
    <w:qFormat/>
    <w:uiPriority w:val="0"/>
  </w:style>
  <w:style w:type="character" w:styleId="17">
    <w:name w:val="HTML Variable"/>
    <w:basedOn w:val="11"/>
    <w:autoRedefine/>
    <w:uiPriority w:val="0"/>
  </w:style>
  <w:style w:type="character" w:styleId="18">
    <w:name w:val="Hyperlink"/>
    <w:basedOn w:val="11"/>
    <w:qFormat/>
    <w:uiPriority w:val="0"/>
    <w:rPr>
      <w:color w:val="000000"/>
      <w:u w:val="none"/>
    </w:rPr>
  </w:style>
  <w:style w:type="character" w:styleId="19">
    <w:name w:val="HTML Code"/>
    <w:basedOn w:val="11"/>
    <w:autoRedefine/>
    <w:qFormat/>
    <w:uiPriority w:val="0"/>
    <w:rPr>
      <w:rFonts w:ascii="Courier New" w:hAnsi="Courier New"/>
      <w:sz w:val="20"/>
    </w:rPr>
  </w:style>
  <w:style w:type="character" w:styleId="20">
    <w:name w:val="HTML Cite"/>
    <w:basedOn w:val="11"/>
    <w:qFormat/>
    <w:uiPriority w:val="0"/>
    <w:rPr>
      <w:u w:val="none"/>
    </w:rPr>
  </w:style>
  <w:style w:type="paragraph" w:customStyle="1" w:styleId="21">
    <w:name w:val="段"/>
    <w:next w:val="1"/>
    <w:autoRedefine/>
    <w:qFormat/>
    <w:uiPriority w:val="0"/>
    <w:pPr>
      <w:tabs>
        <w:tab w:val="left" w:pos="1389"/>
      </w:tabs>
      <w:autoSpaceDE w:val="0"/>
      <w:autoSpaceDN w:val="0"/>
      <w:ind w:firstLine="425"/>
      <w:jc w:val="both"/>
    </w:pPr>
    <w:rPr>
      <w:rFonts w:ascii="宋体" w:hAnsi="Times New Roman" w:eastAsia="宋体" w:cs="Times New Roman"/>
      <w:sz w:val="21"/>
      <w:lang w:val="en-US" w:eastAsia="zh-CN" w:bidi="ar-SA"/>
    </w:rPr>
  </w:style>
  <w:style w:type="character" w:customStyle="1" w:styleId="22">
    <w:name w:val="before"/>
    <w:basedOn w:val="11"/>
    <w:autoRedefine/>
    <w:qFormat/>
    <w:uiPriority w:val="0"/>
    <w:rPr>
      <w:shd w:val="clear" w:fill="E22323"/>
    </w:rPr>
  </w:style>
  <w:style w:type="character" w:customStyle="1" w:styleId="23">
    <w:name w:val="hover4"/>
    <w:basedOn w:val="11"/>
    <w:autoRedefine/>
    <w:qFormat/>
    <w:uiPriority w:val="0"/>
    <w:rPr>
      <w:color w:val="0063BA"/>
    </w:rPr>
  </w:style>
  <w:style w:type="character" w:customStyle="1" w:styleId="24">
    <w:name w:val="margin_right202"/>
    <w:basedOn w:val="11"/>
    <w:autoRedefine/>
    <w:qFormat/>
    <w:uiPriority w:val="0"/>
  </w:style>
  <w:style w:type="character" w:customStyle="1" w:styleId="25">
    <w:name w:val="active6"/>
    <w:basedOn w:val="11"/>
    <w:autoRedefine/>
    <w:qFormat/>
    <w:uiPriority w:val="0"/>
    <w:rPr>
      <w:color w:val="FFFFFF"/>
      <w:shd w:val="clear" w:fill="E22323"/>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774</Words>
  <Characters>892</Characters>
  <Lines>0</Lines>
  <Paragraphs>0</Paragraphs>
  <TotalTime>0</TotalTime>
  <ScaleCrop>false</ScaleCrop>
  <LinksUpToDate>false</LinksUpToDate>
  <CharactersWithSpaces>916</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2020-04-26T03:34:00Z</dcterms:created>
  <dc:creator>Sonia</dc:creator>
  <cp:lastModifiedBy>sjr</cp:lastModifiedBy>
  <cp:lastPrinted>2022-12-01T13:42:00Z</cp:lastPrinted>
  <dcterms:modified xsi:type="dcterms:W3CDTF">2024-03-28T07:22:19Z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C308C5980AB749FABDBD6D3A9A4FF216_13</vt:lpwstr>
  </property>
</Properties>
</file>