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AB8BC2C">
      <w:pPr>
        <w:spacing w:line="360" w:lineRule="auto"/>
        <w:ind w:firstLine="300" w:firstLineChars="50"/>
        <w:rPr>
          <w:sz w:val="60"/>
          <w:szCs w:val="60"/>
          <w:highlight w:val="none"/>
        </w:rPr>
      </w:pPr>
    </w:p>
    <w:p w14:paraId="6756FEEF">
      <w:pPr>
        <w:pStyle w:val="5"/>
        <w:rPr>
          <w:rFonts w:hint="eastAsia" w:ascii="Times New Roman" w:hAnsi="Times New Roman" w:eastAsia="宋体"/>
          <w:bCs/>
          <w:kern w:val="2"/>
          <w:sz w:val="60"/>
          <w:szCs w:val="60"/>
          <w:highlight w:val="none"/>
          <w:lang w:eastAsia="zh-CN"/>
        </w:rPr>
      </w:pPr>
    </w:p>
    <w:p w14:paraId="027BC020">
      <w:pPr>
        <w:pStyle w:val="5"/>
        <w:rPr>
          <w:rFonts w:hint="eastAsia" w:ascii="Times New Roman" w:hAnsi="Times New Roman" w:eastAsia="宋体"/>
          <w:bCs/>
          <w:kern w:val="2"/>
          <w:sz w:val="60"/>
          <w:szCs w:val="60"/>
          <w:highlight w:val="none"/>
          <w:lang w:eastAsia="zh-CN"/>
        </w:rPr>
      </w:pPr>
      <w:r>
        <w:rPr>
          <w:rFonts w:hint="eastAsia" w:ascii="Times New Roman" w:hAnsi="Times New Roman" w:eastAsia="宋体"/>
          <w:bCs/>
          <w:kern w:val="2"/>
          <w:sz w:val="60"/>
          <w:szCs w:val="60"/>
          <w:highlight w:val="none"/>
          <w:lang w:eastAsia="zh-CN"/>
        </w:rPr>
        <w:t>杨镇36个村生活垃圾清运服务项目</w:t>
      </w:r>
    </w:p>
    <w:p w14:paraId="63084554">
      <w:pPr>
        <w:pStyle w:val="6"/>
        <w:rPr>
          <w:rFonts w:hint="eastAsia" w:ascii="Times New Roman" w:hAnsi="Times New Roman" w:eastAsia="宋体"/>
          <w:bCs/>
          <w:kern w:val="2"/>
          <w:sz w:val="60"/>
          <w:szCs w:val="60"/>
          <w:highlight w:val="none"/>
          <w:lang w:eastAsia="zh-CN"/>
        </w:rPr>
      </w:pPr>
    </w:p>
    <w:p w14:paraId="3BFF583B">
      <w:pPr>
        <w:pStyle w:val="6"/>
        <w:rPr>
          <w:rFonts w:hint="eastAsia" w:ascii="Times New Roman" w:hAnsi="Times New Roman" w:eastAsia="宋体"/>
          <w:bCs/>
          <w:kern w:val="2"/>
          <w:sz w:val="60"/>
          <w:szCs w:val="60"/>
          <w:highlight w:val="none"/>
          <w:lang w:eastAsia="zh-CN"/>
        </w:rPr>
      </w:pPr>
    </w:p>
    <w:p w14:paraId="60864757">
      <w:pPr>
        <w:jc w:val="center"/>
        <w:rPr>
          <w:b/>
          <w:bCs/>
          <w:sz w:val="60"/>
          <w:szCs w:val="60"/>
          <w:highlight w:val="none"/>
        </w:rPr>
      </w:pPr>
      <w:r>
        <w:rPr>
          <w:b/>
          <w:bCs/>
          <w:sz w:val="60"/>
          <w:szCs w:val="60"/>
          <w:highlight w:val="none"/>
        </w:rPr>
        <w:t>招标文件</w:t>
      </w:r>
    </w:p>
    <w:p w14:paraId="1A6BCBE5">
      <w:pPr>
        <w:spacing w:line="360" w:lineRule="auto"/>
        <w:jc w:val="center"/>
        <w:rPr>
          <w:sz w:val="60"/>
          <w:szCs w:val="60"/>
          <w:highlight w:val="none"/>
        </w:rPr>
      </w:pPr>
    </w:p>
    <w:p w14:paraId="0B99B186">
      <w:pPr>
        <w:tabs>
          <w:tab w:val="left" w:pos="3240"/>
          <w:tab w:val="left" w:pos="3420"/>
        </w:tabs>
        <w:spacing w:line="360" w:lineRule="auto"/>
        <w:ind w:firstLine="360" w:firstLineChars="1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杨镇36个村生活垃圾清运服务项目</w:t>
      </w:r>
    </w:p>
    <w:p w14:paraId="42C3B5B6">
      <w:pPr>
        <w:tabs>
          <w:tab w:val="left" w:pos="3240"/>
          <w:tab w:val="left" w:pos="3420"/>
        </w:tabs>
        <w:spacing w:line="360" w:lineRule="auto"/>
        <w:ind w:firstLine="360" w:firstLineChars="100"/>
        <w:jc w:val="left"/>
        <w:rPr>
          <w:rFonts w:hint="eastAsia" w:eastAsia="宋体"/>
          <w:bCs/>
          <w:sz w:val="36"/>
          <w:szCs w:val="36"/>
          <w:highlight w:val="none"/>
          <w:lang w:eastAsia="zh-CN"/>
        </w:rPr>
      </w:pPr>
      <w:r>
        <w:rPr>
          <w:bCs/>
          <w:sz w:val="36"/>
          <w:szCs w:val="36"/>
          <w:highlight w:val="none"/>
        </w:rPr>
        <w:t>项目编号/包号：</w:t>
      </w:r>
      <w:r>
        <w:rPr>
          <w:rFonts w:hint="eastAsia"/>
          <w:bCs/>
          <w:sz w:val="36"/>
          <w:szCs w:val="36"/>
          <w:highlight w:val="none"/>
          <w:lang w:eastAsia="zh-CN"/>
        </w:rPr>
        <w:t>BIECC-26CG10241</w:t>
      </w:r>
    </w:p>
    <w:p w14:paraId="691ECFF2">
      <w:pPr>
        <w:tabs>
          <w:tab w:val="left" w:pos="3240"/>
          <w:tab w:val="left" w:pos="3420"/>
        </w:tabs>
        <w:spacing w:line="360" w:lineRule="auto"/>
        <w:ind w:firstLine="360" w:firstLineChars="1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北京市顺义区杨镇人民政府</w:t>
      </w:r>
    </w:p>
    <w:p w14:paraId="5E1C6608">
      <w:pPr>
        <w:tabs>
          <w:tab w:val="left" w:pos="3240"/>
          <w:tab w:val="left" w:pos="3420"/>
        </w:tabs>
        <w:spacing w:line="360" w:lineRule="auto"/>
        <w:ind w:firstLine="360" w:firstLineChars="100"/>
        <w:jc w:val="left"/>
        <w:rPr>
          <w:bCs/>
          <w:sz w:val="36"/>
          <w:szCs w:val="36"/>
          <w:highlight w:val="none"/>
        </w:rPr>
      </w:pPr>
      <w:r>
        <w:rPr>
          <w:bCs/>
          <w:sz w:val="36"/>
          <w:szCs w:val="36"/>
          <w:highlight w:val="none"/>
        </w:rPr>
        <w:t>采购代理机构：</w:t>
      </w:r>
      <w:r>
        <w:rPr>
          <w:rFonts w:hint="eastAsia"/>
          <w:bCs/>
          <w:sz w:val="36"/>
          <w:szCs w:val="36"/>
          <w:highlight w:val="none"/>
          <w:lang w:eastAsia="zh-CN"/>
        </w:rPr>
        <w:t xml:space="preserve">北京国际工程咨询有限公司 </w:t>
      </w:r>
      <w:r>
        <w:rPr>
          <w:bCs/>
          <w:sz w:val="36"/>
          <w:szCs w:val="36"/>
          <w:highlight w:val="none"/>
        </w:rPr>
        <w:t xml:space="preserve"> </w:t>
      </w:r>
    </w:p>
    <w:p w14:paraId="02832910">
      <w:pPr>
        <w:widowControl/>
        <w:jc w:val="left"/>
        <w:rPr>
          <w:b/>
          <w:bCs/>
          <w:sz w:val="44"/>
          <w:highlight w:val="none"/>
        </w:rPr>
      </w:pPr>
      <w:r>
        <w:rPr>
          <w:b/>
          <w:bCs/>
          <w:sz w:val="44"/>
          <w:highlight w:val="none"/>
        </w:rPr>
        <w:br w:type="page"/>
      </w:r>
    </w:p>
    <w:p w14:paraId="7CCAEA5B">
      <w:pPr>
        <w:spacing w:line="360" w:lineRule="auto"/>
        <w:ind w:firstLine="7228" w:firstLineChars="1000"/>
        <w:rPr>
          <w:b/>
          <w:sz w:val="72"/>
          <w:highlight w:val="none"/>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701" w:header="851" w:footer="851" w:gutter="0"/>
          <w:pgNumType w:start="1"/>
          <w:cols w:space="720" w:num="1"/>
          <w:titlePg/>
          <w:docGrid w:linePitch="462" w:charSpace="0"/>
        </w:sectPr>
      </w:pPr>
    </w:p>
    <w:p w14:paraId="0F8D90F6">
      <w:pPr>
        <w:spacing w:line="360" w:lineRule="auto"/>
        <w:jc w:val="center"/>
        <w:outlineLvl w:val="0"/>
        <w:rPr>
          <w:b/>
          <w:sz w:val="36"/>
          <w:szCs w:val="36"/>
          <w:highlight w:val="none"/>
        </w:rPr>
      </w:pPr>
      <w:bookmarkStart w:id="0" w:name="_Toc99301418"/>
      <w:r>
        <w:rPr>
          <w:b/>
          <w:sz w:val="36"/>
          <w:szCs w:val="36"/>
          <w:highlight w:val="none"/>
        </w:rPr>
        <w:t>目      录</w:t>
      </w:r>
      <w:bookmarkEnd w:id="0"/>
    </w:p>
    <w:p w14:paraId="44FEE723">
      <w:pPr>
        <w:pStyle w:val="31"/>
        <w:rPr>
          <w:rFonts w:ascii="Times New Roman" w:hAnsi="Times New Roman" w:eastAsiaTheme="minorEastAsia"/>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01F60548">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1"/>
          <w:rFonts w:ascii="Times New Roman" w:hAnsi="Times New Roman"/>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14:paraId="56354D48">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1"/>
          <w:rFonts w:ascii="Times New Roman" w:hAnsi="Times New Roman"/>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7</w:t>
      </w:r>
      <w:r>
        <w:rPr>
          <w:rFonts w:ascii="Times New Roman" w:hAnsi="Times New Roman"/>
          <w:highlight w:val="none"/>
        </w:rPr>
        <w:fldChar w:fldCharType="end"/>
      </w:r>
      <w:r>
        <w:rPr>
          <w:rFonts w:ascii="Times New Roman" w:hAnsi="Times New Roman"/>
          <w:highlight w:val="none"/>
        </w:rPr>
        <w:fldChar w:fldCharType="end"/>
      </w:r>
    </w:p>
    <w:p w14:paraId="55E2B0DA">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1"/>
          <w:rFonts w:ascii="Times New Roman" w:hAnsi="Times New Roman"/>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25</w:t>
      </w:r>
      <w:r>
        <w:rPr>
          <w:rFonts w:ascii="Times New Roman" w:hAnsi="Times New Roman"/>
          <w:highlight w:val="none"/>
        </w:rPr>
        <w:fldChar w:fldCharType="end"/>
      </w:r>
      <w:r>
        <w:rPr>
          <w:rFonts w:ascii="Times New Roman" w:hAnsi="Times New Roman"/>
          <w:highlight w:val="none"/>
        </w:rPr>
        <w:fldChar w:fldCharType="end"/>
      </w:r>
    </w:p>
    <w:p w14:paraId="74A7890A">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1"/>
          <w:rFonts w:ascii="Times New Roman" w:hAnsi="Times New Roman"/>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31</w:t>
      </w:r>
      <w:r>
        <w:rPr>
          <w:rFonts w:ascii="Times New Roman" w:hAnsi="Times New Roman"/>
          <w:highlight w:val="none"/>
        </w:rPr>
        <w:fldChar w:fldCharType="end"/>
      </w:r>
      <w:r>
        <w:rPr>
          <w:rFonts w:ascii="Times New Roman" w:hAnsi="Times New Roman"/>
          <w:highlight w:val="none"/>
        </w:rPr>
        <w:fldChar w:fldCharType="end"/>
      </w:r>
    </w:p>
    <w:p w14:paraId="5A412969">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1"/>
          <w:rFonts w:ascii="Times New Roman" w:hAnsi="Times New Roman"/>
          <w:highlight w:val="none"/>
        </w:rPr>
        <w:t>第五章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43</w:t>
      </w:r>
      <w:r>
        <w:rPr>
          <w:rFonts w:ascii="Times New Roman" w:hAnsi="Times New Roman"/>
          <w:highlight w:val="none"/>
        </w:rPr>
        <w:fldChar w:fldCharType="end"/>
      </w:r>
      <w:r>
        <w:rPr>
          <w:rFonts w:ascii="Times New Roman" w:hAnsi="Times New Roman"/>
          <w:highlight w:val="none"/>
        </w:rPr>
        <w:fldChar w:fldCharType="end"/>
      </w:r>
    </w:p>
    <w:p w14:paraId="10DE86D3">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51"/>
          <w:rFonts w:ascii="Times New Roman" w:hAnsi="Times New Roman"/>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45</w:t>
      </w:r>
      <w:r>
        <w:rPr>
          <w:rFonts w:ascii="Times New Roman" w:hAnsi="Times New Roman"/>
          <w:highlight w:val="none"/>
        </w:rPr>
        <w:fldChar w:fldCharType="end"/>
      </w:r>
      <w:r>
        <w:rPr>
          <w:rFonts w:ascii="Times New Roman" w:hAnsi="Times New Roman"/>
          <w:highlight w:val="none"/>
        </w:rPr>
        <w:fldChar w:fldCharType="end"/>
      </w:r>
    </w:p>
    <w:p w14:paraId="43E712C9">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1"/>
          <w:rFonts w:ascii="Times New Roman" w:hAnsi="Times New Roman"/>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51</w:t>
      </w:r>
      <w:r>
        <w:rPr>
          <w:rFonts w:ascii="Times New Roman" w:hAnsi="Times New Roman"/>
          <w:highlight w:val="none"/>
        </w:rPr>
        <w:fldChar w:fldCharType="end"/>
      </w:r>
      <w:r>
        <w:rPr>
          <w:rFonts w:ascii="Times New Roman" w:hAnsi="Times New Roman"/>
          <w:highlight w:val="none"/>
        </w:rPr>
        <w:fldChar w:fldCharType="end"/>
      </w:r>
    </w:p>
    <w:p w14:paraId="12C88376">
      <w:pPr>
        <w:pStyle w:val="31"/>
        <w:spacing w:line="480" w:lineRule="auto"/>
        <w:rPr>
          <w:rFonts w:ascii="Times New Roman" w:hAnsi="Times New Roman" w:eastAsiaTheme="minorEastAsia"/>
          <w:b w:val="0"/>
          <w:highlight w:val="none"/>
        </w:rPr>
      </w:pPr>
      <w:r>
        <w:rPr>
          <w:rFonts w:ascii="Times New Roman" w:hAnsi="Times New Roman"/>
          <w:b w:val="0"/>
          <w:highlight w:val="none"/>
        </w:rPr>
        <w:fldChar w:fldCharType="end"/>
      </w:r>
    </w:p>
    <w:p w14:paraId="3168028F">
      <w:pPr>
        <w:pStyle w:val="31"/>
        <w:spacing w:line="360" w:lineRule="auto"/>
        <w:rPr>
          <w:rFonts w:ascii="Times New Roman" w:hAnsi="Times New Roman"/>
          <w:b w:val="0"/>
          <w:highlight w:val="none"/>
        </w:rPr>
      </w:pPr>
      <w:r>
        <w:rPr>
          <w:rFonts w:hint="eastAsia" w:ascii="Times New Roman" w:hAnsi="Times New Roman"/>
          <w:b w:val="0"/>
          <w:highlight w:val="none"/>
        </w:rPr>
        <w:t>注：采购文件条款中以 “■”形式标记的内容适用于本项目，以“□”形式标记的内容不适用于本项目。</w:t>
      </w:r>
    </w:p>
    <w:p w14:paraId="7E3706BB">
      <w:pPr>
        <w:pStyle w:val="31"/>
        <w:spacing w:line="360" w:lineRule="auto"/>
        <w:rPr>
          <w:rFonts w:ascii="Times New Roman" w:hAnsi="Times New Roman"/>
          <w:b w:val="0"/>
          <w:highlight w:val="none"/>
        </w:rPr>
      </w:pPr>
    </w:p>
    <w:p w14:paraId="200A2B85">
      <w:pPr>
        <w:spacing w:line="360" w:lineRule="auto"/>
        <w:jc w:val="center"/>
        <w:outlineLvl w:val="0"/>
        <w:rPr>
          <w:b/>
          <w:sz w:val="36"/>
          <w:szCs w:val="36"/>
          <w:highlight w:val="none"/>
        </w:rPr>
      </w:pPr>
      <w:r>
        <w:rPr>
          <w:sz w:val="24"/>
          <w:highlight w:val="none"/>
        </w:rPr>
        <w:br w:type="page"/>
      </w:r>
      <w:bookmarkStart w:id="1" w:name="_Toc99301419"/>
      <w:r>
        <w:rPr>
          <w:b/>
          <w:sz w:val="36"/>
          <w:szCs w:val="36"/>
          <w:highlight w:val="none"/>
        </w:rPr>
        <w:t>第一章   投标邀请</w:t>
      </w:r>
      <w:bookmarkEnd w:id="1"/>
    </w:p>
    <w:p w14:paraId="41346342">
      <w:pPr>
        <w:spacing w:line="360" w:lineRule="auto"/>
        <w:ind w:firstLine="640" w:firstLineChars="200"/>
        <w:rPr>
          <w:sz w:val="32"/>
          <w:szCs w:val="32"/>
          <w:highlight w:val="none"/>
        </w:rPr>
      </w:pPr>
    </w:p>
    <w:p w14:paraId="11D0C1EE">
      <w:pPr>
        <w:pStyle w:val="5"/>
        <w:spacing w:before="0" w:line="360" w:lineRule="auto"/>
        <w:jc w:val="left"/>
        <w:rPr>
          <w:rFonts w:ascii="Times New Roman" w:hAnsi="Times New Roman" w:eastAsia="宋体"/>
          <w:sz w:val="24"/>
          <w:szCs w:val="24"/>
          <w:highlight w:val="none"/>
        </w:rPr>
      </w:pPr>
      <w:bookmarkStart w:id="2" w:name="_Toc35393621"/>
      <w:bookmarkStart w:id="3" w:name="_Toc28359002"/>
      <w:bookmarkStart w:id="4" w:name="_Toc28359079"/>
      <w:bookmarkStart w:id="5" w:name="_Toc35393790"/>
      <w:bookmarkStart w:id="6" w:name="_Hlk24379207"/>
      <w:r>
        <w:rPr>
          <w:rFonts w:ascii="Times New Roman" w:hAnsi="Times New Roman" w:eastAsia="宋体"/>
          <w:sz w:val="24"/>
          <w:szCs w:val="24"/>
          <w:highlight w:val="none"/>
        </w:rPr>
        <w:t>一、项目基本情况</w:t>
      </w:r>
      <w:bookmarkEnd w:id="2"/>
      <w:bookmarkEnd w:id="3"/>
      <w:bookmarkEnd w:id="4"/>
      <w:bookmarkEnd w:id="5"/>
    </w:p>
    <w:p w14:paraId="10AC90F8">
      <w:pPr>
        <w:spacing w:line="360" w:lineRule="auto"/>
        <w:ind w:firstLine="480" w:firstLineChars="200"/>
        <w:rPr>
          <w:rFonts w:hint="eastAsia" w:eastAsia="宋体"/>
          <w:sz w:val="24"/>
          <w:highlight w:val="none"/>
          <w:lang w:eastAsia="zh-CN"/>
        </w:rPr>
      </w:pPr>
      <w:r>
        <w:rPr>
          <w:sz w:val="24"/>
          <w:highlight w:val="none"/>
        </w:rPr>
        <w:t>1.项目编号：_</w:t>
      </w:r>
      <w:r>
        <w:rPr>
          <w:rFonts w:hint="eastAsia"/>
          <w:sz w:val="24"/>
          <w:highlight w:val="none"/>
          <w:u w:val="single"/>
          <w:lang w:eastAsia="zh-CN"/>
        </w:rPr>
        <w:t>BIECC-26CG10241</w:t>
      </w:r>
    </w:p>
    <w:p w14:paraId="04E46942">
      <w:pPr>
        <w:spacing w:line="360" w:lineRule="auto"/>
        <w:ind w:firstLine="480" w:firstLineChars="200"/>
        <w:rPr>
          <w:rFonts w:hint="eastAsia" w:eastAsia="宋体"/>
          <w:sz w:val="24"/>
          <w:highlight w:val="none"/>
          <w:u w:val="single"/>
          <w:lang w:eastAsia="zh-CN"/>
        </w:rPr>
      </w:pPr>
      <w:r>
        <w:rPr>
          <w:sz w:val="24"/>
          <w:highlight w:val="none"/>
        </w:rPr>
        <w:t>2.项目名称：</w:t>
      </w:r>
      <w:bookmarkEnd w:id="6"/>
      <w:r>
        <w:rPr>
          <w:rFonts w:hint="eastAsia"/>
          <w:sz w:val="24"/>
          <w:highlight w:val="none"/>
          <w:u w:val="single"/>
          <w:lang w:eastAsia="zh-CN"/>
        </w:rPr>
        <w:t>杨镇36个村生活垃圾清运服务项目</w:t>
      </w:r>
    </w:p>
    <w:p w14:paraId="51F1DF2A">
      <w:pPr>
        <w:spacing w:line="360" w:lineRule="auto"/>
        <w:ind w:firstLine="480" w:firstLineChars="200"/>
        <w:rPr>
          <w:sz w:val="24"/>
          <w:highlight w:val="none"/>
        </w:rPr>
      </w:pPr>
      <w:r>
        <w:rPr>
          <w:sz w:val="24"/>
          <w:highlight w:val="none"/>
        </w:rPr>
        <w:t>3.</w:t>
      </w:r>
      <w:r>
        <w:rPr>
          <w:rFonts w:hint="eastAsia"/>
          <w:highlight w:val="none"/>
        </w:rPr>
        <w:t xml:space="preserve"> </w:t>
      </w:r>
      <w:r>
        <w:rPr>
          <w:rFonts w:hint="eastAsia"/>
          <w:sz w:val="24"/>
          <w:highlight w:val="none"/>
        </w:rPr>
        <w:t>本包</w:t>
      </w:r>
      <w:r>
        <w:rPr>
          <w:sz w:val="24"/>
          <w:highlight w:val="none"/>
        </w:rPr>
        <w:t>预算金额：</w:t>
      </w:r>
      <w:r>
        <w:rPr>
          <w:rFonts w:hint="eastAsia" w:ascii="宋体" w:hAnsi="宋体" w:cs="仿宋"/>
          <w:sz w:val="24"/>
          <w:highlight w:val="none"/>
          <w:u w:val="single"/>
          <w:lang w:eastAsia="zh-CN"/>
        </w:rPr>
        <w:t>480.00</w:t>
      </w:r>
      <w:r>
        <w:rPr>
          <w:sz w:val="24"/>
          <w:highlight w:val="none"/>
        </w:rPr>
        <w:t>万元、</w:t>
      </w:r>
      <w:r>
        <w:rPr>
          <w:rFonts w:hint="eastAsia"/>
          <w:sz w:val="24"/>
          <w:highlight w:val="none"/>
        </w:rPr>
        <w:t>本包</w:t>
      </w:r>
      <w:r>
        <w:rPr>
          <w:sz w:val="24"/>
          <w:highlight w:val="none"/>
        </w:rPr>
        <w:t>最高限价（如有）：</w:t>
      </w:r>
      <w:r>
        <w:rPr>
          <w:rFonts w:hint="eastAsia" w:ascii="宋体" w:hAnsi="宋体" w:cs="仿宋"/>
          <w:sz w:val="24"/>
          <w:highlight w:val="none"/>
          <w:u w:val="single"/>
          <w:lang w:eastAsia="zh-CN"/>
        </w:rPr>
        <w:t>480.00</w:t>
      </w:r>
      <w:r>
        <w:rPr>
          <w:sz w:val="24"/>
          <w:highlight w:val="none"/>
        </w:rPr>
        <w:t>万元</w:t>
      </w:r>
    </w:p>
    <w:p w14:paraId="1552931F">
      <w:pPr>
        <w:spacing w:line="360" w:lineRule="auto"/>
        <w:ind w:firstLine="480" w:firstLineChars="200"/>
        <w:rPr>
          <w:sz w:val="24"/>
          <w:highlight w:val="none"/>
        </w:rPr>
      </w:pPr>
      <w:r>
        <w:rPr>
          <w:sz w:val="24"/>
          <w:highlight w:val="none"/>
        </w:rPr>
        <w:t>4.采购需求：</w:t>
      </w:r>
    </w:p>
    <w:tbl>
      <w:tblPr>
        <w:tblStyle w:val="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3125"/>
        <w:gridCol w:w="1637"/>
        <w:gridCol w:w="3198"/>
      </w:tblGrid>
      <w:tr w14:paraId="3AD0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714" w:type="pct"/>
            <w:shd w:val="clear" w:color="auto" w:fill="auto"/>
            <w:noWrap/>
            <w:vAlign w:val="center"/>
          </w:tcPr>
          <w:p w14:paraId="1F6AE62C">
            <w:pPr>
              <w:widowControl/>
              <w:jc w:val="center"/>
              <w:rPr>
                <w:rFonts w:ascii="宋体" w:hAnsi="宋体" w:cs="宋体"/>
                <w:b/>
                <w:bCs/>
                <w:color w:val="auto"/>
                <w:kern w:val="0"/>
                <w:sz w:val="24"/>
              </w:rPr>
            </w:pPr>
            <w:r>
              <w:rPr>
                <w:rFonts w:hint="eastAsia" w:ascii="宋体" w:hAnsi="宋体" w:cs="宋体"/>
                <w:b/>
                <w:bCs/>
                <w:color w:val="auto"/>
                <w:kern w:val="0"/>
                <w:sz w:val="24"/>
              </w:rPr>
              <w:t>标的名称</w:t>
            </w:r>
          </w:p>
        </w:tc>
        <w:tc>
          <w:tcPr>
            <w:tcW w:w="1682" w:type="pct"/>
            <w:shd w:val="clear" w:color="auto" w:fill="auto"/>
            <w:noWrap/>
            <w:vAlign w:val="center"/>
          </w:tcPr>
          <w:p w14:paraId="630CF76E">
            <w:pPr>
              <w:widowControl/>
              <w:jc w:val="center"/>
              <w:rPr>
                <w:rFonts w:ascii="宋体" w:hAnsi="宋体" w:cs="宋体"/>
                <w:b/>
                <w:bCs/>
                <w:color w:val="auto"/>
                <w:kern w:val="0"/>
                <w:sz w:val="24"/>
              </w:rPr>
            </w:pPr>
            <w:r>
              <w:rPr>
                <w:rFonts w:hint="eastAsia" w:ascii="宋体" w:hAnsi="宋体" w:cs="宋体"/>
                <w:b/>
                <w:bCs/>
                <w:color w:val="auto"/>
                <w:kern w:val="0"/>
                <w:sz w:val="24"/>
              </w:rPr>
              <w:t>采购包预算金额（万元）</w:t>
            </w:r>
          </w:p>
        </w:tc>
        <w:tc>
          <w:tcPr>
            <w:tcW w:w="881" w:type="pct"/>
            <w:vAlign w:val="center"/>
          </w:tcPr>
          <w:p w14:paraId="037D21D0">
            <w:pPr>
              <w:widowControl/>
              <w:jc w:val="center"/>
              <w:rPr>
                <w:rFonts w:ascii="宋体" w:hAnsi="宋体" w:cs="宋体"/>
                <w:b/>
                <w:bCs/>
                <w:color w:val="auto"/>
                <w:kern w:val="0"/>
                <w:sz w:val="24"/>
              </w:rPr>
            </w:pPr>
            <w:r>
              <w:rPr>
                <w:rFonts w:hint="eastAsia" w:ascii="宋体" w:hAnsi="宋体" w:cs="宋体"/>
                <w:b/>
                <w:bCs/>
                <w:color w:val="auto"/>
                <w:kern w:val="0"/>
                <w:sz w:val="24"/>
              </w:rPr>
              <w:t>服务期限</w:t>
            </w:r>
          </w:p>
        </w:tc>
        <w:tc>
          <w:tcPr>
            <w:tcW w:w="1721" w:type="pct"/>
            <w:vAlign w:val="center"/>
          </w:tcPr>
          <w:p w14:paraId="7286DCC9">
            <w:pPr>
              <w:widowControl/>
              <w:jc w:val="center"/>
              <w:rPr>
                <w:rFonts w:ascii="宋体" w:hAnsi="宋体" w:cs="宋体"/>
                <w:b/>
                <w:bCs/>
                <w:color w:val="auto"/>
                <w:kern w:val="0"/>
                <w:sz w:val="24"/>
              </w:rPr>
            </w:pPr>
            <w:r>
              <w:rPr>
                <w:rFonts w:hint="eastAsia" w:ascii="宋体" w:hAnsi="宋体" w:cs="宋体"/>
                <w:b/>
                <w:bCs/>
                <w:color w:val="auto"/>
                <w:kern w:val="0"/>
                <w:sz w:val="24"/>
              </w:rPr>
              <w:t>简要技术需求或服务要求</w:t>
            </w:r>
          </w:p>
        </w:tc>
      </w:tr>
      <w:tr w14:paraId="711C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8" w:hRule="atLeast"/>
        </w:trPr>
        <w:tc>
          <w:tcPr>
            <w:tcW w:w="714" w:type="pct"/>
            <w:shd w:val="clear" w:color="auto" w:fill="auto"/>
            <w:vAlign w:val="center"/>
          </w:tcPr>
          <w:p w14:paraId="63F079D2">
            <w:pPr>
              <w:widowControl/>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杨镇36个村生活垃圾清运服务项目</w:t>
            </w:r>
          </w:p>
        </w:tc>
        <w:tc>
          <w:tcPr>
            <w:tcW w:w="1682" w:type="pct"/>
            <w:shd w:val="clear" w:color="auto" w:fill="auto"/>
            <w:noWrap/>
            <w:vAlign w:val="center"/>
          </w:tcPr>
          <w:p w14:paraId="1B7E62B4">
            <w:pPr>
              <w:widowControl/>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480.00</w:t>
            </w:r>
          </w:p>
        </w:tc>
        <w:tc>
          <w:tcPr>
            <w:tcW w:w="881" w:type="pct"/>
            <w:vAlign w:val="center"/>
          </w:tcPr>
          <w:p w14:paraId="5A9D5F11">
            <w:pPr>
              <w:widowControl/>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服务期限为自合同签订生效之日起2年。</w:t>
            </w:r>
          </w:p>
        </w:tc>
        <w:tc>
          <w:tcPr>
            <w:tcW w:w="1721" w:type="pct"/>
            <w:vAlign w:val="center"/>
          </w:tcPr>
          <w:p w14:paraId="6450FB57">
            <w:pPr>
              <w:widowControl/>
              <w:rPr>
                <w:rFonts w:ascii="宋体" w:hAnsi="宋体" w:cs="宋体" w:eastAsiaTheme="minorEastAsia"/>
                <w:color w:val="auto"/>
                <w:kern w:val="0"/>
                <w:sz w:val="24"/>
              </w:rPr>
            </w:pPr>
            <w:r>
              <w:rPr>
                <w:rFonts w:hint="eastAsia" w:ascii="宋体" w:hAnsi="宋体" w:cs="宋体"/>
                <w:color w:val="auto"/>
                <w:kern w:val="0"/>
                <w:sz w:val="24"/>
              </w:rPr>
              <w:t>本项目为杨镇36个村生活垃圾清运服务项目，共涉及沙子营、田家营、小店、辛庄子、井上、荆坨、侉子营、李辛庄、松各庄、王辛庄、高各庄、徐庄、别庄、破罗口、良庄、大曹庄、周庄、辛庄户、焦各庄、东庞、西庞、于庄、沙岭、曾庄、白塔、大三渠、张家务、下坡、下营、东疃、红寺、沟东、汉石桥、安乐庄、杜庄、齐家务。具体内容详见第五章采购需求</w:t>
            </w:r>
          </w:p>
        </w:tc>
      </w:tr>
    </w:tbl>
    <w:p w14:paraId="47734BFE">
      <w:pPr>
        <w:spacing w:line="360" w:lineRule="auto"/>
        <w:rPr>
          <w:sz w:val="24"/>
          <w:highlight w:val="none"/>
        </w:rPr>
      </w:pPr>
      <w:bookmarkStart w:id="7" w:name="OLE_LINK2"/>
      <w:r>
        <w:rPr>
          <w:rFonts w:hint="eastAsia"/>
          <w:b/>
          <w:bCs/>
          <w:sz w:val="24"/>
          <w:highlight w:val="none"/>
        </w:rPr>
        <w:t>注:投标人的投标报价不得超过本包预算金额、本包最高限价、采购包预算金额，分项报价不得超过单项标的分项预算金额，否则投标无效。</w:t>
      </w:r>
      <w:bookmarkEnd w:id="7"/>
    </w:p>
    <w:p w14:paraId="1A8CE73C">
      <w:pPr>
        <w:spacing w:line="360" w:lineRule="auto"/>
        <w:ind w:firstLine="480" w:firstLineChars="200"/>
        <w:rPr>
          <w:rFonts w:eastAsia="宋体"/>
          <w:sz w:val="24"/>
          <w:highlight w:val="none"/>
        </w:rPr>
      </w:pPr>
      <w:r>
        <w:rPr>
          <w:rFonts w:hint="eastAsia" w:eastAsia="宋体"/>
          <w:sz w:val="24"/>
          <w:highlight w:val="none"/>
          <w:lang w:val="en-US" w:eastAsia="zh-CN"/>
        </w:rPr>
        <w:t>5.</w:t>
      </w:r>
      <w:r>
        <w:rPr>
          <w:rFonts w:eastAsia="宋体"/>
          <w:sz w:val="24"/>
          <w:highlight w:val="none"/>
        </w:rPr>
        <w:t>合同履行期限：</w:t>
      </w:r>
      <w:r>
        <w:rPr>
          <w:rFonts w:hint="eastAsia" w:eastAsia="宋体"/>
          <w:sz w:val="24"/>
          <w:highlight w:val="none"/>
        </w:rPr>
        <w:t>服务期限为自合同签订生效之日起2年。</w:t>
      </w:r>
    </w:p>
    <w:p w14:paraId="37F791CB">
      <w:pPr>
        <w:spacing w:line="360" w:lineRule="auto"/>
        <w:ind w:firstLine="480" w:firstLineChars="200"/>
        <w:rPr>
          <w:rFonts w:eastAsia="宋体"/>
          <w:sz w:val="24"/>
          <w:highlight w:val="none"/>
        </w:rPr>
      </w:pPr>
      <w:r>
        <w:rPr>
          <w:rFonts w:hint="eastAsia" w:eastAsia="宋体"/>
          <w:sz w:val="24"/>
          <w:highlight w:val="none"/>
          <w:lang w:val="en-US" w:eastAsia="zh-CN"/>
        </w:rPr>
        <w:t>6.</w:t>
      </w:r>
      <w:r>
        <w:rPr>
          <w:rFonts w:eastAsia="宋体"/>
          <w:sz w:val="24"/>
          <w:highlight w:val="none"/>
        </w:rPr>
        <w:t xml:space="preserve">本项目是否接受联合体投标：□是  </w:t>
      </w:r>
      <w:r>
        <w:rPr>
          <w:rFonts w:hint="eastAsia" w:eastAsia="宋体"/>
          <w:sz w:val="24"/>
          <w:highlight w:val="none"/>
        </w:rPr>
        <w:t>■</w:t>
      </w:r>
      <w:r>
        <w:rPr>
          <w:rFonts w:eastAsia="宋体"/>
          <w:sz w:val="24"/>
          <w:highlight w:val="none"/>
        </w:rPr>
        <w:t>否。</w:t>
      </w:r>
    </w:p>
    <w:p w14:paraId="2FA0F7D5">
      <w:pPr>
        <w:spacing w:line="360" w:lineRule="auto"/>
        <w:ind w:firstLine="480" w:firstLineChars="200"/>
        <w:rPr>
          <w:sz w:val="24"/>
          <w:highlight w:val="none"/>
        </w:rPr>
      </w:pPr>
    </w:p>
    <w:p w14:paraId="4D506D1C">
      <w:pPr>
        <w:pStyle w:val="5"/>
        <w:spacing w:before="0" w:line="360" w:lineRule="auto"/>
        <w:jc w:val="left"/>
        <w:rPr>
          <w:rFonts w:ascii="Times New Roman" w:hAnsi="Times New Roman" w:eastAsia="宋体"/>
          <w:sz w:val="24"/>
          <w:szCs w:val="24"/>
          <w:highlight w:val="none"/>
        </w:rPr>
      </w:pPr>
      <w:bookmarkStart w:id="8" w:name="_Toc28359003"/>
      <w:bookmarkStart w:id="9" w:name="_Toc35393622"/>
      <w:bookmarkStart w:id="10" w:name="_Toc35393791"/>
      <w:bookmarkStart w:id="11" w:name="_Toc28359080"/>
      <w:r>
        <w:rPr>
          <w:rFonts w:ascii="Times New Roman" w:hAnsi="Times New Roman" w:eastAsia="宋体"/>
          <w:sz w:val="24"/>
          <w:szCs w:val="24"/>
          <w:highlight w:val="none"/>
        </w:rPr>
        <w:t>二、申请人的资格要求（须同时满足）</w:t>
      </w:r>
      <w:bookmarkEnd w:id="8"/>
      <w:bookmarkEnd w:id="9"/>
      <w:bookmarkEnd w:id="10"/>
      <w:bookmarkEnd w:id="11"/>
    </w:p>
    <w:p w14:paraId="2176B6FF">
      <w:pPr>
        <w:spacing w:line="360" w:lineRule="auto"/>
        <w:ind w:firstLine="480" w:firstLineChars="200"/>
        <w:rPr>
          <w:sz w:val="24"/>
          <w:highlight w:val="none"/>
        </w:rPr>
      </w:pPr>
      <w:r>
        <w:rPr>
          <w:sz w:val="24"/>
          <w:highlight w:val="none"/>
        </w:rPr>
        <w:t>1.满足《中华人民共和国政府采购法》第二十二条规定；</w:t>
      </w:r>
    </w:p>
    <w:p w14:paraId="625716B9">
      <w:pPr>
        <w:spacing w:line="360" w:lineRule="auto"/>
        <w:ind w:firstLine="480" w:firstLineChars="200"/>
        <w:rPr>
          <w:sz w:val="24"/>
          <w:highlight w:val="none"/>
        </w:rPr>
      </w:pPr>
      <w:bookmarkStart w:id="12" w:name="_Toc28359004"/>
      <w:bookmarkStart w:id="13" w:name="_Toc28359081"/>
      <w:r>
        <w:rPr>
          <w:sz w:val="24"/>
          <w:highlight w:val="none"/>
        </w:rPr>
        <w:t>2.落实政府采购政策需满足的资格要求：</w:t>
      </w:r>
    </w:p>
    <w:p w14:paraId="420F98FD">
      <w:pPr>
        <w:spacing w:line="360" w:lineRule="auto"/>
        <w:ind w:firstLine="480" w:firstLineChars="200"/>
        <w:rPr>
          <w:sz w:val="24"/>
          <w:highlight w:val="none"/>
        </w:rPr>
      </w:pPr>
      <w:r>
        <w:rPr>
          <w:sz w:val="24"/>
          <w:highlight w:val="none"/>
        </w:rPr>
        <w:t>2.1 中小企业政策</w:t>
      </w:r>
      <w:r>
        <w:rPr>
          <w:rFonts w:hint="eastAsia"/>
          <w:sz w:val="24"/>
          <w:highlight w:val="none"/>
        </w:rPr>
        <w:t xml:space="preserve">  </w:t>
      </w:r>
    </w:p>
    <w:p w14:paraId="6B6CFD52">
      <w:pPr>
        <w:spacing w:line="360" w:lineRule="auto"/>
        <w:ind w:firstLine="480" w:firstLineChars="300"/>
        <w:rPr>
          <w:sz w:val="24"/>
          <w:highlight w:val="none"/>
        </w:rPr>
      </w:pPr>
      <w:r>
        <w:rPr>
          <w:rFonts w:hint="eastAsia"/>
          <w:sz w:val="16"/>
          <w:szCs w:val="16"/>
          <w:highlight w:val="none"/>
        </w:rPr>
        <w:t>■</w:t>
      </w:r>
      <w:r>
        <w:rPr>
          <w:sz w:val="24"/>
          <w:highlight w:val="none"/>
        </w:rPr>
        <w:t>本项目不专门面向中小企业预留采购份额。</w:t>
      </w:r>
    </w:p>
    <w:p w14:paraId="4F3F23B5">
      <w:pPr>
        <w:spacing w:line="360" w:lineRule="auto"/>
        <w:ind w:firstLine="480" w:firstLineChars="200"/>
        <w:rPr>
          <w:sz w:val="24"/>
          <w:highlight w:val="none"/>
        </w:rPr>
      </w:pPr>
      <w:r>
        <w:rPr>
          <w:sz w:val="24"/>
          <w:highlight w:val="none"/>
        </w:rPr>
        <w:t>□本项目专门面向  □中小 □小微企业  采购。即：提供的货物全部由符合政策要求的中小/小微企业制造、服务全部由符合政策要求的中小/小微企业承接。</w:t>
      </w:r>
    </w:p>
    <w:p w14:paraId="4449A667">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w:t>
      </w:r>
      <w:r>
        <w:rPr>
          <w:rFonts w:hint="eastAsia"/>
          <w:sz w:val="24"/>
          <w:highlight w:val="none"/>
        </w:rPr>
        <w:t>/</w:t>
      </w:r>
      <w:r>
        <w:rPr>
          <w:sz w:val="24"/>
          <w:highlight w:val="none"/>
        </w:rPr>
        <w:t>________。</w:t>
      </w:r>
    </w:p>
    <w:p w14:paraId="58819A7A">
      <w:pPr>
        <w:spacing w:line="360" w:lineRule="auto"/>
        <w:ind w:firstLine="480" w:firstLineChars="200"/>
        <w:rPr>
          <w:sz w:val="24"/>
          <w:highlight w:val="none"/>
        </w:rPr>
      </w:pPr>
      <w:r>
        <w:rPr>
          <w:sz w:val="24"/>
          <w:highlight w:val="none"/>
        </w:rPr>
        <w:t>2.2 其它落实政府采购政策的资格要求（如有）：</w:t>
      </w:r>
      <w:r>
        <w:rPr>
          <w:rFonts w:hint="eastAsia"/>
          <w:sz w:val="24"/>
          <w:highlight w:val="none"/>
          <w:u w:val="single"/>
        </w:rPr>
        <w:t xml:space="preserve"> 无 </w:t>
      </w:r>
    </w:p>
    <w:p w14:paraId="7F102B15">
      <w:pPr>
        <w:spacing w:line="360" w:lineRule="auto"/>
        <w:ind w:firstLine="480" w:firstLineChars="200"/>
        <w:rPr>
          <w:i/>
          <w:iCs/>
          <w:sz w:val="24"/>
          <w:highlight w:val="none"/>
          <w:u w:val="single"/>
        </w:rPr>
      </w:pPr>
      <w:r>
        <w:rPr>
          <w:sz w:val="24"/>
          <w:highlight w:val="none"/>
        </w:rPr>
        <w:t>3.本项目的特定资格要求：</w:t>
      </w:r>
    </w:p>
    <w:p w14:paraId="2A51D2FF">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14:paraId="2018389C">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□否</w:t>
      </w:r>
    </w:p>
    <w:p w14:paraId="5C408672">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16"/>
          <w:szCs w:val="16"/>
          <w:highlight w:val="none"/>
        </w:rPr>
        <w:t>■</w:t>
      </w:r>
      <w:r>
        <w:rPr>
          <w:sz w:val="24"/>
          <w:highlight w:val="none"/>
        </w:rPr>
        <w:t>是，公益一类事业单位、使用事业编制且由财政拨款保障的群团组织，不得作为承接主体；</w:t>
      </w:r>
    </w:p>
    <w:p w14:paraId="3272B216">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3.2其他特定资格要求</w:t>
      </w:r>
      <w:r>
        <w:rPr>
          <w:rFonts w:eastAsiaTheme="minorEastAsia"/>
          <w:sz w:val="24"/>
          <w:highlight w:val="none"/>
        </w:rPr>
        <w:t>：</w:t>
      </w:r>
      <w:r>
        <w:rPr>
          <w:sz w:val="24"/>
          <w:highlight w:val="none"/>
        </w:rPr>
        <w:t xml:space="preserve"> </w:t>
      </w:r>
    </w:p>
    <w:p w14:paraId="65E3ED72">
      <w:pPr>
        <w:spacing w:line="360" w:lineRule="auto"/>
        <w:ind w:firstLine="480" w:firstLineChars="200"/>
        <w:contextualSpacing/>
        <w:rPr>
          <w:rFonts w:hint="eastAsia"/>
          <w:sz w:val="24"/>
          <w:highlight w:val="none"/>
        </w:rPr>
      </w:pPr>
      <w:r>
        <w:rPr>
          <w:rFonts w:hint="eastAsia"/>
          <w:sz w:val="24"/>
          <w:highlight w:val="none"/>
        </w:rPr>
        <w:t>3.2.1具有相关部门核发的从事生活垃圾经营性收集、运输服务的行政许可。【根据《北京市关于深化“证照分离”改革进一步激发市场主体发展活力的工作方案》（京审改办发（2021）5号），注册地（营业执照住所）在北京市自由贸易试验区所属的朝阳区、海淀区、通州区、顺义区、昌平区、大兴区、北京经济技术开发区全域范围内的供应商无须提供此行政许可】</w:t>
      </w:r>
    </w:p>
    <w:p w14:paraId="7526B454">
      <w:pPr>
        <w:spacing w:line="360" w:lineRule="auto"/>
        <w:ind w:firstLine="480" w:firstLineChars="200"/>
        <w:contextualSpacing/>
        <w:rPr>
          <w:rFonts w:hint="eastAsia"/>
          <w:sz w:val="24"/>
          <w:highlight w:val="none"/>
        </w:rPr>
      </w:pPr>
      <w:r>
        <w:rPr>
          <w:rFonts w:hint="eastAsia"/>
          <w:sz w:val="24"/>
          <w:highlight w:val="none"/>
          <w:lang w:val="en-US" w:eastAsia="zh-CN"/>
        </w:rPr>
        <w:t>3.2.2</w:t>
      </w:r>
      <w:r>
        <w:rPr>
          <w:rFonts w:hint="eastAsia"/>
          <w:sz w:val="24"/>
          <w:highlight w:val="none"/>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p>
    <w:p w14:paraId="68E0FF83">
      <w:pPr>
        <w:spacing w:line="360" w:lineRule="auto"/>
        <w:ind w:firstLine="480" w:firstLineChars="200"/>
        <w:contextualSpacing/>
        <w:rPr>
          <w:rFonts w:hint="eastAsia"/>
          <w:sz w:val="24"/>
          <w:highlight w:val="none"/>
        </w:rPr>
      </w:pPr>
      <w:r>
        <w:rPr>
          <w:rFonts w:hint="eastAsia"/>
          <w:sz w:val="24"/>
          <w:highlight w:val="none"/>
        </w:rPr>
        <w:t>3.2.</w:t>
      </w:r>
      <w:r>
        <w:rPr>
          <w:rFonts w:hint="eastAsia"/>
          <w:sz w:val="24"/>
          <w:highlight w:val="none"/>
          <w:lang w:val="en-US" w:eastAsia="zh-CN"/>
        </w:rPr>
        <w:t>3</w:t>
      </w:r>
      <w:r>
        <w:rPr>
          <w:rFonts w:hint="eastAsia"/>
          <w:sz w:val="24"/>
          <w:highlight w:val="none"/>
        </w:rPr>
        <w:t>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bookmarkEnd w:id="12"/>
    <w:bookmarkEnd w:id="13"/>
    <w:p w14:paraId="1AB72E51">
      <w:pPr>
        <w:pStyle w:val="5"/>
        <w:widowControl/>
        <w:spacing w:before="0" w:line="360" w:lineRule="auto"/>
        <w:jc w:val="left"/>
        <w:rPr>
          <w:rFonts w:ascii="Times New Roman" w:hAnsi="Times New Roman" w:eastAsia="宋体"/>
          <w:sz w:val="24"/>
          <w:szCs w:val="24"/>
          <w:highlight w:val="none"/>
        </w:rPr>
      </w:pPr>
      <w:bookmarkStart w:id="14" w:name="_Toc35393792"/>
      <w:bookmarkStart w:id="15" w:name="_Toc35393623"/>
      <w:r>
        <w:rPr>
          <w:rFonts w:ascii="Times New Roman" w:hAnsi="Times New Roman" w:eastAsia="宋体"/>
          <w:sz w:val="24"/>
          <w:szCs w:val="24"/>
          <w:highlight w:val="none"/>
        </w:rPr>
        <w:t>三、获取招标文件</w:t>
      </w:r>
      <w:bookmarkEnd w:id="14"/>
      <w:bookmarkEnd w:id="15"/>
    </w:p>
    <w:p w14:paraId="3A0B5749">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2026</w:t>
      </w:r>
      <w:r>
        <w:rPr>
          <w:sz w:val="24"/>
          <w:highlight w:val="none"/>
          <w:lang w:bidi="ar"/>
        </w:rPr>
        <w:t>年</w:t>
      </w:r>
      <w:r>
        <w:rPr>
          <w:rFonts w:hint="eastAsia"/>
          <w:sz w:val="24"/>
          <w:highlight w:val="none"/>
          <w:lang w:val="en-US" w:eastAsia="zh-CN" w:bidi="ar"/>
        </w:rPr>
        <w:t>06</w:t>
      </w:r>
      <w:r>
        <w:rPr>
          <w:sz w:val="24"/>
          <w:highlight w:val="none"/>
          <w:lang w:bidi="ar"/>
        </w:rPr>
        <w:t>月</w:t>
      </w:r>
      <w:r>
        <w:rPr>
          <w:rFonts w:hint="eastAsia"/>
          <w:sz w:val="24"/>
          <w:highlight w:val="none"/>
          <w:lang w:val="en-US" w:eastAsia="zh-CN" w:bidi="ar"/>
        </w:rPr>
        <w:t>09</w:t>
      </w:r>
      <w:r>
        <w:rPr>
          <w:sz w:val="24"/>
          <w:highlight w:val="none"/>
          <w:lang w:bidi="ar"/>
        </w:rPr>
        <w:t>日至</w:t>
      </w:r>
      <w:r>
        <w:rPr>
          <w:rFonts w:hint="eastAsia"/>
          <w:sz w:val="24"/>
          <w:highlight w:val="none"/>
          <w:lang w:bidi="ar"/>
        </w:rPr>
        <w:t xml:space="preserve">2026 </w:t>
      </w:r>
      <w:r>
        <w:rPr>
          <w:sz w:val="24"/>
          <w:highlight w:val="none"/>
          <w:lang w:bidi="ar"/>
        </w:rPr>
        <w:t>年</w:t>
      </w:r>
      <w:r>
        <w:rPr>
          <w:rFonts w:hint="eastAsia"/>
          <w:sz w:val="24"/>
          <w:highlight w:val="none"/>
          <w:lang w:val="en-US" w:eastAsia="zh-CN" w:bidi="ar"/>
        </w:rPr>
        <w:t>06</w:t>
      </w:r>
      <w:r>
        <w:rPr>
          <w:sz w:val="24"/>
          <w:highlight w:val="none"/>
          <w:lang w:bidi="ar"/>
        </w:rPr>
        <w:t>月</w:t>
      </w:r>
      <w:r>
        <w:rPr>
          <w:rFonts w:hint="eastAsia"/>
          <w:sz w:val="24"/>
          <w:highlight w:val="none"/>
          <w:lang w:val="en-US" w:eastAsia="zh-CN" w:bidi="ar"/>
        </w:rPr>
        <w:t>16</w:t>
      </w:r>
      <w:r>
        <w:rPr>
          <w:sz w:val="24"/>
          <w:highlight w:val="none"/>
          <w:lang w:bidi="ar"/>
        </w:rPr>
        <w:t>日，每天上午</w:t>
      </w:r>
      <w:r>
        <w:rPr>
          <w:rFonts w:hint="eastAsia"/>
          <w:sz w:val="24"/>
          <w:highlight w:val="none"/>
          <w:lang w:bidi="ar"/>
        </w:rPr>
        <w:t>9：00</w:t>
      </w:r>
      <w:r>
        <w:rPr>
          <w:sz w:val="24"/>
          <w:highlight w:val="none"/>
          <w:lang w:bidi="ar"/>
        </w:rPr>
        <w:t>至</w:t>
      </w:r>
      <w:r>
        <w:rPr>
          <w:rFonts w:hint="eastAsia"/>
          <w:sz w:val="24"/>
          <w:highlight w:val="none"/>
          <w:lang w:bidi="ar"/>
        </w:rPr>
        <w:t>12：00</w:t>
      </w:r>
      <w:r>
        <w:rPr>
          <w:sz w:val="24"/>
          <w:highlight w:val="none"/>
          <w:lang w:bidi="ar"/>
        </w:rPr>
        <w:t>，下午</w:t>
      </w:r>
      <w:r>
        <w:rPr>
          <w:rFonts w:hint="eastAsia"/>
          <w:sz w:val="24"/>
          <w:highlight w:val="none"/>
          <w:lang w:bidi="ar"/>
        </w:rPr>
        <w:t>12:00</w:t>
      </w:r>
      <w:r>
        <w:rPr>
          <w:sz w:val="24"/>
          <w:highlight w:val="none"/>
          <w:lang w:bidi="ar"/>
        </w:rPr>
        <w:t>至</w:t>
      </w:r>
      <w:r>
        <w:rPr>
          <w:rFonts w:hint="eastAsia"/>
          <w:sz w:val="24"/>
          <w:highlight w:val="none"/>
          <w:lang w:bidi="ar"/>
        </w:rPr>
        <w:t>17:00</w:t>
      </w:r>
      <w:r>
        <w:rPr>
          <w:sz w:val="24"/>
          <w:highlight w:val="none"/>
          <w:lang w:bidi="ar"/>
        </w:rPr>
        <w:t>（北京时间，法定节假日除外）。</w:t>
      </w:r>
    </w:p>
    <w:p w14:paraId="2D745810">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63632EBC">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6F04CE3B">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26688D32">
      <w:pPr>
        <w:tabs>
          <w:tab w:val="left" w:pos="900"/>
          <w:tab w:val="left" w:pos="1980"/>
        </w:tabs>
        <w:snapToGrid w:val="0"/>
        <w:spacing w:line="360" w:lineRule="auto"/>
        <w:ind w:left="840"/>
        <w:rPr>
          <w:sz w:val="24"/>
          <w:highlight w:val="none"/>
        </w:rPr>
      </w:pPr>
    </w:p>
    <w:p w14:paraId="13FD700A">
      <w:pPr>
        <w:pStyle w:val="5"/>
        <w:widowControl/>
        <w:spacing w:before="0" w:line="360" w:lineRule="auto"/>
        <w:jc w:val="left"/>
        <w:rPr>
          <w:rFonts w:ascii="Times New Roman" w:hAnsi="Times New Roman" w:eastAsia="宋体"/>
          <w:sz w:val="24"/>
          <w:szCs w:val="24"/>
          <w:highlight w:val="none"/>
        </w:rPr>
      </w:pPr>
      <w:bookmarkStart w:id="16" w:name="_Toc28359005"/>
      <w:bookmarkStart w:id="17" w:name="_Toc28359082"/>
      <w:bookmarkStart w:id="18" w:name="_Toc35393624"/>
      <w:bookmarkStart w:id="19" w:name="_Toc35393793"/>
      <w:r>
        <w:rPr>
          <w:rFonts w:ascii="Times New Roman" w:hAnsi="Times New Roman" w:eastAsia="宋体"/>
          <w:sz w:val="24"/>
          <w:szCs w:val="24"/>
          <w:highlight w:val="none"/>
        </w:rPr>
        <w:t>四、提交投标文件</w:t>
      </w:r>
      <w:bookmarkEnd w:id="16"/>
      <w:bookmarkEnd w:id="17"/>
      <w:r>
        <w:rPr>
          <w:rFonts w:ascii="Times New Roman" w:hAnsi="Times New Roman" w:eastAsia="宋体"/>
          <w:sz w:val="24"/>
          <w:szCs w:val="24"/>
          <w:highlight w:val="none"/>
        </w:rPr>
        <w:t>截止时间、开标时间和地点</w:t>
      </w:r>
      <w:bookmarkEnd w:id="18"/>
      <w:bookmarkEnd w:id="19"/>
    </w:p>
    <w:p w14:paraId="010870A3">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lang w:bidi="ar"/>
        </w:rPr>
        <w:t>2026</w:t>
      </w:r>
      <w:r>
        <w:rPr>
          <w:sz w:val="24"/>
          <w:highlight w:val="none"/>
          <w:lang w:bidi="ar"/>
        </w:rPr>
        <w:t>年</w:t>
      </w:r>
      <w:r>
        <w:rPr>
          <w:rFonts w:hint="eastAsia"/>
          <w:sz w:val="24"/>
          <w:highlight w:val="none"/>
          <w:lang w:val="en-US" w:eastAsia="zh-CN" w:bidi="ar"/>
        </w:rPr>
        <w:t>07</w:t>
      </w:r>
      <w:r>
        <w:rPr>
          <w:sz w:val="24"/>
          <w:highlight w:val="none"/>
          <w:lang w:bidi="ar"/>
        </w:rPr>
        <w:t>月</w:t>
      </w:r>
      <w:r>
        <w:rPr>
          <w:rFonts w:hint="eastAsia"/>
          <w:sz w:val="24"/>
          <w:highlight w:val="none"/>
          <w:lang w:val="en-US" w:eastAsia="zh-CN" w:bidi="ar"/>
        </w:rPr>
        <w:t>01</w:t>
      </w:r>
      <w:r>
        <w:rPr>
          <w:sz w:val="24"/>
          <w:highlight w:val="none"/>
          <w:lang w:bidi="ar"/>
        </w:rPr>
        <w:t>日</w:t>
      </w:r>
      <w:bookmarkStart w:id="939" w:name="_GoBack"/>
      <w:bookmarkEnd w:id="939"/>
      <w:r>
        <w:rPr>
          <w:rFonts w:hint="eastAsia"/>
          <w:sz w:val="24"/>
          <w:highlight w:val="none"/>
          <w:lang w:bidi="ar"/>
        </w:rPr>
        <w:t>9</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（北京时间）</w:t>
      </w:r>
      <w:r>
        <w:rPr>
          <w:iCs/>
          <w:sz w:val="24"/>
          <w:highlight w:val="none"/>
          <w:lang w:bidi="ar"/>
        </w:rPr>
        <w:t>。</w:t>
      </w:r>
    </w:p>
    <w:p w14:paraId="1E1D7D97">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北京市顺义区复兴东街3号院顺义区政务服务中心6号电梯厅二层（具体标 室以当天大屏幕为准）。</w:t>
      </w:r>
    </w:p>
    <w:p w14:paraId="4BDFCD07">
      <w:pPr>
        <w:pStyle w:val="5"/>
        <w:spacing w:before="0" w:line="360" w:lineRule="auto"/>
        <w:jc w:val="left"/>
        <w:rPr>
          <w:rFonts w:ascii="Times New Roman" w:hAnsi="Times New Roman" w:eastAsia="宋体"/>
          <w:sz w:val="24"/>
          <w:szCs w:val="24"/>
          <w:highlight w:val="none"/>
        </w:rPr>
      </w:pPr>
      <w:bookmarkStart w:id="20" w:name="_Toc28359007"/>
      <w:bookmarkStart w:id="21" w:name="_Toc35393625"/>
      <w:bookmarkStart w:id="22" w:name="_Toc28359084"/>
      <w:bookmarkStart w:id="23" w:name="_Toc35393794"/>
      <w:r>
        <w:rPr>
          <w:rFonts w:ascii="Times New Roman" w:hAnsi="Times New Roman" w:eastAsia="宋体"/>
          <w:sz w:val="24"/>
          <w:szCs w:val="24"/>
          <w:highlight w:val="none"/>
        </w:rPr>
        <w:t>五、公告期限</w:t>
      </w:r>
      <w:bookmarkEnd w:id="20"/>
      <w:bookmarkEnd w:id="21"/>
      <w:bookmarkEnd w:id="22"/>
      <w:bookmarkEnd w:id="23"/>
    </w:p>
    <w:p w14:paraId="63C959FC">
      <w:pPr>
        <w:spacing w:line="360" w:lineRule="auto"/>
        <w:ind w:firstLine="480" w:firstLineChars="200"/>
        <w:rPr>
          <w:kern w:val="0"/>
          <w:sz w:val="24"/>
          <w:highlight w:val="none"/>
        </w:rPr>
      </w:pPr>
      <w:r>
        <w:rPr>
          <w:kern w:val="0"/>
          <w:sz w:val="24"/>
          <w:highlight w:val="none"/>
        </w:rPr>
        <w:t>自本公告发布之日起5个工作日。</w:t>
      </w:r>
    </w:p>
    <w:p w14:paraId="3E8E0D96">
      <w:pPr>
        <w:spacing w:line="360" w:lineRule="auto"/>
        <w:ind w:firstLine="480" w:firstLineChars="200"/>
        <w:rPr>
          <w:kern w:val="0"/>
          <w:sz w:val="24"/>
          <w:highlight w:val="none"/>
        </w:rPr>
      </w:pPr>
    </w:p>
    <w:p w14:paraId="6AAC02B0">
      <w:pPr>
        <w:pStyle w:val="5"/>
        <w:spacing w:before="0" w:line="360" w:lineRule="auto"/>
        <w:contextualSpacing/>
        <w:jc w:val="left"/>
        <w:rPr>
          <w:rFonts w:ascii="Times New Roman" w:hAnsi="Times New Roman" w:eastAsia="宋体"/>
          <w:sz w:val="24"/>
          <w:szCs w:val="24"/>
          <w:highlight w:val="none"/>
        </w:rPr>
      </w:pPr>
      <w:bookmarkStart w:id="24" w:name="_Toc35393626"/>
      <w:bookmarkStart w:id="25" w:name="_Toc35393795"/>
      <w:r>
        <w:rPr>
          <w:rFonts w:ascii="Times New Roman" w:hAnsi="Times New Roman" w:eastAsia="宋体"/>
          <w:sz w:val="24"/>
          <w:szCs w:val="24"/>
          <w:highlight w:val="none"/>
        </w:rPr>
        <w:t>六、其他补充事宜</w:t>
      </w:r>
      <w:bookmarkEnd w:id="24"/>
      <w:bookmarkEnd w:id="25"/>
    </w:p>
    <w:p w14:paraId="57BDD6DB">
      <w:pPr>
        <w:topLinePunct/>
        <w:spacing w:line="360" w:lineRule="auto"/>
        <w:ind w:firstLine="480" w:firstLineChars="200"/>
        <w:rPr>
          <w:rFonts w:ascii="宋体" w:hAnsi="宋体" w:cs="宋体"/>
          <w:sz w:val="24"/>
        </w:rPr>
      </w:pPr>
      <w:r>
        <w:rPr>
          <w:sz w:val="24"/>
        </w:rPr>
        <w:t>1</w:t>
      </w:r>
      <w:r>
        <w:rPr>
          <w:rFonts w:hint="eastAsia" w:ascii="宋体" w:hAnsi="宋体" w:cs="宋体"/>
          <w:sz w:val="24"/>
        </w:rPr>
        <w:t>.本项目需要落实的政府采购政策：节约能源、保护环境、促进中小企业及监狱企业发展、促进残疾人就业、支持乡村产业振兴等，政府采购政策具体落实情况详见招标文件。</w:t>
      </w:r>
    </w:p>
    <w:p w14:paraId="1F3845DD">
      <w:pPr>
        <w:pStyle w:val="2"/>
        <w:tabs>
          <w:tab w:val="clear" w:pos="567"/>
        </w:tabs>
        <w:topLinePunct/>
        <w:spacing w:before="0" w:line="360" w:lineRule="auto"/>
        <w:ind w:firstLine="476" w:firstLineChars="200"/>
        <w:rPr>
          <w:rFonts w:cs="宋体"/>
        </w:rPr>
      </w:pPr>
      <w:r>
        <w:rPr>
          <w:rFonts w:hint="eastAsia" w:cs="宋体"/>
          <w:spacing w:val="-1"/>
        </w:rPr>
        <w:t>2.本项目采用全流程电子化采购方式，请供应商认真学习北京市政府采购电子交易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办理 CA 数字证书或</w:t>
      </w:r>
      <w:r>
        <w:rPr>
          <w:rFonts w:hint="eastAsia" w:cs="宋体"/>
        </w:rPr>
        <w:t xml:space="preserve">  </w:t>
      </w:r>
      <w:r>
        <w:rPr>
          <w:rFonts w:hint="eastAsia" w:cs="宋体"/>
          <w:spacing w:val="-1"/>
        </w:rPr>
        <w:t xml:space="preserve">电子营业执照、进行北京市政府采购电子交易平台注册绑定，并认真核实 CA </w:t>
      </w:r>
      <w:r>
        <w:rPr>
          <w:rFonts w:hint="eastAsia" w:cs="宋体"/>
          <w:spacing w:val="-2"/>
        </w:rPr>
        <w:t>数字证书</w:t>
      </w:r>
      <w:r>
        <w:rPr>
          <w:rFonts w:hint="eastAsia" w:cs="宋体"/>
        </w:rPr>
        <w:t xml:space="preserve"> 或电子营业执照情况确认是否符合本项目电子化采购</w:t>
      </w:r>
      <w:r>
        <w:rPr>
          <w:rFonts w:hint="eastAsia" w:cs="宋体"/>
          <w:spacing w:val="-1"/>
        </w:rPr>
        <w:t>流程要求。</w:t>
      </w:r>
    </w:p>
    <w:p w14:paraId="59B0B71A">
      <w:pPr>
        <w:pStyle w:val="2"/>
        <w:tabs>
          <w:tab w:val="clear" w:pos="567"/>
        </w:tabs>
        <w:topLinePunct/>
        <w:spacing w:before="0" w:line="360" w:lineRule="auto"/>
        <w:ind w:firstLine="480" w:firstLineChars="200"/>
        <w:rPr>
          <w:rFonts w:cs="宋体"/>
        </w:rPr>
      </w:pPr>
      <w:r>
        <w:rPr>
          <w:rFonts w:hint="eastAsia" w:cs="宋体"/>
        </w:rPr>
        <w:t>CA</w:t>
      </w:r>
      <w:r>
        <w:rPr>
          <w:rFonts w:hint="eastAsia" w:cs="宋体"/>
          <w:spacing w:val="8"/>
        </w:rPr>
        <w:t xml:space="preserve"> 数字证书服务热线010-58511086，电子营业执照服务热400-699-7000</w:t>
      </w:r>
      <w:r>
        <w:rPr>
          <w:rFonts w:hint="eastAsia" w:cs="宋体"/>
        </w:rPr>
        <w:t xml:space="preserve"> </w:t>
      </w:r>
      <w:r>
        <w:rPr>
          <w:rFonts w:hint="eastAsia" w:cs="宋体"/>
          <w:spacing w:val="9"/>
        </w:rPr>
        <w:t>技术支持服务热线010-86483801</w:t>
      </w:r>
      <w:r>
        <w:rPr>
          <w:rFonts w:hint="eastAsia" w:cs="宋体"/>
        </w:rPr>
        <w:t xml:space="preserve">  </w:t>
      </w:r>
    </w:p>
    <w:p w14:paraId="17CB9E86">
      <w:pPr>
        <w:pStyle w:val="2"/>
        <w:tabs>
          <w:tab w:val="clear" w:pos="567"/>
        </w:tabs>
        <w:topLinePunct/>
        <w:spacing w:before="0" w:line="360" w:lineRule="auto"/>
        <w:ind w:firstLine="476" w:firstLineChars="200"/>
        <w:rPr>
          <w:rFonts w:cs="宋体"/>
        </w:rPr>
      </w:pPr>
      <w:r>
        <w:rPr>
          <w:rFonts w:hint="eastAsia" w:cs="宋体"/>
          <w:spacing w:val="-1"/>
        </w:rPr>
        <w:t>2.1 办理 CA 数字证书或电子营业执照</w:t>
      </w:r>
    </w:p>
    <w:p w14:paraId="3EE8B647">
      <w:pPr>
        <w:pStyle w:val="2"/>
        <w:tabs>
          <w:tab w:val="clear" w:pos="567"/>
        </w:tabs>
        <w:topLinePunct/>
        <w:spacing w:before="0" w:line="360" w:lineRule="auto"/>
        <w:ind w:firstLine="492" w:firstLineChars="200"/>
        <w:rPr>
          <w:rFonts w:cs="宋体"/>
        </w:rPr>
      </w:pPr>
      <w:r>
        <w:rPr>
          <w:rFonts w:hint="eastAsia" w:cs="宋体"/>
          <w:spacing w:val="3"/>
        </w:rPr>
        <w:t>供应商登录北京市政府采购电子交易平台查阅</w:t>
      </w:r>
      <w:r>
        <w:rPr>
          <w:rFonts w:hint="eastAsia" w:cs="宋体"/>
          <w:spacing w:val="71"/>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rPr>
        <w:t xml:space="preserve"> </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14:paraId="7A073745">
      <w:pPr>
        <w:pStyle w:val="2"/>
        <w:tabs>
          <w:tab w:val="clear" w:pos="567"/>
        </w:tabs>
        <w:topLinePunct/>
        <w:spacing w:before="0" w:line="360" w:lineRule="auto"/>
        <w:ind w:firstLine="492" w:firstLineChars="200"/>
        <w:rPr>
          <w:rFonts w:cs="宋体"/>
        </w:rPr>
      </w:pPr>
      <w:r>
        <w:rPr>
          <w:rFonts w:hint="eastAsia" w:cs="宋体"/>
          <w:spacing w:val="3"/>
        </w:rPr>
        <w:t>2.2注册</w:t>
      </w:r>
    </w:p>
    <w:p w14:paraId="76CC755B">
      <w:pPr>
        <w:pStyle w:val="2"/>
        <w:tabs>
          <w:tab w:val="clear" w:pos="567"/>
        </w:tabs>
        <w:topLinePunct/>
        <w:spacing w:before="0" w:line="360" w:lineRule="auto"/>
        <w:ind w:firstLine="496" w:firstLineChars="200"/>
        <w:rPr>
          <w:rFonts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 xml:space="preserve"> 册入库操作流程指引</w:t>
      </w:r>
      <w:r>
        <w:rPr>
          <w:rFonts w:hint="eastAsia" w:cs="宋体"/>
          <w:spacing w:val="-35"/>
        </w:rPr>
        <w:t xml:space="preserve"> </w:t>
      </w:r>
      <w:r>
        <w:rPr>
          <w:rFonts w:hint="eastAsia" w:cs="宋体"/>
        </w:rPr>
        <w:t>”进行自助注册绑定。</w:t>
      </w:r>
    </w:p>
    <w:p w14:paraId="51948E55">
      <w:pPr>
        <w:pStyle w:val="2"/>
        <w:tabs>
          <w:tab w:val="clear" w:pos="567"/>
        </w:tabs>
        <w:topLinePunct/>
        <w:spacing w:before="0" w:line="360" w:lineRule="auto"/>
        <w:ind w:firstLine="484" w:firstLineChars="200"/>
        <w:rPr>
          <w:rFonts w:cs="宋体"/>
        </w:rPr>
      </w:pPr>
      <w:r>
        <w:rPr>
          <w:rFonts w:hint="eastAsia" w:cs="宋体"/>
          <w:spacing w:val="1"/>
        </w:rPr>
        <w:t>2.3驱动、客户端下载</w:t>
      </w:r>
    </w:p>
    <w:p w14:paraId="01196DDE">
      <w:pPr>
        <w:pStyle w:val="2"/>
        <w:tabs>
          <w:tab w:val="clear" w:pos="567"/>
        </w:tabs>
        <w:topLinePunct/>
        <w:spacing w:before="0" w:line="360" w:lineRule="auto"/>
        <w:ind w:firstLine="492" w:firstLineChars="200"/>
        <w:rPr>
          <w:rFonts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 xml:space="preserve"> 统文件驱动安装包</w:t>
      </w:r>
      <w:r>
        <w:rPr>
          <w:rFonts w:hint="eastAsia" w:cs="宋体"/>
          <w:spacing w:val="-37"/>
        </w:rPr>
        <w:t xml:space="preserve"> </w:t>
      </w:r>
      <w:r>
        <w:rPr>
          <w:rFonts w:hint="eastAsia" w:cs="宋体"/>
        </w:rPr>
        <w:t>”下载相关驱动。</w:t>
      </w:r>
    </w:p>
    <w:p w14:paraId="02CE0494">
      <w:pPr>
        <w:pStyle w:val="2"/>
        <w:tabs>
          <w:tab w:val="clear" w:pos="567"/>
        </w:tabs>
        <w:topLinePunct/>
        <w:spacing w:before="0" w:line="360" w:lineRule="auto"/>
        <w:ind w:firstLine="496" w:firstLineChars="200"/>
        <w:rPr>
          <w:rFonts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rPr>
        <w:t xml:space="preserve"> </w:t>
      </w:r>
      <w:r>
        <w:rPr>
          <w:rFonts w:hint="eastAsia" w:cs="宋体"/>
          <w:spacing w:val="1"/>
        </w:rPr>
        <w:t>制工具</w:t>
      </w:r>
      <w:r>
        <w:rPr>
          <w:rFonts w:hint="eastAsia" w:cs="宋体"/>
          <w:spacing w:val="-48"/>
        </w:rPr>
        <w:t xml:space="preserve"> </w:t>
      </w:r>
      <w:r>
        <w:rPr>
          <w:rFonts w:hint="eastAsia" w:cs="宋体"/>
          <w:spacing w:val="1"/>
        </w:rPr>
        <w:t>”下载相关客户端。</w:t>
      </w:r>
    </w:p>
    <w:p w14:paraId="5CF0DFD3">
      <w:pPr>
        <w:pStyle w:val="2"/>
        <w:tabs>
          <w:tab w:val="clear" w:pos="567"/>
        </w:tabs>
        <w:topLinePunct/>
        <w:spacing w:before="0" w:line="360" w:lineRule="auto"/>
        <w:ind w:firstLine="484" w:firstLineChars="200"/>
        <w:rPr>
          <w:rFonts w:cs="宋体"/>
        </w:rPr>
      </w:pPr>
      <w:r>
        <w:rPr>
          <w:rFonts w:hint="eastAsia" w:cs="宋体"/>
          <w:spacing w:val="1"/>
        </w:rPr>
        <w:t>2.4获取电子招标文件</w:t>
      </w:r>
    </w:p>
    <w:p w14:paraId="61B0C994">
      <w:pPr>
        <w:pStyle w:val="2"/>
        <w:tabs>
          <w:tab w:val="clear" w:pos="567"/>
        </w:tabs>
        <w:topLinePunct/>
        <w:spacing w:before="0" w:line="360" w:lineRule="auto"/>
        <w:ind w:firstLine="476" w:firstLineChars="200"/>
        <w:rPr>
          <w:rFonts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14:paraId="1BA43672">
      <w:pPr>
        <w:pStyle w:val="2"/>
        <w:tabs>
          <w:tab w:val="clear" w:pos="567"/>
        </w:tabs>
        <w:topLinePunct/>
        <w:spacing w:before="0" w:line="360" w:lineRule="auto"/>
        <w:ind w:firstLine="476" w:firstLineChars="200"/>
        <w:rPr>
          <w:rFonts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rPr>
        <w:t xml:space="preserve"> </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rPr>
        <w:t xml:space="preserve"> </w:t>
      </w:r>
      <w:r>
        <w:rPr>
          <w:rFonts w:hint="eastAsia" w:cs="宋体"/>
          <w:spacing w:val="-1"/>
        </w:rPr>
        <w:t>法提交相应包的电子投标文件。</w:t>
      </w:r>
    </w:p>
    <w:p w14:paraId="6D2D9151">
      <w:pPr>
        <w:pStyle w:val="2"/>
        <w:tabs>
          <w:tab w:val="clear" w:pos="567"/>
        </w:tabs>
        <w:topLinePunct/>
        <w:spacing w:before="0" w:line="360" w:lineRule="auto"/>
        <w:ind w:firstLine="484" w:firstLineChars="200"/>
        <w:rPr>
          <w:rFonts w:cs="宋体"/>
        </w:rPr>
      </w:pPr>
      <w:r>
        <w:rPr>
          <w:rFonts w:hint="eastAsia" w:cs="宋体"/>
          <w:spacing w:val="1"/>
        </w:rPr>
        <w:t>2.5编制电子投标文件</w:t>
      </w:r>
    </w:p>
    <w:p w14:paraId="01CD5B70">
      <w:pPr>
        <w:pStyle w:val="2"/>
        <w:tabs>
          <w:tab w:val="clear" w:pos="567"/>
        </w:tabs>
        <w:topLinePunct/>
        <w:spacing w:before="0" w:line="360" w:lineRule="auto"/>
        <w:ind w:firstLine="476" w:firstLineChars="200"/>
        <w:jc w:val="right"/>
        <w:rPr>
          <w:rFonts w:cs="宋体"/>
        </w:rPr>
      </w:pPr>
      <w:r>
        <w:rPr>
          <w:rFonts w:hint="eastAsia" w:cs="宋体"/>
          <w:spacing w:val="-1"/>
        </w:rPr>
        <w:t>供应商应使用电子投标客户端编制电子投标</w:t>
      </w:r>
      <w:r>
        <w:rPr>
          <w:rFonts w:hint="eastAsia" w:cs="宋体"/>
          <w:spacing w:val="-2"/>
        </w:rPr>
        <w:t>文件并进行线上投标，供应商电子投标</w:t>
      </w:r>
    </w:p>
    <w:p w14:paraId="2DEB2458">
      <w:pPr>
        <w:pStyle w:val="2"/>
        <w:tabs>
          <w:tab w:val="clear" w:pos="567"/>
        </w:tabs>
        <w:topLinePunct/>
        <w:spacing w:before="0" w:line="360" w:lineRule="auto"/>
        <w:rPr>
          <w:rFonts w:cs="宋体"/>
        </w:rPr>
      </w:pPr>
      <w:r>
        <w:rPr>
          <w:rFonts w:hint="eastAsia" w:cs="宋体"/>
          <w:spacing w:val="-3"/>
        </w:rPr>
        <w:t>文件需要加密并加盖电子签章，如无法按照要求在电子投标文件中加盖电子签章和加密，</w:t>
      </w:r>
      <w:r>
        <w:rPr>
          <w:rFonts w:hint="eastAsia" w:cs="宋体"/>
          <w:spacing w:val="13"/>
        </w:rPr>
        <w:t xml:space="preserve"> </w:t>
      </w:r>
      <w:r>
        <w:rPr>
          <w:rFonts w:hint="eastAsia" w:cs="宋体"/>
          <w:spacing w:val="-1"/>
        </w:rPr>
        <w:t>请及时通过技术支持服务热线联系技术人员。</w:t>
      </w:r>
    </w:p>
    <w:p w14:paraId="482EEEDA">
      <w:pPr>
        <w:pStyle w:val="2"/>
        <w:tabs>
          <w:tab w:val="clear" w:pos="567"/>
        </w:tabs>
        <w:topLinePunct/>
        <w:spacing w:before="0" w:line="360" w:lineRule="auto"/>
        <w:ind w:firstLine="484" w:firstLineChars="200"/>
        <w:rPr>
          <w:rFonts w:cs="宋体"/>
        </w:rPr>
      </w:pPr>
      <w:r>
        <w:rPr>
          <w:rFonts w:hint="eastAsia" w:cs="宋体"/>
          <w:spacing w:val="1"/>
        </w:rPr>
        <w:t>2.6提交电子投标文件</w:t>
      </w:r>
    </w:p>
    <w:p w14:paraId="308064F8">
      <w:pPr>
        <w:pStyle w:val="2"/>
        <w:tabs>
          <w:tab w:val="clear" w:pos="567"/>
        </w:tabs>
        <w:topLinePunct/>
        <w:spacing w:before="0" w:line="360" w:lineRule="auto"/>
        <w:ind w:firstLine="476" w:firstLineChars="200"/>
        <w:rPr>
          <w:rFonts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14:paraId="1D69F542">
      <w:pPr>
        <w:pStyle w:val="2"/>
        <w:tabs>
          <w:tab w:val="clear" w:pos="567"/>
        </w:tabs>
        <w:topLinePunct/>
        <w:spacing w:before="0" w:line="360" w:lineRule="auto"/>
        <w:ind w:firstLine="480" w:firstLineChars="200"/>
        <w:rPr>
          <w:rFonts w:cs="宋体"/>
        </w:rPr>
      </w:pPr>
      <w:r>
        <w:rPr>
          <w:rFonts w:hint="eastAsia" w:cs="宋体"/>
        </w:rPr>
        <w:t>2.7电子开标</w:t>
      </w:r>
    </w:p>
    <w:p w14:paraId="49D06EE0">
      <w:pPr>
        <w:topLinePunct/>
        <w:spacing w:after="0" w:line="360" w:lineRule="auto"/>
        <w:ind w:firstLine="480" w:firstLineChars="200"/>
        <w:rPr>
          <w:rFonts w:hint="eastAsia" w:ascii="宋体" w:hAnsi="宋体" w:cs="宋体"/>
          <w:sz w:val="24"/>
        </w:rPr>
      </w:pPr>
      <w:r>
        <w:rPr>
          <w:rFonts w:hint="eastAsia" w:ascii="宋体" w:hAnsi="宋体" w:cs="宋体"/>
          <w:sz w:val="24"/>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7D129DD7">
      <w:pPr>
        <w:topLinePunct/>
        <w:spacing w:after="0" w:line="360" w:lineRule="auto"/>
        <w:ind w:firstLine="480" w:firstLineChars="200"/>
        <w:rPr>
          <w:rFonts w:hint="eastAsia" w:ascii="宋体" w:hAnsi="宋体" w:cs="宋体"/>
          <w:sz w:val="24"/>
        </w:rPr>
      </w:pPr>
      <w:r>
        <w:rPr>
          <w:rFonts w:hint="eastAsia" w:ascii="宋体" w:hAnsi="宋体" w:cs="宋体"/>
          <w:sz w:val="24"/>
        </w:rPr>
        <w:t>（2）在开标当天供应商签到完成且开标时间到达之后对已在系统中递交且完成签到的供应商的投标文件进行解密，解密需使用CA数字证书。</w:t>
      </w:r>
    </w:p>
    <w:p w14:paraId="5BF17161">
      <w:pPr>
        <w:topLinePunct/>
        <w:spacing w:after="0" w:line="360" w:lineRule="auto"/>
        <w:ind w:firstLine="480" w:firstLineChars="200"/>
        <w:rPr>
          <w:rFonts w:hint="eastAsia" w:ascii="宋体" w:hAnsi="宋体" w:cs="宋体"/>
          <w:sz w:val="24"/>
        </w:rPr>
      </w:pPr>
      <w:r>
        <w:rPr>
          <w:rFonts w:hint="eastAsia" w:ascii="宋体" w:hAnsi="宋体" w:cs="宋体"/>
          <w:sz w:val="24"/>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7B98BBA">
      <w:pPr>
        <w:topLinePunct/>
        <w:spacing w:after="0" w:line="360" w:lineRule="auto"/>
        <w:ind w:firstLine="480" w:firstLineChars="200"/>
        <w:rPr>
          <w:rFonts w:hint="eastAsia" w:ascii="宋体" w:hAnsi="宋体" w:cs="宋体"/>
          <w:sz w:val="24"/>
        </w:rPr>
      </w:pPr>
      <w:r>
        <w:rPr>
          <w:rFonts w:hint="eastAsia" w:ascii="宋体" w:hAnsi="宋体" w:cs="宋体"/>
          <w:sz w:val="24"/>
        </w:rPr>
        <w:t>（4）若供应商已申请多把数字证书，请注意使用差别，确保制作的投标文件和开标解密时使用的数字证书一致，造成解密失败的，由供应商负责。</w:t>
      </w:r>
    </w:p>
    <w:p w14:paraId="0B7BAD86">
      <w:pPr>
        <w:topLinePunct/>
        <w:spacing w:after="0" w:line="360" w:lineRule="auto"/>
        <w:ind w:firstLine="480" w:firstLineChars="200"/>
        <w:rPr>
          <w:rFonts w:hint="eastAsia" w:ascii="宋体" w:hAnsi="宋体" w:cs="宋体"/>
          <w:sz w:val="24"/>
        </w:rPr>
      </w:pPr>
      <w:r>
        <w:rPr>
          <w:rFonts w:hint="eastAsia" w:ascii="宋体" w:hAnsi="宋体" w:cs="宋体"/>
          <w:sz w:val="24"/>
        </w:rPr>
        <w:t>（5）供应商应充分考虑到网络及系统平台可能存在的非正常情况，在投标文件递交截止时间之前完成上传。</w:t>
      </w:r>
    </w:p>
    <w:p w14:paraId="40B89052">
      <w:pPr>
        <w:topLinePunct/>
        <w:spacing w:after="0" w:line="360" w:lineRule="auto"/>
        <w:ind w:firstLine="480" w:firstLineChars="200"/>
        <w:rPr>
          <w:rFonts w:hint="eastAsia" w:ascii="宋体" w:hAnsi="宋体" w:cs="宋体"/>
          <w:sz w:val="24"/>
        </w:rPr>
      </w:pPr>
      <w:r>
        <w:rPr>
          <w:rFonts w:hint="eastAsia" w:ascii="宋体" w:hAnsi="宋体" w:cs="宋体"/>
          <w:sz w:val="24"/>
        </w:rPr>
        <w:t>3.公告媒体：本公告在中国政府采购网、北京市政府采购网发布。</w:t>
      </w:r>
    </w:p>
    <w:p w14:paraId="55AFF400">
      <w:pPr>
        <w:spacing w:line="360" w:lineRule="auto"/>
        <w:ind w:firstLine="480" w:firstLineChars="200"/>
        <w:rPr>
          <w:sz w:val="24"/>
          <w:highlight w:val="none"/>
        </w:rPr>
      </w:pPr>
    </w:p>
    <w:p w14:paraId="6676FD99">
      <w:pPr>
        <w:pStyle w:val="5"/>
        <w:pageBreakBefore w:val="0"/>
        <w:kinsoku/>
        <w:wordWrap/>
        <w:overflowPunct/>
        <w:bidi w:val="0"/>
        <w:snapToGrid/>
        <w:spacing w:before="0" w:after="0" w:line="360" w:lineRule="auto"/>
        <w:ind w:left="0" w:leftChars="0" w:firstLine="482" w:firstLineChars="200"/>
        <w:jc w:val="left"/>
        <w:textAlignment w:val="auto"/>
        <w:rPr>
          <w:rFonts w:ascii="Times New Roman" w:hAnsi="Times New Roman" w:eastAsia="宋体"/>
          <w:sz w:val="24"/>
          <w:szCs w:val="24"/>
          <w:highlight w:val="none"/>
        </w:rPr>
      </w:pPr>
      <w:bookmarkStart w:id="26" w:name="_Toc35393796"/>
      <w:bookmarkStart w:id="27" w:name="_Toc28359085"/>
      <w:bookmarkStart w:id="28" w:name="_Toc35393627"/>
      <w:bookmarkStart w:id="29" w:name="_Toc28359008"/>
      <w:r>
        <w:rPr>
          <w:rFonts w:ascii="Times New Roman" w:hAnsi="Times New Roman" w:eastAsia="宋体"/>
          <w:sz w:val="24"/>
          <w:szCs w:val="24"/>
          <w:highlight w:val="none"/>
        </w:rPr>
        <w:t>七、对本次招标提出询问，请按以下方式联系。</w:t>
      </w:r>
      <w:bookmarkEnd w:id="26"/>
      <w:bookmarkEnd w:id="27"/>
      <w:bookmarkEnd w:id="28"/>
      <w:bookmarkEnd w:id="29"/>
    </w:p>
    <w:p w14:paraId="7BB0DC52">
      <w:pPr>
        <w:keepNext w:val="0"/>
        <w:keepLines w:val="0"/>
        <w:pageBreakBefore w:val="0"/>
        <w:widowControl/>
        <w:kinsoku/>
        <w:wordWrap/>
        <w:overflowPunct/>
        <w:topLinePunct/>
        <w:autoSpaceDE/>
        <w:autoSpaceDN/>
        <w:bidi w:val="0"/>
        <w:adjustRightInd/>
        <w:snapToGrid/>
        <w:spacing w:after="0" w:line="360" w:lineRule="auto"/>
        <w:ind w:left="0" w:leftChars="0" w:firstLine="480" w:firstLineChars="200"/>
        <w:jc w:val="left"/>
        <w:textAlignment w:val="auto"/>
        <w:rPr>
          <w:b/>
          <w:sz w:val="24"/>
        </w:rPr>
      </w:pPr>
      <w:r>
        <w:rPr>
          <w:sz w:val="24"/>
        </w:rPr>
        <w:t>　</w:t>
      </w:r>
      <w:r>
        <w:rPr>
          <w:b/>
          <w:sz w:val="24"/>
        </w:rPr>
        <w:t>1.采购人信息</w:t>
      </w:r>
    </w:p>
    <w:p w14:paraId="1C98A869">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sz w:val="24"/>
        </w:rPr>
      </w:pPr>
      <w:bookmarkStart w:id="30" w:name="_Toc28359086"/>
      <w:bookmarkStart w:id="31" w:name="_Toc28359009"/>
      <w:r>
        <w:rPr>
          <w:sz w:val="24"/>
        </w:rPr>
        <w:t>名    称：</w:t>
      </w:r>
      <w:r>
        <w:rPr>
          <w:rFonts w:hint="eastAsia"/>
          <w:sz w:val="24"/>
        </w:rPr>
        <w:t>北京市顺义区杨镇人民政府</w:t>
      </w:r>
    </w:p>
    <w:p w14:paraId="1261D6C2">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rFonts w:hint="eastAsia"/>
          <w:sz w:val="24"/>
        </w:rPr>
      </w:pPr>
      <w:r>
        <w:rPr>
          <w:sz w:val="24"/>
        </w:rPr>
        <w:t>地    址：</w:t>
      </w:r>
      <w:bookmarkStart w:id="32" w:name="OLE_LINK1"/>
      <w:r>
        <w:rPr>
          <w:rFonts w:hint="eastAsia"/>
          <w:sz w:val="24"/>
        </w:rPr>
        <w:t>北京市顺义区杨镇政府街3号</w:t>
      </w:r>
    </w:p>
    <w:bookmarkEnd w:id="32"/>
    <w:p w14:paraId="499344CD">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rFonts w:hint="eastAsia" w:eastAsia="宋体"/>
          <w:sz w:val="24"/>
          <w:highlight w:val="none"/>
          <w:u w:val="single"/>
          <w:lang w:eastAsia="zh-CN"/>
        </w:rPr>
      </w:pPr>
      <w:r>
        <w:rPr>
          <w:sz w:val="24"/>
          <w:highlight w:val="none"/>
        </w:rPr>
        <w:t>联</w:t>
      </w:r>
      <w:r>
        <w:rPr>
          <w:rFonts w:hint="eastAsia"/>
          <w:sz w:val="24"/>
          <w:highlight w:val="none"/>
        </w:rPr>
        <w:t>系方式：许娟</w:t>
      </w:r>
      <w:r>
        <w:rPr>
          <w:rFonts w:hint="eastAsia"/>
          <w:sz w:val="24"/>
          <w:highlight w:val="none"/>
          <w:lang w:val="en-US" w:eastAsia="zh-CN"/>
        </w:rPr>
        <w:t xml:space="preserve"> 010-61457699</w:t>
      </w:r>
    </w:p>
    <w:p w14:paraId="3AFB54A5">
      <w:pPr>
        <w:keepNext w:val="0"/>
        <w:keepLines w:val="0"/>
        <w:pageBreakBefore w:val="0"/>
        <w:kinsoku/>
        <w:wordWrap/>
        <w:overflowPunct/>
        <w:topLinePunct/>
        <w:autoSpaceDE/>
        <w:autoSpaceDN/>
        <w:bidi w:val="0"/>
        <w:adjustRightInd/>
        <w:snapToGrid/>
        <w:spacing w:after="0" w:line="360" w:lineRule="auto"/>
        <w:ind w:left="0" w:leftChars="0" w:firstLine="482" w:firstLineChars="200"/>
        <w:jc w:val="left"/>
        <w:textAlignment w:val="auto"/>
        <w:rPr>
          <w:b/>
          <w:sz w:val="24"/>
        </w:rPr>
      </w:pPr>
      <w:r>
        <w:rPr>
          <w:b/>
          <w:sz w:val="24"/>
        </w:rPr>
        <w:t>2.采购代理机构信息</w:t>
      </w:r>
      <w:bookmarkEnd w:id="30"/>
      <w:bookmarkEnd w:id="31"/>
    </w:p>
    <w:p w14:paraId="55B74557">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sz w:val="24"/>
        </w:rPr>
      </w:pPr>
      <w:bookmarkStart w:id="33" w:name="_Toc28359087"/>
      <w:bookmarkStart w:id="34" w:name="_Toc28359010"/>
      <w:r>
        <w:rPr>
          <w:sz w:val="24"/>
        </w:rPr>
        <w:t>名    称：</w:t>
      </w:r>
      <w:r>
        <w:rPr>
          <w:rFonts w:hint="eastAsia"/>
          <w:sz w:val="24"/>
        </w:rPr>
        <w:t xml:space="preserve">北京国际工程咨询有限公司 </w:t>
      </w:r>
    </w:p>
    <w:p w14:paraId="6189C663">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sz w:val="24"/>
        </w:rPr>
      </w:pPr>
      <w:r>
        <w:rPr>
          <w:sz w:val="24"/>
        </w:rPr>
        <w:t>地    址：</w:t>
      </w:r>
      <w:r>
        <w:rPr>
          <w:rFonts w:hint="eastAsia"/>
          <w:sz w:val="24"/>
        </w:rPr>
        <w:t>北京市西城区广安门外大街甲275号</w:t>
      </w:r>
    </w:p>
    <w:p w14:paraId="090D4638">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rFonts w:ascii="仿宋" w:hAnsi="仿宋"/>
          <w:sz w:val="24"/>
        </w:rPr>
      </w:pPr>
      <w:r>
        <w:rPr>
          <w:sz w:val="24"/>
        </w:rPr>
        <w:t>联系方式：</w:t>
      </w:r>
      <w:r>
        <w:rPr>
          <w:rFonts w:hint="eastAsia"/>
          <w:sz w:val="24"/>
        </w:rPr>
        <w:t xml:space="preserve">13661131220 </w:t>
      </w:r>
    </w:p>
    <w:p w14:paraId="6C268480">
      <w:pPr>
        <w:keepNext w:val="0"/>
        <w:keepLines w:val="0"/>
        <w:pageBreakBefore w:val="0"/>
        <w:kinsoku/>
        <w:wordWrap/>
        <w:overflowPunct/>
        <w:topLinePunct/>
        <w:autoSpaceDE/>
        <w:autoSpaceDN/>
        <w:bidi w:val="0"/>
        <w:adjustRightInd/>
        <w:snapToGrid/>
        <w:spacing w:after="0" w:line="360" w:lineRule="auto"/>
        <w:ind w:left="0" w:leftChars="0" w:firstLine="482" w:firstLineChars="200"/>
        <w:textAlignment w:val="auto"/>
        <w:rPr>
          <w:b/>
          <w:sz w:val="24"/>
          <w:u w:val="single"/>
        </w:rPr>
      </w:pPr>
      <w:r>
        <w:rPr>
          <w:b/>
          <w:sz w:val="24"/>
        </w:rPr>
        <w:t>3.项目联系方式</w:t>
      </w:r>
      <w:bookmarkEnd w:id="33"/>
      <w:bookmarkEnd w:id="34"/>
    </w:p>
    <w:p w14:paraId="68317277">
      <w:pPr>
        <w:pStyle w:val="24"/>
        <w:keepNext w:val="0"/>
        <w:keepLines w:val="0"/>
        <w:pageBreakBefore w:val="0"/>
        <w:kinsoku/>
        <w:wordWrap/>
        <w:overflowPunct/>
        <w:topLinePunct/>
        <w:autoSpaceDE/>
        <w:autoSpaceDN/>
        <w:bidi w:val="0"/>
        <w:adjustRightInd/>
        <w:snapToGrid/>
        <w:spacing w:after="0" w:line="360" w:lineRule="auto"/>
        <w:ind w:left="0" w:leftChars="0" w:firstLine="480" w:firstLineChars="200"/>
        <w:textAlignment w:val="auto"/>
        <w:rPr>
          <w:rFonts w:hint="default" w:ascii="Times New Roman" w:hAnsi="Times New Roman"/>
          <w:sz w:val="24"/>
          <w:szCs w:val="24"/>
        </w:rPr>
      </w:pPr>
      <w:r>
        <w:rPr>
          <w:rFonts w:hint="default" w:ascii="Times New Roman" w:hAnsi="Times New Roman"/>
          <w:sz w:val="24"/>
          <w:szCs w:val="24"/>
        </w:rPr>
        <w:t>项目联系人：崔云龙</w:t>
      </w:r>
    </w:p>
    <w:p w14:paraId="74AF2ACF">
      <w:pPr>
        <w:keepNext w:val="0"/>
        <w:keepLines w:val="0"/>
        <w:pageBreakBefore w:val="0"/>
        <w:kinsoku/>
        <w:wordWrap/>
        <w:overflowPunct/>
        <w:topLinePunct/>
        <w:autoSpaceDE/>
        <w:autoSpaceDN/>
        <w:bidi w:val="0"/>
        <w:adjustRightInd/>
        <w:snapToGrid/>
        <w:spacing w:after="0" w:line="360" w:lineRule="auto"/>
        <w:ind w:left="0" w:leftChars="0" w:firstLine="480" w:firstLineChars="200"/>
        <w:jc w:val="left"/>
        <w:textAlignment w:val="auto"/>
        <w:rPr>
          <w:sz w:val="24"/>
        </w:rPr>
      </w:pPr>
      <w:r>
        <w:rPr>
          <w:sz w:val="24"/>
        </w:rPr>
        <w:t>电      话：</w:t>
      </w:r>
      <w:r>
        <w:rPr>
          <w:rFonts w:hint="eastAsia"/>
          <w:sz w:val="24"/>
        </w:rPr>
        <w:t xml:space="preserve">13661131220 </w:t>
      </w:r>
    </w:p>
    <w:p w14:paraId="540709B9">
      <w:pPr>
        <w:spacing w:line="360" w:lineRule="auto"/>
        <w:ind w:firstLine="5880" w:firstLineChars="2450"/>
        <w:jc w:val="right"/>
        <w:rPr>
          <w:sz w:val="24"/>
          <w:highlight w:val="none"/>
        </w:rPr>
      </w:pPr>
    </w:p>
    <w:p w14:paraId="3574BB2E">
      <w:pPr>
        <w:spacing w:line="360" w:lineRule="auto"/>
        <w:jc w:val="center"/>
        <w:outlineLvl w:val="0"/>
        <w:rPr>
          <w:b/>
          <w:sz w:val="32"/>
          <w:szCs w:val="32"/>
          <w:highlight w:val="none"/>
        </w:rPr>
      </w:pPr>
      <w:r>
        <w:rPr>
          <w:sz w:val="24"/>
          <w:highlight w:val="none"/>
        </w:rPr>
        <w:br w:type="page"/>
      </w:r>
      <w:bookmarkStart w:id="35" w:name="_Toc305158928"/>
      <w:bookmarkStart w:id="36" w:name="_Toc150774783"/>
      <w:bookmarkStart w:id="37" w:name="_Toc353873938"/>
      <w:bookmarkStart w:id="38" w:name="_Toc226965856"/>
      <w:bookmarkStart w:id="39" w:name="_Toc305158854"/>
      <w:bookmarkStart w:id="40" w:name="_Toc264969275"/>
      <w:bookmarkStart w:id="41" w:name="_Toc512937850"/>
      <w:bookmarkStart w:id="42" w:name="_Toc265228423"/>
      <w:bookmarkStart w:id="43" w:name="_Toc127151777"/>
      <w:bookmarkStart w:id="44" w:name="_Toc99301420"/>
      <w:bookmarkStart w:id="45" w:name="_Toc195842950"/>
      <w:bookmarkStart w:id="46" w:name="_Toc353825548"/>
      <w:bookmarkStart w:id="47" w:name="_Toc127161488"/>
      <w:r>
        <w:rPr>
          <w:b/>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5A3D95A6">
      <w:pPr>
        <w:pStyle w:val="5"/>
        <w:tabs>
          <w:tab w:val="center" w:pos="4592"/>
          <w:tab w:val="left" w:pos="7860"/>
        </w:tabs>
        <w:spacing w:before="0" w:line="360" w:lineRule="auto"/>
        <w:rPr>
          <w:rFonts w:ascii="Times New Roman" w:hAnsi="Times New Roman" w:eastAsia="宋体"/>
          <w:sz w:val="28"/>
          <w:highlight w:val="none"/>
        </w:rPr>
      </w:pPr>
      <w:bookmarkStart w:id="48" w:name="_Toc226965709"/>
      <w:bookmarkStart w:id="49" w:name="_Toc164608633"/>
      <w:bookmarkStart w:id="50" w:name="_Toc151193689"/>
      <w:bookmarkStart w:id="51" w:name="_Toc164351613"/>
      <w:bookmarkStart w:id="52" w:name="_Toc164229360"/>
      <w:bookmarkStart w:id="53" w:name="_Toc150774724"/>
      <w:bookmarkStart w:id="54" w:name="_Toc150509270"/>
      <w:bookmarkStart w:id="55" w:name="_Toc520356144"/>
      <w:bookmarkStart w:id="56" w:name="_Toc226337215"/>
      <w:bookmarkStart w:id="57" w:name="_Toc127151519"/>
      <w:bookmarkStart w:id="58" w:name="_Toc151190146"/>
      <w:bookmarkStart w:id="59" w:name="_Toc151193833"/>
      <w:bookmarkStart w:id="60" w:name="_Toc127161433"/>
      <w:bookmarkStart w:id="61" w:name="_Toc151193617"/>
      <w:bookmarkStart w:id="62" w:name="_Toc195842884"/>
      <w:bookmarkStart w:id="63" w:name="_Toc226965792"/>
      <w:bookmarkStart w:id="64" w:name="_Toc151193907"/>
      <w:bookmarkStart w:id="65" w:name="_Toc149720812"/>
      <w:bookmarkStart w:id="66" w:name="_Toc151193761"/>
      <w:bookmarkStart w:id="67" w:name="_Toc164608788"/>
      <w:bookmarkStart w:id="68" w:name="_Toc127151720"/>
      <w:bookmarkStart w:id="69" w:name="_Toc226309763"/>
      <w:bookmarkStart w:id="70" w:name="_Toc150480757"/>
      <w:bookmarkStart w:id="71" w:name="_Toc142311021"/>
      <w:bookmarkStart w:id="72" w:name="_Toc150774619"/>
      <w:bookmarkStart w:id="73" w:name="_Toc164229214"/>
      <w:r>
        <w:rPr>
          <w:rFonts w:ascii="Times New Roman" w:hAnsi="Times New Roman" w:eastAsia="宋体"/>
          <w:sz w:val="28"/>
          <w:highlight w:val="none"/>
        </w:rPr>
        <w:t>投标人须知资料表</w:t>
      </w:r>
    </w:p>
    <w:p w14:paraId="07A2D527">
      <w:pPr>
        <w:jc w:val="center"/>
        <w:rPr>
          <w:b/>
          <w:sz w:val="28"/>
          <w:szCs w:val="28"/>
          <w:highlight w:val="none"/>
        </w:rPr>
      </w:pPr>
    </w:p>
    <w:p w14:paraId="0CD7F676">
      <w:pPr>
        <w:spacing w:line="360" w:lineRule="auto"/>
        <w:ind w:firstLine="480"/>
        <w:rPr>
          <w:sz w:val="24"/>
          <w:highlight w:val="none"/>
        </w:rPr>
      </w:pPr>
      <w:r>
        <w:rPr>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041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416D6AC">
            <w:pPr>
              <w:jc w:val="center"/>
              <w:rPr>
                <w:b/>
                <w:bCs/>
                <w:sz w:val="24"/>
                <w:highlight w:val="none"/>
              </w:rPr>
            </w:pPr>
            <w:r>
              <w:rPr>
                <w:b/>
                <w:sz w:val="24"/>
                <w:highlight w:val="none"/>
              </w:rPr>
              <w:t>条款号</w:t>
            </w:r>
          </w:p>
        </w:tc>
        <w:tc>
          <w:tcPr>
            <w:tcW w:w="1701" w:type="dxa"/>
            <w:vAlign w:val="center"/>
          </w:tcPr>
          <w:p w14:paraId="0B365B1B">
            <w:pPr>
              <w:jc w:val="center"/>
              <w:rPr>
                <w:b/>
                <w:bCs/>
                <w:sz w:val="24"/>
                <w:highlight w:val="none"/>
              </w:rPr>
            </w:pPr>
            <w:r>
              <w:rPr>
                <w:b/>
                <w:bCs/>
                <w:sz w:val="24"/>
                <w:highlight w:val="none"/>
              </w:rPr>
              <w:t>条目</w:t>
            </w:r>
          </w:p>
        </w:tc>
        <w:tc>
          <w:tcPr>
            <w:tcW w:w="7540" w:type="dxa"/>
            <w:vAlign w:val="center"/>
          </w:tcPr>
          <w:p w14:paraId="3F51CD63">
            <w:pPr>
              <w:jc w:val="center"/>
              <w:rPr>
                <w:b/>
                <w:bCs/>
                <w:sz w:val="24"/>
                <w:highlight w:val="none"/>
              </w:rPr>
            </w:pPr>
            <w:r>
              <w:rPr>
                <w:b/>
                <w:bCs/>
                <w:sz w:val="24"/>
                <w:highlight w:val="none"/>
              </w:rPr>
              <w:t>内容</w:t>
            </w:r>
          </w:p>
        </w:tc>
      </w:tr>
      <w:tr w14:paraId="1B12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857281">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14:paraId="46868898">
            <w:pPr>
              <w:jc w:val="center"/>
              <w:rPr>
                <w:sz w:val="24"/>
                <w:highlight w:val="none"/>
              </w:rPr>
            </w:pPr>
            <w:r>
              <w:rPr>
                <w:sz w:val="24"/>
                <w:highlight w:val="none"/>
              </w:rPr>
              <w:t>项目属性</w:t>
            </w:r>
          </w:p>
        </w:tc>
        <w:tc>
          <w:tcPr>
            <w:tcW w:w="7540" w:type="dxa"/>
            <w:vAlign w:val="center"/>
          </w:tcPr>
          <w:p w14:paraId="3232FEDE">
            <w:pPr>
              <w:jc w:val="left"/>
              <w:rPr>
                <w:sz w:val="24"/>
                <w:highlight w:val="none"/>
              </w:rPr>
            </w:pPr>
            <w:r>
              <w:rPr>
                <w:sz w:val="24"/>
                <w:highlight w:val="none"/>
              </w:rPr>
              <w:t>项目属性：</w:t>
            </w:r>
          </w:p>
          <w:p w14:paraId="696867B5">
            <w:pPr>
              <w:jc w:val="left"/>
              <w:rPr>
                <w:sz w:val="24"/>
                <w:highlight w:val="none"/>
              </w:rPr>
            </w:pPr>
            <w:r>
              <w:rPr>
                <w:rFonts w:hint="eastAsia"/>
                <w:sz w:val="16"/>
                <w:szCs w:val="16"/>
                <w:highlight w:val="none"/>
              </w:rPr>
              <w:t>■</w:t>
            </w:r>
            <w:r>
              <w:rPr>
                <w:sz w:val="24"/>
                <w:highlight w:val="none"/>
              </w:rPr>
              <w:t>服务</w:t>
            </w:r>
          </w:p>
          <w:p w14:paraId="655F7B85">
            <w:pPr>
              <w:jc w:val="left"/>
              <w:rPr>
                <w:sz w:val="24"/>
                <w:highlight w:val="none"/>
              </w:rPr>
            </w:pPr>
            <w:r>
              <w:rPr>
                <w:sz w:val="24"/>
                <w:highlight w:val="none"/>
              </w:rPr>
              <w:t>□货物</w:t>
            </w:r>
          </w:p>
        </w:tc>
      </w:tr>
      <w:tr w14:paraId="778B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9152C3">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14:paraId="5220D09D">
            <w:pPr>
              <w:jc w:val="center"/>
              <w:rPr>
                <w:sz w:val="24"/>
                <w:highlight w:val="none"/>
              </w:rPr>
            </w:pPr>
            <w:r>
              <w:rPr>
                <w:sz w:val="24"/>
                <w:highlight w:val="none"/>
              </w:rPr>
              <w:t>科研仪器设备</w:t>
            </w:r>
          </w:p>
        </w:tc>
        <w:tc>
          <w:tcPr>
            <w:tcW w:w="7540" w:type="dxa"/>
            <w:vAlign w:val="center"/>
          </w:tcPr>
          <w:p w14:paraId="4FF005B4">
            <w:pPr>
              <w:jc w:val="left"/>
              <w:rPr>
                <w:sz w:val="24"/>
                <w:highlight w:val="none"/>
              </w:rPr>
            </w:pPr>
            <w:r>
              <w:rPr>
                <w:sz w:val="24"/>
                <w:highlight w:val="none"/>
              </w:rPr>
              <w:t>是否属于科研仪器设备采购项目：</w:t>
            </w:r>
          </w:p>
          <w:p w14:paraId="4617AF18">
            <w:pPr>
              <w:jc w:val="left"/>
              <w:rPr>
                <w:sz w:val="24"/>
                <w:highlight w:val="none"/>
              </w:rPr>
            </w:pPr>
            <w:r>
              <w:rPr>
                <w:sz w:val="24"/>
                <w:highlight w:val="none"/>
              </w:rPr>
              <w:t>□是</w:t>
            </w:r>
          </w:p>
          <w:p w14:paraId="15A50A5B">
            <w:pPr>
              <w:jc w:val="left"/>
              <w:rPr>
                <w:sz w:val="24"/>
                <w:highlight w:val="none"/>
              </w:rPr>
            </w:pPr>
            <w:r>
              <w:rPr>
                <w:rFonts w:hint="eastAsia"/>
                <w:sz w:val="16"/>
                <w:szCs w:val="16"/>
                <w:highlight w:val="none"/>
              </w:rPr>
              <w:t>■</w:t>
            </w:r>
            <w:r>
              <w:rPr>
                <w:sz w:val="24"/>
                <w:highlight w:val="none"/>
              </w:rPr>
              <w:t>否</w:t>
            </w:r>
          </w:p>
        </w:tc>
      </w:tr>
      <w:tr w14:paraId="063C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CBF628">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14:paraId="4AAF1C72">
            <w:pPr>
              <w:jc w:val="center"/>
              <w:rPr>
                <w:sz w:val="24"/>
                <w:highlight w:val="none"/>
              </w:rPr>
            </w:pPr>
            <w:r>
              <w:rPr>
                <w:sz w:val="24"/>
                <w:highlight w:val="none"/>
              </w:rPr>
              <w:t>核心产品</w:t>
            </w:r>
          </w:p>
        </w:tc>
        <w:tc>
          <w:tcPr>
            <w:tcW w:w="7540" w:type="dxa"/>
            <w:vAlign w:val="center"/>
          </w:tcPr>
          <w:p w14:paraId="3AE318EE">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□关于核心产品本项目__包不适用。</w:t>
            </w:r>
          </w:p>
          <w:p w14:paraId="3540424C">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14:paraId="7D3C1D4C">
            <w:pPr>
              <w:jc w:val="left"/>
              <w:rPr>
                <w:rFonts w:hint="eastAsia" w:eastAsia="宋体"/>
                <w:sz w:val="24"/>
                <w:highlight w:val="none"/>
                <w:lang w:eastAsia="zh-CN"/>
              </w:rPr>
            </w:pPr>
            <w:r>
              <w:rPr>
                <w:rFonts w:hint="default" w:ascii="Times New Roman" w:hAnsi="Times New Roman"/>
                <w:sz w:val="24"/>
                <w:szCs w:val="24"/>
                <w:highlight w:val="none"/>
              </w:rPr>
              <w:t>□</w:t>
            </w:r>
            <w:r>
              <w:rPr>
                <w:sz w:val="24"/>
                <w:highlight w:val="none"/>
              </w:rPr>
              <w:t>本项目为非单一产品采购项目，核心产品为：</w:t>
            </w:r>
            <w:r>
              <w:rPr>
                <w:rFonts w:hint="eastAsia"/>
                <w:sz w:val="24"/>
                <w:highlight w:val="none"/>
                <w:u w:val="single"/>
                <w:lang w:val="en-US" w:eastAsia="zh-CN"/>
              </w:rPr>
              <w:t>/</w:t>
            </w:r>
          </w:p>
        </w:tc>
      </w:tr>
      <w:tr w14:paraId="3BCE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DAA166">
            <w:pPr>
              <w:pStyle w:val="24"/>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2.5</w:t>
            </w:r>
          </w:p>
        </w:tc>
        <w:tc>
          <w:tcPr>
            <w:tcW w:w="1701" w:type="dxa"/>
            <w:vAlign w:val="center"/>
          </w:tcPr>
          <w:p w14:paraId="6C6EB1F3">
            <w:pPr>
              <w:jc w:val="center"/>
              <w:rPr>
                <w:sz w:val="24"/>
                <w:highlight w:val="none"/>
              </w:rPr>
            </w:pPr>
            <w:r>
              <w:rPr>
                <w:rFonts w:hint="eastAsia"/>
                <w:sz w:val="24"/>
                <w:highlight w:val="none"/>
              </w:rPr>
              <w:t>本国产品标准</w:t>
            </w:r>
          </w:p>
        </w:tc>
        <w:tc>
          <w:tcPr>
            <w:tcW w:w="7540" w:type="dxa"/>
            <w:vAlign w:val="center"/>
          </w:tcPr>
          <w:p w14:paraId="6DADA6B1">
            <w:pPr>
              <w:rPr>
                <w:sz w:val="24"/>
                <w:highlight w:val="none"/>
              </w:rPr>
            </w:pPr>
            <w:r>
              <w:rPr>
                <w:sz w:val="24"/>
                <w:highlight w:val="none"/>
              </w:rPr>
              <w:t>是否适用本国产品标准及相关政策</w:t>
            </w:r>
            <w:r>
              <w:rPr>
                <w:rFonts w:hint="eastAsia"/>
                <w:sz w:val="24"/>
                <w:highlight w:val="none"/>
              </w:rPr>
              <w:t>：</w:t>
            </w:r>
          </w:p>
          <w:p w14:paraId="39E0D866">
            <w:pPr>
              <w:rPr>
                <w:sz w:val="24"/>
                <w:highlight w:val="none"/>
              </w:rPr>
            </w:pPr>
            <w:r>
              <w:rPr>
                <w:sz w:val="24"/>
                <w:highlight w:val="none"/>
              </w:rPr>
              <w:t>□是,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 草原料，无形资产。</w:t>
            </w:r>
          </w:p>
          <w:p w14:paraId="01DAA3E4">
            <w:pPr>
              <w:pStyle w:val="24"/>
              <w:adjustRightInd w:val="0"/>
              <w:snapToGrid w:val="0"/>
              <w:rPr>
                <w:rFonts w:hint="default" w:ascii="Times New Roman" w:hAnsi="Times New Roman"/>
                <w:sz w:val="24"/>
                <w:szCs w:val="24"/>
                <w:highlight w:val="none"/>
              </w:rPr>
            </w:pPr>
            <w:r>
              <w:rPr>
                <w:b/>
                <w:sz w:val="24"/>
                <w:highlight w:val="none"/>
              </w:rPr>
              <w:t>■</w:t>
            </w:r>
            <w:r>
              <w:rPr>
                <w:sz w:val="24"/>
                <w:highlight w:val="none"/>
              </w:rPr>
              <w:t>否。</w:t>
            </w:r>
          </w:p>
        </w:tc>
      </w:tr>
      <w:tr w14:paraId="3869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9AFDE8E">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14:paraId="1AF9D969">
            <w:pPr>
              <w:jc w:val="center"/>
              <w:rPr>
                <w:sz w:val="24"/>
                <w:highlight w:val="none"/>
              </w:rPr>
            </w:pPr>
            <w:r>
              <w:rPr>
                <w:sz w:val="24"/>
                <w:highlight w:val="none"/>
              </w:rPr>
              <w:t>现场考察</w:t>
            </w:r>
          </w:p>
        </w:tc>
        <w:tc>
          <w:tcPr>
            <w:tcW w:w="7540" w:type="dxa"/>
            <w:vAlign w:val="center"/>
          </w:tcPr>
          <w:p w14:paraId="7E16533A">
            <w:pPr>
              <w:jc w:val="left"/>
              <w:rPr>
                <w:sz w:val="24"/>
                <w:highlight w:val="none"/>
              </w:rPr>
            </w:pPr>
            <w:r>
              <w:rPr>
                <w:rFonts w:hint="eastAsia"/>
                <w:sz w:val="16"/>
                <w:szCs w:val="16"/>
                <w:highlight w:val="none"/>
              </w:rPr>
              <w:t>■</w:t>
            </w:r>
            <w:r>
              <w:rPr>
                <w:sz w:val="24"/>
                <w:highlight w:val="none"/>
              </w:rPr>
              <w:t>不组织</w:t>
            </w:r>
          </w:p>
          <w:p w14:paraId="3983E037">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14:paraId="133D7979">
            <w:pPr>
              <w:pStyle w:val="24"/>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14:paraId="644D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C48C45A">
            <w:pPr>
              <w:pStyle w:val="24"/>
              <w:adjustRightInd w:val="0"/>
              <w:snapToGrid w:val="0"/>
              <w:jc w:val="center"/>
              <w:rPr>
                <w:rFonts w:hint="default" w:ascii="Times New Roman" w:hAnsi="Times New Roman"/>
                <w:sz w:val="24"/>
                <w:szCs w:val="24"/>
                <w:highlight w:val="none"/>
              </w:rPr>
            </w:pPr>
          </w:p>
        </w:tc>
        <w:tc>
          <w:tcPr>
            <w:tcW w:w="1701" w:type="dxa"/>
            <w:vAlign w:val="center"/>
          </w:tcPr>
          <w:p w14:paraId="1EA1872A">
            <w:pPr>
              <w:jc w:val="center"/>
              <w:rPr>
                <w:sz w:val="24"/>
                <w:highlight w:val="none"/>
              </w:rPr>
            </w:pPr>
            <w:r>
              <w:rPr>
                <w:sz w:val="24"/>
                <w:highlight w:val="none"/>
              </w:rPr>
              <w:t>开标前答疑会</w:t>
            </w:r>
          </w:p>
        </w:tc>
        <w:tc>
          <w:tcPr>
            <w:tcW w:w="7540" w:type="dxa"/>
            <w:vAlign w:val="center"/>
          </w:tcPr>
          <w:p w14:paraId="35CB2143">
            <w:pPr>
              <w:jc w:val="left"/>
              <w:rPr>
                <w:sz w:val="24"/>
                <w:highlight w:val="none"/>
              </w:rPr>
            </w:pPr>
            <w:r>
              <w:rPr>
                <w:rFonts w:hint="eastAsia"/>
                <w:sz w:val="16"/>
                <w:szCs w:val="16"/>
                <w:highlight w:val="none"/>
              </w:rPr>
              <w:t>■</w:t>
            </w:r>
            <w:r>
              <w:rPr>
                <w:sz w:val="24"/>
                <w:highlight w:val="none"/>
              </w:rPr>
              <w:t>不召开</w:t>
            </w:r>
          </w:p>
          <w:p w14:paraId="4CC7DA5C">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14:paraId="2A10DF27">
            <w:pPr>
              <w:jc w:val="left"/>
              <w:rPr>
                <w:sz w:val="24"/>
                <w:highlight w:val="none"/>
              </w:rPr>
            </w:pPr>
            <w:r>
              <w:rPr>
                <w:sz w:val="24"/>
                <w:highlight w:val="none"/>
              </w:rPr>
              <w:t>召开地点：____________。</w:t>
            </w:r>
          </w:p>
        </w:tc>
      </w:tr>
      <w:tr w14:paraId="5F8C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CA0F0D">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14:paraId="6CB018AC">
            <w:pPr>
              <w:jc w:val="center"/>
              <w:rPr>
                <w:sz w:val="24"/>
                <w:highlight w:val="none"/>
              </w:rPr>
            </w:pPr>
            <w:r>
              <w:rPr>
                <w:sz w:val="24"/>
                <w:highlight w:val="none"/>
              </w:rPr>
              <w:t>样品</w:t>
            </w:r>
          </w:p>
        </w:tc>
        <w:tc>
          <w:tcPr>
            <w:tcW w:w="7540" w:type="dxa"/>
            <w:vAlign w:val="center"/>
          </w:tcPr>
          <w:p w14:paraId="3AAF6C1B">
            <w:pPr>
              <w:jc w:val="left"/>
              <w:rPr>
                <w:sz w:val="24"/>
                <w:highlight w:val="none"/>
              </w:rPr>
            </w:pPr>
            <w:r>
              <w:rPr>
                <w:sz w:val="24"/>
                <w:highlight w:val="none"/>
              </w:rPr>
              <w:t>投标样品递交：</w:t>
            </w:r>
          </w:p>
          <w:p w14:paraId="76D317C1">
            <w:pPr>
              <w:jc w:val="left"/>
              <w:rPr>
                <w:sz w:val="24"/>
                <w:highlight w:val="none"/>
              </w:rPr>
            </w:pPr>
            <w:r>
              <w:rPr>
                <w:rFonts w:hint="eastAsia"/>
                <w:sz w:val="16"/>
                <w:szCs w:val="16"/>
                <w:highlight w:val="none"/>
              </w:rPr>
              <w:t>■</w:t>
            </w:r>
            <w:r>
              <w:rPr>
                <w:sz w:val="24"/>
                <w:highlight w:val="none"/>
              </w:rPr>
              <w:t>不需要</w:t>
            </w:r>
          </w:p>
          <w:p w14:paraId="1B43400D">
            <w:pPr>
              <w:jc w:val="left"/>
              <w:rPr>
                <w:sz w:val="24"/>
                <w:highlight w:val="none"/>
              </w:rPr>
            </w:pPr>
            <w:r>
              <w:rPr>
                <w:sz w:val="24"/>
                <w:highlight w:val="none"/>
              </w:rPr>
              <w:t>□需要，具体要求如下：</w:t>
            </w:r>
          </w:p>
          <w:p w14:paraId="7DFCECCA">
            <w:pPr>
              <w:jc w:val="left"/>
              <w:rPr>
                <w:sz w:val="24"/>
                <w:highlight w:val="none"/>
                <w:u w:val="single"/>
              </w:rPr>
            </w:pPr>
            <w:r>
              <w:rPr>
                <w:sz w:val="24"/>
                <w:highlight w:val="none"/>
              </w:rPr>
              <w:t>（1）样品制作的标准和要求：_________；</w:t>
            </w:r>
          </w:p>
          <w:p w14:paraId="6B14F8D1">
            <w:pPr>
              <w:jc w:val="left"/>
              <w:rPr>
                <w:sz w:val="24"/>
                <w:highlight w:val="none"/>
              </w:rPr>
            </w:pPr>
            <w:r>
              <w:rPr>
                <w:sz w:val="24"/>
                <w:highlight w:val="none"/>
              </w:rPr>
              <w:t>（2）是否需要随样品提交相关检测报告：</w:t>
            </w:r>
          </w:p>
          <w:p w14:paraId="1E9A5873">
            <w:pPr>
              <w:ind w:firstLine="600" w:firstLineChars="250"/>
              <w:jc w:val="left"/>
              <w:rPr>
                <w:sz w:val="24"/>
                <w:highlight w:val="none"/>
              </w:rPr>
            </w:pPr>
            <w:r>
              <w:rPr>
                <w:sz w:val="24"/>
                <w:highlight w:val="none"/>
              </w:rPr>
              <w:t>□不需要</w:t>
            </w:r>
          </w:p>
          <w:p w14:paraId="223FE442">
            <w:pPr>
              <w:ind w:firstLine="600" w:firstLineChars="250"/>
              <w:jc w:val="left"/>
              <w:rPr>
                <w:sz w:val="24"/>
                <w:highlight w:val="none"/>
              </w:rPr>
            </w:pPr>
            <w:r>
              <w:rPr>
                <w:sz w:val="24"/>
                <w:highlight w:val="none"/>
              </w:rPr>
              <w:t>□需要</w:t>
            </w:r>
          </w:p>
          <w:p w14:paraId="08247F76">
            <w:pPr>
              <w:jc w:val="left"/>
              <w:rPr>
                <w:sz w:val="24"/>
                <w:highlight w:val="none"/>
              </w:rPr>
            </w:pPr>
            <w:r>
              <w:rPr>
                <w:sz w:val="24"/>
                <w:highlight w:val="none"/>
              </w:rPr>
              <w:t>（3）样品递交要求：_________；</w:t>
            </w:r>
          </w:p>
          <w:p w14:paraId="7B3A9047">
            <w:pPr>
              <w:jc w:val="left"/>
              <w:rPr>
                <w:sz w:val="24"/>
                <w:highlight w:val="none"/>
              </w:rPr>
            </w:pPr>
            <w:r>
              <w:rPr>
                <w:sz w:val="24"/>
                <w:highlight w:val="none"/>
              </w:rPr>
              <w:t>（4）未中标人样品退还：_________；</w:t>
            </w:r>
          </w:p>
          <w:p w14:paraId="10BDFFC3">
            <w:pPr>
              <w:jc w:val="left"/>
              <w:rPr>
                <w:sz w:val="24"/>
                <w:highlight w:val="none"/>
                <w:u w:val="single"/>
              </w:rPr>
            </w:pPr>
            <w:r>
              <w:rPr>
                <w:sz w:val="24"/>
                <w:highlight w:val="none"/>
              </w:rPr>
              <w:t>（5）中标人样品保管、封存及退还：_________；</w:t>
            </w:r>
          </w:p>
          <w:p w14:paraId="64099B01">
            <w:pPr>
              <w:jc w:val="left"/>
              <w:rPr>
                <w:sz w:val="24"/>
                <w:highlight w:val="none"/>
              </w:rPr>
            </w:pPr>
            <w:r>
              <w:rPr>
                <w:sz w:val="24"/>
                <w:highlight w:val="none"/>
              </w:rPr>
              <w:t>（6）其他要求（如有）：_________。</w:t>
            </w:r>
          </w:p>
        </w:tc>
      </w:tr>
      <w:tr w14:paraId="3DB8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988" w:type="dxa"/>
            <w:vAlign w:val="center"/>
          </w:tcPr>
          <w:p w14:paraId="257C676B">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5.3.5</w:t>
            </w:r>
          </w:p>
        </w:tc>
        <w:tc>
          <w:tcPr>
            <w:tcW w:w="1701" w:type="dxa"/>
            <w:vAlign w:val="center"/>
          </w:tcPr>
          <w:p w14:paraId="30982FD1">
            <w:pPr>
              <w:jc w:val="center"/>
              <w:rPr>
                <w:sz w:val="24"/>
                <w:highlight w:val="none"/>
              </w:rPr>
            </w:pPr>
            <w:r>
              <w:rPr>
                <w:sz w:val="24"/>
                <w:highlight w:val="none"/>
              </w:rPr>
              <w:t>标的所属行业</w:t>
            </w:r>
          </w:p>
        </w:tc>
        <w:tc>
          <w:tcPr>
            <w:tcW w:w="7540" w:type="dxa"/>
            <w:vAlign w:val="center"/>
          </w:tcPr>
          <w:p w14:paraId="596F2464">
            <w:pPr>
              <w:jc w:val="left"/>
              <w:rPr>
                <w:sz w:val="24"/>
                <w:highlight w:val="none"/>
              </w:rPr>
            </w:pPr>
            <w:r>
              <w:rPr>
                <w:sz w:val="24"/>
                <w:highlight w:val="none"/>
              </w:rPr>
              <w:t>本项目采购标的对应的中小企业划分标准所属行业：</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2"/>
              <w:gridCol w:w="2713"/>
            </w:tblGrid>
            <w:tr w14:paraId="340D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42" w:type="dxa"/>
                  <w:tcBorders>
                    <w:top w:val="single" w:color="auto" w:sz="4" w:space="0"/>
                    <w:left w:val="single" w:color="auto" w:sz="4" w:space="0"/>
                    <w:bottom w:val="single" w:color="auto" w:sz="4" w:space="0"/>
                    <w:right w:val="single" w:color="auto" w:sz="4" w:space="0"/>
                  </w:tcBorders>
                  <w:noWrap w:val="0"/>
                  <w:vAlign w:val="center"/>
                </w:tcPr>
                <w:p w14:paraId="12015CCC">
                  <w:pPr>
                    <w:topLinePunct/>
                    <w:jc w:val="center"/>
                    <w:rPr>
                      <w:bCs/>
                      <w:sz w:val="24"/>
                    </w:rPr>
                  </w:pPr>
                  <w:r>
                    <w:rPr>
                      <w:bCs/>
                      <w:sz w:val="24"/>
                    </w:rPr>
                    <w:t>标的名称</w:t>
                  </w:r>
                </w:p>
              </w:tc>
              <w:tc>
                <w:tcPr>
                  <w:tcW w:w="2713" w:type="dxa"/>
                  <w:tcBorders>
                    <w:top w:val="single" w:color="auto" w:sz="4" w:space="0"/>
                    <w:left w:val="single" w:color="auto" w:sz="4" w:space="0"/>
                    <w:bottom w:val="single" w:color="auto" w:sz="4" w:space="0"/>
                    <w:right w:val="single" w:color="auto" w:sz="4" w:space="0"/>
                  </w:tcBorders>
                  <w:noWrap w:val="0"/>
                  <w:vAlign w:val="center"/>
                </w:tcPr>
                <w:p w14:paraId="15AD900E">
                  <w:pPr>
                    <w:topLinePunct/>
                    <w:jc w:val="center"/>
                    <w:rPr>
                      <w:sz w:val="24"/>
                    </w:rPr>
                  </w:pPr>
                  <w:r>
                    <w:rPr>
                      <w:sz w:val="24"/>
                    </w:rPr>
                    <w:t>中小企业划分标准所属行业</w:t>
                  </w:r>
                </w:p>
              </w:tc>
            </w:tr>
            <w:tr w14:paraId="3E96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42" w:type="dxa"/>
                  <w:tcBorders>
                    <w:top w:val="single" w:color="auto" w:sz="4" w:space="0"/>
                    <w:left w:val="single" w:color="auto" w:sz="4" w:space="0"/>
                    <w:bottom w:val="single" w:color="auto" w:sz="4" w:space="0"/>
                    <w:right w:val="single" w:color="auto" w:sz="4" w:space="0"/>
                  </w:tcBorders>
                  <w:noWrap w:val="0"/>
                  <w:vAlign w:val="center"/>
                </w:tcPr>
                <w:p w14:paraId="240630FD">
                  <w:pPr>
                    <w:topLinePunct/>
                    <w:jc w:val="center"/>
                    <w:rPr>
                      <w:rFonts w:hint="eastAsia"/>
                      <w:bCs/>
                      <w:sz w:val="24"/>
                    </w:rPr>
                  </w:pPr>
                  <w:r>
                    <w:rPr>
                      <w:rFonts w:hint="eastAsia"/>
                      <w:bCs/>
                      <w:sz w:val="24"/>
                    </w:rPr>
                    <w:t>杨镇36个村生活垃圾清运服务项目</w:t>
                  </w:r>
                </w:p>
              </w:tc>
              <w:tc>
                <w:tcPr>
                  <w:tcW w:w="2713" w:type="dxa"/>
                  <w:tcBorders>
                    <w:top w:val="single" w:color="auto" w:sz="4" w:space="0"/>
                    <w:left w:val="single" w:color="auto" w:sz="4" w:space="0"/>
                    <w:bottom w:val="single" w:color="auto" w:sz="4" w:space="0"/>
                    <w:right w:val="single" w:color="auto" w:sz="4" w:space="0"/>
                  </w:tcBorders>
                  <w:noWrap w:val="0"/>
                  <w:vAlign w:val="center"/>
                </w:tcPr>
                <w:p w14:paraId="0BF9C8A4">
                  <w:pPr>
                    <w:topLinePunct/>
                    <w:jc w:val="center"/>
                    <w:rPr>
                      <w:bCs/>
                      <w:sz w:val="24"/>
                    </w:rPr>
                  </w:pPr>
                  <w:r>
                    <w:rPr>
                      <w:rFonts w:hint="eastAsia"/>
                      <w:bCs/>
                      <w:sz w:val="24"/>
                    </w:rPr>
                    <w:t>其他未列明行业</w:t>
                  </w:r>
                </w:p>
              </w:tc>
            </w:tr>
          </w:tbl>
          <w:p w14:paraId="5293D920">
            <w:pPr>
              <w:jc w:val="left"/>
              <w:rPr>
                <w:sz w:val="24"/>
                <w:highlight w:val="none"/>
              </w:rPr>
            </w:pPr>
          </w:p>
        </w:tc>
      </w:tr>
      <w:tr w14:paraId="0124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37D29F8">
            <w:pPr>
              <w:pStyle w:val="24"/>
              <w:adjustRightInd w:val="0"/>
              <w:snapToGrid w:val="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701" w:type="dxa"/>
            <w:vAlign w:val="center"/>
          </w:tcPr>
          <w:p w14:paraId="23C00B54">
            <w:pPr>
              <w:jc w:val="center"/>
              <w:rPr>
                <w:sz w:val="24"/>
                <w:highlight w:val="none"/>
              </w:rPr>
            </w:pPr>
            <w:r>
              <w:rPr>
                <w:sz w:val="24"/>
                <w:highlight w:val="none"/>
              </w:rPr>
              <w:t>投标报价</w:t>
            </w:r>
          </w:p>
        </w:tc>
        <w:tc>
          <w:tcPr>
            <w:tcW w:w="7540" w:type="dxa"/>
            <w:vAlign w:val="center"/>
          </w:tcPr>
          <w:p w14:paraId="197F4F4A">
            <w:pPr>
              <w:jc w:val="left"/>
              <w:rPr>
                <w:sz w:val="24"/>
                <w:highlight w:val="none"/>
              </w:rPr>
            </w:pPr>
            <w:r>
              <w:rPr>
                <w:sz w:val="24"/>
                <w:highlight w:val="none"/>
              </w:rPr>
              <w:t>投标报价的特殊规定：</w:t>
            </w:r>
          </w:p>
          <w:p w14:paraId="44117F15">
            <w:pPr>
              <w:jc w:val="left"/>
              <w:rPr>
                <w:sz w:val="24"/>
                <w:highlight w:val="none"/>
              </w:rPr>
            </w:pPr>
            <w:r>
              <w:rPr>
                <w:sz w:val="24"/>
                <w:highlight w:val="none"/>
              </w:rPr>
              <w:t>□无</w:t>
            </w:r>
          </w:p>
          <w:p w14:paraId="6E45211E">
            <w:pPr>
              <w:jc w:val="left"/>
              <w:rPr>
                <w:sz w:val="24"/>
                <w:highlight w:val="none"/>
              </w:rPr>
            </w:pPr>
            <w:r>
              <w:rPr>
                <w:rFonts w:hint="eastAsia"/>
                <w:sz w:val="16"/>
                <w:szCs w:val="16"/>
                <w:highlight w:val="none"/>
              </w:rPr>
              <w:t>■</w:t>
            </w:r>
            <w:r>
              <w:rPr>
                <w:sz w:val="24"/>
                <w:highlight w:val="none"/>
              </w:rPr>
              <w:t>有，具体情形：_____。</w:t>
            </w:r>
          </w:p>
          <w:p w14:paraId="6D146997">
            <w:pPr>
              <w:jc w:val="left"/>
              <w:rPr>
                <w:sz w:val="24"/>
                <w:highlight w:val="none"/>
              </w:rPr>
            </w:pPr>
            <w:r>
              <w:rPr>
                <w:rFonts w:hint="eastAsia"/>
                <w:sz w:val="24"/>
                <w:highlight w:val="none"/>
              </w:rPr>
              <w:t>(1)投标人的报价不得超过采购项目预算金额，否则将被作为无效投标处理。</w:t>
            </w:r>
          </w:p>
          <w:p w14:paraId="4323C310">
            <w:pPr>
              <w:jc w:val="left"/>
              <w:rPr>
                <w:sz w:val="24"/>
                <w:highlight w:val="none"/>
              </w:rPr>
            </w:pPr>
            <w:r>
              <w:rPr>
                <w:rFonts w:hint="eastAsia"/>
                <w:sz w:val="24"/>
                <w:highlight w:val="none"/>
              </w:rPr>
              <w:t>(2)异常低价审查</w:t>
            </w:r>
          </w:p>
          <w:p w14:paraId="4DFF045E">
            <w:pPr>
              <w:jc w:val="left"/>
              <w:rPr>
                <w:sz w:val="24"/>
                <w:highlight w:val="none"/>
              </w:rPr>
            </w:pPr>
            <w:r>
              <w:rPr>
                <w:rFonts w:hint="eastAsia"/>
                <w:sz w:val="24"/>
                <w:highlight w:val="none"/>
              </w:rPr>
              <w:t>政府采购评审中出现下列情形之一的，评审委员会应当启动异常低价投标（响应）审查程序：</w:t>
            </w:r>
          </w:p>
          <w:p w14:paraId="4B5775E5">
            <w:pPr>
              <w:jc w:val="left"/>
              <w:rPr>
                <w:sz w:val="24"/>
                <w:highlight w:val="none"/>
              </w:rPr>
            </w:pPr>
            <w:r>
              <w:rPr>
                <w:rFonts w:hint="eastAsia"/>
                <w:sz w:val="24"/>
                <w:highlight w:val="none"/>
              </w:rPr>
              <w:t>（1）投标（响应）报价低于全部通过符合性审查供应商投标（响应）报价平均值50%的，即投标（响应）报价&lt;全部通过符合性审查供应商投标（响应）报价平均值×50%；</w:t>
            </w:r>
          </w:p>
          <w:p w14:paraId="7552B3AC">
            <w:pPr>
              <w:jc w:val="left"/>
              <w:rPr>
                <w:sz w:val="24"/>
                <w:highlight w:val="none"/>
              </w:rPr>
            </w:pPr>
            <w:r>
              <w:rPr>
                <w:rFonts w:hint="eastAsia"/>
                <w:sz w:val="24"/>
                <w:highlight w:val="none"/>
              </w:rPr>
              <w:t>（2）投标（响应）报价低于通过符合性审查的次低报价供应商投标（响应）报价50%的，即投标（响应）报价&lt;通过符合性审查的次低报价供应商投标（响应）报价×50%；</w:t>
            </w:r>
          </w:p>
          <w:p w14:paraId="00C3B364">
            <w:pPr>
              <w:jc w:val="left"/>
              <w:rPr>
                <w:sz w:val="24"/>
                <w:highlight w:val="none"/>
              </w:rPr>
            </w:pPr>
            <w:r>
              <w:rPr>
                <w:rFonts w:hint="eastAsia"/>
                <w:sz w:val="24"/>
                <w:highlight w:val="none"/>
              </w:rPr>
              <w:t>（3）投标（响应）报价低于采购项目最高限价45%的，即投标（响应）报价&lt;采购项目最高限价×45%；</w:t>
            </w:r>
          </w:p>
          <w:p w14:paraId="3230CC71">
            <w:pPr>
              <w:jc w:val="left"/>
              <w:rPr>
                <w:sz w:val="24"/>
                <w:highlight w:val="none"/>
              </w:rPr>
            </w:pPr>
            <w:r>
              <w:rPr>
                <w:rFonts w:hint="eastAsia"/>
                <w:sz w:val="24"/>
                <w:highlight w:val="none"/>
              </w:rPr>
              <w:t>（4）评审委员会基于专业判断，认为供应商报价过低，有可能影响产品质量或者不能诚信履约的其他情形。</w:t>
            </w:r>
          </w:p>
          <w:p w14:paraId="151FD469">
            <w:pPr>
              <w:jc w:val="left"/>
              <w:rPr>
                <w:sz w:val="24"/>
                <w:highlight w:val="none"/>
              </w:rPr>
            </w:pPr>
            <w:r>
              <w:rPr>
                <w:rFonts w:hint="eastAsia"/>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0AB7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D7497F1">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14:paraId="2CF5E773">
            <w:pPr>
              <w:jc w:val="center"/>
              <w:rPr>
                <w:sz w:val="24"/>
                <w:highlight w:val="none"/>
              </w:rPr>
            </w:pPr>
            <w:r>
              <w:rPr>
                <w:sz w:val="24"/>
                <w:highlight w:val="none"/>
              </w:rPr>
              <w:t>投标保证金</w:t>
            </w:r>
          </w:p>
        </w:tc>
        <w:tc>
          <w:tcPr>
            <w:tcW w:w="7540" w:type="dxa"/>
            <w:vAlign w:val="center"/>
          </w:tcPr>
          <w:p w14:paraId="514DBA13">
            <w:pPr>
              <w:pStyle w:val="24"/>
              <w:topLinePunct/>
              <w:rPr>
                <w:rFonts w:hint="default" w:ascii="Times New Roman" w:hAnsi="Times New Roman" w:eastAsia="宋体"/>
                <w:sz w:val="24"/>
                <w:szCs w:val="24"/>
                <w:lang w:val="en-US" w:eastAsia="zh-CN"/>
              </w:rPr>
            </w:pPr>
            <w:r>
              <w:rPr>
                <w:rFonts w:hint="default" w:ascii="Times New Roman" w:hAnsi="Times New Roman"/>
                <w:sz w:val="24"/>
                <w:szCs w:val="24"/>
              </w:rPr>
              <w:t>投标保证金金额：</w:t>
            </w:r>
            <w:r>
              <w:rPr>
                <w:rFonts w:hint="eastAsia" w:ascii="Times New Roman" w:hAnsi="Times New Roman"/>
                <w:sz w:val="24"/>
                <w:szCs w:val="24"/>
                <w:lang w:val="en-US" w:eastAsia="zh-CN"/>
              </w:rPr>
              <w:t>本项目无需保证金。</w:t>
            </w:r>
          </w:p>
          <w:p w14:paraId="3EB48EB7">
            <w:pPr>
              <w:topLinePunct/>
              <w:rPr>
                <w:sz w:val="24"/>
              </w:rPr>
            </w:pPr>
            <w:r>
              <w:rPr>
                <w:sz w:val="24"/>
              </w:rPr>
              <w:t>投标保证金收受人信息：</w:t>
            </w:r>
          </w:p>
          <w:p w14:paraId="011DB963">
            <w:pPr>
              <w:topLinePunct/>
              <w:rPr>
                <w:sz w:val="24"/>
              </w:rPr>
            </w:pPr>
            <w:r>
              <w:rPr>
                <w:rFonts w:hint="eastAsia"/>
                <w:sz w:val="24"/>
              </w:rPr>
              <w:t xml:space="preserve">开户名（全称）：北京国际工程咨询有限公司 </w:t>
            </w:r>
          </w:p>
          <w:p w14:paraId="0B2ABA6F">
            <w:pPr>
              <w:topLinePunct/>
              <w:rPr>
                <w:sz w:val="24"/>
              </w:rPr>
            </w:pPr>
            <w:r>
              <w:rPr>
                <w:rFonts w:hint="eastAsia"/>
                <w:sz w:val="24"/>
              </w:rPr>
              <w:t>开户银行：交通银行北京右安门支行</w:t>
            </w:r>
          </w:p>
          <w:p w14:paraId="0A9E912E">
            <w:pPr>
              <w:topLinePunct/>
              <w:rPr>
                <w:sz w:val="24"/>
              </w:rPr>
            </w:pPr>
            <w:r>
              <w:rPr>
                <w:rFonts w:hint="eastAsia"/>
                <w:sz w:val="24"/>
              </w:rPr>
              <w:t>银行账号：81100602610130021000001</w:t>
            </w:r>
          </w:p>
          <w:p w14:paraId="544BC8D1">
            <w:pPr>
              <w:spacing w:line="240" w:lineRule="auto"/>
              <w:jc w:val="left"/>
              <w:rPr>
                <w:sz w:val="24"/>
                <w:highlight w:val="none"/>
              </w:rPr>
            </w:pPr>
            <w:r>
              <w:rPr>
                <w:rFonts w:hint="eastAsia"/>
                <w:sz w:val="24"/>
              </w:rPr>
              <w:t>备注：以电汇方式递交保证金、支付中标服务费请投标人在电汇凭据附言栏中写明项目编号及用途。</w:t>
            </w:r>
          </w:p>
        </w:tc>
      </w:tr>
      <w:tr w14:paraId="039C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452B8BD">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w:t>
            </w:r>
            <w:r>
              <w:rPr>
                <w:rFonts w:ascii="Times New Roman" w:hAnsi="Times New Roman"/>
                <w:sz w:val="24"/>
                <w:szCs w:val="24"/>
                <w:highlight w:val="none"/>
              </w:rPr>
              <w:t>8</w:t>
            </w:r>
            <w:r>
              <w:rPr>
                <w:rFonts w:hint="default" w:ascii="Times New Roman" w:hAnsi="Times New Roman"/>
                <w:sz w:val="24"/>
                <w:szCs w:val="24"/>
                <w:highlight w:val="none"/>
              </w:rPr>
              <w:t>.2</w:t>
            </w:r>
          </w:p>
        </w:tc>
        <w:tc>
          <w:tcPr>
            <w:tcW w:w="1701" w:type="dxa"/>
            <w:vMerge w:val="continue"/>
            <w:vAlign w:val="center"/>
          </w:tcPr>
          <w:p w14:paraId="3485FDD5">
            <w:pPr>
              <w:jc w:val="center"/>
              <w:rPr>
                <w:sz w:val="24"/>
                <w:highlight w:val="none"/>
              </w:rPr>
            </w:pPr>
          </w:p>
        </w:tc>
        <w:tc>
          <w:tcPr>
            <w:tcW w:w="7540" w:type="dxa"/>
            <w:vAlign w:val="center"/>
          </w:tcPr>
          <w:p w14:paraId="13679FAF">
            <w:pPr>
              <w:spacing w:line="240" w:lineRule="auto"/>
              <w:jc w:val="left"/>
              <w:rPr>
                <w:sz w:val="24"/>
                <w:highlight w:val="none"/>
              </w:rPr>
            </w:pPr>
            <w:r>
              <w:rPr>
                <w:sz w:val="24"/>
                <w:highlight w:val="none"/>
              </w:rPr>
              <w:t>投标保证金可以不予退还的其他情形：</w:t>
            </w:r>
          </w:p>
          <w:p w14:paraId="0965C51C">
            <w:pPr>
              <w:spacing w:line="240" w:lineRule="auto"/>
              <w:jc w:val="left"/>
              <w:rPr>
                <w:sz w:val="24"/>
                <w:highlight w:val="none"/>
              </w:rPr>
            </w:pPr>
            <w:r>
              <w:rPr>
                <w:sz w:val="24"/>
                <w:highlight w:val="none"/>
              </w:rPr>
              <w:t>□无</w:t>
            </w:r>
          </w:p>
          <w:p w14:paraId="2047700E">
            <w:pPr>
              <w:pStyle w:val="24"/>
              <w:adjustRightInd w:val="0"/>
              <w:snapToGrid w:val="0"/>
              <w:spacing w:line="240" w:lineRule="auto"/>
              <w:rPr>
                <w:rFonts w:hint="default" w:ascii="Times New Roman" w:hAnsi="Times New Roman"/>
                <w:sz w:val="24"/>
                <w:highlight w:val="none"/>
              </w:rPr>
            </w:pPr>
            <w:r>
              <w:rPr>
                <w:sz w:val="16"/>
                <w:szCs w:val="16"/>
                <w:highlight w:val="none"/>
              </w:rPr>
              <w:t>■</w:t>
            </w:r>
            <w:r>
              <w:rPr>
                <w:rFonts w:hint="default" w:ascii="Times New Roman" w:hAnsi="Times New Roman"/>
                <w:sz w:val="24"/>
                <w:highlight w:val="none"/>
              </w:rPr>
              <w:t>有，具体情形：</w:t>
            </w:r>
          </w:p>
          <w:p w14:paraId="6FA29B5B">
            <w:pPr>
              <w:pStyle w:val="24"/>
              <w:adjustRightInd w:val="0"/>
              <w:snapToGrid w:val="0"/>
              <w:rPr>
                <w:rFonts w:hint="default" w:ascii="Times New Roman" w:hAnsi="Times New Roman"/>
                <w:sz w:val="24"/>
                <w:highlight w:val="none"/>
              </w:rPr>
            </w:pPr>
            <w:r>
              <w:rPr>
                <w:rFonts w:ascii="Times New Roman" w:hAnsi="Times New Roman"/>
                <w:sz w:val="24"/>
                <w:highlight w:val="none"/>
              </w:rPr>
              <w:t>（1）在开标之日后到投标有效期满前，投标人因自身原因撤销投标的；</w:t>
            </w:r>
          </w:p>
          <w:p w14:paraId="4C2EDCD5">
            <w:pPr>
              <w:pStyle w:val="24"/>
              <w:adjustRightInd w:val="0"/>
              <w:snapToGrid w:val="0"/>
              <w:rPr>
                <w:rFonts w:hint="default" w:ascii="Times New Roman" w:hAnsi="Times New Roman"/>
                <w:sz w:val="24"/>
                <w:highlight w:val="none"/>
              </w:rPr>
            </w:pPr>
            <w:r>
              <w:rPr>
                <w:rFonts w:ascii="Times New Roman" w:hAnsi="Times New Roman"/>
                <w:sz w:val="24"/>
                <w:highlight w:val="none"/>
              </w:rPr>
              <w:t>（2）投标人以他人名义投标、相互串通投标或者以其他方式弄虚作假的，投标人提交的投标文件中提交虚假资料或失实资料的；</w:t>
            </w:r>
          </w:p>
          <w:p w14:paraId="3CDAAB13">
            <w:pPr>
              <w:pStyle w:val="24"/>
              <w:adjustRightInd w:val="0"/>
              <w:snapToGrid w:val="0"/>
              <w:rPr>
                <w:rFonts w:hint="default" w:ascii="Times New Roman" w:hAnsi="Times New Roman"/>
                <w:sz w:val="24"/>
                <w:highlight w:val="none"/>
              </w:rPr>
            </w:pPr>
            <w:r>
              <w:rPr>
                <w:rFonts w:ascii="Times New Roman" w:hAnsi="Times New Roman"/>
                <w:sz w:val="24"/>
                <w:highlight w:val="none"/>
              </w:rPr>
              <w:t>（3）中标人不按规定与采购人签订合同的；</w:t>
            </w:r>
          </w:p>
          <w:p w14:paraId="2BE1CD9F">
            <w:pPr>
              <w:pStyle w:val="24"/>
              <w:adjustRightInd w:val="0"/>
              <w:snapToGrid w:val="0"/>
              <w:rPr>
                <w:rFonts w:hint="default" w:ascii="Times New Roman" w:hAnsi="Times New Roman"/>
                <w:sz w:val="24"/>
                <w:highlight w:val="none"/>
              </w:rPr>
            </w:pPr>
            <w:r>
              <w:rPr>
                <w:rFonts w:ascii="Times New Roman" w:hAnsi="Times New Roman"/>
                <w:sz w:val="24"/>
                <w:highlight w:val="none"/>
              </w:rPr>
              <w:t>（4）中标人不按规定提交履约保证金的（如适用）；</w:t>
            </w:r>
          </w:p>
          <w:p w14:paraId="109A1ED0">
            <w:pPr>
              <w:pStyle w:val="24"/>
              <w:adjustRightInd w:val="0"/>
              <w:snapToGrid w:val="0"/>
              <w:spacing w:line="240" w:lineRule="auto"/>
              <w:rPr>
                <w:rFonts w:hint="default" w:ascii="Times New Roman" w:hAnsi="Times New Roman"/>
                <w:sz w:val="24"/>
                <w:szCs w:val="24"/>
                <w:highlight w:val="none"/>
              </w:rPr>
            </w:pPr>
            <w:r>
              <w:rPr>
                <w:rFonts w:ascii="Times New Roman" w:hAnsi="Times New Roman"/>
                <w:sz w:val="24"/>
                <w:highlight w:val="none"/>
              </w:rPr>
              <w:t>（5）中标人领取中标通知书时未按规定缴纳中标服务费的</w:t>
            </w:r>
            <w:r>
              <w:rPr>
                <w:sz w:val="24"/>
                <w:highlight w:val="none"/>
              </w:rPr>
              <w:t>。</w:t>
            </w:r>
            <w:bookmarkStart w:id="74" w:name="OLE_LINK11"/>
          </w:p>
          <w:bookmarkEnd w:id="74"/>
        </w:tc>
      </w:tr>
      <w:tr w14:paraId="5D8B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A78929">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14:paraId="4945B785">
            <w:pPr>
              <w:jc w:val="center"/>
              <w:rPr>
                <w:sz w:val="24"/>
                <w:highlight w:val="none"/>
              </w:rPr>
            </w:pPr>
            <w:r>
              <w:rPr>
                <w:sz w:val="24"/>
                <w:highlight w:val="none"/>
              </w:rPr>
              <w:t>投标有效期</w:t>
            </w:r>
          </w:p>
        </w:tc>
        <w:tc>
          <w:tcPr>
            <w:tcW w:w="7540" w:type="dxa"/>
            <w:vAlign w:val="center"/>
          </w:tcPr>
          <w:p w14:paraId="129E4A0D">
            <w:pPr>
              <w:jc w:val="left"/>
              <w:rPr>
                <w:sz w:val="24"/>
                <w:highlight w:val="none"/>
              </w:rPr>
            </w:pPr>
            <w:r>
              <w:rPr>
                <w:sz w:val="24"/>
                <w:highlight w:val="none"/>
              </w:rPr>
              <w:t>自提交投标文件的截止之日起算</w:t>
            </w:r>
            <w:r>
              <w:rPr>
                <w:rFonts w:hint="eastAsia"/>
                <w:sz w:val="24"/>
                <w:highlight w:val="none"/>
                <w:u w:val="single"/>
              </w:rPr>
              <w:t xml:space="preserve"> 90</w:t>
            </w:r>
            <w:r>
              <w:rPr>
                <w:sz w:val="24"/>
                <w:highlight w:val="none"/>
              </w:rPr>
              <w:t>日历天。</w:t>
            </w:r>
          </w:p>
        </w:tc>
      </w:tr>
      <w:tr w14:paraId="2521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D1DD38">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18.2</w:t>
            </w:r>
          </w:p>
        </w:tc>
        <w:tc>
          <w:tcPr>
            <w:tcW w:w="1701" w:type="dxa"/>
            <w:vAlign w:val="center"/>
          </w:tcPr>
          <w:p w14:paraId="41209E09">
            <w:pPr>
              <w:jc w:val="center"/>
              <w:rPr>
                <w:sz w:val="24"/>
                <w:highlight w:val="none"/>
              </w:rPr>
            </w:pPr>
            <w:r>
              <w:rPr>
                <w:sz w:val="24"/>
                <w:highlight w:val="none"/>
              </w:rPr>
              <w:t>解密时间</w:t>
            </w:r>
          </w:p>
        </w:tc>
        <w:tc>
          <w:tcPr>
            <w:tcW w:w="7540" w:type="dxa"/>
            <w:vAlign w:val="center"/>
          </w:tcPr>
          <w:p w14:paraId="1B5BA04E">
            <w:pPr>
              <w:jc w:val="left"/>
              <w:rPr>
                <w:sz w:val="24"/>
                <w:highlight w:val="none"/>
                <w:u w:val="single"/>
              </w:rPr>
            </w:pPr>
            <w:r>
              <w:rPr>
                <w:sz w:val="24"/>
                <w:highlight w:val="none"/>
              </w:rPr>
              <w:t>解密时间：</w:t>
            </w:r>
            <w:r>
              <w:rPr>
                <w:rFonts w:hint="eastAsia"/>
                <w:sz w:val="24"/>
                <w:highlight w:val="none"/>
                <w:u w:val="single"/>
              </w:rPr>
              <w:t>30</w:t>
            </w:r>
            <w:r>
              <w:rPr>
                <w:sz w:val="24"/>
                <w:highlight w:val="none"/>
              </w:rPr>
              <w:t>分钟</w:t>
            </w:r>
          </w:p>
        </w:tc>
      </w:tr>
      <w:tr w14:paraId="276C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15255D">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14:paraId="2D472C9D">
            <w:pPr>
              <w:jc w:val="center"/>
              <w:rPr>
                <w:sz w:val="24"/>
                <w:highlight w:val="none"/>
              </w:rPr>
            </w:pPr>
            <w:r>
              <w:rPr>
                <w:sz w:val="24"/>
                <w:highlight w:val="none"/>
              </w:rPr>
              <w:t>确定中标人</w:t>
            </w:r>
          </w:p>
        </w:tc>
        <w:tc>
          <w:tcPr>
            <w:tcW w:w="7540" w:type="dxa"/>
            <w:vAlign w:val="center"/>
          </w:tcPr>
          <w:p w14:paraId="1E8755FC">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14:paraId="48FA5AF2">
            <w:pPr>
              <w:pStyle w:val="24"/>
              <w:adjustRightInd w:val="0"/>
              <w:snapToGrid w:val="0"/>
              <w:rPr>
                <w:rFonts w:hint="default" w:ascii="Times New Roman" w:hAnsi="Times New Roman"/>
                <w:sz w:val="24"/>
                <w:highlight w:val="none"/>
              </w:rPr>
            </w:pPr>
            <w:r>
              <w:rPr>
                <w:sz w:val="16"/>
                <w:szCs w:val="16"/>
                <w:highlight w:val="none"/>
              </w:rPr>
              <w:t>■</w:t>
            </w:r>
            <w:r>
              <w:rPr>
                <w:rFonts w:hint="default" w:ascii="Times New Roman" w:hAnsi="Times New Roman"/>
                <w:sz w:val="24"/>
                <w:highlight w:val="none"/>
              </w:rPr>
              <w:t>否</w:t>
            </w:r>
          </w:p>
          <w:p w14:paraId="477FCACF">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□是</w:t>
            </w:r>
          </w:p>
          <w:p w14:paraId="0C943953">
            <w:pPr>
              <w:pStyle w:val="24"/>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14:paraId="2D67DBA0">
            <w:pPr>
              <w:pStyle w:val="24"/>
              <w:adjustRightInd w:val="0"/>
              <w:snapToGrid w:val="0"/>
              <w:rPr>
                <w:rFonts w:hint="default" w:ascii="Times New Roman" w:hAnsi="Times New Roman"/>
                <w:sz w:val="24"/>
                <w:highlight w:val="none"/>
              </w:rPr>
            </w:pPr>
            <w:r>
              <w:rPr>
                <w:sz w:val="16"/>
                <w:szCs w:val="16"/>
                <w:highlight w:val="none"/>
              </w:rPr>
              <w:t>■</w:t>
            </w:r>
            <w:r>
              <w:rPr>
                <w:rFonts w:hint="default" w:ascii="Times New Roman" w:hAnsi="Times New Roman"/>
                <w:sz w:val="24"/>
                <w:highlight w:val="none"/>
              </w:rPr>
              <w:t>得分且投标报价均相同的，以</w:t>
            </w:r>
            <w:r>
              <w:rPr>
                <w:rFonts w:ascii="Times New Roman" w:hAnsi="Times New Roman"/>
                <w:sz w:val="24"/>
                <w:highlight w:val="none"/>
                <w:u w:val="single"/>
              </w:rPr>
              <w:t>技术部分</w:t>
            </w:r>
            <w:r>
              <w:rPr>
                <w:rFonts w:hint="default" w:ascii="Times New Roman" w:hAnsi="Times New Roman"/>
                <w:sz w:val="24"/>
                <w:highlight w:val="none"/>
              </w:rPr>
              <w:t>得分高者为中标人</w:t>
            </w:r>
          </w:p>
          <w:p w14:paraId="046164FE">
            <w:pPr>
              <w:jc w:val="left"/>
              <w:rPr>
                <w:sz w:val="24"/>
                <w:highlight w:val="none"/>
                <w:u w:val="single"/>
              </w:rPr>
            </w:pPr>
            <w:r>
              <w:rPr>
                <w:sz w:val="24"/>
                <w:highlight w:val="none"/>
              </w:rPr>
              <w:t>□随机抽取</w:t>
            </w:r>
          </w:p>
        </w:tc>
      </w:tr>
      <w:tr w14:paraId="671C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11C6DA">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14:paraId="000697E7">
            <w:pPr>
              <w:jc w:val="center"/>
              <w:rPr>
                <w:sz w:val="24"/>
                <w:highlight w:val="none"/>
              </w:rPr>
            </w:pPr>
            <w:r>
              <w:rPr>
                <w:sz w:val="24"/>
                <w:highlight w:val="none"/>
              </w:rPr>
              <w:t>分包</w:t>
            </w:r>
          </w:p>
        </w:tc>
        <w:tc>
          <w:tcPr>
            <w:tcW w:w="7540" w:type="dxa"/>
            <w:vAlign w:val="center"/>
          </w:tcPr>
          <w:p w14:paraId="17FE3264">
            <w:pPr>
              <w:jc w:val="left"/>
              <w:rPr>
                <w:sz w:val="24"/>
                <w:highlight w:val="none"/>
              </w:rPr>
            </w:pPr>
            <w:r>
              <w:rPr>
                <w:sz w:val="24"/>
                <w:highlight w:val="none"/>
              </w:rPr>
              <w:t xml:space="preserve">本项目的非主体、非关键性工作是否允许分包： </w:t>
            </w:r>
          </w:p>
          <w:p w14:paraId="0DDFE606">
            <w:pPr>
              <w:jc w:val="left"/>
              <w:rPr>
                <w:sz w:val="24"/>
                <w:highlight w:val="none"/>
              </w:rPr>
            </w:pPr>
            <w:r>
              <w:rPr>
                <w:rFonts w:hint="eastAsia"/>
                <w:sz w:val="16"/>
                <w:szCs w:val="16"/>
                <w:highlight w:val="none"/>
              </w:rPr>
              <w:t>■</w:t>
            </w:r>
            <w:r>
              <w:rPr>
                <w:sz w:val="24"/>
                <w:highlight w:val="none"/>
              </w:rPr>
              <w:t>不允许</w:t>
            </w:r>
          </w:p>
          <w:p w14:paraId="61881E15">
            <w:pPr>
              <w:jc w:val="left"/>
              <w:rPr>
                <w:sz w:val="24"/>
                <w:highlight w:val="none"/>
              </w:rPr>
            </w:pPr>
            <w:r>
              <w:rPr>
                <w:sz w:val="24"/>
                <w:highlight w:val="none"/>
              </w:rPr>
              <w:t>□允许，具体要求：</w:t>
            </w:r>
          </w:p>
          <w:p w14:paraId="3DF6F23A">
            <w:pPr>
              <w:jc w:val="left"/>
              <w:rPr>
                <w:sz w:val="24"/>
                <w:highlight w:val="none"/>
              </w:rPr>
            </w:pPr>
            <w:r>
              <w:rPr>
                <w:sz w:val="24"/>
                <w:highlight w:val="none"/>
              </w:rPr>
              <w:t>（1）可以分包履行的具体内容：_____；</w:t>
            </w:r>
          </w:p>
          <w:p w14:paraId="45B7603B">
            <w:pPr>
              <w:jc w:val="left"/>
              <w:rPr>
                <w:sz w:val="24"/>
                <w:highlight w:val="none"/>
              </w:rPr>
            </w:pPr>
            <w:r>
              <w:rPr>
                <w:sz w:val="24"/>
                <w:highlight w:val="none"/>
              </w:rPr>
              <w:t>（2）允许分包的金额或者比例：_____；</w:t>
            </w:r>
          </w:p>
          <w:p w14:paraId="26F38403">
            <w:pPr>
              <w:jc w:val="left"/>
              <w:rPr>
                <w:sz w:val="24"/>
                <w:highlight w:val="none"/>
                <w:u w:val="single"/>
              </w:rPr>
            </w:pPr>
            <w:r>
              <w:rPr>
                <w:sz w:val="24"/>
                <w:highlight w:val="none"/>
              </w:rPr>
              <w:t>（3）其他要求：_____。</w:t>
            </w:r>
          </w:p>
        </w:tc>
      </w:tr>
      <w:tr w14:paraId="4068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DD1430">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25.6</w:t>
            </w:r>
          </w:p>
        </w:tc>
        <w:tc>
          <w:tcPr>
            <w:tcW w:w="1701" w:type="dxa"/>
            <w:vAlign w:val="center"/>
          </w:tcPr>
          <w:p w14:paraId="1F5C4E14">
            <w:pPr>
              <w:jc w:val="center"/>
              <w:rPr>
                <w:sz w:val="24"/>
                <w:highlight w:val="none"/>
              </w:rPr>
            </w:pPr>
            <w:r>
              <w:rPr>
                <w:sz w:val="24"/>
                <w:highlight w:val="none"/>
              </w:rPr>
              <w:t>政采贷</w:t>
            </w:r>
          </w:p>
        </w:tc>
        <w:tc>
          <w:tcPr>
            <w:tcW w:w="7540" w:type="dxa"/>
            <w:vAlign w:val="center"/>
          </w:tcPr>
          <w:p w14:paraId="332C2A89">
            <w:pPr>
              <w:jc w:val="left"/>
              <w:rPr>
                <w:sz w:val="24"/>
                <w:highlight w:val="none"/>
              </w:rPr>
            </w:pPr>
            <w:r>
              <w:rPr>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ED77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7AA3CBF">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14:paraId="28E922C3">
            <w:pPr>
              <w:jc w:val="center"/>
              <w:rPr>
                <w:sz w:val="24"/>
                <w:highlight w:val="none"/>
              </w:rPr>
            </w:pPr>
            <w:r>
              <w:rPr>
                <w:sz w:val="24"/>
                <w:highlight w:val="none"/>
              </w:rPr>
              <w:t>询问</w:t>
            </w:r>
          </w:p>
        </w:tc>
        <w:tc>
          <w:tcPr>
            <w:tcW w:w="7540" w:type="dxa"/>
            <w:vAlign w:val="center"/>
          </w:tcPr>
          <w:p w14:paraId="12E74F3C">
            <w:pPr>
              <w:jc w:val="left"/>
              <w:rPr>
                <w:sz w:val="24"/>
                <w:highlight w:val="none"/>
              </w:rPr>
            </w:pPr>
            <w:r>
              <w:rPr>
                <w:sz w:val="24"/>
                <w:highlight w:val="none"/>
              </w:rPr>
              <w:t>询问</w:t>
            </w:r>
            <w:r>
              <w:rPr>
                <w:rFonts w:hint="eastAsia"/>
                <w:sz w:val="24"/>
                <w:highlight w:val="none"/>
              </w:rPr>
              <w:t>提出</w:t>
            </w:r>
            <w:r>
              <w:rPr>
                <w:sz w:val="24"/>
                <w:highlight w:val="none"/>
              </w:rPr>
              <w:t>形式：</w:t>
            </w:r>
            <w:r>
              <w:rPr>
                <w:rFonts w:hint="eastAsia"/>
                <w:sz w:val="24"/>
                <w:highlight w:val="none"/>
              </w:rPr>
              <w:t>信函或电子邮件</w:t>
            </w:r>
          </w:p>
        </w:tc>
      </w:tr>
      <w:tr w14:paraId="092A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7EC876">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14:paraId="2CDD2B50">
            <w:pPr>
              <w:jc w:val="center"/>
              <w:rPr>
                <w:sz w:val="24"/>
                <w:highlight w:val="none"/>
              </w:rPr>
            </w:pPr>
            <w:r>
              <w:rPr>
                <w:sz w:val="24"/>
                <w:highlight w:val="none"/>
              </w:rPr>
              <w:t>联系方式</w:t>
            </w:r>
          </w:p>
        </w:tc>
        <w:tc>
          <w:tcPr>
            <w:tcW w:w="7540" w:type="dxa"/>
            <w:vAlign w:val="center"/>
          </w:tcPr>
          <w:p w14:paraId="6B074346">
            <w:pPr>
              <w:topLinePunct/>
              <w:rPr>
                <w:sz w:val="24"/>
              </w:rPr>
            </w:pPr>
            <w:r>
              <w:rPr>
                <w:sz w:val="24"/>
              </w:rPr>
              <w:t>接收询问和质疑的联系方式</w:t>
            </w:r>
          </w:p>
          <w:p w14:paraId="48607548">
            <w:pPr>
              <w:topLinePunct/>
              <w:rPr>
                <w:sz w:val="24"/>
              </w:rPr>
            </w:pPr>
            <w:r>
              <w:rPr>
                <w:sz w:val="24"/>
              </w:rPr>
              <w:t>联系部门：</w:t>
            </w:r>
            <w:r>
              <w:rPr>
                <w:rFonts w:hint="eastAsia"/>
                <w:sz w:val="24"/>
              </w:rPr>
              <w:t>北京国际工程咨询有限公司</w:t>
            </w:r>
            <w:r>
              <w:rPr>
                <w:sz w:val="24"/>
              </w:rPr>
              <w:t>；</w:t>
            </w:r>
          </w:p>
          <w:p w14:paraId="20A7D8D7">
            <w:pPr>
              <w:topLinePunct/>
              <w:rPr>
                <w:sz w:val="24"/>
              </w:rPr>
            </w:pPr>
            <w:r>
              <w:rPr>
                <w:sz w:val="24"/>
              </w:rPr>
              <w:t>联系电话：</w:t>
            </w:r>
            <w:r>
              <w:rPr>
                <w:rFonts w:hint="eastAsia"/>
                <w:sz w:val="24"/>
              </w:rPr>
              <w:t>15117910370</w:t>
            </w:r>
            <w:r>
              <w:rPr>
                <w:sz w:val="24"/>
              </w:rPr>
              <w:t>；</w:t>
            </w:r>
          </w:p>
          <w:p w14:paraId="26601832">
            <w:pPr>
              <w:jc w:val="left"/>
              <w:rPr>
                <w:sz w:val="24"/>
                <w:highlight w:val="none"/>
              </w:rPr>
            </w:pPr>
            <w:r>
              <w:rPr>
                <w:sz w:val="24"/>
              </w:rPr>
              <w:t>通讯地址：</w:t>
            </w:r>
            <w:r>
              <w:rPr>
                <w:rFonts w:hint="eastAsia"/>
                <w:sz w:val="24"/>
              </w:rPr>
              <w:t>北京市西城区广安门外大街甲275号</w:t>
            </w:r>
            <w:r>
              <w:rPr>
                <w:sz w:val="24"/>
              </w:rPr>
              <w:t>。</w:t>
            </w:r>
          </w:p>
        </w:tc>
      </w:tr>
      <w:tr w14:paraId="0F89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132CECD">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53464CB">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60B7CD0">
            <w:pPr>
              <w:jc w:val="left"/>
              <w:rPr>
                <w:sz w:val="24"/>
                <w:highlight w:val="none"/>
              </w:rPr>
            </w:pPr>
            <w:r>
              <w:rPr>
                <w:sz w:val="24"/>
                <w:highlight w:val="none"/>
              </w:rPr>
              <w:t>收费对象：</w:t>
            </w:r>
          </w:p>
          <w:p w14:paraId="41C012D3">
            <w:pPr>
              <w:jc w:val="left"/>
              <w:rPr>
                <w:sz w:val="24"/>
                <w:highlight w:val="none"/>
              </w:rPr>
            </w:pPr>
            <w:r>
              <w:rPr>
                <w:sz w:val="24"/>
                <w:highlight w:val="none"/>
              </w:rPr>
              <w:t>□采购人</w:t>
            </w:r>
          </w:p>
          <w:p w14:paraId="009F0BA3">
            <w:pPr>
              <w:jc w:val="left"/>
              <w:rPr>
                <w:sz w:val="24"/>
                <w:highlight w:val="none"/>
              </w:rPr>
            </w:pPr>
            <w:r>
              <w:rPr>
                <w:rFonts w:hint="eastAsia"/>
                <w:sz w:val="16"/>
                <w:szCs w:val="16"/>
                <w:highlight w:val="none"/>
              </w:rPr>
              <w:t>■</w:t>
            </w:r>
            <w:r>
              <w:rPr>
                <w:sz w:val="24"/>
                <w:highlight w:val="none"/>
              </w:rPr>
              <w:t>中标人</w:t>
            </w:r>
          </w:p>
          <w:p w14:paraId="708E1DAA">
            <w:pPr>
              <w:jc w:val="left"/>
              <w:rPr>
                <w:sz w:val="24"/>
                <w:highlight w:val="none"/>
              </w:rPr>
            </w:pPr>
            <w:r>
              <w:rPr>
                <w:sz w:val="24"/>
                <w:highlight w:val="none"/>
              </w:rPr>
              <w:t>收费标准：</w:t>
            </w:r>
            <w:r>
              <w:rPr>
                <w:rFonts w:hint="eastAsia"/>
                <w:sz w:val="24"/>
                <w:highlight w:val="none"/>
              </w:rPr>
              <w:t>参照《招标代理服务收费管理暂行办法》（计价格[2002]1980号）及《国家发展改革委办公厅关于招标代理服务收费有关问题的通知》（发改办价格[2003]857号）执行，按中标金额差额定率累进法</w:t>
            </w:r>
            <w:r>
              <w:rPr>
                <w:rFonts w:hint="eastAsia"/>
                <w:sz w:val="24"/>
                <w:highlight w:val="none"/>
                <w:lang w:val="en-US" w:eastAsia="zh-CN"/>
              </w:rPr>
              <w:t>下浮30%</w:t>
            </w:r>
            <w:r>
              <w:rPr>
                <w:rFonts w:hint="eastAsia"/>
                <w:sz w:val="24"/>
                <w:highlight w:val="none"/>
              </w:rPr>
              <w:t>计算；标准取费比例如下：</w:t>
            </w:r>
          </w:p>
          <w:p w14:paraId="1714FE78">
            <w:pPr>
              <w:jc w:val="left"/>
              <w:rPr>
                <w:sz w:val="24"/>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445"/>
              <w:gridCol w:w="2405"/>
              <w:gridCol w:w="2126"/>
            </w:tblGrid>
            <w:tr w14:paraId="3AFF0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1B72FC6A">
                  <w:pPr>
                    <w:widowControl/>
                    <w:wordWrap w:val="0"/>
                    <w:spacing w:line="360" w:lineRule="atLeast"/>
                    <w:ind w:firstLine="1054" w:firstLineChars="500"/>
                    <w:jc w:val="left"/>
                    <w:rPr>
                      <w:rFonts w:ascii="宋体" w:hAnsi="宋体" w:cs="Arial"/>
                      <w:b/>
                      <w:bCs/>
                      <w:color w:val="333333"/>
                      <w:kern w:val="0"/>
                      <w:szCs w:val="21"/>
                      <w:highlight w:val="none"/>
                    </w:rPr>
                  </w:pPr>
                  <w:r>
                    <w:rPr>
                      <w:rFonts w:hint="eastAsia" w:ascii="宋体" w:hAnsi="宋体" w:cs="Arial"/>
                      <w:b/>
                      <w:bCs/>
                      <w:color w:val="333333"/>
                      <w:kern w:val="0"/>
                      <w:szCs w:val="21"/>
                      <w:highlight w:val="none"/>
                    </w:rPr>
                    <mc:AlternateContent>
                      <mc:Choice Requires="wps">
                        <w:drawing>
                          <wp:anchor distT="0" distB="0" distL="114300" distR="114300" simplePos="0" relativeHeight="251660288" behindDoc="0" locked="0" layoutInCell="1" allowOverlap="1">
                            <wp:simplePos x="0" y="0"/>
                            <wp:positionH relativeFrom="column">
                              <wp:posOffset>403225</wp:posOffset>
                            </wp:positionH>
                            <wp:positionV relativeFrom="paragraph">
                              <wp:posOffset>-6350</wp:posOffset>
                            </wp:positionV>
                            <wp:extent cx="1022350" cy="1155700"/>
                            <wp:effectExtent l="0" t="0" r="25400" b="25400"/>
                            <wp:wrapNone/>
                            <wp:docPr id="2" name="直接连接符 2"/>
                            <wp:cNvGraphicFramePr/>
                            <a:graphic xmlns:a="http://schemas.openxmlformats.org/drawingml/2006/main">
                              <a:graphicData uri="http://schemas.microsoft.com/office/word/2010/wordprocessingShape">
                                <wps:wsp>
                                  <wps:cNvCnPr/>
                                  <wps:spPr>
                                    <a:xfrm>
                                      <a:off x="0" y="0"/>
                                      <a:ext cx="1022350" cy="1155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1.75pt;margin-top:-0.5pt;height:91pt;width:80.5pt;z-index:251660288;mso-width-relative:page;mso-height-relative:page;" filled="f" stroked="t" coordsize="21600,21600" o:gfxdata="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AIkJHWAAAACQEAAA8AAAAAAAAAAQAgAAAAIgAAAGRycy9kb3ducmV2LnhtbFBLAQIU&#10;ABQAAAAIAIdO4kCacCZ09QEAANkDAAAOAAAAAAAAAAEAIAAAACUBAABkcnMvZTJvRG9jLnhtbFBL&#10;BQYAAAAABgAGAFkBAACMBQAAAAA=&#10;">
                            <v:fill on="f" focussize="0,0"/>
                            <v:stroke color="#000000 [3200]" joinstyle="round"/>
                            <v:imagedata o:title=""/>
                            <o:lock v:ext="edit" aspectratio="f"/>
                          </v:line>
                        </w:pict>
                      </mc:Fallback>
                    </mc:AlternateContent>
                  </w:r>
                  <w:r>
                    <w:rPr>
                      <w:rFonts w:hint="eastAsia" w:ascii="宋体" w:hAnsi="宋体" w:cs="Arial"/>
                      <w:b/>
                      <w:bCs/>
                      <w:color w:val="333333"/>
                      <w:kern w:val="0"/>
                      <w:szCs w:val="21"/>
                      <w:highlight w:val="none"/>
                    </w:rPr>
                    <w:t>服务类型</w:t>
                  </w:r>
                </w:p>
                <w:p w14:paraId="254A388A">
                  <w:pPr>
                    <w:widowControl/>
                    <w:wordWrap w:val="0"/>
                    <w:spacing w:line="360" w:lineRule="atLeast"/>
                    <w:ind w:firstLine="632" w:firstLineChars="300"/>
                    <w:jc w:val="left"/>
                    <w:rPr>
                      <w:rFonts w:ascii="宋体" w:hAnsi="宋体" w:cs="Arial"/>
                      <w:b/>
                      <w:bCs/>
                      <w:color w:val="333333"/>
                      <w:kern w:val="0"/>
                      <w:szCs w:val="21"/>
                      <w:highlight w:val="none"/>
                    </w:rPr>
                  </w:pPr>
                </w:p>
                <w:p w14:paraId="2B67CB4B">
                  <w:pPr>
                    <w:widowControl/>
                    <w:wordWrap w:val="0"/>
                    <w:spacing w:line="360" w:lineRule="atLeast"/>
                    <w:ind w:firstLine="632" w:firstLineChars="300"/>
                    <w:jc w:val="left"/>
                    <w:rPr>
                      <w:rFonts w:ascii="宋体" w:hAnsi="宋体" w:cs="Arial"/>
                      <w:b/>
                      <w:bCs/>
                      <w:color w:val="333333"/>
                      <w:kern w:val="0"/>
                      <w:szCs w:val="21"/>
                      <w:highlight w:val="none"/>
                    </w:rPr>
                  </w:pPr>
                  <w:r>
                    <w:rPr>
                      <w:rFonts w:hint="eastAsia" w:ascii="宋体" w:hAnsi="宋体" w:cs="Arial"/>
                      <w:b/>
                      <w:bCs/>
                      <w:color w:val="333333"/>
                      <w:kern w:val="0"/>
                      <w:szCs w:val="21"/>
                      <w:highlight w:val="none"/>
                    </w:rPr>
                    <mc:AlternateContent>
                      <mc:Choice Requires="wps">
                        <w:drawing>
                          <wp:anchor distT="0" distB="0" distL="114300" distR="114300" simplePos="0" relativeHeight="251661312" behindDoc="0" locked="0" layoutInCell="1" allowOverlap="1">
                            <wp:simplePos x="0" y="0"/>
                            <wp:positionH relativeFrom="column">
                              <wp:posOffset>-92075</wp:posOffset>
                            </wp:positionH>
                            <wp:positionV relativeFrom="paragraph">
                              <wp:posOffset>38100</wp:posOffset>
                            </wp:positionV>
                            <wp:extent cx="1549400" cy="679450"/>
                            <wp:effectExtent l="0" t="0" r="31750" b="25400"/>
                            <wp:wrapNone/>
                            <wp:docPr id="146651289" name="直接连接符 146651289"/>
                            <wp:cNvGraphicFramePr/>
                            <a:graphic xmlns:a="http://schemas.openxmlformats.org/drawingml/2006/main">
                              <a:graphicData uri="http://schemas.microsoft.com/office/word/2010/wordprocessingShape">
                                <wps:wsp>
                                  <wps:cNvCnPr/>
                                  <wps:spPr>
                                    <a:xfrm>
                                      <a:off x="0" y="0"/>
                                      <a:ext cx="1549400" cy="679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25pt;margin-top:3pt;height:53.5pt;width:122pt;z-index:251661312;mso-width-relative:page;mso-height-relative:page;" filled="f" stroked="t" coordsize="21600,21600" o:gfxdata="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cbgld1gAAAAkBAAAPAAAAAAAAAAEAIAAAACIAAABkcnMvZG93bnJl&#10;di54bWxQSwECFAAUAAAACACHTuJAHwQPjv8BAADoAwAADgAAAAAAAAABACAAAAAlAQAAZHJzL2Uy&#10;b0RvYy54bWxQSwUGAAAAAAYABgBZAQAAlgUAAAAA&#10;">
                            <v:fill on="f" focussize="0,0"/>
                            <v:stroke color="#000000 [3200]" joinstyle="round"/>
                            <v:imagedata o:title=""/>
                            <o:lock v:ext="edit" aspectratio="f"/>
                          </v:line>
                        </w:pict>
                      </mc:Fallback>
                    </mc:AlternateContent>
                  </w:r>
                  <w:r>
                    <w:rPr>
                      <w:rFonts w:hint="eastAsia" w:ascii="宋体" w:hAnsi="宋体" w:cs="Arial"/>
                      <w:b/>
                      <w:bCs/>
                      <w:color w:val="333333"/>
                      <w:kern w:val="0"/>
                      <w:szCs w:val="21"/>
                      <w:highlight w:val="none"/>
                    </w:rPr>
                    <w:t>费率</w:t>
                  </w:r>
                </w:p>
                <w:p w14:paraId="47EEC8D3">
                  <w:pPr>
                    <w:widowControl/>
                    <w:wordWrap w:val="0"/>
                    <w:spacing w:line="360" w:lineRule="atLeast"/>
                    <w:ind w:firstLine="632" w:firstLineChars="300"/>
                    <w:jc w:val="left"/>
                    <w:rPr>
                      <w:rFonts w:ascii="宋体" w:hAnsi="宋体" w:cs="Arial"/>
                      <w:b/>
                      <w:bCs/>
                      <w:color w:val="333333"/>
                      <w:kern w:val="0"/>
                      <w:szCs w:val="21"/>
                      <w:highlight w:val="none"/>
                    </w:rPr>
                  </w:pPr>
                </w:p>
                <w:p w14:paraId="2E9B128E">
                  <w:pPr>
                    <w:widowControl/>
                    <w:wordWrap w:val="0"/>
                    <w:spacing w:line="360" w:lineRule="atLeast"/>
                    <w:jc w:val="left"/>
                    <w:rPr>
                      <w:rFonts w:ascii="宋体" w:hAnsi="宋体" w:cs="Arial"/>
                      <w:color w:val="333333"/>
                      <w:kern w:val="0"/>
                      <w:szCs w:val="21"/>
                      <w:highlight w:val="none"/>
                    </w:rPr>
                  </w:pPr>
                  <w:r>
                    <w:rPr>
                      <w:rFonts w:ascii="宋体" w:hAnsi="宋体" w:cs="Arial"/>
                      <w:b/>
                      <w:bCs/>
                      <w:color w:val="333333"/>
                      <w:kern w:val="0"/>
                      <w:szCs w:val="21"/>
                      <w:highlight w:val="none"/>
                    </w:rPr>
                    <w:t>中标金额（万元）</w:t>
                  </w:r>
                </w:p>
              </w:tc>
              <w:tc>
                <w:tcPr>
                  <w:tcW w:w="2405" w:type="dxa"/>
                  <w:shd w:val="clear" w:color="auto" w:fill="FFFFFF"/>
                  <w:tcMar>
                    <w:top w:w="30" w:type="dxa"/>
                    <w:left w:w="150" w:type="dxa"/>
                    <w:bottom w:w="30" w:type="dxa"/>
                    <w:right w:w="150" w:type="dxa"/>
                  </w:tcMar>
                  <w:vAlign w:val="center"/>
                </w:tcPr>
                <w:p w14:paraId="0E23AB81">
                  <w:pPr>
                    <w:widowControl/>
                    <w:wordWrap w:val="0"/>
                    <w:spacing w:line="360" w:lineRule="atLeast"/>
                    <w:jc w:val="center"/>
                    <w:rPr>
                      <w:rFonts w:ascii="宋体" w:hAnsi="宋体" w:cs="Arial"/>
                      <w:color w:val="333333"/>
                      <w:kern w:val="0"/>
                      <w:szCs w:val="21"/>
                      <w:highlight w:val="none"/>
                    </w:rPr>
                  </w:pPr>
                  <w:r>
                    <w:rPr>
                      <w:rFonts w:ascii="宋体" w:hAnsi="宋体" w:cs="Arial"/>
                      <w:b/>
                      <w:bCs/>
                      <w:color w:val="333333"/>
                      <w:kern w:val="0"/>
                      <w:szCs w:val="21"/>
                      <w:highlight w:val="none"/>
                    </w:rPr>
                    <w:t>货物招标</w:t>
                  </w:r>
                </w:p>
              </w:tc>
              <w:tc>
                <w:tcPr>
                  <w:tcW w:w="2126" w:type="dxa"/>
                  <w:shd w:val="clear" w:color="auto" w:fill="FFFFFF"/>
                  <w:tcMar>
                    <w:top w:w="30" w:type="dxa"/>
                    <w:left w:w="150" w:type="dxa"/>
                    <w:bottom w:w="30" w:type="dxa"/>
                    <w:right w:w="150" w:type="dxa"/>
                  </w:tcMar>
                  <w:vAlign w:val="center"/>
                </w:tcPr>
                <w:p w14:paraId="09772625">
                  <w:pPr>
                    <w:widowControl/>
                    <w:wordWrap w:val="0"/>
                    <w:spacing w:line="360" w:lineRule="atLeast"/>
                    <w:jc w:val="center"/>
                    <w:rPr>
                      <w:rFonts w:ascii="宋体" w:hAnsi="宋体" w:cs="Arial"/>
                      <w:color w:val="333333"/>
                      <w:kern w:val="0"/>
                      <w:szCs w:val="21"/>
                      <w:highlight w:val="none"/>
                    </w:rPr>
                  </w:pPr>
                  <w:r>
                    <w:rPr>
                      <w:rFonts w:ascii="宋体" w:hAnsi="宋体" w:cs="Arial"/>
                      <w:b/>
                      <w:bCs/>
                      <w:color w:val="333333"/>
                      <w:kern w:val="0"/>
                      <w:szCs w:val="21"/>
                      <w:highlight w:val="none"/>
                    </w:rPr>
                    <w:t>服务招标</w:t>
                  </w:r>
                </w:p>
              </w:tc>
            </w:tr>
            <w:tr w14:paraId="6F4D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64F00CEE">
                  <w:pPr>
                    <w:widowControl/>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100以下</w:t>
                  </w:r>
                </w:p>
              </w:tc>
              <w:tc>
                <w:tcPr>
                  <w:tcW w:w="2405" w:type="dxa"/>
                  <w:shd w:val="clear" w:color="auto" w:fill="FFFFFF"/>
                  <w:tcMar>
                    <w:top w:w="30" w:type="dxa"/>
                    <w:left w:w="150" w:type="dxa"/>
                    <w:bottom w:w="30" w:type="dxa"/>
                    <w:right w:w="150" w:type="dxa"/>
                  </w:tcMar>
                </w:tcPr>
                <w:p w14:paraId="682CF50E">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1.5%</w:t>
                  </w:r>
                </w:p>
              </w:tc>
              <w:tc>
                <w:tcPr>
                  <w:tcW w:w="2126" w:type="dxa"/>
                  <w:shd w:val="clear" w:color="auto" w:fill="FFFFFF"/>
                  <w:tcMar>
                    <w:top w:w="30" w:type="dxa"/>
                    <w:left w:w="150" w:type="dxa"/>
                    <w:bottom w:w="30" w:type="dxa"/>
                    <w:right w:w="150" w:type="dxa"/>
                  </w:tcMar>
                </w:tcPr>
                <w:p w14:paraId="1FC1F7D3">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1.5%</w:t>
                  </w:r>
                </w:p>
              </w:tc>
            </w:tr>
            <w:tr w14:paraId="4E31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7B538D44">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100-500</w:t>
                  </w:r>
                </w:p>
              </w:tc>
              <w:tc>
                <w:tcPr>
                  <w:tcW w:w="2405" w:type="dxa"/>
                  <w:shd w:val="clear" w:color="auto" w:fill="FFFFFF"/>
                  <w:tcMar>
                    <w:top w:w="30" w:type="dxa"/>
                    <w:left w:w="150" w:type="dxa"/>
                    <w:bottom w:w="30" w:type="dxa"/>
                    <w:right w:w="150" w:type="dxa"/>
                  </w:tcMar>
                </w:tcPr>
                <w:p w14:paraId="4F5F71D9">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1.1%</w:t>
                  </w:r>
                </w:p>
              </w:tc>
              <w:tc>
                <w:tcPr>
                  <w:tcW w:w="2126" w:type="dxa"/>
                  <w:shd w:val="clear" w:color="auto" w:fill="FFFFFF"/>
                  <w:tcMar>
                    <w:top w:w="30" w:type="dxa"/>
                    <w:left w:w="150" w:type="dxa"/>
                    <w:bottom w:w="30" w:type="dxa"/>
                    <w:right w:w="150" w:type="dxa"/>
                  </w:tcMar>
                </w:tcPr>
                <w:p w14:paraId="1B9F6D52">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0.8%</w:t>
                  </w:r>
                </w:p>
              </w:tc>
            </w:tr>
            <w:tr w14:paraId="16B6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63DF2C83">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500-1000</w:t>
                  </w:r>
                </w:p>
              </w:tc>
              <w:tc>
                <w:tcPr>
                  <w:tcW w:w="2405" w:type="dxa"/>
                  <w:shd w:val="clear" w:color="auto" w:fill="FFFFFF"/>
                  <w:tcMar>
                    <w:top w:w="30" w:type="dxa"/>
                    <w:left w:w="150" w:type="dxa"/>
                    <w:bottom w:w="30" w:type="dxa"/>
                    <w:right w:w="150" w:type="dxa"/>
                  </w:tcMar>
                </w:tcPr>
                <w:p w14:paraId="03BB9A6D">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0.8%</w:t>
                  </w:r>
                </w:p>
              </w:tc>
              <w:tc>
                <w:tcPr>
                  <w:tcW w:w="2126" w:type="dxa"/>
                  <w:shd w:val="clear" w:color="auto" w:fill="FFFFFF"/>
                  <w:tcMar>
                    <w:top w:w="30" w:type="dxa"/>
                    <w:left w:w="150" w:type="dxa"/>
                    <w:bottom w:w="30" w:type="dxa"/>
                    <w:right w:w="150" w:type="dxa"/>
                  </w:tcMar>
                </w:tcPr>
                <w:p w14:paraId="4F1FEC3D">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0.45%</w:t>
                  </w:r>
                </w:p>
              </w:tc>
            </w:tr>
            <w:tr w14:paraId="1531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7A04CF70">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1000-5000</w:t>
                  </w:r>
                </w:p>
              </w:tc>
              <w:tc>
                <w:tcPr>
                  <w:tcW w:w="2405" w:type="dxa"/>
                  <w:shd w:val="clear" w:color="auto" w:fill="FFFFFF"/>
                  <w:tcMar>
                    <w:top w:w="30" w:type="dxa"/>
                    <w:left w:w="150" w:type="dxa"/>
                    <w:bottom w:w="30" w:type="dxa"/>
                    <w:right w:w="150" w:type="dxa"/>
                  </w:tcMar>
                </w:tcPr>
                <w:p w14:paraId="2596F2D3">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0.5%</w:t>
                  </w:r>
                </w:p>
              </w:tc>
              <w:tc>
                <w:tcPr>
                  <w:tcW w:w="2126" w:type="dxa"/>
                  <w:shd w:val="clear" w:color="auto" w:fill="FFFFFF"/>
                  <w:tcMar>
                    <w:top w:w="30" w:type="dxa"/>
                    <w:left w:w="150" w:type="dxa"/>
                    <w:bottom w:w="30" w:type="dxa"/>
                    <w:right w:w="150" w:type="dxa"/>
                  </w:tcMar>
                </w:tcPr>
                <w:p w14:paraId="2AEE5B4D">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0.25%</w:t>
                  </w:r>
                </w:p>
              </w:tc>
            </w:tr>
            <w:tr w14:paraId="75AC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2151324D">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5000-10000</w:t>
                  </w:r>
                </w:p>
              </w:tc>
              <w:tc>
                <w:tcPr>
                  <w:tcW w:w="2405" w:type="dxa"/>
                  <w:shd w:val="clear" w:color="auto" w:fill="FFFFFF"/>
                  <w:tcMar>
                    <w:top w:w="30" w:type="dxa"/>
                    <w:left w:w="150" w:type="dxa"/>
                    <w:bottom w:w="30" w:type="dxa"/>
                    <w:right w:w="150" w:type="dxa"/>
                  </w:tcMar>
                </w:tcPr>
                <w:p w14:paraId="43038498">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0.25%</w:t>
                  </w:r>
                </w:p>
              </w:tc>
              <w:tc>
                <w:tcPr>
                  <w:tcW w:w="2126" w:type="dxa"/>
                  <w:shd w:val="clear" w:color="auto" w:fill="FFFFFF"/>
                  <w:tcMar>
                    <w:top w:w="30" w:type="dxa"/>
                    <w:left w:w="150" w:type="dxa"/>
                    <w:bottom w:w="30" w:type="dxa"/>
                    <w:right w:w="150" w:type="dxa"/>
                  </w:tcMar>
                </w:tcPr>
                <w:p w14:paraId="7902A623">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0.1%</w:t>
                  </w:r>
                </w:p>
              </w:tc>
            </w:tr>
            <w:tr w14:paraId="595E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78CEF7DE">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10000-100000</w:t>
                  </w:r>
                </w:p>
              </w:tc>
              <w:tc>
                <w:tcPr>
                  <w:tcW w:w="2405" w:type="dxa"/>
                  <w:shd w:val="clear" w:color="auto" w:fill="FFFFFF"/>
                  <w:tcMar>
                    <w:top w:w="30" w:type="dxa"/>
                    <w:left w:w="150" w:type="dxa"/>
                    <w:bottom w:w="30" w:type="dxa"/>
                    <w:right w:w="150" w:type="dxa"/>
                  </w:tcMar>
                </w:tcPr>
                <w:p w14:paraId="37080AF1">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0.05%</w:t>
                  </w:r>
                </w:p>
              </w:tc>
              <w:tc>
                <w:tcPr>
                  <w:tcW w:w="2126" w:type="dxa"/>
                  <w:shd w:val="clear" w:color="auto" w:fill="FFFFFF"/>
                  <w:tcMar>
                    <w:top w:w="30" w:type="dxa"/>
                    <w:left w:w="150" w:type="dxa"/>
                    <w:bottom w:w="30" w:type="dxa"/>
                    <w:right w:w="150" w:type="dxa"/>
                  </w:tcMar>
                </w:tcPr>
                <w:p w14:paraId="4A988CCD">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0.05%</w:t>
                  </w:r>
                </w:p>
              </w:tc>
            </w:tr>
            <w:tr w14:paraId="2023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184A52C3">
                  <w:pPr>
                    <w:widowControl/>
                    <w:wordWrap w:val="0"/>
                    <w:spacing w:line="360" w:lineRule="atLeast"/>
                    <w:jc w:val="left"/>
                    <w:rPr>
                      <w:rFonts w:ascii="宋体" w:hAnsi="宋体" w:cs="Arial"/>
                      <w:color w:val="333333"/>
                      <w:kern w:val="0"/>
                      <w:szCs w:val="21"/>
                      <w:highlight w:val="none"/>
                    </w:rPr>
                  </w:pPr>
                  <w:r>
                    <w:rPr>
                      <w:rFonts w:ascii="宋体" w:hAnsi="宋体" w:cs="Arial"/>
                      <w:color w:val="333333"/>
                      <w:kern w:val="0"/>
                      <w:szCs w:val="21"/>
                      <w:highlight w:val="none"/>
                    </w:rPr>
                    <w:t>1000000以上</w:t>
                  </w:r>
                </w:p>
              </w:tc>
              <w:tc>
                <w:tcPr>
                  <w:tcW w:w="2405" w:type="dxa"/>
                  <w:shd w:val="clear" w:color="auto" w:fill="FFFFFF"/>
                  <w:tcMar>
                    <w:top w:w="30" w:type="dxa"/>
                    <w:left w:w="150" w:type="dxa"/>
                    <w:bottom w:w="30" w:type="dxa"/>
                    <w:right w:w="150" w:type="dxa"/>
                  </w:tcMar>
                </w:tcPr>
                <w:p w14:paraId="7655B87C">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0.01%</w:t>
                  </w:r>
                </w:p>
              </w:tc>
              <w:tc>
                <w:tcPr>
                  <w:tcW w:w="2126" w:type="dxa"/>
                  <w:shd w:val="clear" w:color="auto" w:fill="FFFFFF"/>
                  <w:tcMar>
                    <w:top w:w="30" w:type="dxa"/>
                    <w:left w:w="150" w:type="dxa"/>
                    <w:bottom w:w="30" w:type="dxa"/>
                    <w:right w:w="150" w:type="dxa"/>
                  </w:tcMar>
                </w:tcPr>
                <w:p w14:paraId="51936F59">
                  <w:pPr>
                    <w:widowControl/>
                    <w:wordWrap w:val="0"/>
                    <w:spacing w:line="360" w:lineRule="atLeast"/>
                    <w:jc w:val="center"/>
                    <w:rPr>
                      <w:rFonts w:ascii="宋体" w:hAnsi="宋体" w:cs="Arial"/>
                      <w:color w:val="333333"/>
                      <w:kern w:val="0"/>
                      <w:szCs w:val="21"/>
                      <w:highlight w:val="none"/>
                    </w:rPr>
                  </w:pPr>
                  <w:r>
                    <w:rPr>
                      <w:rFonts w:ascii="宋体" w:hAnsi="宋体" w:cs="Arial"/>
                      <w:color w:val="333333"/>
                      <w:kern w:val="0"/>
                      <w:szCs w:val="21"/>
                      <w:highlight w:val="none"/>
                    </w:rPr>
                    <w:t>0.01%</w:t>
                  </w:r>
                </w:p>
              </w:tc>
            </w:tr>
          </w:tbl>
          <w:p w14:paraId="0CB408F0">
            <w:pPr>
              <w:jc w:val="left"/>
              <w:rPr>
                <w:sz w:val="24"/>
                <w:highlight w:val="none"/>
              </w:rPr>
            </w:pPr>
            <w:r>
              <w:rPr>
                <w:sz w:val="24"/>
                <w:highlight w:val="none"/>
              </w:rPr>
              <w:t xml:space="preserve"> </w:t>
            </w:r>
          </w:p>
          <w:p w14:paraId="71C78D6A">
            <w:pPr>
              <w:jc w:val="left"/>
              <w:rPr>
                <w:sz w:val="24"/>
                <w:highlight w:val="none"/>
              </w:rPr>
            </w:pPr>
            <w:r>
              <w:rPr>
                <w:sz w:val="24"/>
                <w:highlight w:val="none"/>
              </w:rPr>
              <w:t>缴纳时间：</w:t>
            </w:r>
            <w:r>
              <w:rPr>
                <w:rFonts w:hint="eastAsia"/>
                <w:sz w:val="24"/>
                <w:highlight w:val="none"/>
                <w:u w:val="single"/>
              </w:rPr>
              <w:t>在领取中标通知书的同时缴纳</w:t>
            </w:r>
            <w:r>
              <w:rPr>
                <w:sz w:val="24"/>
                <w:highlight w:val="none"/>
                <w:u w:val="single"/>
              </w:rPr>
              <w:t>。</w:t>
            </w:r>
          </w:p>
        </w:tc>
      </w:tr>
    </w:tbl>
    <w:p w14:paraId="1A634202">
      <w:pPr>
        <w:tabs>
          <w:tab w:val="left" w:pos="5580"/>
        </w:tabs>
        <w:adjustRightInd w:val="0"/>
        <w:spacing w:line="360" w:lineRule="auto"/>
        <w:jc w:val="distribute"/>
        <w:rPr>
          <w:sz w:val="24"/>
          <w:highlight w:val="none"/>
        </w:rPr>
        <w:sectPr>
          <w:headerReference r:id="rId10" w:type="first"/>
          <w:footerReference r:id="rId12" w:type="first"/>
          <w:footerReference r:id="rId11" w:type="default"/>
          <w:type w:val="nextColumn"/>
          <w:pgSz w:w="11907" w:h="16840"/>
          <w:pgMar w:top="1418" w:right="1134" w:bottom="1418" w:left="1701" w:header="851" w:footer="851" w:gutter="0"/>
          <w:pgNumType w:start="1"/>
          <w:cols w:space="720" w:num="1"/>
          <w:titlePg/>
          <w:docGrid w:linePitch="462" w:charSpace="0"/>
        </w:sectPr>
      </w:pPr>
    </w:p>
    <w:p w14:paraId="6CE7FAB9">
      <w:pPr>
        <w:spacing w:before="240" w:beforeLines="100" w:after="240" w:afterLines="100"/>
        <w:jc w:val="center"/>
        <w:rPr>
          <w:b/>
          <w:sz w:val="28"/>
          <w:szCs w:val="28"/>
          <w:highlight w:val="none"/>
        </w:rPr>
      </w:pPr>
      <w:bookmarkStart w:id="75" w:name="_Toc305158859"/>
      <w:bookmarkStart w:id="76" w:name="_Toc305158785"/>
      <w:bookmarkStart w:id="77" w:name="_Toc142311019"/>
      <w:bookmarkStart w:id="78" w:name="_Toc226965790"/>
      <w:bookmarkStart w:id="79" w:name="_Toc353825542"/>
      <w:bookmarkStart w:id="80" w:name="_Toc150480755"/>
      <w:bookmarkStart w:id="81" w:name="_Toc195842882"/>
      <w:bookmarkStart w:id="82" w:name="_Toc353873932"/>
      <w:bookmarkStart w:id="83" w:name="_Toc226337213"/>
      <w:bookmarkStart w:id="84" w:name="_Toc150774722"/>
      <w:bookmarkStart w:id="85" w:name="_Toc353873662"/>
      <w:bookmarkStart w:id="86" w:name="_Toc127151517"/>
      <w:bookmarkStart w:id="87" w:name="_Toc264969207"/>
      <w:bookmarkStart w:id="88" w:name="_Toc265228355"/>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A8A8DA9">
      <w:pPr>
        <w:pStyle w:val="5"/>
        <w:tabs>
          <w:tab w:val="center" w:pos="4592"/>
          <w:tab w:val="left" w:pos="7860"/>
        </w:tabs>
        <w:spacing w:before="0" w:line="360" w:lineRule="auto"/>
        <w:jc w:val="left"/>
        <w:rPr>
          <w:rFonts w:ascii="Times New Roman" w:hAnsi="Times New Roman" w:eastAsia="宋体"/>
          <w:sz w:val="28"/>
          <w:highlight w:val="none"/>
        </w:rPr>
      </w:pPr>
      <w:bookmarkStart w:id="89" w:name="_Toc520356143"/>
      <w:bookmarkStart w:id="90" w:name="_Toc127151518"/>
      <w:r>
        <w:rPr>
          <w:rFonts w:ascii="Times New Roman" w:hAnsi="Times New Roman" w:eastAsia="宋体"/>
          <w:sz w:val="28"/>
          <w:highlight w:val="none"/>
        </w:rPr>
        <w:tab/>
      </w:r>
      <w:bookmarkStart w:id="91" w:name="_Toc305158860"/>
      <w:bookmarkStart w:id="92" w:name="_Toc265228356"/>
      <w:bookmarkStart w:id="93" w:name="_Toc195842883"/>
      <w:bookmarkStart w:id="94" w:name="_Toc150480756"/>
      <w:bookmarkStart w:id="95" w:name="_Toc226309762"/>
      <w:bookmarkStart w:id="96" w:name="_Toc226965791"/>
      <w:bookmarkStart w:id="97" w:name="_Toc151193906"/>
      <w:bookmarkStart w:id="98" w:name="_Toc151193688"/>
      <w:bookmarkStart w:id="99" w:name="_Toc264969208"/>
      <w:bookmarkStart w:id="100" w:name="_Toc226965708"/>
      <w:bookmarkStart w:id="101" w:name="_Toc150509269"/>
      <w:bookmarkStart w:id="102" w:name="_Toc150774618"/>
      <w:bookmarkStart w:id="103" w:name="_Toc151193616"/>
      <w:bookmarkStart w:id="104" w:name="_Toc151190145"/>
      <w:bookmarkStart w:id="105" w:name="_Toc142311020"/>
      <w:bookmarkStart w:id="106" w:name="_Toc151193760"/>
      <w:bookmarkStart w:id="107" w:name="_Toc305158786"/>
      <w:bookmarkStart w:id="108" w:name="_Toc150774723"/>
      <w:bookmarkStart w:id="109" w:name="_Toc226337214"/>
      <w:bookmarkStart w:id="110" w:name="_Toc151193832"/>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14:paraId="50694903">
      <w:pPr>
        <w:numPr>
          <w:ilvl w:val="0"/>
          <w:numId w:val="8"/>
        </w:numPr>
        <w:tabs>
          <w:tab w:val="left" w:pos="360"/>
          <w:tab w:val="clear" w:pos="900"/>
        </w:tabs>
        <w:snapToGrid w:val="0"/>
        <w:spacing w:after="0" w:line="360" w:lineRule="auto"/>
        <w:ind w:left="0" w:firstLine="480" w:firstLineChars="200"/>
        <w:outlineLvl w:val="1"/>
        <w:rPr>
          <w:sz w:val="24"/>
          <w:highlight w:val="none"/>
        </w:rPr>
      </w:pPr>
      <w:bookmarkStart w:id="111" w:name="_Toc305158787"/>
      <w:bookmarkStart w:id="112" w:name="_Toc265228357"/>
      <w:bookmarkStart w:id="113" w:name="_Toc305158861"/>
      <w:bookmarkStart w:id="114" w:name="_Toc264969209"/>
      <w:r>
        <w:rPr>
          <w:sz w:val="24"/>
          <w:highlight w:val="none"/>
        </w:rPr>
        <w:t>采购人、采购代理机构、投标人</w:t>
      </w:r>
      <w:bookmarkEnd w:id="111"/>
      <w:bookmarkEnd w:id="112"/>
      <w:bookmarkEnd w:id="113"/>
      <w:bookmarkEnd w:id="114"/>
      <w:r>
        <w:rPr>
          <w:sz w:val="24"/>
          <w:highlight w:val="none"/>
        </w:rPr>
        <w:t>、联合体</w:t>
      </w:r>
    </w:p>
    <w:p w14:paraId="7222CFE7">
      <w:pPr>
        <w:numPr>
          <w:ilvl w:val="1"/>
          <w:numId w:val="8"/>
        </w:numPr>
        <w:tabs>
          <w:tab w:val="left" w:pos="1080"/>
          <w:tab w:val="left" w:pos="2014"/>
          <w:tab w:val="left" w:pos="5521"/>
        </w:tabs>
        <w:snapToGrid w:val="0"/>
        <w:spacing w:after="0" w:line="360" w:lineRule="auto"/>
        <w:ind w:left="0" w:firstLine="480" w:firstLineChars="20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3C8ECCA0">
      <w:pPr>
        <w:numPr>
          <w:ilvl w:val="1"/>
          <w:numId w:val="8"/>
        </w:numPr>
        <w:tabs>
          <w:tab w:val="left" w:pos="1080"/>
          <w:tab w:val="left" w:pos="2014"/>
          <w:tab w:val="left" w:pos="5521"/>
        </w:tabs>
        <w:snapToGrid w:val="0"/>
        <w:spacing w:after="0" w:line="360" w:lineRule="auto"/>
        <w:ind w:left="0" w:firstLine="480" w:firstLineChars="200"/>
        <w:rPr>
          <w:sz w:val="24"/>
          <w:highlight w:val="none"/>
        </w:rPr>
      </w:pPr>
      <w:r>
        <w:rPr>
          <w:sz w:val="24"/>
          <w:highlight w:val="none"/>
        </w:rPr>
        <w:t>投标人（也称“供应商”、“申请人”）：指向采购人提供货物、工程或者服务的法人、其他组织或者自然人。</w:t>
      </w:r>
    </w:p>
    <w:p w14:paraId="4D4CEBC4">
      <w:pPr>
        <w:numPr>
          <w:ilvl w:val="1"/>
          <w:numId w:val="8"/>
        </w:numPr>
        <w:tabs>
          <w:tab w:val="left" w:pos="1080"/>
          <w:tab w:val="left" w:pos="2014"/>
          <w:tab w:val="left" w:pos="5521"/>
        </w:tabs>
        <w:snapToGrid w:val="0"/>
        <w:spacing w:after="0" w:line="360" w:lineRule="auto"/>
        <w:ind w:left="0" w:firstLine="480" w:firstLineChars="200"/>
        <w:rPr>
          <w:sz w:val="24"/>
          <w:highlight w:val="none"/>
        </w:rPr>
      </w:pPr>
      <w:r>
        <w:rPr>
          <w:sz w:val="24"/>
          <w:highlight w:val="none"/>
        </w:rPr>
        <w:t>联合体：指两个以上的自然人、法人或者其他组织组成一个联合体，以一个供应商的身份共同参加政府采购。</w:t>
      </w:r>
    </w:p>
    <w:p w14:paraId="1AFDAFA6">
      <w:pPr>
        <w:numPr>
          <w:ilvl w:val="0"/>
          <w:numId w:val="8"/>
        </w:numPr>
        <w:tabs>
          <w:tab w:val="left" w:pos="360"/>
          <w:tab w:val="clear" w:pos="900"/>
        </w:tabs>
        <w:snapToGrid w:val="0"/>
        <w:spacing w:after="0" w:line="360" w:lineRule="auto"/>
        <w:ind w:left="0" w:firstLine="480" w:firstLineChars="200"/>
        <w:outlineLvl w:val="1"/>
        <w:rPr>
          <w:sz w:val="24"/>
          <w:highlight w:val="none"/>
        </w:rPr>
      </w:pPr>
      <w:bookmarkStart w:id="115" w:name="_Toc151193762"/>
      <w:bookmarkStart w:id="116" w:name="_Toc151190147"/>
      <w:bookmarkStart w:id="117" w:name="_Toc164351614"/>
      <w:bookmarkStart w:id="118" w:name="_Toc226309764"/>
      <w:bookmarkStart w:id="119" w:name="_Toc151193690"/>
      <w:bookmarkStart w:id="120" w:name="_Toc150480758"/>
      <w:bookmarkStart w:id="121" w:name="_Toc151193908"/>
      <w:bookmarkStart w:id="122" w:name="_Toc305158862"/>
      <w:bookmarkStart w:id="123" w:name="_Toc226965710"/>
      <w:bookmarkStart w:id="124" w:name="_Toc164229215"/>
      <w:bookmarkStart w:id="125" w:name="_Toc127151721"/>
      <w:bookmarkStart w:id="126" w:name="_Toc150774725"/>
      <w:bookmarkStart w:id="127" w:name="_Toc142311022"/>
      <w:bookmarkStart w:id="128" w:name="_Toc226965793"/>
      <w:bookmarkStart w:id="129" w:name="_Toc149720813"/>
      <w:bookmarkStart w:id="130" w:name="_Toc265228358"/>
      <w:bookmarkStart w:id="131" w:name="_Toc151193618"/>
      <w:bookmarkStart w:id="132" w:name="_Toc264969210"/>
      <w:bookmarkStart w:id="133" w:name="_Toc226337216"/>
      <w:bookmarkStart w:id="134" w:name="_Toc150509271"/>
      <w:bookmarkStart w:id="135" w:name="_Toc151193834"/>
      <w:bookmarkStart w:id="136" w:name="_Toc127151520"/>
      <w:bookmarkStart w:id="137" w:name="_Toc164608789"/>
      <w:bookmarkStart w:id="138" w:name="_Toc150774620"/>
      <w:bookmarkStart w:id="139" w:name="_Toc127161434"/>
      <w:bookmarkStart w:id="140" w:name="_Toc305158788"/>
      <w:bookmarkStart w:id="141" w:name="_Toc164229361"/>
      <w:bookmarkStart w:id="142" w:name="_Toc164608634"/>
      <w:bookmarkStart w:id="143" w:name="_Toc195842885"/>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r>
        <w:rPr>
          <w:rFonts w:hint="eastAsia"/>
          <w:sz w:val="24"/>
          <w:highlight w:val="none"/>
        </w:rPr>
        <w:t>、</w:t>
      </w:r>
      <w:bookmarkStart w:id="144" w:name="_Hlk225863778"/>
      <w:r>
        <w:rPr>
          <w:rFonts w:hint="eastAsia"/>
          <w:sz w:val="24"/>
          <w:highlight w:val="none"/>
        </w:rPr>
        <w:t>本国产品标准</w:t>
      </w:r>
      <w:bookmarkEnd w:id="144"/>
    </w:p>
    <w:p w14:paraId="114826EF">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资金来源为财政性资金和/或本项目采购中无法与财政性资金分割的非财政性资金。</w:t>
      </w:r>
    </w:p>
    <w:p w14:paraId="180A5812">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项目属性见《投标人须知资料表》。</w:t>
      </w:r>
    </w:p>
    <w:p w14:paraId="5FE17BAF">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是否属于科研仪器设备采购见《投标人须知资料表》。</w:t>
      </w:r>
    </w:p>
    <w:p w14:paraId="6852DDE9">
      <w:pPr>
        <w:numPr>
          <w:ilvl w:val="1"/>
          <w:numId w:val="8"/>
        </w:numPr>
        <w:tabs>
          <w:tab w:val="left" w:pos="1080"/>
          <w:tab w:val="left" w:pos="2014"/>
          <w:tab w:val="left" w:pos="5521"/>
        </w:tabs>
        <w:snapToGrid w:val="0"/>
        <w:spacing w:after="0" w:line="360" w:lineRule="auto"/>
        <w:ind w:left="0" w:firstLine="480" w:firstLineChars="200"/>
        <w:rPr>
          <w:sz w:val="24"/>
          <w:highlight w:val="none"/>
        </w:rPr>
      </w:pPr>
      <w:r>
        <w:rPr>
          <w:sz w:val="24"/>
          <w:highlight w:val="none"/>
        </w:rPr>
        <w:t>核心产品见《投标人须知资料表》。</w:t>
      </w:r>
    </w:p>
    <w:p w14:paraId="4E181EB7">
      <w:pPr>
        <w:numPr>
          <w:ilvl w:val="1"/>
          <w:numId w:val="8"/>
        </w:numPr>
        <w:tabs>
          <w:tab w:val="left" w:pos="1080"/>
          <w:tab w:val="left" w:pos="2014"/>
          <w:tab w:val="left" w:pos="5521"/>
        </w:tabs>
        <w:snapToGrid w:val="0"/>
        <w:spacing w:after="0" w:line="360" w:lineRule="auto"/>
        <w:ind w:left="0" w:firstLine="480" w:firstLineChars="200"/>
        <w:rPr>
          <w:sz w:val="24"/>
          <w:highlight w:val="none"/>
        </w:rPr>
      </w:pPr>
      <w:bookmarkStart w:id="145" w:name="OLE_LINK12"/>
      <w:r>
        <w:rPr>
          <w:sz w:val="24"/>
          <w:highlight w:val="none"/>
        </w:rPr>
        <w:t>是否适用本国产品标准及适用范围见《投标人须知资料表》</w:t>
      </w:r>
      <w:bookmarkEnd w:id="145"/>
      <w:r>
        <w:rPr>
          <w:rFonts w:hint="eastAsia"/>
          <w:sz w:val="24"/>
          <w:highlight w:val="none"/>
        </w:rPr>
        <w:t>。</w:t>
      </w:r>
    </w:p>
    <w:p w14:paraId="0E5F41FA">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现场考察、开标前答疑会</w:t>
      </w:r>
    </w:p>
    <w:p w14:paraId="7772D215">
      <w:pPr>
        <w:numPr>
          <w:ilvl w:val="1"/>
          <w:numId w:val="8"/>
        </w:numPr>
        <w:tabs>
          <w:tab w:val="left" w:pos="1080"/>
          <w:tab w:val="left" w:pos="2014"/>
        </w:tabs>
        <w:snapToGrid w:val="0"/>
        <w:spacing w:after="0" w:line="360" w:lineRule="auto"/>
        <w:ind w:left="0" w:firstLine="480" w:firstLineChars="200"/>
        <w:rPr>
          <w:sz w:val="28"/>
          <w:highlight w:val="none"/>
        </w:rPr>
      </w:pPr>
      <w:r>
        <w:rPr>
          <w:sz w:val="24"/>
          <w:highlight w:val="none"/>
        </w:rPr>
        <w:t>若《投标人须知资料表》中规定了组织现场考察、召开开标前答疑会，则投标人应按要求在规定的时间和地点参加。</w:t>
      </w:r>
      <w:bookmarkStart w:id="146" w:name="_Toc226965795"/>
      <w:bookmarkStart w:id="147" w:name="_Toc195842887"/>
      <w:bookmarkStart w:id="148" w:name="_Toc150509273"/>
      <w:bookmarkStart w:id="149" w:name="_Toc151193620"/>
      <w:bookmarkStart w:id="150" w:name="_Toc265228360"/>
      <w:bookmarkStart w:id="151" w:name="_Toc264969212"/>
      <w:bookmarkStart w:id="152" w:name="_Toc151193836"/>
      <w:bookmarkStart w:id="153" w:name="_Toc142311024"/>
      <w:bookmarkStart w:id="154" w:name="_Toc305158864"/>
      <w:bookmarkStart w:id="155" w:name="_Toc226965712"/>
      <w:bookmarkStart w:id="156" w:name="_Toc150774622"/>
      <w:bookmarkStart w:id="157" w:name="_Toc151193692"/>
      <w:bookmarkStart w:id="158" w:name="_Toc150480760"/>
      <w:bookmarkStart w:id="159" w:name="_Toc151193764"/>
      <w:bookmarkStart w:id="160" w:name="_Toc226337218"/>
      <w:bookmarkStart w:id="161" w:name="_Toc151193910"/>
      <w:bookmarkStart w:id="162" w:name="_Toc520356146"/>
      <w:bookmarkStart w:id="163" w:name="_Toc150774727"/>
      <w:bookmarkStart w:id="164" w:name="_Toc226309766"/>
      <w:bookmarkStart w:id="165" w:name="_Toc305158790"/>
      <w:bookmarkStart w:id="166" w:name="_Toc127151522"/>
      <w:bookmarkStart w:id="167" w:name="_Toc151190149"/>
    </w:p>
    <w:p w14:paraId="0AF26DA9">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1165B3F4">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样品</w:t>
      </w:r>
    </w:p>
    <w:p w14:paraId="05B55D07">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14:paraId="19BE90AA">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样品的评审方法以及评审标准等内容见第四章《评标程序、评标方法和评标标准》。</w:t>
      </w:r>
    </w:p>
    <w:p w14:paraId="3EC0894C">
      <w:pPr>
        <w:numPr>
          <w:ilvl w:val="0"/>
          <w:numId w:val="8"/>
        </w:numPr>
        <w:tabs>
          <w:tab w:val="left" w:pos="360"/>
          <w:tab w:val="clear" w:pos="900"/>
        </w:tabs>
        <w:snapToGrid w:val="0"/>
        <w:spacing w:after="0" w:line="360" w:lineRule="auto"/>
        <w:ind w:left="0" w:firstLine="480" w:firstLineChars="200"/>
        <w:outlineLvl w:val="1"/>
        <w:rPr>
          <w:sz w:val="24"/>
          <w:highlight w:val="none"/>
        </w:rPr>
      </w:pPr>
      <w:r>
        <w:rPr>
          <w:sz w:val="24"/>
          <w:highlight w:val="none"/>
        </w:rPr>
        <w:t>政府采购政策（包括但不限于下列具体政策要求）</w:t>
      </w:r>
    </w:p>
    <w:p w14:paraId="7B6003A5">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采购本国货物、工程和服务</w:t>
      </w:r>
    </w:p>
    <w:p w14:paraId="2D78C562">
      <w:pPr>
        <w:numPr>
          <w:ilvl w:val="2"/>
          <w:numId w:val="8"/>
        </w:numPr>
        <w:tabs>
          <w:tab w:val="left" w:pos="2014"/>
        </w:tabs>
        <w:snapToGrid w:val="0"/>
        <w:spacing w:after="0" w:line="360" w:lineRule="auto"/>
        <w:ind w:left="0" w:firstLine="480" w:firstLineChars="200"/>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14:paraId="0D38FE92">
      <w:pPr>
        <w:numPr>
          <w:ilvl w:val="2"/>
          <w:numId w:val="8"/>
        </w:numPr>
        <w:tabs>
          <w:tab w:val="left" w:pos="2014"/>
        </w:tabs>
        <w:snapToGrid w:val="0"/>
        <w:spacing w:after="0" w:line="360" w:lineRule="auto"/>
        <w:ind w:left="0" w:firstLine="480" w:firstLineChars="200"/>
        <w:rPr>
          <w:sz w:val="24"/>
          <w:highlight w:val="none"/>
        </w:rPr>
      </w:pPr>
      <w:r>
        <w:rPr>
          <w:sz w:val="24"/>
          <w:highlight w:val="none"/>
        </w:rPr>
        <w:t>本项目如接受非本国货物、工程、服务参与投标，则具体要求见第五章《采购需求》。</w:t>
      </w:r>
    </w:p>
    <w:p w14:paraId="5E8AE2D5">
      <w:pPr>
        <w:numPr>
          <w:ilvl w:val="2"/>
          <w:numId w:val="8"/>
        </w:numPr>
        <w:tabs>
          <w:tab w:val="left" w:pos="2014"/>
        </w:tabs>
        <w:snapToGrid w:val="0"/>
        <w:spacing w:after="0" w:line="360" w:lineRule="auto"/>
        <w:ind w:left="0" w:firstLine="480" w:firstLineChars="200"/>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2CDD46">
      <w:pPr>
        <w:numPr>
          <w:ilvl w:val="1"/>
          <w:numId w:val="8"/>
        </w:numPr>
        <w:tabs>
          <w:tab w:val="left" w:pos="1080"/>
          <w:tab w:val="left" w:pos="2014"/>
        </w:tabs>
        <w:snapToGrid w:val="0"/>
        <w:spacing w:after="0" w:line="360" w:lineRule="auto"/>
        <w:ind w:left="0" w:firstLine="480" w:firstLineChars="200"/>
        <w:rPr>
          <w:sz w:val="24"/>
          <w:highlight w:val="none"/>
        </w:rPr>
      </w:pPr>
      <w:r>
        <w:rPr>
          <w:rFonts w:hint="eastAsia"/>
          <w:sz w:val="24"/>
          <w:highlight w:val="none"/>
        </w:rPr>
        <w:t>本国产品</w:t>
      </w:r>
    </w:p>
    <w:p w14:paraId="01317C62">
      <w:pPr>
        <w:tabs>
          <w:tab w:val="left" w:pos="900"/>
          <w:tab w:val="left" w:pos="1080"/>
          <w:tab w:val="left" w:pos="1589"/>
        </w:tabs>
        <w:snapToGrid w:val="0"/>
        <w:spacing w:after="0" w:line="360" w:lineRule="auto"/>
        <w:ind w:firstLine="480" w:firstLineChars="200"/>
        <w:rPr>
          <w:sz w:val="24"/>
          <w:highlight w:val="none"/>
        </w:rPr>
      </w:pPr>
      <w:bookmarkStart w:id="168"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8"/>
      <w:r>
        <w:rPr>
          <w:rFonts w:hint="eastAsia"/>
          <w:sz w:val="24"/>
          <w:highlight w:val="none"/>
        </w:rPr>
        <w:t>，落实本国产品标准。</w:t>
      </w:r>
    </w:p>
    <w:p w14:paraId="627D66AF">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中小企业、监狱企业及残疾人福利性单位</w:t>
      </w:r>
    </w:p>
    <w:p w14:paraId="7FD9326B">
      <w:pPr>
        <w:numPr>
          <w:ilvl w:val="2"/>
          <w:numId w:val="8"/>
        </w:numPr>
        <w:snapToGrid w:val="0"/>
        <w:spacing w:after="0" w:line="360" w:lineRule="auto"/>
        <w:ind w:left="0" w:firstLine="480" w:firstLineChars="200"/>
        <w:rPr>
          <w:sz w:val="24"/>
          <w:highlight w:val="none"/>
        </w:rPr>
      </w:pPr>
      <w:r>
        <w:rPr>
          <w:sz w:val="24"/>
          <w:highlight w:val="none"/>
        </w:rPr>
        <w:t>中小企业定义：</w:t>
      </w:r>
    </w:p>
    <w:p w14:paraId="4A703F49">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4F38BCA5">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4EA9D9B6">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6511F7CD">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7D5C67C2">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5D057A15">
      <w:pPr>
        <w:pStyle w:val="75"/>
        <w:numPr>
          <w:ilvl w:val="1"/>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3629542B">
      <w:pPr>
        <w:pStyle w:val="75"/>
        <w:numPr>
          <w:ilvl w:val="1"/>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6A8EB59C">
      <w:pPr>
        <w:pStyle w:val="75"/>
        <w:numPr>
          <w:ilvl w:val="1"/>
          <w:numId w:val="9"/>
        </w:numPr>
        <w:tabs>
          <w:tab w:val="left" w:pos="1980"/>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7FDA0027">
      <w:pPr>
        <w:pStyle w:val="75"/>
        <w:numPr>
          <w:ilvl w:val="2"/>
          <w:numId w:val="9"/>
        </w:numPr>
        <w:tabs>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6944DA3E">
      <w:pPr>
        <w:numPr>
          <w:ilvl w:val="3"/>
          <w:numId w:val="9"/>
        </w:numPr>
        <w:tabs>
          <w:tab w:val="left" w:pos="1988"/>
          <w:tab w:val="left" w:pos="2035"/>
          <w:tab w:val="left" w:pos="2977"/>
        </w:tabs>
        <w:snapToGrid w:val="0"/>
        <w:spacing w:after="0" w:line="360" w:lineRule="auto"/>
        <w:ind w:left="0"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highlight w:val="none"/>
          <w14:textFill>
            <w14:solidFill>
              <w14:schemeClr w14:val="tx1"/>
            </w14:solidFill>
          </w14:textFill>
        </w:rPr>
        <w:t>判定</w:t>
      </w:r>
      <w:r>
        <w:rPr>
          <w:color w:val="000000" w:themeColor="text1"/>
          <w:sz w:val="24"/>
          <w:highlight w:val="none"/>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117562F4">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14:paraId="5F61E9BB">
      <w:pPr>
        <w:tabs>
          <w:tab w:val="left" w:pos="1980"/>
        </w:tabs>
        <w:snapToGrid w:val="0"/>
        <w:spacing w:after="0"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4A508286">
      <w:pPr>
        <w:tabs>
          <w:tab w:val="left" w:pos="1980"/>
        </w:tabs>
        <w:snapToGrid w:val="0"/>
        <w:spacing w:after="0"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0DAC357C">
      <w:pPr>
        <w:tabs>
          <w:tab w:val="left" w:pos="1980"/>
        </w:tabs>
        <w:snapToGrid w:val="0"/>
        <w:spacing w:after="0"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228C919E">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sz w:val="24"/>
          <w:highlight w:val="none"/>
        </w:rPr>
      </w:pPr>
      <w:r>
        <w:rPr>
          <w:sz w:val="24"/>
          <w:highlight w:val="none"/>
        </w:rPr>
        <w:t>在货物采购项目中，供应商提供的货物既有中小企业制造货物，也有大型企业制造货物的，不享受中小企业扶持政策。</w:t>
      </w:r>
    </w:p>
    <w:p w14:paraId="05BB1D63">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76632146">
      <w:pPr>
        <w:numPr>
          <w:ilvl w:val="2"/>
          <w:numId w:val="8"/>
        </w:numPr>
        <w:snapToGrid w:val="0"/>
        <w:spacing w:after="0" w:line="360" w:lineRule="auto"/>
        <w:ind w:left="0" w:firstLine="480" w:firstLineChars="200"/>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00711D">
      <w:pPr>
        <w:numPr>
          <w:ilvl w:val="2"/>
          <w:numId w:val="8"/>
        </w:numPr>
        <w:snapToGrid w:val="0"/>
        <w:spacing w:after="0" w:line="360" w:lineRule="auto"/>
        <w:ind w:left="0" w:firstLine="480" w:firstLineChars="200"/>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0005AF3">
      <w:pPr>
        <w:pStyle w:val="75"/>
        <w:numPr>
          <w:ilvl w:val="2"/>
          <w:numId w:val="9"/>
        </w:numPr>
        <w:tabs>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18ADE7F5">
      <w:pPr>
        <w:pStyle w:val="75"/>
        <w:numPr>
          <w:ilvl w:val="2"/>
          <w:numId w:val="9"/>
        </w:numPr>
        <w:tabs>
          <w:tab w:val="left" w:pos="2035"/>
          <w:tab w:val="left" w:pos="2977"/>
        </w:tabs>
        <w:snapToGrid w:val="0"/>
        <w:spacing w:after="0" w:line="360" w:lineRule="auto"/>
        <w:ind w:left="0" w:firstLine="480"/>
        <w:rPr>
          <w:rFonts w:ascii="Times New Roman" w:hAnsi="Times New Roman"/>
          <w:vanish/>
          <w:color w:val="000000" w:themeColor="text1"/>
          <w:sz w:val="24"/>
          <w:szCs w:val="24"/>
          <w:highlight w:val="none"/>
          <w14:textFill>
            <w14:solidFill>
              <w14:schemeClr w14:val="tx1"/>
            </w14:solidFill>
          </w14:textFill>
        </w:rPr>
      </w:pPr>
    </w:p>
    <w:p w14:paraId="62A86703">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7184C317">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14:paraId="0D3D43DE">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14:paraId="02614E87">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14:paraId="6A0E5154">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14:paraId="4252FDE0">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4E25C9C">
      <w:pPr>
        <w:numPr>
          <w:ilvl w:val="2"/>
          <w:numId w:val="8"/>
        </w:numPr>
        <w:snapToGrid w:val="0"/>
        <w:spacing w:after="0" w:line="360" w:lineRule="auto"/>
        <w:ind w:left="0" w:firstLine="480" w:firstLineChars="200"/>
        <w:rPr>
          <w:sz w:val="24"/>
          <w:highlight w:val="none"/>
        </w:rPr>
      </w:pPr>
      <w:r>
        <w:rPr>
          <w:sz w:val="24"/>
          <w:highlight w:val="none"/>
        </w:rPr>
        <w:t>本项目是否专门面向中小企业预留采购份额见第一章《投标邀请》。</w:t>
      </w:r>
    </w:p>
    <w:p w14:paraId="7B07852A">
      <w:pPr>
        <w:numPr>
          <w:ilvl w:val="2"/>
          <w:numId w:val="8"/>
        </w:numPr>
        <w:snapToGrid w:val="0"/>
        <w:spacing w:after="0" w:line="360" w:lineRule="auto"/>
        <w:ind w:left="0" w:firstLine="480" w:firstLineChars="200"/>
        <w:rPr>
          <w:sz w:val="24"/>
          <w:highlight w:val="none"/>
        </w:rPr>
      </w:pPr>
      <w:r>
        <w:rPr>
          <w:sz w:val="24"/>
          <w:highlight w:val="none"/>
        </w:rPr>
        <w:t>采购标的对应的中小企业划分标准所属行业见《投标人须知资料表》。</w:t>
      </w:r>
    </w:p>
    <w:p w14:paraId="6A8C9ACF">
      <w:pPr>
        <w:numPr>
          <w:ilvl w:val="2"/>
          <w:numId w:val="8"/>
        </w:numPr>
        <w:snapToGrid w:val="0"/>
        <w:spacing w:after="0" w:line="360" w:lineRule="auto"/>
        <w:ind w:left="0" w:firstLine="480" w:firstLineChars="200"/>
        <w:rPr>
          <w:sz w:val="24"/>
          <w:highlight w:val="none"/>
        </w:rPr>
      </w:pPr>
      <w:r>
        <w:rPr>
          <w:sz w:val="24"/>
          <w:highlight w:val="none"/>
        </w:rPr>
        <w:t>小微企业价格评审优惠的政策调整：见第四章《评标程序、评标方法和评标标准》。</w:t>
      </w:r>
    </w:p>
    <w:p w14:paraId="2F1BEF76">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政府采购节能产品、环境标志产品</w:t>
      </w:r>
    </w:p>
    <w:p w14:paraId="5DBE49CC">
      <w:pPr>
        <w:numPr>
          <w:ilvl w:val="2"/>
          <w:numId w:val="8"/>
        </w:numPr>
        <w:snapToGrid w:val="0"/>
        <w:spacing w:after="0" w:line="360" w:lineRule="auto"/>
        <w:ind w:left="0" w:firstLine="480" w:firstLineChars="200"/>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821FF55">
      <w:pPr>
        <w:numPr>
          <w:ilvl w:val="2"/>
          <w:numId w:val="8"/>
        </w:numPr>
        <w:snapToGrid w:val="0"/>
        <w:spacing w:after="0" w:line="360" w:lineRule="auto"/>
        <w:ind w:left="0" w:firstLine="480" w:firstLineChars="200"/>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B4D531E">
      <w:pPr>
        <w:numPr>
          <w:ilvl w:val="2"/>
          <w:numId w:val="8"/>
        </w:numPr>
        <w:snapToGrid w:val="0"/>
        <w:spacing w:after="0" w:line="360" w:lineRule="auto"/>
        <w:ind w:left="0" w:firstLine="480" w:firstLineChars="200"/>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14:paraId="607A8DAC">
      <w:pPr>
        <w:numPr>
          <w:ilvl w:val="2"/>
          <w:numId w:val="8"/>
        </w:numPr>
        <w:snapToGrid w:val="0"/>
        <w:spacing w:after="0" w:line="360" w:lineRule="auto"/>
        <w:ind w:left="0" w:firstLine="480" w:firstLineChars="200"/>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14:paraId="5899EF5A">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正版软件</w:t>
      </w:r>
    </w:p>
    <w:p w14:paraId="248030CE">
      <w:pPr>
        <w:numPr>
          <w:ilvl w:val="2"/>
          <w:numId w:val="8"/>
        </w:numPr>
        <w:snapToGrid w:val="0"/>
        <w:spacing w:after="0" w:line="360" w:lineRule="auto"/>
        <w:ind w:left="0" w:firstLine="480" w:firstLineChars="200"/>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DD11E5">
      <w:pPr>
        <w:numPr>
          <w:ilvl w:val="1"/>
          <w:numId w:val="8"/>
        </w:numPr>
        <w:tabs>
          <w:tab w:val="left" w:pos="1080"/>
          <w:tab w:val="left" w:pos="2014"/>
        </w:tabs>
        <w:snapToGrid w:val="0"/>
        <w:spacing w:after="0" w:line="360" w:lineRule="auto"/>
        <w:ind w:left="0" w:firstLine="480" w:firstLineChars="200"/>
        <w:rPr>
          <w:sz w:val="24"/>
          <w:highlight w:val="none"/>
        </w:rPr>
      </w:pPr>
      <w:r>
        <w:rPr>
          <w:rFonts w:eastAsiaTheme="minorEastAsia"/>
          <w:sz w:val="24"/>
          <w:highlight w:val="none"/>
        </w:rPr>
        <w:t>网络安全专用产品</w:t>
      </w:r>
    </w:p>
    <w:p w14:paraId="10046DD6">
      <w:pPr>
        <w:numPr>
          <w:ilvl w:val="2"/>
          <w:numId w:val="8"/>
        </w:numPr>
        <w:tabs>
          <w:tab w:val="left" w:pos="900"/>
          <w:tab w:val="left" w:pos="2014"/>
        </w:tabs>
        <w:snapToGrid w:val="0"/>
        <w:spacing w:after="0" w:line="360" w:lineRule="auto"/>
        <w:ind w:left="0" w:firstLine="480" w:firstLineChars="200"/>
        <w:rPr>
          <w:sz w:val="24"/>
          <w:highlight w:val="none"/>
        </w:rPr>
      </w:pPr>
      <w:r>
        <w:rPr>
          <w:rFonts w:hint="eastAsia"/>
          <w:sz w:val="24"/>
          <w:highlight w:val="none"/>
        </w:rPr>
        <w:t>根据《关于调整网络安全专用产品安全管理有关事项的公告》（2023年第1号），</w:t>
      </w:r>
      <w:r>
        <w:rPr>
          <w:sz w:val="24"/>
          <w:highlight w:val="none"/>
        </w:rPr>
        <w:t>所</w:t>
      </w:r>
      <w:r>
        <w:rPr>
          <w:rFonts w:hint="eastAsia"/>
          <w:sz w:val="24"/>
          <w:highlight w:val="none"/>
        </w:rPr>
        <w:t>提供</w:t>
      </w:r>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highlight w:val="none"/>
        </w:rPr>
        <w:t>。</w:t>
      </w:r>
    </w:p>
    <w:p w14:paraId="14F676F2">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推广使用低挥发性有机化合物（VOCs）</w:t>
      </w:r>
    </w:p>
    <w:p w14:paraId="4E3DF156">
      <w:pPr>
        <w:numPr>
          <w:ilvl w:val="2"/>
          <w:numId w:val="8"/>
        </w:numPr>
        <w:tabs>
          <w:tab w:val="left" w:pos="2014"/>
        </w:tabs>
        <w:snapToGrid w:val="0"/>
        <w:spacing w:after="0" w:line="360" w:lineRule="auto"/>
        <w:ind w:left="0" w:firstLine="480" w:firstLineChars="200"/>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14:paraId="39605EC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采购需求标准</w:t>
      </w:r>
    </w:p>
    <w:p w14:paraId="4120359B">
      <w:pPr>
        <w:numPr>
          <w:ilvl w:val="2"/>
          <w:numId w:val="8"/>
        </w:numPr>
        <w:tabs>
          <w:tab w:val="left" w:pos="2014"/>
        </w:tabs>
        <w:snapToGrid w:val="0"/>
        <w:spacing w:after="0" w:line="360" w:lineRule="auto"/>
        <w:ind w:left="0" w:firstLine="480" w:firstLineChars="200"/>
        <w:rPr>
          <w:sz w:val="24"/>
          <w:highlight w:val="none"/>
        </w:rPr>
      </w:pPr>
      <w:r>
        <w:rPr>
          <w:sz w:val="24"/>
          <w:highlight w:val="none"/>
        </w:rPr>
        <w:t>商品包装、快递包装政府采购需求标准（试行）</w:t>
      </w:r>
    </w:p>
    <w:p w14:paraId="0BB56230">
      <w:pPr>
        <w:tabs>
          <w:tab w:val="left" w:pos="900"/>
          <w:tab w:val="left" w:pos="1980"/>
        </w:tabs>
        <w:snapToGrid w:val="0"/>
        <w:spacing w:after="0" w:line="360" w:lineRule="auto"/>
        <w:ind w:firstLine="480" w:firstLineChars="200"/>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8848DF9">
      <w:pPr>
        <w:numPr>
          <w:ilvl w:val="2"/>
          <w:numId w:val="8"/>
        </w:numPr>
        <w:tabs>
          <w:tab w:val="left" w:pos="2014"/>
        </w:tabs>
        <w:snapToGrid w:val="0"/>
        <w:spacing w:after="0" w:line="360" w:lineRule="auto"/>
        <w:ind w:left="0" w:firstLine="480" w:firstLineChars="200"/>
        <w:rPr>
          <w:sz w:val="24"/>
          <w:highlight w:val="none"/>
        </w:rPr>
      </w:pPr>
      <w:bookmarkStart w:id="169" w:name="_Hlk164953935"/>
      <w:r>
        <w:rPr>
          <w:sz w:val="24"/>
          <w:highlight w:val="none"/>
        </w:rPr>
        <w:t xml:space="preserve">其他政府采购需求标准 </w:t>
      </w:r>
    </w:p>
    <w:bookmarkEnd w:id="169"/>
    <w:p w14:paraId="20476EB0">
      <w:pPr>
        <w:tabs>
          <w:tab w:val="left" w:pos="900"/>
          <w:tab w:val="left" w:pos="1980"/>
        </w:tabs>
        <w:snapToGrid w:val="0"/>
        <w:spacing w:after="0" w:line="360" w:lineRule="auto"/>
        <w:ind w:firstLine="480" w:firstLineChars="200"/>
        <w:rPr>
          <w:sz w:val="24"/>
          <w:highlight w:val="none"/>
        </w:rPr>
      </w:pPr>
      <w:bookmarkStart w:id="170" w:name="_Hlk164955325"/>
      <w:r>
        <w:rPr>
          <w:sz w:val="24"/>
          <w:highlight w:val="none"/>
        </w:rPr>
        <w:t>为贯彻落实《深化政府采购制度改革方案》有关要求，推动政府采购需求标准建设</w:t>
      </w:r>
      <w:bookmarkEnd w:id="170"/>
      <w:r>
        <w:rPr>
          <w:sz w:val="24"/>
          <w:highlight w:val="none"/>
        </w:rPr>
        <w:t>，财政部门会同有关部门制定发布的其他政府采购需求标准，本项目如涉及，则具体要求见第五章《采购需求》。</w:t>
      </w:r>
    </w:p>
    <w:p w14:paraId="6F6E189F">
      <w:pPr>
        <w:numPr>
          <w:ilvl w:val="1"/>
          <w:numId w:val="8"/>
        </w:numPr>
        <w:tabs>
          <w:tab w:val="left" w:pos="1080"/>
          <w:tab w:val="left" w:pos="2014"/>
        </w:tabs>
        <w:snapToGrid w:val="0"/>
        <w:spacing w:after="0" w:line="360" w:lineRule="auto"/>
        <w:ind w:left="0" w:firstLine="480" w:firstLineChars="200"/>
        <w:rPr>
          <w:sz w:val="24"/>
          <w:highlight w:val="none"/>
        </w:rPr>
      </w:pPr>
      <w:bookmarkStart w:id="171" w:name="_Hlk225862791"/>
      <w:r>
        <w:rPr>
          <w:rFonts w:hint="eastAsia"/>
          <w:sz w:val="24"/>
          <w:highlight w:val="none"/>
        </w:rPr>
        <w:t>本国产品标准及相关政策</w:t>
      </w:r>
    </w:p>
    <w:p w14:paraId="6DB37EED">
      <w:pPr>
        <w:numPr>
          <w:ilvl w:val="2"/>
          <w:numId w:val="8"/>
        </w:numPr>
        <w:snapToGrid w:val="0"/>
        <w:spacing w:after="0" w:line="360" w:lineRule="auto"/>
        <w:ind w:left="0" w:firstLine="480" w:firstLineChars="200"/>
        <w:rPr>
          <w:sz w:val="24"/>
          <w:highlight w:val="none"/>
        </w:rPr>
      </w:pPr>
      <w:r>
        <w:rPr>
          <w:rFonts w:hint="eastAsia"/>
          <w:sz w:val="24"/>
          <w:highlight w:val="none"/>
        </w:rPr>
        <w:t>本国产品标准：</w:t>
      </w:r>
    </w:p>
    <w:p w14:paraId="1A192AFC">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5292B3C7">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6107B5E7">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7FDA4C3C">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74AB9A85">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7653E2EA">
      <w:pPr>
        <w:pStyle w:val="75"/>
        <w:numPr>
          <w:ilvl w:val="1"/>
          <w:numId w:val="9"/>
        </w:numPr>
        <w:tabs>
          <w:tab w:val="left" w:pos="1980"/>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0B351BEE">
      <w:pPr>
        <w:pStyle w:val="75"/>
        <w:numPr>
          <w:ilvl w:val="2"/>
          <w:numId w:val="9"/>
        </w:numPr>
        <w:tabs>
          <w:tab w:val="left" w:pos="2035"/>
          <w:tab w:val="left" w:pos="2885"/>
          <w:tab w:val="left" w:pos="2977"/>
        </w:tabs>
        <w:snapToGrid w:val="0"/>
        <w:spacing w:after="0" w:line="360" w:lineRule="auto"/>
        <w:ind w:left="0" w:firstLine="480"/>
        <w:rPr>
          <w:rFonts w:ascii="Times New Roman" w:hAnsi="Times New Roman"/>
          <w:vanish/>
          <w:sz w:val="24"/>
          <w:szCs w:val="24"/>
          <w:highlight w:val="none"/>
        </w:rPr>
      </w:pPr>
    </w:p>
    <w:p w14:paraId="0F7D22C0">
      <w:pPr>
        <w:numPr>
          <w:ilvl w:val="3"/>
          <w:numId w:val="9"/>
        </w:numPr>
        <w:tabs>
          <w:tab w:val="left" w:pos="1980"/>
          <w:tab w:val="left" w:pos="2035"/>
          <w:tab w:val="left" w:pos="2885"/>
          <w:tab w:val="left" w:pos="2977"/>
          <w:tab w:val="left" w:pos="3524"/>
          <w:tab w:val="clear" w:pos="900"/>
        </w:tabs>
        <w:snapToGrid w:val="0"/>
        <w:spacing w:after="0" w:line="360" w:lineRule="auto"/>
        <w:ind w:left="0" w:firstLine="480" w:firstLineChars="200"/>
        <w:rPr>
          <w:sz w:val="24"/>
          <w:highlight w:val="none"/>
        </w:rPr>
      </w:pPr>
      <w:r>
        <w:rPr>
          <w:rFonts w:hint="eastAsia"/>
          <w:sz w:val="24"/>
          <w:highlight w:val="none"/>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p>
    <w:p w14:paraId="4EAAD672">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sz w:val="24"/>
          <w:highlight w:val="none"/>
        </w:rPr>
      </w:pPr>
      <w:r>
        <w:rPr>
          <w:rFonts w:hint="eastAsia"/>
          <w:sz w:val="24"/>
          <w:highlight w:val="none"/>
        </w:rPr>
        <w:t>在中国境内生产的组件成本占比达到规定比例</w:t>
      </w:r>
    </w:p>
    <w:p w14:paraId="0AF1C42F">
      <w:pPr>
        <w:tabs>
          <w:tab w:val="left" w:pos="1980"/>
          <w:tab w:val="left" w:pos="2035"/>
          <w:tab w:val="left" w:pos="2885"/>
          <w:tab w:val="left" w:pos="2977"/>
        </w:tabs>
        <w:snapToGrid w:val="0"/>
        <w:spacing w:after="0" w:line="360" w:lineRule="auto"/>
        <w:ind w:firstLine="480" w:firstLineChars="200"/>
        <w:rPr>
          <w:sz w:val="24"/>
          <w:highlight w:val="none"/>
        </w:rPr>
      </w:pPr>
      <w:r>
        <w:rPr>
          <w:rFonts w:hint="eastAsia"/>
          <w:sz w:val="24"/>
          <w:highlight w:val="none"/>
        </w:rPr>
        <w:t>产品在中国境内生产的组件成本占比应当达到规定比例，计算公式为：</w:t>
      </w:r>
    </w:p>
    <w:p w14:paraId="780000B5">
      <w:pPr>
        <w:tabs>
          <w:tab w:val="left" w:pos="1980"/>
          <w:tab w:val="left" w:pos="2035"/>
          <w:tab w:val="left" w:pos="2885"/>
          <w:tab w:val="left" w:pos="2977"/>
        </w:tabs>
        <w:snapToGrid w:val="0"/>
        <w:spacing w:after="0" w:line="360" w:lineRule="auto"/>
        <w:ind w:firstLine="480" w:firstLineChars="200"/>
        <w:rPr>
          <w:sz w:val="24"/>
          <w:highlight w:val="none"/>
        </w:rPr>
      </w:pPr>
      <w:r>
        <w:rPr>
          <w:rFonts w:hint="eastAsia"/>
          <w:sz w:val="24"/>
          <w:highlight w:val="none"/>
        </w:rPr>
        <w:fldChar w:fldCharType="begin"/>
      </w:r>
      <w:r>
        <w:rPr>
          <w:rFonts w:hint="eastAsia"/>
          <w:sz w:val="24"/>
          <w:highlight w:val="none"/>
        </w:rPr>
        <w:instrText xml:space="preserve"> INCLUDEPICTURE "https://www.gov.cn/zhengce/content/202509/W020250930645245947614.png" \* MERGEFORMATINET </w:instrText>
      </w:r>
      <w:r>
        <w:rPr>
          <w:rFonts w:hint="eastAsia"/>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fldChar w:fldCharType="begin"/>
      </w:r>
      <w:r>
        <w:rPr>
          <w:sz w:val="24"/>
          <w:highlight w:val="none"/>
        </w:rPr>
        <w:instrText xml:space="preserve"> INCLUDEPICTURE  "https://www.gov.cn/zhengce/content/202509/W020250930645245947614.png" \* MERGEFORMATINET </w:instrText>
      </w:r>
      <w:r>
        <w:rPr>
          <w:sz w:val="24"/>
          <w:highlight w:val="none"/>
        </w:rPr>
        <w:fldChar w:fldCharType="separate"/>
      </w:r>
      <w:r>
        <w:rPr>
          <w:sz w:val="24"/>
          <w:highlight w:val="none"/>
        </w:rPr>
        <w:drawing>
          <wp:inline distT="0" distB="0" distL="114300" distR="114300">
            <wp:extent cx="4805680" cy="76200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4" r:link="rId25"/>
                    <a:stretch>
                      <a:fillRect/>
                    </a:stretch>
                  </pic:blipFill>
                  <pic:spPr>
                    <a:xfrm>
                      <a:off x="0" y="0"/>
                      <a:ext cx="4805680" cy="762000"/>
                    </a:xfrm>
                    <a:prstGeom prst="rect">
                      <a:avLst/>
                    </a:prstGeom>
                    <a:noFill/>
                    <a:ln>
                      <a:noFill/>
                    </a:ln>
                  </pic:spPr>
                </pic:pic>
              </a:graphicData>
            </a:graphic>
          </wp:inline>
        </w:drawing>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sz w:val="24"/>
          <w:highlight w:val="none"/>
        </w:rPr>
        <w:fldChar w:fldCharType="end"/>
      </w:r>
      <w:r>
        <w:rPr>
          <w:rFonts w:hint="eastAsia"/>
          <w:sz w:val="24"/>
          <w:highlight w:val="none"/>
        </w:rPr>
        <w:fldChar w:fldCharType="end"/>
      </w:r>
    </w:p>
    <w:p w14:paraId="33282474">
      <w:pPr>
        <w:tabs>
          <w:tab w:val="left" w:pos="1980"/>
          <w:tab w:val="left" w:pos="2035"/>
          <w:tab w:val="left" w:pos="2885"/>
          <w:tab w:val="left" w:pos="2977"/>
        </w:tabs>
        <w:snapToGrid w:val="0"/>
        <w:spacing w:after="0" w:line="360" w:lineRule="auto"/>
        <w:ind w:firstLine="480" w:firstLineChars="200"/>
        <w:rPr>
          <w:sz w:val="24"/>
          <w:highlight w:val="none"/>
        </w:rPr>
      </w:pPr>
      <w:r>
        <w:rPr>
          <w:rFonts w:hint="eastAsia"/>
          <w:sz w:val="24"/>
          <w:highlight w:val="none"/>
        </w:rPr>
        <w:t>财政部会同有关行业主管部门，分产品确定在中国境内生产的组件成本占比应当达到的规定比例。在分产品的中国境内生产的组件成本占比相关要求实施前，符合本须知5.8.1.1条件的产品在政府采购活动中视同本国产品。</w:t>
      </w:r>
    </w:p>
    <w:p w14:paraId="260B43FE">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sz w:val="24"/>
          <w:highlight w:val="none"/>
        </w:rPr>
      </w:pPr>
      <w:r>
        <w:rPr>
          <w:rFonts w:hint="eastAsia"/>
          <w:sz w:val="24"/>
          <w:highlight w:val="none"/>
        </w:rPr>
        <w:t>特定产品的关键组件、关键工序符合相关要求：对特定产品，在符合本须知5.8.1.1项和5.8.1.2项条件的基础上，应当符合财政部会同有关行业主管部门确定的其关键组件、关键工序在中国境内生产、完成等要求。</w:t>
      </w:r>
    </w:p>
    <w:p w14:paraId="193C368D">
      <w:pPr>
        <w:numPr>
          <w:ilvl w:val="3"/>
          <w:numId w:val="9"/>
        </w:numPr>
        <w:tabs>
          <w:tab w:val="left" w:pos="1980"/>
          <w:tab w:val="left" w:pos="2035"/>
          <w:tab w:val="left" w:pos="2885"/>
          <w:tab w:val="left" w:pos="2977"/>
          <w:tab w:val="clear" w:pos="900"/>
        </w:tabs>
        <w:snapToGrid w:val="0"/>
        <w:spacing w:after="0" w:line="360" w:lineRule="auto"/>
        <w:ind w:left="0" w:firstLine="480" w:firstLineChars="200"/>
        <w:rPr>
          <w:sz w:val="24"/>
          <w:highlight w:val="none"/>
        </w:rPr>
      </w:pPr>
      <w:r>
        <w:rPr>
          <w:rFonts w:hint="eastAsia"/>
          <w:sz w:val="24"/>
          <w:highlight w:val="none"/>
        </w:rPr>
        <w:t>财政部将会同有关行业主管部门自《通知》施行之日起5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highlight w:val="none"/>
        </w:rPr>
        <w:t>在分产品的中国境内生产的组件成本占比，以及对特定产品的关键组件、关键工序相关要求实施前，符合在中国境内生产条件的产品在政府采购活动中视同本国产品。</w:t>
      </w:r>
    </w:p>
    <w:p w14:paraId="36057971">
      <w:pPr>
        <w:numPr>
          <w:ilvl w:val="2"/>
          <w:numId w:val="8"/>
        </w:numPr>
        <w:snapToGrid w:val="0"/>
        <w:spacing w:after="0" w:line="360" w:lineRule="auto"/>
        <w:ind w:left="0" w:firstLine="480" w:firstLineChars="200"/>
        <w:rPr>
          <w:sz w:val="24"/>
          <w:highlight w:val="none"/>
        </w:rPr>
      </w:pPr>
      <w:r>
        <w:rPr>
          <w:rFonts w:hint="eastAsia"/>
          <w:sz w:val="24"/>
          <w:highlight w:val="none"/>
        </w:rPr>
        <w:t>本国产品标准的适用范围</w:t>
      </w:r>
      <w:r>
        <w:rPr>
          <w:sz w:val="24"/>
          <w:highlight w:val="none"/>
        </w:rPr>
        <w:t>：</w:t>
      </w:r>
      <w:r>
        <w:rPr>
          <w:rFonts w:hint="eastAsia"/>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10C310">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1D17FC94">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3C418359">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3858AF0C">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3D401E4D">
      <w:pPr>
        <w:pStyle w:val="75"/>
        <w:numPr>
          <w:ilvl w:val="0"/>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5FD739A0">
      <w:pPr>
        <w:pStyle w:val="75"/>
        <w:numPr>
          <w:ilvl w:val="1"/>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5ECA9E2B">
      <w:pPr>
        <w:pStyle w:val="75"/>
        <w:numPr>
          <w:ilvl w:val="1"/>
          <w:numId w:val="9"/>
        </w:numPr>
        <w:tabs>
          <w:tab w:val="left" w:pos="1980"/>
          <w:tab w:val="left" w:pos="2035"/>
          <w:tab w:val="left" w:pos="2977"/>
        </w:tabs>
        <w:snapToGrid w:val="0"/>
        <w:spacing w:after="0" w:line="360" w:lineRule="auto"/>
        <w:ind w:left="0" w:firstLine="480"/>
        <w:rPr>
          <w:rFonts w:ascii="Times New Roman" w:hAnsi="Times New Roman"/>
          <w:vanish/>
          <w:sz w:val="24"/>
          <w:szCs w:val="24"/>
          <w:highlight w:val="none"/>
        </w:rPr>
      </w:pPr>
    </w:p>
    <w:p w14:paraId="1E22B8CE">
      <w:pPr>
        <w:pStyle w:val="75"/>
        <w:numPr>
          <w:ilvl w:val="2"/>
          <w:numId w:val="9"/>
        </w:numPr>
        <w:tabs>
          <w:tab w:val="left" w:pos="2035"/>
          <w:tab w:val="left" w:pos="2977"/>
        </w:tabs>
        <w:snapToGrid w:val="0"/>
        <w:spacing w:after="0" w:line="360" w:lineRule="auto"/>
        <w:ind w:left="0" w:firstLine="480"/>
        <w:rPr>
          <w:rFonts w:ascii="Times New Roman" w:hAnsi="Times New Roman"/>
          <w:vanish/>
          <w:sz w:val="24"/>
          <w:szCs w:val="24"/>
          <w:highlight w:val="none"/>
        </w:rPr>
      </w:pPr>
    </w:p>
    <w:p w14:paraId="351880DE">
      <w:pPr>
        <w:numPr>
          <w:ilvl w:val="2"/>
          <w:numId w:val="8"/>
        </w:numPr>
        <w:snapToGrid w:val="0"/>
        <w:spacing w:after="0" w:line="360" w:lineRule="auto"/>
        <w:ind w:left="0" w:firstLine="480" w:firstLineChars="200"/>
        <w:rPr>
          <w:sz w:val="24"/>
          <w:highlight w:val="none"/>
        </w:rPr>
      </w:pPr>
      <w:r>
        <w:rPr>
          <w:sz w:val="24"/>
          <w:highlight w:val="none"/>
        </w:rPr>
        <w:t>是否适用本国产品标准及适用范围见《投标人须知资料表》。</w:t>
      </w:r>
    </w:p>
    <w:p w14:paraId="081489D0">
      <w:pPr>
        <w:numPr>
          <w:ilvl w:val="2"/>
          <w:numId w:val="8"/>
        </w:numPr>
        <w:snapToGrid w:val="0"/>
        <w:spacing w:after="0" w:line="360" w:lineRule="auto"/>
        <w:ind w:left="0" w:firstLine="480" w:firstLineChars="200"/>
        <w:rPr>
          <w:sz w:val="24"/>
          <w:highlight w:val="none"/>
        </w:rPr>
      </w:pPr>
      <w:r>
        <w:rPr>
          <w:sz w:val="24"/>
          <w:highlight w:val="none"/>
        </w:rPr>
        <w:t>本国产品价格评审优惠的政策调整：见第四章《</w:t>
      </w:r>
      <w:r>
        <w:rPr>
          <w:rFonts w:hint="eastAsia"/>
          <w:sz w:val="24"/>
          <w:highlight w:val="none"/>
        </w:rPr>
        <w:t>评标程序、</w:t>
      </w:r>
      <w:r>
        <w:rPr>
          <w:sz w:val="24"/>
          <w:highlight w:val="none"/>
        </w:rPr>
        <w:t>评标方法和评标标准》。</w:t>
      </w:r>
    </w:p>
    <w:p w14:paraId="16F796C7">
      <w:pPr>
        <w:numPr>
          <w:ilvl w:val="2"/>
          <w:numId w:val="8"/>
        </w:numPr>
        <w:snapToGrid w:val="0"/>
        <w:spacing w:after="0" w:line="360" w:lineRule="auto"/>
        <w:ind w:left="0" w:firstLine="480" w:firstLineChars="200"/>
        <w:rPr>
          <w:sz w:val="24"/>
          <w:highlight w:val="none"/>
        </w:rPr>
      </w:pPr>
      <w:r>
        <w:rPr>
          <w:rFonts w:hint="eastAsia"/>
          <w:sz w:val="24"/>
          <w:highlight w:val="none"/>
        </w:rPr>
        <w:t>投标人提供虚假《关于符合本国产品标准的声明函》、虚假证明文件谋取中标、成交的，依照《中华人民共和国政府采购法》等法律法规规定追究相应责任。</w:t>
      </w:r>
    </w:p>
    <w:bookmarkEnd w:id="171"/>
    <w:p w14:paraId="33601C32">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投标费用</w:t>
      </w:r>
    </w:p>
    <w:p w14:paraId="09268415">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25A5CBE8">
      <w:pPr>
        <w:tabs>
          <w:tab w:val="left" w:pos="1080"/>
        </w:tabs>
        <w:snapToGrid w:val="0"/>
        <w:spacing w:after="0" w:line="360" w:lineRule="auto"/>
        <w:ind w:firstLine="560" w:firstLineChars="200"/>
        <w:rPr>
          <w:sz w:val="28"/>
          <w:highlight w:val="none"/>
        </w:rPr>
      </w:pPr>
      <w:bookmarkStart w:id="172" w:name="_1.8_计量单位"/>
      <w:bookmarkEnd w:id="172"/>
    </w:p>
    <w:p w14:paraId="648C588C">
      <w:pPr>
        <w:pStyle w:val="5"/>
        <w:spacing w:before="0" w:after="0" w:line="360" w:lineRule="auto"/>
        <w:ind w:firstLine="562" w:firstLineChars="200"/>
        <w:rPr>
          <w:rFonts w:ascii="Times New Roman" w:hAnsi="Times New Roman" w:eastAsia="宋体"/>
          <w:sz w:val="28"/>
          <w:highlight w:val="none"/>
        </w:rPr>
      </w:pPr>
      <w:r>
        <w:rPr>
          <w:rFonts w:ascii="Times New Roman" w:hAnsi="Times New Roman" w:eastAsia="宋体"/>
          <w:sz w:val="28"/>
          <w:highlight w:val="none"/>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772DE7D2">
      <w:pPr>
        <w:numPr>
          <w:ilvl w:val="0"/>
          <w:numId w:val="8"/>
        </w:numPr>
        <w:tabs>
          <w:tab w:val="left" w:pos="360"/>
        </w:tabs>
        <w:snapToGrid w:val="0"/>
        <w:spacing w:after="0" w:line="360" w:lineRule="auto"/>
        <w:ind w:left="0" w:firstLine="480" w:firstLineChars="200"/>
        <w:outlineLvl w:val="1"/>
        <w:rPr>
          <w:sz w:val="24"/>
          <w:highlight w:val="none"/>
        </w:rPr>
      </w:pPr>
      <w:bookmarkStart w:id="173" w:name="_Toc142311025"/>
      <w:bookmarkStart w:id="174" w:name="_Toc164608792"/>
      <w:bookmarkStart w:id="175" w:name="_Toc520356147"/>
      <w:bookmarkStart w:id="176" w:name="_Toc151190150"/>
      <w:bookmarkStart w:id="177" w:name="_Toc151193693"/>
      <w:bookmarkStart w:id="178" w:name="_Toc226965713"/>
      <w:bookmarkStart w:id="179" w:name="_Toc264969213"/>
      <w:bookmarkStart w:id="180" w:name="_Toc226965796"/>
      <w:bookmarkStart w:id="181" w:name="_Toc127151523"/>
      <w:bookmarkStart w:id="182" w:name="_Toc226309767"/>
      <w:bookmarkStart w:id="183" w:name="_Toc151193621"/>
      <w:bookmarkStart w:id="184" w:name="_Toc265228361"/>
      <w:bookmarkStart w:id="185" w:name="_Toc305158865"/>
      <w:bookmarkStart w:id="186" w:name="_Toc305158791"/>
      <w:bookmarkStart w:id="187" w:name="_Toc150774728"/>
      <w:bookmarkStart w:id="188" w:name="_Toc164229364"/>
      <w:bookmarkStart w:id="189" w:name="_Toc149720816"/>
      <w:bookmarkStart w:id="190" w:name="_Toc150774623"/>
      <w:bookmarkStart w:id="191" w:name="_Toc151193837"/>
      <w:bookmarkStart w:id="192" w:name="_Toc151193765"/>
      <w:bookmarkStart w:id="193" w:name="_Toc127161437"/>
      <w:bookmarkStart w:id="194" w:name="_Toc150480761"/>
      <w:bookmarkStart w:id="195" w:name="_Toc127151724"/>
      <w:bookmarkStart w:id="196" w:name="_Toc164229218"/>
      <w:bookmarkStart w:id="197" w:name="_Toc151193911"/>
      <w:bookmarkStart w:id="198" w:name="_Toc226337219"/>
      <w:bookmarkStart w:id="199" w:name="_Toc150509274"/>
      <w:bookmarkStart w:id="200" w:name="_Toc164351617"/>
      <w:bookmarkStart w:id="201" w:name="_Toc195842888"/>
      <w:bookmarkStart w:id="202" w:name="_Toc164608637"/>
      <w:r>
        <w:rPr>
          <w:sz w:val="24"/>
          <w:highlight w:val="none"/>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highlight w:val="none"/>
        </w:rPr>
        <w:t>成</w:t>
      </w:r>
    </w:p>
    <w:p w14:paraId="372351E2">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招标文件包括以下部分：</w:t>
      </w:r>
    </w:p>
    <w:p w14:paraId="610928D6">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投标邀请</w:t>
      </w:r>
    </w:p>
    <w:p w14:paraId="37707C80">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投标人须知</w:t>
      </w:r>
    </w:p>
    <w:p w14:paraId="7164FD69">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资格审查</w:t>
      </w:r>
    </w:p>
    <w:p w14:paraId="4A5A86DA">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评标程序、评标方法和评标标准</w:t>
      </w:r>
    </w:p>
    <w:p w14:paraId="0DF42DA5">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采购需求</w:t>
      </w:r>
    </w:p>
    <w:p w14:paraId="6B87BB40">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拟签订的合同文本</w:t>
      </w:r>
    </w:p>
    <w:p w14:paraId="51277BD0">
      <w:pPr>
        <w:numPr>
          <w:ilvl w:val="0"/>
          <w:numId w:val="10"/>
        </w:numPr>
        <w:tabs>
          <w:tab w:val="left" w:pos="1980"/>
          <w:tab w:val="left" w:pos="2520"/>
        </w:tabs>
        <w:snapToGrid w:val="0"/>
        <w:spacing w:after="0" w:line="360" w:lineRule="auto"/>
        <w:ind w:left="0" w:firstLine="480" w:firstLineChars="200"/>
        <w:rPr>
          <w:sz w:val="24"/>
          <w:highlight w:val="none"/>
        </w:rPr>
      </w:pPr>
      <w:r>
        <w:rPr>
          <w:sz w:val="24"/>
          <w:highlight w:val="none"/>
        </w:rPr>
        <w:t>投标文件格式</w:t>
      </w:r>
    </w:p>
    <w:p w14:paraId="72C5B440">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14:paraId="25A0E55A">
      <w:pPr>
        <w:numPr>
          <w:ilvl w:val="0"/>
          <w:numId w:val="8"/>
        </w:numPr>
        <w:tabs>
          <w:tab w:val="left" w:pos="1080"/>
          <w:tab w:val="left" w:pos="2014"/>
        </w:tabs>
        <w:snapToGrid w:val="0"/>
        <w:spacing w:after="0" w:line="360" w:lineRule="auto"/>
        <w:ind w:left="0" w:firstLine="480" w:firstLineChars="200"/>
        <w:outlineLvl w:val="1"/>
        <w:rPr>
          <w:sz w:val="24"/>
          <w:highlight w:val="none"/>
        </w:rPr>
      </w:pPr>
      <w:r>
        <w:rPr>
          <w:sz w:val="24"/>
          <w:highlight w:val="none"/>
        </w:rPr>
        <w:t>对招标文件的澄清或修改</w:t>
      </w:r>
    </w:p>
    <w:p w14:paraId="288B68F7">
      <w:pPr>
        <w:numPr>
          <w:ilvl w:val="1"/>
          <w:numId w:val="8"/>
        </w:numPr>
        <w:tabs>
          <w:tab w:val="left" w:pos="1080"/>
          <w:tab w:val="left" w:pos="1561"/>
          <w:tab w:val="left" w:pos="2014"/>
        </w:tabs>
        <w:snapToGrid w:val="0"/>
        <w:spacing w:after="0" w:line="360" w:lineRule="auto"/>
        <w:ind w:left="0" w:firstLine="480" w:firstLineChars="20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14:paraId="07469936">
      <w:pPr>
        <w:numPr>
          <w:ilvl w:val="1"/>
          <w:numId w:val="8"/>
        </w:numPr>
        <w:tabs>
          <w:tab w:val="left" w:pos="1080"/>
          <w:tab w:val="left" w:pos="1561"/>
          <w:tab w:val="left" w:pos="2014"/>
        </w:tabs>
        <w:snapToGrid w:val="0"/>
        <w:spacing w:after="0" w:line="360" w:lineRule="auto"/>
        <w:ind w:left="0" w:firstLine="480" w:firstLineChars="20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14:paraId="3A70590D">
      <w:pPr>
        <w:numPr>
          <w:ilvl w:val="1"/>
          <w:numId w:val="8"/>
        </w:numPr>
        <w:tabs>
          <w:tab w:val="left" w:pos="1080"/>
          <w:tab w:val="left" w:pos="1561"/>
          <w:tab w:val="left" w:pos="2014"/>
        </w:tabs>
        <w:snapToGrid w:val="0"/>
        <w:spacing w:after="0" w:line="360" w:lineRule="auto"/>
        <w:ind w:left="0" w:firstLine="480" w:firstLineChars="20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315168D">
      <w:pPr>
        <w:tabs>
          <w:tab w:val="left" w:pos="1080"/>
          <w:tab w:val="left" w:pos="1561"/>
        </w:tabs>
        <w:snapToGrid w:val="0"/>
        <w:spacing w:after="0" w:line="360" w:lineRule="auto"/>
        <w:ind w:firstLine="560" w:firstLineChars="200"/>
        <w:rPr>
          <w:sz w:val="28"/>
          <w:highlight w:val="none"/>
        </w:rPr>
      </w:pPr>
      <w:bookmarkStart w:id="203" w:name="_Toc516367020"/>
      <w:bookmarkStart w:id="204" w:name="_Toc305158794"/>
      <w:bookmarkStart w:id="205" w:name="_Toc127151526"/>
      <w:bookmarkStart w:id="206" w:name="_Toc226965716"/>
      <w:bookmarkStart w:id="207" w:name="_Toc150774626"/>
      <w:bookmarkStart w:id="208" w:name="_Toc226337222"/>
      <w:bookmarkStart w:id="209" w:name="_Toc150509277"/>
      <w:bookmarkStart w:id="210" w:name="_Toc305158868"/>
      <w:bookmarkStart w:id="211" w:name="_Toc520356150"/>
      <w:bookmarkStart w:id="212" w:name="_Toc264969216"/>
      <w:bookmarkStart w:id="213" w:name="_Toc226309770"/>
      <w:bookmarkStart w:id="214" w:name="_Toc151193914"/>
      <w:bookmarkStart w:id="215" w:name="_Toc150774731"/>
      <w:bookmarkStart w:id="216" w:name="_Toc151193696"/>
      <w:bookmarkStart w:id="217" w:name="_Toc265228364"/>
      <w:bookmarkStart w:id="218" w:name="_Toc226965799"/>
      <w:bookmarkStart w:id="219" w:name="_Toc151190153"/>
      <w:bookmarkStart w:id="220" w:name="_Toc151193624"/>
      <w:bookmarkStart w:id="221" w:name="_Toc150480764"/>
      <w:bookmarkStart w:id="222" w:name="_Toc151193840"/>
      <w:bookmarkStart w:id="223" w:name="_Toc151193768"/>
      <w:bookmarkStart w:id="224" w:name="_Toc142311028"/>
      <w:bookmarkStart w:id="225" w:name="_Toc195842891"/>
    </w:p>
    <w:p w14:paraId="5B0ED5FE">
      <w:pPr>
        <w:pStyle w:val="5"/>
        <w:spacing w:before="0" w:after="0" w:line="360" w:lineRule="auto"/>
        <w:ind w:firstLine="562" w:firstLineChars="200"/>
        <w:rPr>
          <w:rFonts w:ascii="Times New Roman" w:hAnsi="Times New Roman" w:eastAsia="宋体"/>
          <w:sz w:val="28"/>
          <w:highlight w:val="none"/>
        </w:rPr>
      </w:pPr>
      <w:r>
        <w:rPr>
          <w:rFonts w:ascii="Times New Roman" w:hAnsi="Times New Roman" w:eastAsia="宋体"/>
          <w:sz w:val="28"/>
          <w:highlight w:val="none"/>
        </w:rPr>
        <w:t>三   投标文件</w:t>
      </w:r>
      <w:bookmarkEnd w:id="203"/>
      <w:r>
        <w:rPr>
          <w:rFonts w:ascii="Times New Roman" w:hAnsi="Times New Roman" w:eastAsia="宋体"/>
          <w:sz w:val="28"/>
          <w:highlight w:val="none"/>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3346902">
      <w:pPr>
        <w:numPr>
          <w:ilvl w:val="0"/>
          <w:numId w:val="8"/>
        </w:numPr>
        <w:tabs>
          <w:tab w:val="left" w:pos="360"/>
        </w:tabs>
        <w:snapToGrid w:val="0"/>
        <w:spacing w:after="0" w:line="360" w:lineRule="auto"/>
        <w:ind w:left="0" w:firstLine="480" w:firstLineChars="200"/>
        <w:outlineLvl w:val="1"/>
        <w:rPr>
          <w:sz w:val="24"/>
          <w:highlight w:val="none"/>
        </w:rPr>
      </w:pPr>
      <w:bookmarkStart w:id="226" w:name="_Toc305158869"/>
      <w:bookmarkStart w:id="227" w:name="_Toc151193841"/>
      <w:bookmarkStart w:id="228" w:name="_Toc151190154"/>
      <w:bookmarkStart w:id="229" w:name="_Toc151193769"/>
      <w:bookmarkStart w:id="230" w:name="_Toc164229368"/>
      <w:bookmarkStart w:id="231" w:name="_Toc151193697"/>
      <w:bookmarkStart w:id="232" w:name="_Toc127151728"/>
      <w:bookmarkStart w:id="233" w:name="_Toc150774732"/>
      <w:bookmarkStart w:id="234" w:name="_Toc127161441"/>
      <w:bookmarkStart w:id="235" w:name="_Toc226965717"/>
      <w:bookmarkStart w:id="236" w:name="_Toc127151527"/>
      <w:bookmarkStart w:id="237" w:name="_Toc520356151"/>
      <w:bookmarkStart w:id="238" w:name="_Toc305158795"/>
      <w:bookmarkStart w:id="239" w:name="_Toc151193625"/>
      <w:bookmarkStart w:id="240" w:name="_Toc265228365"/>
      <w:bookmarkStart w:id="241" w:name="_Toc150774627"/>
      <w:bookmarkStart w:id="242" w:name="_Toc226337223"/>
      <w:bookmarkStart w:id="243" w:name="_Toc164229222"/>
      <w:bookmarkStart w:id="244" w:name="_Toc149720820"/>
      <w:bookmarkStart w:id="245" w:name="_Toc226965800"/>
      <w:bookmarkStart w:id="246" w:name="_Toc151193915"/>
      <w:bookmarkStart w:id="247" w:name="_Toc142311029"/>
      <w:bookmarkStart w:id="248" w:name="_Toc516367021"/>
      <w:bookmarkStart w:id="249" w:name="_Toc195842892"/>
      <w:bookmarkStart w:id="250" w:name="_Toc164608796"/>
      <w:bookmarkStart w:id="251" w:name="_Toc150509278"/>
      <w:bookmarkStart w:id="252" w:name="_Toc226309771"/>
      <w:bookmarkStart w:id="253" w:name="_Toc164351621"/>
      <w:bookmarkStart w:id="254" w:name="_Toc150480765"/>
      <w:bookmarkStart w:id="255" w:name="_Toc164608641"/>
      <w:bookmarkStart w:id="256" w:name="_Toc264969217"/>
      <w:r>
        <w:rPr>
          <w:sz w:val="24"/>
          <w:highlight w:val="none"/>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highlight w:val="none"/>
        </w:rPr>
        <w:t>及投标语言</w:t>
      </w:r>
    </w:p>
    <w:p w14:paraId="6CAD6C9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14:paraId="542C7250">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除招标文件有特殊要求外，本项目投标所使用的计量单位，应采用中华人民共和国法定计量单位。</w:t>
      </w:r>
    </w:p>
    <w:p w14:paraId="482A5894">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B9506BA">
      <w:pPr>
        <w:numPr>
          <w:ilvl w:val="0"/>
          <w:numId w:val="8"/>
        </w:numPr>
        <w:tabs>
          <w:tab w:val="left" w:pos="360"/>
        </w:tabs>
        <w:snapToGrid w:val="0"/>
        <w:spacing w:after="0" w:line="360" w:lineRule="auto"/>
        <w:ind w:left="0" w:firstLine="480" w:firstLineChars="200"/>
        <w:outlineLvl w:val="1"/>
        <w:rPr>
          <w:sz w:val="24"/>
          <w:highlight w:val="none"/>
        </w:rPr>
      </w:pPr>
      <w:bookmarkStart w:id="257" w:name="_Ref467306195"/>
      <w:bookmarkStart w:id="258" w:name="_Toc516367022"/>
      <w:bookmarkStart w:id="259" w:name="_Ref467306676"/>
      <w:bookmarkStart w:id="260" w:name="_Toc226309772"/>
      <w:bookmarkStart w:id="261" w:name="_Toc305158796"/>
      <w:bookmarkStart w:id="262" w:name="_Toc127161442"/>
      <w:bookmarkStart w:id="263" w:name="_Toc164351622"/>
      <w:bookmarkStart w:id="264" w:name="_Toc151193916"/>
      <w:bookmarkStart w:id="265" w:name="_Toc151193626"/>
      <w:bookmarkStart w:id="266" w:name="_Toc226337224"/>
      <w:bookmarkStart w:id="267" w:name="_Toc150480766"/>
      <w:bookmarkStart w:id="268" w:name="_Toc195842893"/>
      <w:bookmarkStart w:id="269" w:name="_Toc150774628"/>
      <w:bookmarkStart w:id="270" w:name="_Toc226965718"/>
      <w:bookmarkStart w:id="271" w:name="_Toc164608642"/>
      <w:bookmarkStart w:id="272" w:name="_Toc151193698"/>
      <w:bookmarkStart w:id="273" w:name="_Toc151190155"/>
      <w:bookmarkStart w:id="274" w:name="_Toc149720821"/>
      <w:bookmarkStart w:id="275" w:name="_Toc164608797"/>
      <w:bookmarkStart w:id="276" w:name="_Toc127151729"/>
      <w:bookmarkStart w:id="277" w:name="_Toc265228366"/>
      <w:bookmarkStart w:id="278" w:name="_Toc150774733"/>
      <w:bookmarkStart w:id="279" w:name="_Toc226965801"/>
      <w:bookmarkStart w:id="280" w:name="_Toc142311030"/>
      <w:bookmarkStart w:id="281" w:name="_Toc127151528"/>
      <w:bookmarkStart w:id="282" w:name="_Toc164229369"/>
      <w:bookmarkStart w:id="283" w:name="_Toc305158870"/>
      <w:bookmarkStart w:id="284" w:name="_Toc520356152"/>
      <w:bookmarkStart w:id="285" w:name="_Toc151193770"/>
      <w:bookmarkStart w:id="286" w:name="_Toc264969218"/>
      <w:bookmarkStart w:id="287" w:name="_Toc151193842"/>
      <w:bookmarkStart w:id="288" w:name="_Toc164229223"/>
      <w:bookmarkStart w:id="289" w:name="_Toc150509279"/>
      <w:r>
        <w:rPr>
          <w:sz w:val="24"/>
          <w:highlight w:val="none"/>
        </w:rPr>
        <w:t>投标文件</w:t>
      </w:r>
      <w:bookmarkEnd w:id="257"/>
      <w:bookmarkEnd w:id="258"/>
      <w:bookmarkEnd w:id="259"/>
      <w:r>
        <w:rPr>
          <w:sz w:val="24"/>
          <w:highlight w:val="none"/>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F2FC2B2">
      <w:pPr>
        <w:numPr>
          <w:ilvl w:val="1"/>
          <w:numId w:val="8"/>
        </w:numPr>
        <w:tabs>
          <w:tab w:val="left" w:pos="1080"/>
          <w:tab w:val="left" w:pos="2014"/>
        </w:tabs>
        <w:snapToGrid w:val="0"/>
        <w:spacing w:after="0" w:line="360" w:lineRule="auto"/>
        <w:ind w:left="0" w:firstLine="480" w:firstLineChars="200"/>
        <w:rPr>
          <w:sz w:val="24"/>
          <w:highlight w:val="none"/>
        </w:rPr>
      </w:pPr>
      <w:bookmarkStart w:id="290" w:name="_Ref467052588"/>
      <w:r>
        <w:rPr>
          <w:sz w:val="24"/>
          <w:highlight w:val="none"/>
        </w:rPr>
        <w:t>投标人应当按照招标文件的要求编制投标文件。投标文件应由《资格证明文件》、《商务技术文件》两部分构成。投标文件的部分格式要求，见第七章《投标文件格式》。</w:t>
      </w:r>
    </w:p>
    <w:p w14:paraId="264CF830">
      <w:pPr>
        <w:numPr>
          <w:ilvl w:val="1"/>
          <w:numId w:val="8"/>
        </w:numPr>
        <w:tabs>
          <w:tab w:val="left" w:pos="1080"/>
          <w:tab w:val="left" w:pos="2014"/>
        </w:tabs>
        <w:snapToGrid w:val="0"/>
        <w:spacing w:after="0" w:line="360" w:lineRule="auto"/>
        <w:ind w:left="0" w:firstLine="480" w:firstLineChars="20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71DA14E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第四章《评标程序、评标方法和评标标准》中涉及的证明文件。</w:t>
      </w:r>
    </w:p>
    <w:p w14:paraId="5660454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64F3FC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投标人认为应附的其他材料。</w:t>
      </w:r>
      <w:bookmarkEnd w:id="290"/>
    </w:p>
    <w:p w14:paraId="694DFCCB">
      <w:pPr>
        <w:numPr>
          <w:ilvl w:val="0"/>
          <w:numId w:val="8"/>
        </w:numPr>
        <w:tabs>
          <w:tab w:val="left" w:pos="360"/>
        </w:tabs>
        <w:snapToGrid w:val="0"/>
        <w:spacing w:after="0" w:line="360" w:lineRule="auto"/>
        <w:ind w:left="0" w:firstLine="480" w:firstLineChars="200"/>
        <w:outlineLvl w:val="1"/>
        <w:rPr>
          <w:sz w:val="24"/>
          <w:highlight w:val="none"/>
        </w:rPr>
      </w:pPr>
      <w:bookmarkStart w:id="291" w:name="_Toc164351624"/>
      <w:bookmarkStart w:id="292" w:name="_Toc151193918"/>
      <w:bookmarkStart w:id="293" w:name="_Toc151193628"/>
      <w:bookmarkStart w:id="294" w:name="_Toc150774630"/>
      <w:bookmarkStart w:id="295" w:name="_Toc195842895"/>
      <w:bookmarkStart w:id="296" w:name="_Toc520356155"/>
      <w:bookmarkStart w:id="297" w:name="_Toc151193844"/>
      <w:bookmarkStart w:id="298" w:name="_Toc164229371"/>
      <w:bookmarkStart w:id="299" w:name="_Toc142311032"/>
      <w:bookmarkStart w:id="300" w:name="_Toc164229225"/>
      <w:bookmarkStart w:id="301" w:name="_Toc127161444"/>
      <w:bookmarkStart w:id="302" w:name="_Toc150480768"/>
      <w:bookmarkStart w:id="303" w:name="_Toc151190157"/>
      <w:bookmarkStart w:id="304" w:name="_Toc164608799"/>
      <w:bookmarkStart w:id="305" w:name="_Toc150774735"/>
      <w:bookmarkStart w:id="306" w:name="_Toc150509281"/>
      <w:bookmarkStart w:id="307" w:name="_Toc127151530"/>
      <w:bookmarkStart w:id="308" w:name="_Toc151193772"/>
      <w:bookmarkStart w:id="309" w:name="_Toc127151731"/>
      <w:bookmarkStart w:id="310" w:name="_Toc149720823"/>
      <w:bookmarkStart w:id="311" w:name="_Toc164608644"/>
      <w:bookmarkStart w:id="312" w:name="_Toc151193700"/>
      <w:r>
        <w:rPr>
          <w:sz w:val="24"/>
          <w:highlight w:val="none"/>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6FE7F998">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所有投标均以人民币</w:t>
      </w:r>
      <w:r>
        <w:rPr>
          <w:rFonts w:hint="eastAsia" w:eastAsiaTheme="minorEastAsia"/>
          <w:sz w:val="24"/>
          <w:highlight w:val="none"/>
        </w:rPr>
        <w:t>为计价货币</w:t>
      </w:r>
      <w:r>
        <w:rPr>
          <w:sz w:val="24"/>
          <w:highlight w:val="none"/>
        </w:rPr>
        <w:t>。</w:t>
      </w:r>
    </w:p>
    <w:p w14:paraId="315F341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2C5EBB43">
      <w:pPr>
        <w:numPr>
          <w:ilvl w:val="2"/>
          <w:numId w:val="8"/>
        </w:numPr>
        <w:snapToGrid w:val="0"/>
        <w:spacing w:after="0" w:line="360" w:lineRule="auto"/>
        <w:ind w:left="0" w:firstLine="480" w:firstLineChars="200"/>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942CFCF">
      <w:pPr>
        <w:numPr>
          <w:ilvl w:val="2"/>
          <w:numId w:val="8"/>
        </w:numPr>
        <w:snapToGrid w:val="0"/>
        <w:spacing w:after="0" w:line="360" w:lineRule="auto"/>
        <w:ind w:left="0" w:firstLine="480" w:firstLineChars="200"/>
        <w:rPr>
          <w:sz w:val="24"/>
          <w:highlight w:val="none"/>
        </w:rPr>
      </w:pPr>
      <w:r>
        <w:rPr>
          <w:sz w:val="24"/>
          <w:highlight w:val="none"/>
        </w:rPr>
        <w:t xml:space="preserve">按照招标文件要求完成本项目的全部相关费用。 </w:t>
      </w:r>
    </w:p>
    <w:p w14:paraId="232B0334">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采购人不得向供应商索要或者接受其给予的赠品、回扣或者与采购无关的其他商品、服务。</w:t>
      </w:r>
    </w:p>
    <w:p w14:paraId="4426B4E9">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投标人不能提供任何有选择性或可调整的报价（招标文件另有规定的除外），否则其</w:t>
      </w:r>
      <w:r>
        <w:rPr>
          <w:b/>
          <w:sz w:val="24"/>
          <w:highlight w:val="none"/>
        </w:rPr>
        <w:t>投标无效</w:t>
      </w:r>
      <w:r>
        <w:rPr>
          <w:sz w:val="24"/>
          <w:highlight w:val="none"/>
        </w:rPr>
        <w:t>。</w:t>
      </w:r>
    </w:p>
    <w:p w14:paraId="1BF73260">
      <w:pPr>
        <w:numPr>
          <w:ilvl w:val="0"/>
          <w:numId w:val="8"/>
        </w:numPr>
        <w:tabs>
          <w:tab w:val="left" w:pos="360"/>
        </w:tabs>
        <w:snapToGrid w:val="0"/>
        <w:spacing w:after="0" w:line="360" w:lineRule="auto"/>
        <w:ind w:left="0" w:firstLine="480" w:firstLineChars="200"/>
        <w:outlineLvl w:val="1"/>
        <w:rPr>
          <w:sz w:val="24"/>
          <w:highlight w:val="none"/>
        </w:rPr>
      </w:pPr>
      <w:bookmarkStart w:id="313" w:name="_Toc164351625"/>
      <w:bookmarkStart w:id="314" w:name="_Toc127161445"/>
      <w:bookmarkStart w:id="315" w:name="_Toc151193845"/>
      <w:bookmarkStart w:id="316" w:name="_Toc149720824"/>
      <w:bookmarkStart w:id="317" w:name="_Toc264969221"/>
      <w:bookmarkStart w:id="318" w:name="_Toc164608800"/>
      <w:bookmarkStart w:id="319" w:name="_Ref467306513"/>
      <w:bookmarkStart w:id="320" w:name="_Toc226965804"/>
      <w:bookmarkStart w:id="321" w:name="_Toc164229226"/>
      <w:bookmarkStart w:id="322" w:name="_Toc226965721"/>
      <w:bookmarkStart w:id="323" w:name="_Toc151193701"/>
      <w:bookmarkStart w:id="324" w:name="_Toc127151732"/>
      <w:bookmarkStart w:id="325" w:name="_Toc164608645"/>
      <w:bookmarkStart w:id="326" w:name="_Toc226309775"/>
      <w:bookmarkStart w:id="327" w:name="_Toc164229372"/>
      <w:bookmarkStart w:id="328" w:name="_Toc151193629"/>
      <w:bookmarkStart w:id="329" w:name="_Toc265228369"/>
      <w:bookmarkStart w:id="330" w:name="_Toc127151531"/>
      <w:bookmarkStart w:id="331" w:name="_Toc305158799"/>
      <w:bookmarkStart w:id="332" w:name="_Toc151190158"/>
      <w:bookmarkStart w:id="333" w:name="_Toc150509282"/>
      <w:bookmarkStart w:id="334" w:name="_Toc150774631"/>
      <w:bookmarkStart w:id="335" w:name="_Toc226337227"/>
      <w:bookmarkStart w:id="336" w:name="_Toc142311033"/>
      <w:bookmarkStart w:id="337" w:name="_Toc195842896"/>
      <w:bookmarkStart w:id="338" w:name="_Toc151193919"/>
      <w:bookmarkStart w:id="339" w:name="_Toc151193773"/>
      <w:bookmarkStart w:id="340" w:name="_Toc150774736"/>
      <w:bookmarkStart w:id="341" w:name="_Toc520356156"/>
      <w:bookmarkStart w:id="342" w:name="_Toc150480769"/>
      <w:bookmarkStart w:id="343" w:name="_Toc305158873"/>
      <w:r>
        <w:rPr>
          <w:sz w:val="24"/>
          <w:highlight w:val="none"/>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75545DA5">
      <w:pPr>
        <w:numPr>
          <w:ilvl w:val="1"/>
          <w:numId w:val="8"/>
        </w:numPr>
        <w:tabs>
          <w:tab w:val="left" w:pos="1080"/>
          <w:tab w:val="left" w:pos="2014"/>
        </w:tabs>
        <w:snapToGrid w:val="0"/>
        <w:spacing w:after="0" w:line="360" w:lineRule="auto"/>
        <w:ind w:left="0" w:firstLine="480" w:firstLineChars="200"/>
        <w:rPr>
          <w:sz w:val="24"/>
          <w:highlight w:val="none"/>
        </w:rPr>
      </w:pPr>
      <w:bookmarkStart w:id="344" w:name="_Ref467306302"/>
      <w:r>
        <w:rPr>
          <w:sz w:val="24"/>
          <w:highlight w:val="none"/>
        </w:rPr>
        <w:t>投标人应按《投标人须知资料表》中规定的金额及要求交纳投标保证金</w:t>
      </w:r>
      <w:bookmarkEnd w:id="344"/>
      <w:r>
        <w:rPr>
          <w:sz w:val="24"/>
          <w:highlight w:val="none"/>
        </w:rPr>
        <w:t>。投标人自愿超额缴纳投标保证金的，投标文件不做无效处理。</w:t>
      </w:r>
    </w:p>
    <w:p w14:paraId="40997BCD">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交纳投标保证金可采用的形式：政府采购法律法规接受的支票、汇票、本票、网上银行支付或者金融机构、担保机构出具的保函等非现金形式。</w:t>
      </w:r>
    </w:p>
    <w:p w14:paraId="5B2F40DC">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sz w:val="24"/>
          <w:highlight w:val="none"/>
        </w:rPr>
        <w:t>以电子保函形式提交投标保证金的，应在投标截止时间前通过</w:t>
      </w:r>
      <w:r>
        <w:rPr>
          <w:sz w:val="24"/>
          <w:highlight w:val="none"/>
          <w:lang w:bidi="ar"/>
        </w:rPr>
        <w:t>北京市政府采购电子交易平台完成电子保函在线办理。</w:t>
      </w:r>
      <w:bookmarkEnd w:id="345"/>
      <w:bookmarkStart w:id="346" w:name="_Hlk225862896"/>
      <w:r>
        <w:rPr>
          <w:rFonts w:hint="eastAsia"/>
          <w:sz w:val="24"/>
          <w:highlight w:val="none"/>
        </w:rPr>
        <w:t>由于到账时间晚于投标截止时间的，或者票据错误、印鉴不清等原因导致不能到账的，其</w:t>
      </w:r>
      <w:r>
        <w:rPr>
          <w:rFonts w:hint="eastAsia"/>
          <w:b/>
          <w:bCs/>
          <w:sz w:val="24"/>
          <w:highlight w:val="none"/>
        </w:rPr>
        <w:t>投标无效</w:t>
      </w:r>
      <w:r>
        <w:rPr>
          <w:rFonts w:hint="eastAsia"/>
          <w:sz w:val="24"/>
          <w:highlight w:val="none"/>
        </w:rPr>
        <w:t>。</w:t>
      </w:r>
      <w:bookmarkEnd w:id="346"/>
    </w:p>
    <w:p w14:paraId="3ED82C83">
      <w:pPr>
        <w:numPr>
          <w:ilvl w:val="1"/>
          <w:numId w:val="8"/>
        </w:numPr>
        <w:tabs>
          <w:tab w:val="left" w:pos="1080"/>
          <w:tab w:val="left" w:pos="2014"/>
        </w:tabs>
        <w:snapToGrid w:val="0"/>
        <w:spacing w:after="0" w:line="360" w:lineRule="auto"/>
        <w:ind w:left="0" w:firstLine="480" w:firstLineChars="200"/>
        <w:rPr>
          <w:sz w:val="24"/>
          <w:highlight w:val="none"/>
        </w:rPr>
      </w:pPr>
      <w:r>
        <w:rPr>
          <w:rFonts w:hint="eastAsia"/>
          <w:sz w:val="24"/>
          <w:highlight w:val="none"/>
        </w:rPr>
        <w:t>投标人</w:t>
      </w:r>
      <w:r>
        <w:rPr>
          <w:sz w:val="24"/>
          <w:highlight w:val="none"/>
        </w:rPr>
        <w:t>除</w:t>
      </w:r>
      <w:r>
        <w:rPr>
          <w:rFonts w:hint="eastAsia"/>
          <w:sz w:val="24"/>
          <w:highlight w:val="none"/>
        </w:rPr>
        <w:t>需在</w:t>
      </w:r>
      <w:r>
        <w:rPr>
          <w:sz w:val="24"/>
          <w:highlight w:val="none"/>
        </w:rPr>
        <w:t>投标文件中</w:t>
      </w:r>
      <w:r>
        <w:rPr>
          <w:rFonts w:hint="eastAsia"/>
          <w:sz w:val="24"/>
          <w:highlight w:val="none"/>
        </w:rPr>
        <w:t>提供“</w:t>
      </w:r>
      <w:r>
        <w:rPr>
          <w:sz w:val="24"/>
          <w:szCs w:val="20"/>
          <w:highlight w:val="none"/>
        </w:rPr>
        <w:t>投标保证金凭证/交款单据电子件</w:t>
      </w:r>
      <w:r>
        <w:rPr>
          <w:rFonts w:hint="eastAsia"/>
          <w:sz w:val="24"/>
          <w:highlight w:val="none"/>
        </w:rPr>
        <w:t>”</w:t>
      </w:r>
      <w:r>
        <w:rPr>
          <w:sz w:val="24"/>
          <w:highlight w:val="none"/>
        </w:rPr>
        <w:t>，</w:t>
      </w:r>
      <w:r>
        <w:rPr>
          <w:rFonts w:hint="eastAsia"/>
          <w:sz w:val="24"/>
          <w:highlight w:val="none"/>
        </w:rPr>
        <w:t>还需在投标截止时间前，通过电子交易平台上传“</w:t>
      </w:r>
      <w:r>
        <w:rPr>
          <w:sz w:val="24"/>
          <w:szCs w:val="20"/>
          <w:highlight w:val="none"/>
        </w:rPr>
        <w:t>投标保证金凭证/交款单据电子件</w:t>
      </w:r>
      <w:r>
        <w:rPr>
          <w:rFonts w:hint="eastAsia"/>
          <w:sz w:val="24"/>
          <w:highlight w:val="none"/>
        </w:rPr>
        <w:t>”。</w:t>
      </w:r>
    </w:p>
    <w:p w14:paraId="06306959">
      <w:pPr>
        <w:numPr>
          <w:ilvl w:val="1"/>
          <w:numId w:val="8"/>
        </w:numPr>
        <w:tabs>
          <w:tab w:val="left" w:pos="1080"/>
          <w:tab w:val="left" w:pos="2014"/>
        </w:tabs>
        <w:snapToGrid w:val="0"/>
        <w:spacing w:after="0" w:line="360" w:lineRule="auto"/>
        <w:ind w:left="0" w:firstLine="480" w:firstLineChars="200"/>
        <w:rPr>
          <w:sz w:val="24"/>
          <w:highlight w:val="none"/>
        </w:rPr>
      </w:pPr>
      <w:bookmarkStart w:id="347" w:name="_Hlk225863887"/>
      <w:bookmarkStart w:id="348" w:name="_Hlk225862938"/>
      <w:r>
        <w:rPr>
          <w:sz w:val="24"/>
          <w:highlight w:val="none"/>
        </w:rPr>
        <w:t>投标保证金（保函）有效期同投标有效期</w:t>
      </w:r>
      <w:bookmarkEnd w:id="347"/>
      <w:r>
        <w:rPr>
          <w:sz w:val="24"/>
          <w:highlight w:val="none"/>
        </w:rPr>
        <w:t>。</w:t>
      </w:r>
      <w:bookmarkEnd w:id="348"/>
    </w:p>
    <w:p w14:paraId="0A4620F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投标人为联合体的，可以由联合体中的一方或者多方共同交纳投标保证金，其交纳的投标保证金对联合体各方均具有约束力。</w:t>
      </w:r>
    </w:p>
    <w:p w14:paraId="3F6AC4CC">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采用银行保函、担保机构担保函等形式递交的投标保证金，经投标人同意后采购人、采购代理机构可以不再退还，</w:t>
      </w:r>
      <w:r>
        <w:rPr>
          <w:sz w:val="24"/>
          <w:highlight w:val="none"/>
        </w:rPr>
        <w:t>但因投标人自身原因导致无法及时退还的除外：</w:t>
      </w:r>
    </w:p>
    <w:p w14:paraId="7E0C9AA0">
      <w:pPr>
        <w:numPr>
          <w:ilvl w:val="2"/>
          <w:numId w:val="8"/>
        </w:numPr>
        <w:snapToGrid w:val="0"/>
        <w:spacing w:after="0" w:line="360" w:lineRule="auto"/>
        <w:ind w:left="0" w:firstLine="480" w:firstLineChars="200"/>
        <w:rPr>
          <w:sz w:val="24"/>
          <w:highlight w:val="none"/>
        </w:rPr>
      </w:pPr>
      <w:r>
        <w:rPr>
          <w:sz w:val="24"/>
          <w:highlight w:val="none"/>
        </w:rPr>
        <w:t>投标人在投标截止时间前撤回已提交的投标文件的，自收到投标人书面撤回通知之日起5个工作日内退还已收取的投标保证金；</w:t>
      </w:r>
    </w:p>
    <w:p w14:paraId="4494E822">
      <w:pPr>
        <w:numPr>
          <w:ilvl w:val="2"/>
          <w:numId w:val="8"/>
        </w:numPr>
        <w:snapToGrid w:val="0"/>
        <w:spacing w:after="0" w:line="360" w:lineRule="auto"/>
        <w:ind w:left="0" w:firstLine="480" w:firstLineChars="200"/>
        <w:rPr>
          <w:sz w:val="24"/>
          <w:highlight w:val="none"/>
        </w:rPr>
      </w:pPr>
      <w:r>
        <w:rPr>
          <w:sz w:val="24"/>
          <w:highlight w:val="none"/>
        </w:rPr>
        <w:t>中标人的投标保证金，自采购合同签订之日起5个工作日内退还中标人；</w:t>
      </w:r>
    </w:p>
    <w:p w14:paraId="1F9A2B82">
      <w:pPr>
        <w:numPr>
          <w:ilvl w:val="2"/>
          <w:numId w:val="8"/>
        </w:numPr>
        <w:snapToGrid w:val="0"/>
        <w:spacing w:after="0" w:line="360" w:lineRule="auto"/>
        <w:ind w:left="0" w:firstLine="480" w:firstLineChars="200"/>
        <w:rPr>
          <w:sz w:val="24"/>
          <w:highlight w:val="none"/>
        </w:rPr>
      </w:pPr>
      <w:r>
        <w:rPr>
          <w:sz w:val="24"/>
          <w:highlight w:val="none"/>
        </w:rPr>
        <w:t>未中标投标人的投标保证金，自中标通知书发出之日起5个工作日内退还未中标人；</w:t>
      </w:r>
    </w:p>
    <w:p w14:paraId="7883D4D1">
      <w:pPr>
        <w:numPr>
          <w:ilvl w:val="2"/>
          <w:numId w:val="8"/>
        </w:numPr>
        <w:snapToGrid w:val="0"/>
        <w:spacing w:after="0" w:line="360" w:lineRule="auto"/>
        <w:ind w:left="0" w:firstLine="480" w:firstLineChars="200"/>
        <w:rPr>
          <w:sz w:val="24"/>
          <w:highlight w:val="none"/>
        </w:rPr>
      </w:pPr>
      <w:r>
        <w:rPr>
          <w:sz w:val="24"/>
          <w:highlight w:val="none"/>
        </w:rPr>
        <w:t>终止招标项目已经收取投标保证金的，自终止采购活动后5个工作日内退还已收取的投标保证金及其在银行产生的孳息。</w:t>
      </w:r>
    </w:p>
    <w:p w14:paraId="748857C6">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有下列情形之一的，采购人或采购代理机构可以不予退还投标保证金：</w:t>
      </w:r>
    </w:p>
    <w:p w14:paraId="2D9C3EE4">
      <w:pPr>
        <w:numPr>
          <w:ilvl w:val="2"/>
          <w:numId w:val="8"/>
        </w:numPr>
        <w:snapToGrid w:val="0"/>
        <w:spacing w:after="0" w:line="360" w:lineRule="auto"/>
        <w:ind w:left="0" w:firstLine="480" w:firstLineChars="200"/>
        <w:rPr>
          <w:sz w:val="24"/>
          <w:highlight w:val="none"/>
        </w:rPr>
      </w:pPr>
      <w:r>
        <w:rPr>
          <w:sz w:val="24"/>
          <w:highlight w:val="none"/>
        </w:rPr>
        <w:t>投标有效期内投标人撤销投标文件的；</w:t>
      </w:r>
    </w:p>
    <w:p w14:paraId="5E258353">
      <w:pPr>
        <w:numPr>
          <w:ilvl w:val="2"/>
          <w:numId w:val="8"/>
        </w:numPr>
        <w:tabs>
          <w:tab w:val="left" w:pos="900"/>
          <w:tab w:val="left" w:pos="1080"/>
          <w:tab w:val="left" w:pos="2014"/>
        </w:tabs>
        <w:snapToGrid w:val="0"/>
        <w:spacing w:after="0" w:line="360" w:lineRule="auto"/>
        <w:ind w:left="0" w:firstLine="480" w:firstLineChars="200"/>
        <w:rPr>
          <w:sz w:val="24"/>
          <w:highlight w:val="none"/>
        </w:rPr>
      </w:pPr>
      <w:r>
        <w:rPr>
          <w:sz w:val="24"/>
          <w:highlight w:val="none"/>
        </w:rPr>
        <w:t>《投标人须知资料表》中规定的其他情形。</w:t>
      </w:r>
    </w:p>
    <w:p w14:paraId="602BE077">
      <w:pPr>
        <w:numPr>
          <w:ilvl w:val="0"/>
          <w:numId w:val="8"/>
        </w:numPr>
        <w:tabs>
          <w:tab w:val="left" w:pos="360"/>
        </w:tabs>
        <w:snapToGrid w:val="0"/>
        <w:spacing w:after="0" w:line="360" w:lineRule="auto"/>
        <w:ind w:left="0" w:firstLine="480" w:firstLineChars="200"/>
        <w:outlineLvl w:val="1"/>
        <w:rPr>
          <w:sz w:val="24"/>
          <w:highlight w:val="none"/>
        </w:rPr>
      </w:pPr>
      <w:bookmarkStart w:id="349" w:name="_Toc164608801"/>
      <w:bookmarkStart w:id="350" w:name="_Toc150480770"/>
      <w:bookmarkStart w:id="351" w:name="_Toc127151733"/>
      <w:bookmarkStart w:id="352" w:name="_Toc150509283"/>
      <w:bookmarkStart w:id="353" w:name="_Toc150774632"/>
      <w:bookmarkStart w:id="354" w:name="_Toc226965722"/>
      <w:bookmarkStart w:id="355" w:name="_Toc264969222"/>
      <w:bookmarkStart w:id="356" w:name="_Toc265228370"/>
      <w:bookmarkStart w:id="357" w:name="_Toc151193920"/>
      <w:bookmarkStart w:id="358" w:name="_Toc151193630"/>
      <w:bookmarkStart w:id="359" w:name="_Toc151190159"/>
      <w:bookmarkStart w:id="360" w:name="_Toc164229227"/>
      <w:bookmarkStart w:id="361" w:name="_Toc195842897"/>
      <w:bookmarkStart w:id="362" w:name="_Toc151193846"/>
      <w:bookmarkStart w:id="363" w:name="_Toc151193702"/>
      <w:bookmarkStart w:id="364" w:name="_Toc127151532"/>
      <w:bookmarkStart w:id="365" w:name="_Toc305158800"/>
      <w:bookmarkStart w:id="366" w:name="_Toc305158874"/>
      <w:bookmarkStart w:id="367" w:name="_Toc164229373"/>
      <w:bookmarkStart w:id="368" w:name="_Toc226965805"/>
      <w:bookmarkStart w:id="369" w:name="_Toc150774737"/>
      <w:bookmarkStart w:id="370" w:name="_Toc226309776"/>
      <w:bookmarkStart w:id="371" w:name="_Toc164351626"/>
      <w:bookmarkStart w:id="372" w:name="_Toc164608646"/>
      <w:bookmarkStart w:id="373" w:name="_Toc142311034"/>
      <w:bookmarkStart w:id="374" w:name="_Toc151193774"/>
      <w:bookmarkStart w:id="375" w:name="_Toc127161446"/>
      <w:bookmarkStart w:id="376" w:name="_Toc149720825"/>
      <w:bookmarkStart w:id="377" w:name="_Toc226337228"/>
      <w:bookmarkStart w:id="378" w:name="_Toc520356157"/>
      <w:r>
        <w:rPr>
          <w:sz w:val="24"/>
          <w:highlight w:val="none"/>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0E4F22D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14:paraId="0CF8D513">
      <w:pPr>
        <w:numPr>
          <w:ilvl w:val="0"/>
          <w:numId w:val="8"/>
        </w:numPr>
        <w:tabs>
          <w:tab w:val="left" w:pos="360"/>
        </w:tabs>
        <w:snapToGrid w:val="0"/>
        <w:spacing w:after="0" w:line="360" w:lineRule="auto"/>
        <w:ind w:left="0" w:firstLine="480" w:firstLineChars="200"/>
        <w:outlineLvl w:val="1"/>
        <w:rPr>
          <w:sz w:val="24"/>
          <w:highlight w:val="none"/>
        </w:rPr>
      </w:pPr>
      <w:bookmarkStart w:id="379" w:name="_Toc264969223"/>
      <w:bookmarkStart w:id="380" w:name="_Toc164229374"/>
      <w:bookmarkStart w:id="381" w:name="_Toc151193631"/>
      <w:bookmarkStart w:id="382" w:name="_Toc127161447"/>
      <w:bookmarkStart w:id="383" w:name="_Toc142311035"/>
      <w:bookmarkStart w:id="384" w:name="_Toc164608647"/>
      <w:bookmarkStart w:id="385" w:name="_Toc265228371"/>
      <w:bookmarkStart w:id="386" w:name="_Toc164608802"/>
      <w:bookmarkStart w:id="387" w:name="_Toc164229228"/>
      <w:bookmarkStart w:id="388" w:name="_Toc226965806"/>
      <w:bookmarkStart w:id="389" w:name="_Toc226309777"/>
      <w:bookmarkStart w:id="390" w:name="_Toc151193775"/>
      <w:bookmarkStart w:id="391" w:name="_Toc127151533"/>
      <w:bookmarkStart w:id="392" w:name="_Toc164351627"/>
      <w:bookmarkStart w:id="393" w:name="_Toc520356158"/>
      <w:bookmarkStart w:id="394" w:name="_Toc150774738"/>
      <w:bookmarkStart w:id="395" w:name="_Toc127151734"/>
      <w:bookmarkStart w:id="396" w:name="_Toc151190160"/>
      <w:bookmarkStart w:id="397" w:name="_Toc151193703"/>
      <w:bookmarkStart w:id="398" w:name="_Toc151193847"/>
      <w:bookmarkStart w:id="399" w:name="_Toc226337229"/>
      <w:bookmarkStart w:id="400" w:name="_Toc305158875"/>
      <w:bookmarkStart w:id="401" w:name="_Toc151193921"/>
      <w:bookmarkStart w:id="402" w:name="_Toc226965723"/>
      <w:bookmarkStart w:id="403" w:name="_Toc150774633"/>
      <w:bookmarkStart w:id="404" w:name="_Toc150480771"/>
      <w:bookmarkStart w:id="405" w:name="_Toc150509284"/>
      <w:bookmarkStart w:id="406" w:name="_Toc195842898"/>
      <w:bookmarkStart w:id="407" w:name="_Toc149720826"/>
      <w:bookmarkStart w:id="408" w:name="_Toc305158801"/>
      <w:r>
        <w:rPr>
          <w:sz w:val="24"/>
          <w:highlight w:val="none"/>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sz w:val="24"/>
          <w:highlight w:val="none"/>
        </w:rPr>
        <w:t>、盖章</w:t>
      </w:r>
    </w:p>
    <w:p w14:paraId="4112DF24">
      <w:pPr>
        <w:numPr>
          <w:ilvl w:val="1"/>
          <w:numId w:val="8"/>
        </w:numPr>
        <w:tabs>
          <w:tab w:val="left" w:pos="1080"/>
          <w:tab w:val="left" w:pos="2014"/>
        </w:tabs>
        <w:snapToGrid w:val="0"/>
        <w:spacing w:after="0" w:line="360" w:lineRule="auto"/>
        <w:ind w:left="0" w:firstLine="480" w:firstLineChars="200"/>
        <w:rPr>
          <w:sz w:val="24"/>
          <w:highlight w:val="none"/>
        </w:rPr>
      </w:pPr>
      <w:bookmarkStart w:id="409" w:name="_Toc127151534"/>
      <w:bookmarkStart w:id="410" w:name="_Toc226965724"/>
      <w:bookmarkStart w:id="411" w:name="_Toc226309778"/>
      <w:bookmarkStart w:id="412" w:name="_Toc151193922"/>
      <w:bookmarkStart w:id="413" w:name="_Toc305158876"/>
      <w:bookmarkStart w:id="414" w:name="_Toc520356159"/>
      <w:bookmarkStart w:id="415" w:name="_Toc150774634"/>
      <w:bookmarkStart w:id="416" w:name="_Toc151193848"/>
      <w:bookmarkStart w:id="417" w:name="_Toc151193704"/>
      <w:bookmarkStart w:id="418" w:name="_Toc151193776"/>
      <w:bookmarkStart w:id="419" w:name="_Toc151190161"/>
      <w:bookmarkStart w:id="420" w:name="_Toc226337230"/>
      <w:bookmarkStart w:id="421" w:name="_Toc265228372"/>
      <w:bookmarkStart w:id="422" w:name="_Toc150509285"/>
      <w:bookmarkStart w:id="423" w:name="_Toc195842899"/>
      <w:bookmarkStart w:id="424" w:name="_Toc151193632"/>
      <w:bookmarkStart w:id="425" w:name="_Toc226965807"/>
      <w:bookmarkStart w:id="426" w:name="_Toc150774739"/>
      <w:bookmarkStart w:id="427" w:name="_Toc305158802"/>
      <w:bookmarkStart w:id="428" w:name="_Toc150480772"/>
      <w:bookmarkStart w:id="429" w:name="_Toc264969224"/>
      <w:bookmarkStart w:id="430" w:name="_Toc142311036"/>
      <w:r>
        <w:rPr>
          <w:sz w:val="24"/>
          <w:highlight w:val="none"/>
        </w:rPr>
        <w:t>招标文件要求签字的内容（如授权委托书等），</w:t>
      </w:r>
      <w:r>
        <w:rPr>
          <w:rFonts w:eastAsiaTheme="minor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第三方出具的盖章件原件（如联合协议、分包意向协议、制造商授权书等），投标文件中应使用原件的电子件。</w:t>
      </w:r>
    </w:p>
    <w:p w14:paraId="0C074C7C">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招标文件要求盖章的内容，一般通过投标文件编制工具加盖电子签章。</w:t>
      </w:r>
    </w:p>
    <w:p w14:paraId="0F0DF3D0">
      <w:pPr>
        <w:tabs>
          <w:tab w:val="left" w:pos="900"/>
          <w:tab w:val="left" w:pos="1080"/>
        </w:tabs>
        <w:snapToGrid w:val="0"/>
        <w:spacing w:after="0" w:line="360" w:lineRule="auto"/>
        <w:ind w:firstLine="420" w:firstLineChars="200"/>
        <w:rPr>
          <w:highlight w:val="none"/>
        </w:rPr>
      </w:pPr>
    </w:p>
    <w:p w14:paraId="254F1FF9">
      <w:pPr>
        <w:pStyle w:val="5"/>
        <w:spacing w:before="0" w:after="0" w:line="360" w:lineRule="auto"/>
        <w:ind w:firstLine="562" w:firstLineChars="200"/>
        <w:rPr>
          <w:rFonts w:ascii="Times New Roman" w:hAnsi="Times New Roman" w:eastAsia="宋体"/>
          <w:sz w:val="28"/>
          <w:highlight w:val="none"/>
        </w:rPr>
      </w:pPr>
      <w:r>
        <w:rPr>
          <w:rFonts w:ascii="Times New Roman" w:hAnsi="Times New Roman" w:eastAsia="宋体"/>
          <w:sz w:val="28"/>
          <w:highlight w:val="none"/>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678A49C7">
      <w:pPr>
        <w:numPr>
          <w:ilvl w:val="0"/>
          <w:numId w:val="8"/>
        </w:numPr>
        <w:tabs>
          <w:tab w:val="left" w:pos="360"/>
        </w:tabs>
        <w:snapToGrid w:val="0"/>
        <w:spacing w:after="0" w:line="360" w:lineRule="auto"/>
        <w:ind w:left="0" w:firstLine="480" w:firstLineChars="200"/>
        <w:outlineLvl w:val="1"/>
        <w:rPr>
          <w:sz w:val="24"/>
          <w:highlight w:val="none"/>
        </w:rPr>
      </w:pPr>
      <w:bookmarkStart w:id="431" w:name="_Toc142311037"/>
      <w:bookmarkStart w:id="432" w:name="_Toc265228373"/>
      <w:bookmarkStart w:id="433" w:name="_Toc151193849"/>
      <w:bookmarkStart w:id="434" w:name="_Toc164608649"/>
      <w:bookmarkStart w:id="435" w:name="_Toc151193705"/>
      <w:bookmarkStart w:id="436" w:name="_Toc164229376"/>
      <w:bookmarkStart w:id="437" w:name="_Toc151193923"/>
      <w:bookmarkStart w:id="438" w:name="_Toc226309779"/>
      <w:bookmarkStart w:id="439" w:name="_Toc151193633"/>
      <w:bookmarkStart w:id="440" w:name="_Toc195842900"/>
      <w:bookmarkStart w:id="441" w:name="_Toc150480773"/>
      <w:bookmarkStart w:id="442" w:name="_Toc149720828"/>
      <w:bookmarkStart w:id="443" w:name="_Toc151190162"/>
      <w:bookmarkStart w:id="444" w:name="_Toc127151736"/>
      <w:bookmarkStart w:id="445" w:name="_Toc151193777"/>
      <w:bookmarkStart w:id="446" w:name="_Toc150774740"/>
      <w:bookmarkStart w:id="447" w:name="_Toc150509286"/>
      <w:bookmarkStart w:id="448" w:name="_Toc127151535"/>
      <w:bookmarkStart w:id="449" w:name="_Toc127161449"/>
      <w:bookmarkStart w:id="450" w:name="_Toc226965725"/>
      <w:bookmarkStart w:id="451" w:name="_Toc150774635"/>
      <w:bookmarkStart w:id="452" w:name="_Toc164608804"/>
      <w:bookmarkStart w:id="453" w:name="_Toc164229230"/>
      <w:bookmarkStart w:id="454" w:name="_Toc305158803"/>
      <w:bookmarkStart w:id="455" w:name="_Toc226337231"/>
      <w:bookmarkStart w:id="456" w:name="_Toc520356160"/>
      <w:bookmarkStart w:id="457" w:name="_Toc305158877"/>
      <w:bookmarkStart w:id="458" w:name="_Toc264969225"/>
      <w:bookmarkStart w:id="459" w:name="_Toc164351629"/>
      <w:bookmarkStart w:id="460" w:name="_Toc226965808"/>
      <w:r>
        <w:rPr>
          <w:sz w:val="24"/>
          <w:highlight w:val="none"/>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sz w:val="24"/>
          <w:highlight w:val="none"/>
        </w:rPr>
        <w:t>提交</w:t>
      </w:r>
    </w:p>
    <w:p w14:paraId="3F3D4B95">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本项目使用</w:t>
      </w:r>
      <w:r>
        <w:rPr>
          <w:rFonts w:eastAsiaTheme="minorEastAsia"/>
          <w:sz w:val="24"/>
          <w:highlight w:val="none"/>
        </w:rPr>
        <w:t>北京市政府采购</w:t>
      </w:r>
      <w:r>
        <w:rPr>
          <w:sz w:val="24"/>
          <w:highlight w:val="none"/>
        </w:rPr>
        <w:t>电子交易平台。投标人根据招标文件及电子交易平台供应商操作手册要求编制、生成并提交电子投标文件。</w:t>
      </w:r>
    </w:p>
    <w:p w14:paraId="2D89695F">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采购人及采购代理机构拒绝接受通过电子交易平台以外任何形式提交的投标文件，投标保证金除外。</w:t>
      </w:r>
    </w:p>
    <w:p w14:paraId="0B9C3DFA">
      <w:pPr>
        <w:numPr>
          <w:ilvl w:val="0"/>
          <w:numId w:val="8"/>
        </w:numPr>
        <w:tabs>
          <w:tab w:val="left" w:pos="360"/>
        </w:tabs>
        <w:snapToGrid w:val="0"/>
        <w:spacing w:after="0" w:line="360" w:lineRule="auto"/>
        <w:ind w:left="0" w:firstLine="480" w:firstLineChars="200"/>
        <w:outlineLvl w:val="1"/>
        <w:rPr>
          <w:sz w:val="24"/>
          <w:highlight w:val="none"/>
        </w:rPr>
      </w:pPr>
      <w:bookmarkStart w:id="461" w:name="_Toc151193850"/>
      <w:bookmarkStart w:id="462" w:name="_Toc305158878"/>
      <w:bookmarkStart w:id="463" w:name="_Toc226309780"/>
      <w:bookmarkStart w:id="464" w:name="_Toc195842901"/>
      <w:bookmarkStart w:id="465" w:name="_Toc127151737"/>
      <w:bookmarkStart w:id="466" w:name="_Toc150774636"/>
      <w:bookmarkStart w:id="467" w:name="_Toc127161450"/>
      <w:bookmarkStart w:id="468" w:name="_Toc149720829"/>
      <w:bookmarkStart w:id="469" w:name="_Toc164608805"/>
      <w:bookmarkStart w:id="470" w:name="_Toc305158804"/>
      <w:bookmarkStart w:id="471" w:name="_Toc164351630"/>
      <w:bookmarkStart w:id="472" w:name="_Toc142311038"/>
      <w:bookmarkStart w:id="473" w:name="_Toc151193778"/>
      <w:bookmarkStart w:id="474" w:name="_Toc164229231"/>
      <w:bookmarkStart w:id="475" w:name="_Toc151193706"/>
      <w:bookmarkStart w:id="476" w:name="_Toc164608650"/>
      <w:bookmarkStart w:id="477" w:name="_Toc150774741"/>
      <w:bookmarkStart w:id="478" w:name="_Toc226965726"/>
      <w:bookmarkStart w:id="479" w:name="_Toc520356161"/>
      <w:bookmarkStart w:id="480" w:name="_Toc226337232"/>
      <w:bookmarkStart w:id="481" w:name="_Toc127151536"/>
      <w:bookmarkStart w:id="482" w:name="_Toc150509287"/>
      <w:bookmarkStart w:id="483" w:name="_Toc164229377"/>
      <w:bookmarkStart w:id="484" w:name="_Toc226965809"/>
      <w:bookmarkStart w:id="485" w:name="_Toc151193924"/>
      <w:bookmarkStart w:id="486" w:name="_Toc264969226"/>
      <w:bookmarkStart w:id="487" w:name="_Toc151193634"/>
      <w:bookmarkStart w:id="488" w:name="_Toc150480774"/>
      <w:bookmarkStart w:id="489" w:name="_Toc265228374"/>
      <w:bookmarkStart w:id="490" w:name="_Toc151190163"/>
      <w:r>
        <w:rPr>
          <w:sz w:val="24"/>
          <w:highlight w:val="none"/>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sz w:val="24"/>
          <w:highlight w:val="none"/>
        </w:rPr>
        <w:t>时间</w:t>
      </w:r>
    </w:p>
    <w:p w14:paraId="040258D8">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投标人应在招标文件要求提交投标文件截止时间前，将电子投标文件提交至电子交易平台。</w:t>
      </w:r>
    </w:p>
    <w:p w14:paraId="691712B5">
      <w:pPr>
        <w:numPr>
          <w:ilvl w:val="0"/>
          <w:numId w:val="8"/>
        </w:numPr>
        <w:tabs>
          <w:tab w:val="left" w:pos="360"/>
        </w:tabs>
        <w:snapToGrid w:val="0"/>
        <w:spacing w:after="0" w:line="360" w:lineRule="auto"/>
        <w:ind w:left="0" w:firstLine="480" w:firstLineChars="200"/>
        <w:outlineLvl w:val="1"/>
        <w:rPr>
          <w:sz w:val="24"/>
          <w:highlight w:val="none"/>
        </w:rPr>
      </w:pPr>
      <w:bookmarkStart w:id="491" w:name="_Toc305158805"/>
      <w:bookmarkStart w:id="492" w:name="_Toc127151738"/>
      <w:bookmarkStart w:id="493" w:name="_Toc265228375"/>
      <w:bookmarkStart w:id="494" w:name="_Toc150774742"/>
      <w:bookmarkStart w:id="495" w:name="_Toc305158879"/>
      <w:bookmarkStart w:id="496" w:name="_Toc226337233"/>
      <w:bookmarkStart w:id="497" w:name="_Toc151190164"/>
      <w:bookmarkStart w:id="498" w:name="_Toc226309781"/>
      <w:bookmarkStart w:id="499" w:name="_Toc520356162"/>
      <w:bookmarkStart w:id="500" w:name="_Toc127161451"/>
      <w:bookmarkStart w:id="501" w:name="_Toc151193779"/>
      <w:bookmarkStart w:id="502" w:name="_Toc127151537"/>
      <w:bookmarkStart w:id="503" w:name="_Toc142311039"/>
      <w:bookmarkStart w:id="504" w:name="_Toc151193925"/>
      <w:bookmarkStart w:id="505" w:name="_Toc149720830"/>
      <w:bookmarkStart w:id="506" w:name="_Toc164229378"/>
      <w:bookmarkStart w:id="507" w:name="_Toc150480775"/>
      <w:bookmarkStart w:id="508" w:name="_Toc195842902"/>
      <w:bookmarkStart w:id="509" w:name="_Toc150774637"/>
      <w:bookmarkStart w:id="510" w:name="_Toc151193707"/>
      <w:bookmarkStart w:id="511" w:name="_Toc226965727"/>
      <w:bookmarkStart w:id="512" w:name="_Toc151193851"/>
      <w:bookmarkStart w:id="513" w:name="_Toc226965810"/>
      <w:bookmarkStart w:id="514" w:name="_Toc164351631"/>
      <w:bookmarkStart w:id="515" w:name="_Toc164608651"/>
      <w:bookmarkStart w:id="516" w:name="_Toc151193635"/>
      <w:bookmarkStart w:id="517" w:name="_Toc164608806"/>
      <w:bookmarkStart w:id="518" w:name="_Toc150509288"/>
      <w:bookmarkStart w:id="519" w:name="_Toc164229232"/>
      <w:bookmarkStart w:id="520" w:name="_Toc264969227"/>
      <w:r>
        <w:rPr>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535AB75">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投标保证金的</w:t>
      </w:r>
      <w:r>
        <w:rPr>
          <w:sz w:val="24"/>
          <w:highlight w:val="none"/>
        </w:rPr>
        <w:t>补充、修改或者撤回无需通过电子交易平台，但应就其补充、修改或者撤回通知采购人或采购代理机构。</w:t>
      </w:r>
    </w:p>
    <w:p w14:paraId="66FF6B16">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投标人对投标文件的补充、修改的内容应当按照招标文件要求签署、盖章，作为投标文件的组成部分。</w:t>
      </w:r>
    </w:p>
    <w:p w14:paraId="6FBC250C">
      <w:pPr>
        <w:spacing w:after="0" w:line="360" w:lineRule="auto"/>
        <w:ind w:firstLine="480" w:firstLineChars="200"/>
        <w:rPr>
          <w:sz w:val="24"/>
          <w:highlight w:val="none"/>
        </w:rPr>
      </w:pPr>
    </w:p>
    <w:p w14:paraId="1FE63971">
      <w:pPr>
        <w:pStyle w:val="5"/>
        <w:spacing w:before="0" w:after="0" w:line="360" w:lineRule="auto"/>
        <w:ind w:firstLine="562" w:firstLineChars="200"/>
        <w:rPr>
          <w:rFonts w:ascii="Times New Roman" w:hAnsi="Times New Roman" w:eastAsia="宋体"/>
          <w:sz w:val="28"/>
          <w:highlight w:val="none"/>
        </w:rPr>
      </w:pPr>
      <w:bookmarkStart w:id="521" w:name="_Toc226337234"/>
      <w:bookmarkStart w:id="522" w:name="_Toc151193852"/>
      <w:bookmarkStart w:id="523" w:name="_Toc226965811"/>
      <w:bookmarkStart w:id="524" w:name="_Toc305158806"/>
      <w:bookmarkStart w:id="525" w:name="_Toc151193636"/>
      <w:bookmarkStart w:id="526" w:name="_Toc151193708"/>
      <w:bookmarkStart w:id="527" w:name="_Toc151193926"/>
      <w:bookmarkStart w:id="528" w:name="_Toc520356163"/>
      <w:bookmarkStart w:id="529" w:name="_Toc150774638"/>
      <w:bookmarkStart w:id="530" w:name="_Toc305158880"/>
      <w:bookmarkStart w:id="531" w:name="_Toc127151538"/>
      <w:bookmarkStart w:id="532" w:name="_Toc151190165"/>
      <w:bookmarkStart w:id="533" w:name="_Toc151193780"/>
      <w:bookmarkStart w:id="534" w:name="_Toc226965728"/>
      <w:bookmarkStart w:id="535" w:name="_Toc226309782"/>
      <w:bookmarkStart w:id="536" w:name="_Toc195842903"/>
      <w:bookmarkStart w:id="537" w:name="_Toc150480776"/>
      <w:bookmarkStart w:id="538" w:name="_Toc142311040"/>
      <w:bookmarkStart w:id="539" w:name="_Toc150509289"/>
      <w:bookmarkStart w:id="540" w:name="_Toc265228376"/>
      <w:bookmarkStart w:id="541" w:name="_Toc264969228"/>
      <w:bookmarkStart w:id="542" w:name="_Toc150774743"/>
      <w:r>
        <w:rPr>
          <w:rFonts w:ascii="Times New Roman" w:hAnsi="Times New Roman" w:eastAsia="宋体"/>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5E367619">
      <w:pPr>
        <w:numPr>
          <w:ilvl w:val="0"/>
          <w:numId w:val="8"/>
        </w:numPr>
        <w:tabs>
          <w:tab w:val="left" w:pos="360"/>
        </w:tabs>
        <w:snapToGrid w:val="0"/>
        <w:spacing w:after="0" w:line="360" w:lineRule="auto"/>
        <w:ind w:left="0" w:firstLine="480" w:firstLineChars="200"/>
        <w:outlineLvl w:val="1"/>
        <w:rPr>
          <w:sz w:val="24"/>
          <w:highlight w:val="none"/>
        </w:rPr>
      </w:pPr>
      <w:bookmarkStart w:id="543" w:name="_Toc150480777"/>
      <w:bookmarkStart w:id="544" w:name="_Toc164229380"/>
      <w:bookmarkStart w:id="545" w:name="_Toc520356164"/>
      <w:bookmarkStart w:id="546" w:name="_Toc195842904"/>
      <w:bookmarkStart w:id="547" w:name="_Toc127151740"/>
      <w:bookmarkStart w:id="548" w:name="_Toc164229234"/>
      <w:bookmarkStart w:id="549" w:name="_Toc151190166"/>
      <w:bookmarkStart w:id="550" w:name="_Toc151193781"/>
      <w:bookmarkStart w:id="551" w:name="_Toc151193927"/>
      <w:bookmarkStart w:id="552" w:name="_Toc127161453"/>
      <w:bookmarkStart w:id="553" w:name="_Toc226965812"/>
      <w:bookmarkStart w:id="554" w:name="_Toc142311041"/>
      <w:bookmarkStart w:id="555" w:name="_Toc151193853"/>
      <w:bookmarkStart w:id="556" w:name="_Toc151193709"/>
      <w:bookmarkStart w:id="557" w:name="_Toc150774744"/>
      <w:bookmarkStart w:id="558" w:name="_Toc226337235"/>
      <w:bookmarkStart w:id="559" w:name="_Toc226309783"/>
      <w:bookmarkStart w:id="560" w:name="_Toc150774639"/>
      <w:bookmarkStart w:id="561" w:name="_Toc265228377"/>
      <w:bookmarkStart w:id="562" w:name="_Toc264969229"/>
      <w:bookmarkStart w:id="563" w:name="_Toc164608808"/>
      <w:bookmarkStart w:id="564" w:name="_Toc164608653"/>
      <w:bookmarkStart w:id="565" w:name="_Toc305158807"/>
      <w:bookmarkStart w:id="566" w:name="_Toc164351633"/>
      <w:bookmarkStart w:id="567" w:name="_Toc226965729"/>
      <w:bookmarkStart w:id="568" w:name="_Toc150509290"/>
      <w:bookmarkStart w:id="569" w:name="_Toc127151539"/>
      <w:bookmarkStart w:id="570" w:name="_Toc149720832"/>
      <w:bookmarkStart w:id="571" w:name="_Toc305158881"/>
      <w:bookmarkStart w:id="572" w:name="_Toc151193637"/>
      <w:r>
        <w:rPr>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A5D72F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采购人或采购代理机构将按招标文件的规定，在投标截止时间的同一时间和招标文件预先确定的地点组织开标。</w:t>
      </w:r>
    </w:p>
    <w:p w14:paraId="1E0FB44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本项目开标使用</w:t>
      </w:r>
      <w:r>
        <w:rPr>
          <w:rFonts w:eastAsiaTheme="minorEastAsia"/>
          <w:sz w:val="24"/>
          <w:highlight w:val="none"/>
        </w:rPr>
        <w:t>北京市政府采购</w:t>
      </w:r>
      <w:r>
        <w:rPr>
          <w:sz w:val="24"/>
          <w:highlight w:val="none"/>
        </w:rPr>
        <w:t>电子交易平台。投标人应在</w:t>
      </w:r>
      <w:bookmarkStart w:id="573" w:name="_Hlk167284562"/>
      <w:r>
        <w:rPr>
          <w:sz w:val="24"/>
          <w:highlight w:val="none"/>
        </w:rPr>
        <w:t>《投标人须知资料表》</w:t>
      </w:r>
      <w:bookmarkEnd w:id="573"/>
      <w:r>
        <w:rPr>
          <w:sz w:val="24"/>
          <w:highlight w:val="none"/>
        </w:rPr>
        <w:t>规定的时间内对投标文件进行解密，因非系统原因导致的解密失败，视为</w:t>
      </w:r>
      <w:r>
        <w:rPr>
          <w:b/>
          <w:sz w:val="24"/>
          <w:highlight w:val="none"/>
        </w:rPr>
        <w:t>投标无效</w:t>
      </w:r>
      <w:r>
        <w:rPr>
          <w:sz w:val="24"/>
          <w:highlight w:val="none"/>
        </w:rPr>
        <w:t>。</w:t>
      </w:r>
    </w:p>
    <w:p w14:paraId="5B833BF7">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开标过程将使用电子交易平台宣布投标人名称、投标价格和招标文件规定的需要宣布的其他内容并进行记录，并由参加开标的各投标人确认</w:t>
      </w:r>
      <w:bookmarkStart w:id="574" w:name="_Toc520356165"/>
      <w:r>
        <w:rPr>
          <w:sz w:val="24"/>
          <w:highlight w:val="none"/>
        </w:rPr>
        <w:t>。</w:t>
      </w:r>
      <w:bookmarkStart w:id="575" w:name="_Hlk143533942"/>
      <w:r>
        <w:rPr>
          <w:sz w:val="24"/>
          <w:highlight w:val="none"/>
        </w:rPr>
        <w:t>投标人未在规定时间内提出疑义或确认一览表的，视同认可开标结果。</w:t>
      </w:r>
      <w:bookmarkEnd w:id="575"/>
    </w:p>
    <w:p w14:paraId="54A05376">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5AEC2D1">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投标人不足3家的，不予开标。</w:t>
      </w:r>
    </w:p>
    <w:p w14:paraId="3C748373">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资格审查</w:t>
      </w:r>
    </w:p>
    <w:p w14:paraId="5CE39D1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见第三章《资格审查》。</w:t>
      </w:r>
    </w:p>
    <w:bookmarkEnd w:id="574"/>
    <w:p w14:paraId="230EF5D8">
      <w:pPr>
        <w:numPr>
          <w:ilvl w:val="0"/>
          <w:numId w:val="8"/>
        </w:numPr>
        <w:tabs>
          <w:tab w:val="left" w:pos="360"/>
        </w:tabs>
        <w:snapToGrid w:val="0"/>
        <w:spacing w:after="0" w:line="360" w:lineRule="auto"/>
        <w:ind w:left="0" w:firstLine="480" w:firstLineChars="200"/>
        <w:outlineLvl w:val="1"/>
        <w:rPr>
          <w:sz w:val="24"/>
          <w:highlight w:val="none"/>
        </w:rPr>
      </w:pPr>
      <w:bookmarkStart w:id="576" w:name="_Toc305158882"/>
      <w:bookmarkStart w:id="577" w:name="_Toc264969230"/>
      <w:bookmarkStart w:id="578" w:name="_Toc164229381"/>
      <w:bookmarkStart w:id="579" w:name="_Toc151193782"/>
      <w:bookmarkStart w:id="580" w:name="_Toc150480778"/>
      <w:bookmarkStart w:id="581" w:name="_Toc195842905"/>
      <w:bookmarkStart w:id="582" w:name="_Toc127161454"/>
      <w:bookmarkStart w:id="583" w:name="_Toc151193638"/>
      <w:bookmarkStart w:id="584" w:name="_Toc164608809"/>
      <w:bookmarkStart w:id="585" w:name="_Toc127151741"/>
      <w:bookmarkStart w:id="586" w:name="_Toc151193928"/>
      <w:bookmarkStart w:id="587" w:name="_Toc150774640"/>
      <w:bookmarkStart w:id="588" w:name="_Toc150509291"/>
      <w:bookmarkStart w:id="589" w:name="_Toc142311042"/>
      <w:bookmarkStart w:id="590" w:name="_Toc164351634"/>
      <w:bookmarkStart w:id="591" w:name="_Toc164229235"/>
      <w:bookmarkStart w:id="592" w:name="_Toc151193854"/>
      <w:bookmarkStart w:id="593" w:name="_Toc127151540"/>
      <w:bookmarkStart w:id="594" w:name="_Toc226965730"/>
      <w:bookmarkStart w:id="595" w:name="_Toc305158808"/>
      <w:bookmarkStart w:id="596" w:name="_Toc226309784"/>
      <w:bookmarkStart w:id="597" w:name="_Toc150774745"/>
      <w:bookmarkStart w:id="598" w:name="_Toc151190167"/>
      <w:bookmarkStart w:id="599" w:name="_Toc226337236"/>
      <w:bookmarkStart w:id="600" w:name="_Toc151193710"/>
      <w:bookmarkStart w:id="601" w:name="_Toc164608654"/>
      <w:bookmarkStart w:id="602" w:name="_Toc226965813"/>
      <w:bookmarkStart w:id="603" w:name="_Toc149720833"/>
      <w:bookmarkStart w:id="604" w:name="_Toc265228378"/>
      <w:r>
        <w:rPr>
          <w:sz w:val="24"/>
          <w:highlight w:val="none"/>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0FFA1B91">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评标委员会根据政府采购有关规定和本次采购项目的特点进行组建，并负责具体评标事务，独立履行职责。</w:t>
      </w:r>
      <w:bookmarkStart w:id="605" w:name="_Toc520356166"/>
    </w:p>
    <w:p w14:paraId="090030B8">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6759A84E">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评标程序、评标方法和评标标准</w:t>
      </w:r>
    </w:p>
    <w:p w14:paraId="759AB1A4">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见第四章《评标程序、评标方法和评标标准》。</w:t>
      </w:r>
    </w:p>
    <w:p w14:paraId="4A9DE3B4">
      <w:pPr>
        <w:tabs>
          <w:tab w:val="left" w:pos="360"/>
          <w:tab w:val="left" w:pos="1080"/>
        </w:tabs>
        <w:snapToGrid w:val="0"/>
        <w:spacing w:after="0" w:line="360" w:lineRule="auto"/>
        <w:ind w:firstLine="480" w:firstLineChars="200"/>
        <w:rPr>
          <w:sz w:val="24"/>
          <w:highlight w:val="none"/>
        </w:rPr>
      </w:pPr>
    </w:p>
    <w:p w14:paraId="26354570">
      <w:pPr>
        <w:pStyle w:val="5"/>
        <w:spacing w:before="0" w:after="0" w:line="360" w:lineRule="auto"/>
        <w:ind w:firstLine="562" w:firstLineChars="200"/>
        <w:rPr>
          <w:rFonts w:ascii="Times New Roman" w:hAnsi="Times New Roman" w:eastAsia="宋体"/>
          <w:sz w:val="28"/>
          <w:highlight w:val="none"/>
        </w:rPr>
      </w:pPr>
      <w:bookmarkStart w:id="607" w:name="_Toc151193933"/>
      <w:bookmarkStart w:id="608" w:name="_Toc151193715"/>
      <w:bookmarkStart w:id="609" w:name="_Toc150774645"/>
      <w:bookmarkStart w:id="610" w:name="_Toc150480783"/>
      <w:bookmarkStart w:id="611" w:name="_Toc142311047"/>
      <w:bookmarkStart w:id="612" w:name="_Toc264969235"/>
      <w:bookmarkStart w:id="613" w:name="_Toc151193859"/>
      <w:bookmarkStart w:id="614" w:name="_Toc305158887"/>
      <w:bookmarkStart w:id="615" w:name="_Toc195842910"/>
      <w:bookmarkStart w:id="616" w:name="_Toc151193643"/>
      <w:bookmarkStart w:id="617" w:name="_Toc226309789"/>
      <w:bookmarkStart w:id="618" w:name="_Toc226965735"/>
      <w:bookmarkStart w:id="619" w:name="_Toc265228383"/>
      <w:bookmarkStart w:id="620" w:name="_Toc305158813"/>
      <w:bookmarkStart w:id="621" w:name="_Toc226965818"/>
      <w:bookmarkStart w:id="622" w:name="_Toc151190172"/>
      <w:bookmarkStart w:id="623" w:name="_Toc151193787"/>
      <w:bookmarkStart w:id="624" w:name="_Toc127151545"/>
      <w:bookmarkStart w:id="625" w:name="_Toc226337241"/>
      <w:bookmarkStart w:id="626" w:name="_Toc150774750"/>
      <w:bookmarkStart w:id="627" w:name="_Toc150509296"/>
      <w:r>
        <w:rPr>
          <w:rFonts w:ascii="Times New Roman" w:hAnsi="Times New Roman" w:eastAsia="宋体"/>
          <w:sz w:val="28"/>
          <w:highlight w:val="none"/>
        </w:rPr>
        <w:t xml:space="preserve">六   </w:t>
      </w:r>
      <w:bookmarkEnd w:id="606"/>
      <w:r>
        <w:rPr>
          <w:rFonts w:ascii="Times New Roman" w:hAnsi="Times New Roman" w:eastAsia="宋体"/>
          <w:sz w:val="28"/>
          <w:highlight w:val="none"/>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226965737"/>
      <w:bookmarkStart w:id="629" w:name="_Toc150774647"/>
      <w:bookmarkStart w:id="630" w:name="_Toc151193717"/>
      <w:bookmarkStart w:id="631" w:name="_Toc305158815"/>
      <w:bookmarkStart w:id="632" w:name="_Toc226337243"/>
      <w:bookmarkStart w:id="633" w:name="_Toc164608661"/>
      <w:bookmarkStart w:id="634" w:name="_Toc226309791"/>
      <w:bookmarkStart w:id="635" w:name="_Toc127151748"/>
      <w:bookmarkStart w:id="636" w:name="_Toc305158889"/>
      <w:bookmarkStart w:id="637" w:name="_Toc164608816"/>
      <w:bookmarkStart w:id="638" w:name="_Toc149720840"/>
      <w:bookmarkStart w:id="639" w:name="_Toc142311049"/>
      <w:bookmarkStart w:id="640" w:name="_Toc151193935"/>
      <w:bookmarkStart w:id="641" w:name="_Toc265228385"/>
      <w:bookmarkStart w:id="642" w:name="_Toc195842912"/>
      <w:bookmarkStart w:id="643" w:name="_Toc151193645"/>
      <w:bookmarkStart w:id="644" w:name="_Toc150774752"/>
      <w:bookmarkStart w:id="645" w:name="_Toc164229242"/>
      <w:bookmarkStart w:id="646" w:name="_Toc164229388"/>
      <w:bookmarkStart w:id="647" w:name="_Toc127161461"/>
      <w:bookmarkStart w:id="648" w:name="_Toc151193789"/>
      <w:bookmarkStart w:id="649" w:name="_Toc150509298"/>
      <w:bookmarkStart w:id="650" w:name="_Toc151193861"/>
      <w:bookmarkStart w:id="651" w:name="_Toc127151547"/>
      <w:bookmarkStart w:id="652" w:name="_Toc151190174"/>
      <w:bookmarkStart w:id="653" w:name="_Toc164351641"/>
      <w:bookmarkStart w:id="654" w:name="_Toc264969237"/>
      <w:bookmarkStart w:id="655" w:name="_Toc226965820"/>
      <w:bookmarkStart w:id="656" w:name="_Toc150480785"/>
    </w:p>
    <w:p w14:paraId="64B59361">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24E3EB3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highlight w:val="none"/>
        </w:rPr>
        <w:t>采购人是否</w:t>
      </w:r>
      <w:r>
        <w:rPr>
          <w:sz w:val="24"/>
          <w:highlight w:val="none"/>
        </w:rPr>
        <w:t>委托评标委员会</w:t>
      </w:r>
      <w:r>
        <w:rPr>
          <w:rFonts w:eastAsiaTheme="minorEastAsia"/>
          <w:sz w:val="24"/>
          <w:highlight w:val="none"/>
        </w:rPr>
        <w:t>直接确定中标人，见《投标人须知资料表》。中标候选人并列的，按照《投标人须知资料表》要求确定中标人。</w:t>
      </w:r>
    </w:p>
    <w:p w14:paraId="56C2B9C6">
      <w:pPr>
        <w:numPr>
          <w:ilvl w:val="0"/>
          <w:numId w:val="8"/>
        </w:numPr>
        <w:tabs>
          <w:tab w:val="left" w:pos="360"/>
        </w:tabs>
        <w:snapToGrid w:val="0"/>
        <w:spacing w:after="0" w:line="360" w:lineRule="auto"/>
        <w:ind w:left="0" w:firstLine="480" w:firstLineChars="200"/>
        <w:outlineLvl w:val="1"/>
        <w:rPr>
          <w:sz w:val="24"/>
          <w:highlight w:val="none"/>
        </w:rPr>
      </w:pPr>
      <w:bookmarkStart w:id="657" w:name="_Toc305158891"/>
      <w:bookmarkStart w:id="658" w:name="_Toc305158817"/>
      <w:bookmarkStart w:id="659" w:name="_Toc226965739"/>
      <w:bookmarkStart w:id="660" w:name="_Toc164351643"/>
      <w:bookmarkStart w:id="661" w:name="_Toc127151549"/>
      <w:bookmarkStart w:id="662" w:name="_Toc127161463"/>
      <w:bookmarkStart w:id="663" w:name="_Toc151190176"/>
      <w:bookmarkStart w:id="664" w:name="_Toc164229244"/>
      <w:bookmarkStart w:id="665" w:name="_Toc164608663"/>
      <w:bookmarkStart w:id="666" w:name="_Toc150480787"/>
      <w:bookmarkStart w:id="667" w:name="_Toc151193719"/>
      <w:bookmarkStart w:id="668" w:name="_Toc164608818"/>
      <w:bookmarkStart w:id="669" w:name="_Toc195842914"/>
      <w:bookmarkStart w:id="670" w:name="_Toc151193937"/>
      <w:bookmarkStart w:id="671" w:name="_Toc265228387"/>
      <w:bookmarkStart w:id="672" w:name="_Toc127151750"/>
      <w:bookmarkStart w:id="673" w:name="_Toc264969239"/>
      <w:bookmarkStart w:id="674" w:name="_Toc151193647"/>
      <w:bookmarkStart w:id="675" w:name="_Toc151193791"/>
      <w:bookmarkStart w:id="676" w:name="_Toc150509300"/>
      <w:bookmarkStart w:id="677" w:name="_Toc226309793"/>
      <w:bookmarkStart w:id="678" w:name="_Toc150774649"/>
      <w:bookmarkStart w:id="679" w:name="_Toc149720842"/>
      <w:bookmarkStart w:id="680" w:name="_Toc142311051"/>
      <w:bookmarkStart w:id="681" w:name="_Toc164229390"/>
      <w:bookmarkStart w:id="682" w:name="_Toc226965822"/>
      <w:bookmarkStart w:id="683" w:name="_Toc151193863"/>
      <w:bookmarkStart w:id="684" w:name="_Toc150774754"/>
      <w:bookmarkStart w:id="685" w:name="_Toc226337245"/>
      <w:bookmarkStart w:id="686" w:name="_Ref467306425"/>
      <w:bookmarkStart w:id="687" w:name="_Ref467307090"/>
      <w:bookmarkStart w:id="688" w:name="_Toc520356176"/>
      <w:r>
        <w:rPr>
          <w:sz w:val="24"/>
          <w:highlight w:val="none"/>
        </w:rPr>
        <w:t>中标公告与中标通知书</w:t>
      </w:r>
      <w:bookmarkEnd w:id="657"/>
      <w:bookmarkEnd w:id="658"/>
    </w:p>
    <w:p w14:paraId="075DCE41">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14:paraId="34BE479D">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02CE2E20">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废标</w:t>
      </w:r>
    </w:p>
    <w:p w14:paraId="3ACC3E2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在招标采购中，出现下列情形之一的，应予废标：</w:t>
      </w:r>
    </w:p>
    <w:p w14:paraId="4879C879">
      <w:pPr>
        <w:numPr>
          <w:ilvl w:val="2"/>
          <w:numId w:val="8"/>
        </w:numPr>
        <w:snapToGrid w:val="0"/>
        <w:spacing w:after="0" w:line="360" w:lineRule="auto"/>
        <w:ind w:left="0" w:firstLine="480" w:firstLineChars="200"/>
        <w:rPr>
          <w:sz w:val="24"/>
          <w:highlight w:val="none"/>
        </w:rPr>
      </w:pPr>
      <w:r>
        <w:rPr>
          <w:sz w:val="24"/>
          <w:highlight w:val="none"/>
        </w:rPr>
        <w:t>符合专业条件的供应商或者对招标文件作实质响应的供应商不足三家的；</w:t>
      </w:r>
    </w:p>
    <w:p w14:paraId="030C9411">
      <w:pPr>
        <w:numPr>
          <w:ilvl w:val="2"/>
          <w:numId w:val="8"/>
        </w:numPr>
        <w:snapToGrid w:val="0"/>
        <w:spacing w:after="0" w:line="360" w:lineRule="auto"/>
        <w:ind w:left="0" w:firstLine="480" w:firstLineChars="200"/>
        <w:rPr>
          <w:sz w:val="24"/>
          <w:highlight w:val="none"/>
        </w:rPr>
      </w:pPr>
      <w:r>
        <w:rPr>
          <w:sz w:val="24"/>
          <w:highlight w:val="none"/>
        </w:rPr>
        <w:t>出现影响采购公正的违法、违规行为的；</w:t>
      </w:r>
    </w:p>
    <w:p w14:paraId="1498F5F1">
      <w:pPr>
        <w:numPr>
          <w:ilvl w:val="2"/>
          <w:numId w:val="8"/>
        </w:numPr>
        <w:snapToGrid w:val="0"/>
        <w:spacing w:after="0" w:line="360" w:lineRule="auto"/>
        <w:ind w:left="0" w:firstLine="480" w:firstLineChars="200"/>
        <w:rPr>
          <w:sz w:val="24"/>
          <w:highlight w:val="none"/>
        </w:rPr>
      </w:pPr>
      <w:r>
        <w:rPr>
          <w:sz w:val="24"/>
          <w:highlight w:val="none"/>
        </w:rPr>
        <w:t>投标人的报价均超过了采购预算，采购人不能支付的；</w:t>
      </w:r>
    </w:p>
    <w:p w14:paraId="4B1FE702">
      <w:pPr>
        <w:numPr>
          <w:ilvl w:val="2"/>
          <w:numId w:val="8"/>
        </w:numPr>
        <w:snapToGrid w:val="0"/>
        <w:spacing w:after="0" w:line="360" w:lineRule="auto"/>
        <w:ind w:left="0" w:firstLine="480" w:firstLineChars="200"/>
        <w:rPr>
          <w:sz w:val="24"/>
          <w:highlight w:val="none"/>
        </w:rPr>
      </w:pPr>
      <w:r>
        <w:rPr>
          <w:sz w:val="24"/>
          <w:highlight w:val="none"/>
        </w:rPr>
        <w:t>因重大变故，采购任务取消的。</w:t>
      </w:r>
    </w:p>
    <w:p w14:paraId="21EE1B02">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468EE90D">
      <w:pPr>
        <w:numPr>
          <w:ilvl w:val="0"/>
          <w:numId w:val="8"/>
        </w:numPr>
        <w:tabs>
          <w:tab w:val="left" w:pos="360"/>
        </w:tabs>
        <w:snapToGrid w:val="0"/>
        <w:spacing w:after="0" w:line="360" w:lineRule="auto"/>
        <w:ind w:left="0" w:firstLine="480" w:firstLineChars="200"/>
        <w:outlineLvl w:val="1"/>
        <w:rPr>
          <w:sz w:val="24"/>
          <w:highlight w:val="none"/>
        </w:rPr>
      </w:pPr>
      <w:bookmarkStart w:id="689" w:name="_Toc127151751"/>
      <w:bookmarkStart w:id="690" w:name="_Toc150774650"/>
      <w:bookmarkStart w:id="691" w:name="_Toc520356175"/>
      <w:bookmarkStart w:id="692" w:name="_Toc150509301"/>
      <w:bookmarkStart w:id="693" w:name="_Toc151190177"/>
      <w:bookmarkStart w:id="694" w:name="_Toc265228388"/>
      <w:bookmarkStart w:id="695" w:name="_Toc127161464"/>
      <w:bookmarkStart w:id="696" w:name="_Toc127151550"/>
      <w:bookmarkStart w:id="697" w:name="_Toc226965823"/>
      <w:bookmarkStart w:id="698" w:name="_Toc226965740"/>
      <w:bookmarkStart w:id="699" w:name="_Toc149720843"/>
      <w:bookmarkStart w:id="700" w:name="_Toc151193648"/>
      <w:bookmarkStart w:id="701" w:name="_Toc226337246"/>
      <w:bookmarkStart w:id="702" w:name="_Toc142311052"/>
      <w:bookmarkStart w:id="703" w:name="_Toc164608664"/>
      <w:bookmarkStart w:id="704" w:name="_Toc226309794"/>
      <w:bookmarkStart w:id="705" w:name="_Toc151193792"/>
      <w:bookmarkStart w:id="706" w:name="_Toc150774755"/>
      <w:bookmarkStart w:id="707" w:name="_Toc164229245"/>
      <w:bookmarkStart w:id="708" w:name="_Ref467307062"/>
      <w:bookmarkStart w:id="709" w:name="_Toc164351644"/>
      <w:bookmarkStart w:id="710" w:name="_Toc195842915"/>
      <w:bookmarkStart w:id="711" w:name="_Ref467306978"/>
      <w:bookmarkStart w:id="712" w:name="_Toc305158892"/>
      <w:bookmarkStart w:id="713" w:name="_Toc150480788"/>
      <w:bookmarkStart w:id="714" w:name="_Toc305158818"/>
      <w:bookmarkStart w:id="715" w:name="_Toc151193938"/>
      <w:bookmarkStart w:id="716" w:name="_Toc264969240"/>
      <w:bookmarkStart w:id="717" w:name="_Toc151193720"/>
      <w:bookmarkStart w:id="718" w:name="_Ref467307204"/>
      <w:bookmarkStart w:id="719" w:name="_Toc151193864"/>
      <w:bookmarkStart w:id="720" w:name="_Toc164608819"/>
      <w:bookmarkStart w:id="721" w:name="_Ref467306377"/>
      <w:bookmarkStart w:id="722" w:name="_Toc164229391"/>
      <w:r>
        <w:rPr>
          <w:sz w:val="24"/>
          <w:highlight w:val="none"/>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738F82F1">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39F54FB">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14:paraId="728BFDB8">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联合体中标的，联合体各方应当共同与采购人签订合同，就采购合同约定的事项向采购人承担连带责任。</w:t>
      </w:r>
    </w:p>
    <w:p w14:paraId="7F916231">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政府采购合同不能转包。</w:t>
      </w:r>
    </w:p>
    <w:p w14:paraId="0770F6CD">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p w14:paraId="13B8D9D6">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“政采贷”融资指引：详见</w:t>
      </w:r>
      <w:r>
        <w:rPr>
          <w:rFonts w:eastAsiaTheme="minorEastAsia"/>
          <w:sz w:val="24"/>
          <w:highlight w:val="none"/>
        </w:rPr>
        <w:t>《投标人须知资料表》。</w:t>
      </w:r>
    </w:p>
    <w:bookmarkEnd w:id="686"/>
    <w:bookmarkEnd w:id="687"/>
    <w:bookmarkEnd w:id="688"/>
    <w:p w14:paraId="3589A588">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询问与质疑</w:t>
      </w:r>
    </w:p>
    <w:p w14:paraId="7CA0347C">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询问</w:t>
      </w:r>
    </w:p>
    <w:p w14:paraId="290A7056">
      <w:pPr>
        <w:numPr>
          <w:ilvl w:val="2"/>
          <w:numId w:val="8"/>
        </w:numPr>
        <w:snapToGrid w:val="0"/>
        <w:spacing w:after="0" w:line="360" w:lineRule="auto"/>
        <w:ind w:left="0" w:firstLine="480" w:firstLineChars="200"/>
        <w:rPr>
          <w:sz w:val="24"/>
          <w:highlight w:val="none"/>
        </w:rPr>
      </w:pPr>
      <w:bookmarkStart w:id="723" w:name="_Hlk179293370"/>
      <w:r>
        <w:rPr>
          <w:sz w:val="24"/>
          <w:highlight w:val="none"/>
        </w:rPr>
        <w:t>投标人对政府采购活动事项有疑问的，可依法</w:t>
      </w:r>
      <w:r>
        <w:rPr>
          <w:rFonts w:hint="eastAsia"/>
          <w:sz w:val="24"/>
          <w:highlight w:val="none"/>
        </w:rPr>
        <w:t>向采购人或采购代理机构</w:t>
      </w:r>
      <w:r>
        <w:rPr>
          <w:sz w:val="24"/>
          <w:highlight w:val="none"/>
        </w:rPr>
        <w:t>提出询问，</w:t>
      </w:r>
      <w:r>
        <w:rPr>
          <w:rFonts w:hint="eastAsia"/>
          <w:sz w:val="24"/>
          <w:highlight w:val="none"/>
        </w:rPr>
        <w:t>并按提出形式见</w:t>
      </w:r>
      <w:r>
        <w:rPr>
          <w:sz w:val="24"/>
          <w:highlight w:val="none"/>
        </w:rPr>
        <w:t>《投标人须知资料表》</w:t>
      </w:r>
      <w:r>
        <w:rPr>
          <w:rFonts w:hint="eastAsia"/>
          <w:sz w:val="24"/>
          <w:highlight w:val="none"/>
        </w:rPr>
        <w:t>载明的形式送达采购人或采购代理机构</w:t>
      </w:r>
      <w:r>
        <w:rPr>
          <w:sz w:val="24"/>
          <w:highlight w:val="none"/>
        </w:rPr>
        <w:t>。</w:t>
      </w:r>
      <w:bookmarkEnd w:id="723"/>
    </w:p>
    <w:p w14:paraId="10844D51">
      <w:pPr>
        <w:numPr>
          <w:ilvl w:val="2"/>
          <w:numId w:val="8"/>
        </w:numPr>
        <w:snapToGrid w:val="0"/>
        <w:spacing w:after="0" w:line="360" w:lineRule="auto"/>
        <w:ind w:left="0" w:firstLine="480" w:firstLineChars="200"/>
        <w:rPr>
          <w:sz w:val="24"/>
          <w:highlight w:val="none"/>
        </w:rPr>
      </w:pPr>
      <w:r>
        <w:rPr>
          <w:sz w:val="24"/>
          <w:highlight w:val="none"/>
        </w:rPr>
        <w:t>采购人或采购代理机构对供应商依法提出的询问，在3个工作日内作出答复，但答复的内容不得涉及商业秘密。</w:t>
      </w:r>
    </w:p>
    <w:p w14:paraId="3E96C723">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质疑</w:t>
      </w:r>
    </w:p>
    <w:p w14:paraId="396251B9">
      <w:pPr>
        <w:numPr>
          <w:ilvl w:val="2"/>
          <w:numId w:val="8"/>
        </w:numPr>
        <w:snapToGrid w:val="0"/>
        <w:spacing w:after="0" w:line="360" w:lineRule="auto"/>
        <w:ind w:left="0" w:firstLine="480" w:firstLineChars="200"/>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BE5EF0A">
      <w:pPr>
        <w:numPr>
          <w:ilvl w:val="2"/>
          <w:numId w:val="8"/>
        </w:numPr>
        <w:snapToGrid w:val="0"/>
        <w:spacing w:after="0" w:line="360" w:lineRule="auto"/>
        <w:ind w:left="0" w:firstLine="480" w:firstLineChars="200"/>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0F101B64">
      <w:pPr>
        <w:numPr>
          <w:ilvl w:val="2"/>
          <w:numId w:val="8"/>
        </w:numPr>
        <w:snapToGrid w:val="0"/>
        <w:spacing w:after="0" w:line="360" w:lineRule="auto"/>
        <w:ind w:left="0" w:firstLine="480" w:firstLineChars="200"/>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7F78D1D">
      <w:pPr>
        <w:numPr>
          <w:ilvl w:val="2"/>
          <w:numId w:val="8"/>
        </w:numPr>
        <w:snapToGrid w:val="0"/>
        <w:spacing w:after="0" w:line="360" w:lineRule="auto"/>
        <w:ind w:left="0" w:firstLine="480" w:firstLineChars="200"/>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6EED7DCE">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接收询问和质疑的联系部门、联系电话和通讯地址见《投标人须知资料表》。</w:t>
      </w:r>
    </w:p>
    <w:p w14:paraId="280033CF">
      <w:pPr>
        <w:numPr>
          <w:ilvl w:val="0"/>
          <w:numId w:val="8"/>
        </w:numPr>
        <w:tabs>
          <w:tab w:val="left" w:pos="360"/>
        </w:tabs>
        <w:snapToGrid w:val="0"/>
        <w:spacing w:after="0" w:line="360" w:lineRule="auto"/>
        <w:ind w:left="0" w:firstLine="480" w:firstLineChars="200"/>
        <w:outlineLvl w:val="1"/>
        <w:rPr>
          <w:sz w:val="24"/>
          <w:highlight w:val="none"/>
        </w:rPr>
      </w:pPr>
      <w:r>
        <w:rPr>
          <w:sz w:val="24"/>
          <w:highlight w:val="none"/>
        </w:rPr>
        <w:t>代理费</w:t>
      </w:r>
    </w:p>
    <w:p w14:paraId="2AD05C4D">
      <w:pPr>
        <w:numPr>
          <w:ilvl w:val="1"/>
          <w:numId w:val="8"/>
        </w:numPr>
        <w:tabs>
          <w:tab w:val="left" w:pos="1080"/>
          <w:tab w:val="left" w:pos="2014"/>
        </w:tabs>
        <w:snapToGrid w:val="0"/>
        <w:spacing w:after="0" w:line="360" w:lineRule="auto"/>
        <w:ind w:left="0" w:firstLine="480" w:firstLineChars="20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1671B01F">
      <w:pPr>
        <w:tabs>
          <w:tab w:val="left" w:pos="360"/>
          <w:tab w:val="left" w:pos="1080"/>
        </w:tabs>
        <w:snapToGrid w:val="0"/>
        <w:spacing w:line="360" w:lineRule="auto"/>
        <w:ind w:left="360"/>
        <w:rPr>
          <w:sz w:val="24"/>
          <w:highlight w:val="none"/>
        </w:rPr>
      </w:pPr>
    </w:p>
    <w:p w14:paraId="227E46F1">
      <w:pPr>
        <w:spacing w:line="360" w:lineRule="auto"/>
        <w:jc w:val="center"/>
        <w:outlineLvl w:val="0"/>
        <w:rPr>
          <w:b/>
          <w:sz w:val="36"/>
          <w:szCs w:val="36"/>
          <w:highlight w:val="none"/>
        </w:rPr>
      </w:pPr>
      <w:bookmarkStart w:id="724" w:name="_Toc150480792"/>
      <w:bookmarkStart w:id="725" w:name="_Toc353873664"/>
      <w:bookmarkStart w:id="726" w:name="_Toc150774759"/>
      <w:bookmarkStart w:id="727" w:name="_Toc264969244"/>
      <w:bookmarkStart w:id="728" w:name="_Toc305158822"/>
      <w:bookmarkStart w:id="729" w:name="_Toc226337250"/>
      <w:bookmarkStart w:id="730" w:name="_Toc265228392"/>
      <w:bookmarkStart w:id="731" w:name="_Toc353873934"/>
      <w:bookmarkStart w:id="732" w:name="_Toc127151554"/>
      <w:bookmarkStart w:id="733" w:name="_Toc305158896"/>
      <w:bookmarkStart w:id="734" w:name="_Toc226965827"/>
      <w:bookmarkStart w:id="735" w:name="_Toc142311056"/>
      <w:bookmarkStart w:id="736" w:name="_Toc353825544"/>
      <w:r>
        <w:rPr>
          <w:sz w:val="24"/>
          <w:highlight w:val="none"/>
        </w:rPr>
        <w:br w:type="page"/>
      </w:r>
      <w:bookmarkStart w:id="737" w:name="_Toc99301421"/>
      <w:r>
        <w:rPr>
          <w:b/>
          <w:sz w:val="36"/>
          <w:szCs w:val="36"/>
          <w:highlight w:val="none"/>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sz w:val="36"/>
          <w:szCs w:val="36"/>
          <w:highlight w:val="none"/>
        </w:rPr>
        <w:t>资格审查</w:t>
      </w:r>
      <w:bookmarkEnd w:id="737"/>
      <w:bookmarkStart w:id="738" w:name="_Toc487900382"/>
    </w:p>
    <w:p w14:paraId="61744F6F">
      <w:pPr>
        <w:tabs>
          <w:tab w:val="left" w:pos="360"/>
          <w:tab w:val="left" w:pos="900"/>
        </w:tabs>
        <w:snapToGrid w:val="0"/>
        <w:spacing w:line="360" w:lineRule="auto"/>
        <w:jc w:val="center"/>
        <w:outlineLvl w:val="1"/>
        <w:rPr>
          <w:b/>
          <w:sz w:val="24"/>
          <w:highlight w:val="none"/>
        </w:rPr>
      </w:pPr>
      <w:bookmarkStart w:id="739" w:name="_Toc99301422"/>
      <w:r>
        <w:rPr>
          <w:b/>
          <w:sz w:val="24"/>
          <w:highlight w:val="none"/>
        </w:rPr>
        <w:t>一、资格审查程序</w:t>
      </w:r>
      <w:bookmarkEnd w:id="739"/>
    </w:p>
    <w:p w14:paraId="461844E4">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14:paraId="2C17CA6D">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27BD8B25">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2D8FD239">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14:paraId="0180AF00">
      <w:pPr>
        <w:widowControl/>
        <w:jc w:val="left"/>
        <w:rPr>
          <w:sz w:val="24"/>
          <w:highlight w:val="none"/>
        </w:rPr>
      </w:pPr>
    </w:p>
    <w:p w14:paraId="12532227">
      <w:pPr>
        <w:rPr>
          <w:b/>
          <w:sz w:val="24"/>
          <w:highlight w:val="none"/>
        </w:rPr>
      </w:pPr>
      <w:bookmarkStart w:id="740" w:name="_Hlk143693557"/>
      <w:r>
        <w:rPr>
          <w:b/>
          <w:sz w:val="24"/>
          <w:highlight w:val="none"/>
        </w:rPr>
        <w:br w:type="page"/>
      </w:r>
    </w:p>
    <w:p w14:paraId="40C641C1">
      <w:pPr>
        <w:tabs>
          <w:tab w:val="left" w:pos="360"/>
          <w:tab w:val="left" w:pos="900"/>
        </w:tabs>
        <w:snapToGrid w:val="0"/>
        <w:spacing w:line="360" w:lineRule="auto"/>
        <w:jc w:val="center"/>
        <w:outlineLvl w:val="1"/>
        <w:rPr>
          <w:b/>
          <w:sz w:val="24"/>
          <w:highlight w:val="none"/>
        </w:rPr>
      </w:pPr>
      <w:r>
        <w:rPr>
          <w:b/>
          <w:sz w:val="24"/>
          <w:highlight w:val="none"/>
        </w:rPr>
        <w:t>二、资格审查要求</w:t>
      </w:r>
      <w:bookmarkEnd w:id="740"/>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790A4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10D57025">
            <w:pPr>
              <w:tabs>
                <w:tab w:val="left" w:pos="1080"/>
              </w:tabs>
              <w:snapToGrid w:val="0"/>
              <w:jc w:val="center"/>
              <w:rPr>
                <w:b/>
                <w:sz w:val="24"/>
                <w:highlight w:val="none"/>
              </w:rPr>
            </w:pPr>
            <w:bookmarkStart w:id="741" w:name="_Hlt487972895"/>
            <w:bookmarkEnd w:id="741"/>
            <w:bookmarkStart w:id="742" w:name="_Hlk143693460"/>
            <w:r>
              <w:rPr>
                <w:b/>
                <w:sz w:val="24"/>
                <w:highlight w:val="none"/>
              </w:rPr>
              <w:t>序号</w:t>
            </w:r>
          </w:p>
        </w:tc>
        <w:tc>
          <w:tcPr>
            <w:tcW w:w="1067" w:type="pct"/>
            <w:vAlign w:val="center"/>
          </w:tcPr>
          <w:p w14:paraId="673BF103">
            <w:pPr>
              <w:tabs>
                <w:tab w:val="left" w:pos="1080"/>
              </w:tabs>
              <w:snapToGrid w:val="0"/>
              <w:jc w:val="center"/>
              <w:rPr>
                <w:b/>
                <w:sz w:val="24"/>
                <w:highlight w:val="none"/>
              </w:rPr>
            </w:pPr>
            <w:r>
              <w:rPr>
                <w:b/>
                <w:sz w:val="24"/>
                <w:highlight w:val="none"/>
              </w:rPr>
              <w:t>审查因素</w:t>
            </w:r>
          </w:p>
        </w:tc>
        <w:tc>
          <w:tcPr>
            <w:tcW w:w="2596" w:type="pct"/>
            <w:vAlign w:val="center"/>
          </w:tcPr>
          <w:p w14:paraId="0199FB6D">
            <w:pPr>
              <w:tabs>
                <w:tab w:val="left" w:pos="1080"/>
              </w:tabs>
              <w:snapToGrid w:val="0"/>
              <w:jc w:val="center"/>
              <w:rPr>
                <w:b/>
                <w:sz w:val="24"/>
                <w:highlight w:val="none"/>
              </w:rPr>
            </w:pPr>
            <w:r>
              <w:rPr>
                <w:b/>
                <w:sz w:val="24"/>
                <w:highlight w:val="none"/>
              </w:rPr>
              <w:t>审查内容</w:t>
            </w:r>
          </w:p>
        </w:tc>
        <w:tc>
          <w:tcPr>
            <w:tcW w:w="882" w:type="pct"/>
            <w:vAlign w:val="center"/>
          </w:tcPr>
          <w:p w14:paraId="0B4F3754">
            <w:pPr>
              <w:tabs>
                <w:tab w:val="left" w:pos="1080"/>
              </w:tabs>
              <w:snapToGrid w:val="0"/>
              <w:jc w:val="center"/>
              <w:rPr>
                <w:b/>
                <w:sz w:val="24"/>
                <w:highlight w:val="none"/>
              </w:rPr>
            </w:pPr>
            <w:r>
              <w:rPr>
                <w:b/>
                <w:sz w:val="24"/>
                <w:highlight w:val="none"/>
              </w:rPr>
              <w:t>格式要求</w:t>
            </w:r>
          </w:p>
        </w:tc>
      </w:tr>
      <w:tr w14:paraId="5997C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DA8364">
            <w:pPr>
              <w:tabs>
                <w:tab w:val="left" w:pos="1080"/>
              </w:tabs>
              <w:snapToGrid w:val="0"/>
              <w:jc w:val="center"/>
              <w:rPr>
                <w:sz w:val="24"/>
                <w:highlight w:val="none"/>
              </w:rPr>
            </w:pPr>
            <w:r>
              <w:rPr>
                <w:sz w:val="24"/>
                <w:highlight w:val="none"/>
              </w:rPr>
              <w:t>1</w:t>
            </w:r>
          </w:p>
        </w:tc>
        <w:tc>
          <w:tcPr>
            <w:tcW w:w="1067" w:type="pct"/>
            <w:vAlign w:val="center"/>
          </w:tcPr>
          <w:p w14:paraId="6EEF4634">
            <w:pPr>
              <w:tabs>
                <w:tab w:val="left" w:pos="1080"/>
              </w:tabs>
              <w:snapToGrid w:val="0"/>
              <w:rPr>
                <w:sz w:val="24"/>
                <w:highlight w:val="none"/>
              </w:rPr>
            </w:pPr>
            <w:r>
              <w:rPr>
                <w:sz w:val="24"/>
                <w:highlight w:val="none"/>
              </w:rPr>
              <w:t>满足《中华人民共和国政府采购法》第二十二条规定</w:t>
            </w:r>
          </w:p>
        </w:tc>
        <w:tc>
          <w:tcPr>
            <w:tcW w:w="2596" w:type="pct"/>
            <w:vAlign w:val="center"/>
          </w:tcPr>
          <w:p w14:paraId="6C651F8A">
            <w:pPr>
              <w:tabs>
                <w:tab w:val="left" w:pos="1080"/>
              </w:tabs>
              <w:snapToGrid w:val="0"/>
              <w:rPr>
                <w:sz w:val="24"/>
                <w:highlight w:val="none"/>
              </w:rPr>
            </w:pPr>
            <w:r>
              <w:rPr>
                <w:sz w:val="24"/>
                <w:highlight w:val="none"/>
              </w:rPr>
              <w:t>具体规定见第一章《投标邀请》</w:t>
            </w:r>
          </w:p>
        </w:tc>
        <w:tc>
          <w:tcPr>
            <w:tcW w:w="882" w:type="pct"/>
            <w:vAlign w:val="center"/>
          </w:tcPr>
          <w:p w14:paraId="7E77EBA3">
            <w:pPr>
              <w:tabs>
                <w:tab w:val="left" w:pos="1080"/>
              </w:tabs>
              <w:snapToGrid w:val="0"/>
              <w:rPr>
                <w:sz w:val="24"/>
                <w:highlight w:val="none"/>
              </w:rPr>
            </w:pPr>
          </w:p>
        </w:tc>
      </w:tr>
      <w:tr w14:paraId="6C9AF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F72F7A7">
            <w:pPr>
              <w:tabs>
                <w:tab w:val="left" w:pos="1080"/>
              </w:tabs>
              <w:snapToGrid w:val="0"/>
              <w:jc w:val="center"/>
              <w:rPr>
                <w:sz w:val="24"/>
                <w:highlight w:val="none"/>
              </w:rPr>
            </w:pPr>
            <w:r>
              <w:rPr>
                <w:sz w:val="24"/>
                <w:highlight w:val="none"/>
              </w:rPr>
              <w:t>1-1</w:t>
            </w:r>
          </w:p>
        </w:tc>
        <w:tc>
          <w:tcPr>
            <w:tcW w:w="1067" w:type="pct"/>
            <w:vAlign w:val="center"/>
          </w:tcPr>
          <w:p w14:paraId="68939CA1">
            <w:pPr>
              <w:tabs>
                <w:tab w:val="left" w:pos="1080"/>
              </w:tabs>
              <w:snapToGrid w:val="0"/>
              <w:rPr>
                <w:sz w:val="24"/>
                <w:highlight w:val="none"/>
              </w:rPr>
            </w:pPr>
            <w:r>
              <w:rPr>
                <w:sz w:val="24"/>
                <w:highlight w:val="none"/>
              </w:rPr>
              <w:t>营业执照等证明文件</w:t>
            </w:r>
          </w:p>
        </w:tc>
        <w:tc>
          <w:tcPr>
            <w:tcW w:w="2596" w:type="pct"/>
            <w:vAlign w:val="center"/>
          </w:tcPr>
          <w:p w14:paraId="01ECB9F6">
            <w:pPr>
              <w:tabs>
                <w:tab w:val="left" w:pos="1080"/>
              </w:tabs>
              <w:snapToGrid w:val="0"/>
              <w:rPr>
                <w:sz w:val="24"/>
                <w:highlight w:val="none"/>
              </w:rPr>
            </w:pPr>
            <w:r>
              <w:rPr>
                <w:sz w:val="24"/>
                <w:highlight w:val="none"/>
              </w:rPr>
              <w:t>投标人为企业（包括合伙企业）的，应提供有效的“营业执照”；</w:t>
            </w:r>
          </w:p>
          <w:p w14:paraId="71A6D44D">
            <w:pPr>
              <w:tabs>
                <w:tab w:val="left" w:pos="1080"/>
              </w:tabs>
              <w:snapToGrid w:val="0"/>
              <w:rPr>
                <w:sz w:val="24"/>
                <w:highlight w:val="none"/>
              </w:rPr>
            </w:pPr>
            <w:r>
              <w:rPr>
                <w:sz w:val="24"/>
                <w:highlight w:val="none"/>
              </w:rPr>
              <w:t>投标人为事业单位的，应提供有效的“事业单位法人证书”；</w:t>
            </w:r>
          </w:p>
          <w:p w14:paraId="282B882F">
            <w:pPr>
              <w:tabs>
                <w:tab w:val="left" w:pos="1080"/>
              </w:tabs>
              <w:snapToGrid w:val="0"/>
              <w:rPr>
                <w:sz w:val="24"/>
                <w:highlight w:val="none"/>
              </w:rPr>
            </w:pPr>
            <w:r>
              <w:rPr>
                <w:sz w:val="24"/>
                <w:highlight w:val="none"/>
              </w:rPr>
              <w:t>投标人是非企业机构的，应提供有效的“执业许可证”、“登记证书”等证明文件；</w:t>
            </w:r>
          </w:p>
          <w:p w14:paraId="2914475F">
            <w:pPr>
              <w:tabs>
                <w:tab w:val="left" w:pos="1080"/>
              </w:tabs>
              <w:snapToGrid w:val="0"/>
              <w:rPr>
                <w:sz w:val="24"/>
                <w:highlight w:val="none"/>
              </w:rPr>
            </w:pPr>
            <w:r>
              <w:rPr>
                <w:sz w:val="24"/>
                <w:highlight w:val="none"/>
              </w:rPr>
              <w:t>投标人是个体工商户的，应提供有效的“个体工商户营业执照”；</w:t>
            </w:r>
          </w:p>
          <w:p w14:paraId="0A02C841">
            <w:pPr>
              <w:tabs>
                <w:tab w:val="left" w:pos="1080"/>
              </w:tabs>
              <w:snapToGrid w:val="0"/>
              <w:rPr>
                <w:sz w:val="24"/>
                <w:highlight w:val="none"/>
              </w:rPr>
            </w:pPr>
            <w:r>
              <w:rPr>
                <w:sz w:val="24"/>
                <w:highlight w:val="none"/>
              </w:rPr>
              <w:t>投标人是自然人的，应提供有效的自然人身份证明。</w:t>
            </w:r>
          </w:p>
          <w:p w14:paraId="27C916B1">
            <w:pPr>
              <w:tabs>
                <w:tab w:val="left" w:pos="1080"/>
              </w:tabs>
              <w:snapToGrid w:val="0"/>
              <w:rPr>
                <w:color w:val="000000"/>
                <w:sz w:val="24"/>
                <w:highlight w:val="none"/>
              </w:rPr>
            </w:pPr>
            <w:r>
              <w:rPr>
                <w:color w:val="000000"/>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2" w:type="pct"/>
            <w:vAlign w:val="center"/>
          </w:tcPr>
          <w:p w14:paraId="68785D2A">
            <w:pPr>
              <w:tabs>
                <w:tab w:val="left" w:pos="1080"/>
              </w:tabs>
              <w:snapToGrid w:val="0"/>
              <w:rPr>
                <w:sz w:val="24"/>
                <w:highlight w:val="none"/>
              </w:rPr>
            </w:pPr>
            <w:r>
              <w:rPr>
                <w:sz w:val="24"/>
                <w:highlight w:val="none"/>
              </w:rPr>
              <w:t>提供证明文件的电子件或电子证照</w:t>
            </w:r>
            <w:bookmarkStart w:id="743" w:name="OLE_LINK13"/>
            <w:r>
              <w:rPr>
                <w:rFonts w:hint="eastAsia"/>
                <w:sz w:val="24"/>
                <w:highlight w:val="none"/>
              </w:rPr>
              <w:t>的复印件或扫描件</w:t>
            </w:r>
            <w:bookmarkEnd w:id="743"/>
          </w:p>
        </w:tc>
      </w:tr>
      <w:tr w14:paraId="04B7B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1FAA90">
            <w:pPr>
              <w:tabs>
                <w:tab w:val="left" w:pos="1080"/>
              </w:tabs>
              <w:snapToGrid w:val="0"/>
              <w:jc w:val="center"/>
              <w:rPr>
                <w:sz w:val="24"/>
                <w:highlight w:val="none"/>
              </w:rPr>
            </w:pPr>
            <w:r>
              <w:rPr>
                <w:sz w:val="24"/>
                <w:highlight w:val="none"/>
              </w:rPr>
              <w:t>1-2</w:t>
            </w:r>
          </w:p>
        </w:tc>
        <w:tc>
          <w:tcPr>
            <w:tcW w:w="1067" w:type="pct"/>
            <w:vAlign w:val="center"/>
          </w:tcPr>
          <w:p w14:paraId="06DF1FAC">
            <w:pPr>
              <w:tabs>
                <w:tab w:val="left" w:pos="1080"/>
              </w:tabs>
              <w:snapToGrid w:val="0"/>
              <w:rPr>
                <w:sz w:val="24"/>
                <w:highlight w:val="none"/>
              </w:rPr>
            </w:pPr>
            <w:r>
              <w:rPr>
                <w:sz w:val="24"/>
                <w:highlight w:val="none"/>
              </w:rPr>
              <w:t>投标人资格声明书</w:t>
            </w:r>
          </w:p>
        </w:tc>
        <w:tc>
          <w:tcPr>
            <w:tcW w:w="2596" w:type="pct"/>
            <w:vAlign w:val="center"/>
          </w:tcPr>
          <w:p w14:paraId="38CEB64B">
            <w:pPr>
              <w:tabs>
                <w:tab w:val="left" w:pos="1080"/>
              </w:tabs>
              <w:snapToGrid w:val="0"/>
              <w:rPr>
                <w:sz w:val="24"/>
                <w:highlight w:val="none"/>
              </w:rPr>
            </w:pPr>
            <w:r>
              <w:rPr>
                <w:sz w:val="24"/>
                <w:highlight w:val="none"/>
              </w:rPr>
              <w:t>提供了符合招标文件要求的《投标人资格声明书》。</w:t>
            </w:r>
          </w:p>
        </w:tc>
        <w:tc>
          <w:tcPr>
            <w:tcW w:w="882" w:type="pct"/>
            <w:vAlign w:val="center"/>
          </w:tcPr>
          <w:p w14:paraId="6D34268C">
            <w:pPr>
              <w:tabs>
                <w:tab w:val="left" w:pos="1080"/>
              </w:tabs>
              <w:snapToGrid w:val="0"/>
              <w:rPr>
                <w:sz w:val="24"/>
                <w:highlight w:val="none"/>
              </w:rPr>
            </w:pPr>
            <w:r>
              <w:rPr>
                <w:sz w:val="24"/>
                <w:highlight w:val="none"/>
              </w:rPr>
              <w:t>格式见《投标文件格式》</w:t>
            </w:r>
          </w:p>
        </w:tc>
      </w:tr>
      <w:tr w14:paraId="713AD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113A5D">
            <w:pPr>
              <w:tabs>
                <w:tab w:val="left" w:pos="1080"/>
              </w:tabs>
              <w:snapToGrid w:val="0"/>
              <w:jc w:val="center"/>
              <w:rPr>
                <w:sz w:val="24"/>
                <w:highlight w:val="none"/>
              </w:rPr>
            </w:pPr>
            <w:r>
              <w:rPr>
                <w:sz w:val="24"/>
                <w:highlight w:val="none"/>
              </w:rPr>
              <w:t>1-3</w:t>
            </w:r>
          </w:p>
        </w:tc>
        <w:tc>
          <w:tcPr>
            <w:tcW w:w="1067" w:type="pct"/>
            <w:vAlign w:val="center"/>
          </w:tcPr>
          <w:p w14:paraId="0AF8ADB2">
            <w:pPr>
              <w:tabs>
                <w:tab w:val="left" w:pos="1080"/>
              </w:tabs>
              <w:snapToGrid w:val="0"/>
              <w:rPr>
                <w:sz w:val="24"/>
                <w:highlight w:val="none"/>
              </w:rPr>
            </w:pPr>
            <w:r>
              <w:rPr>
                <w:sz w:val="24"/>
                <w:highlight w:val="none"/>
              </w:rPr>
              <w:t>投标人信用记录</w:t>
            </w:r>
          </w:p>
        </w:tc>
        <w:tc>
          <w:tcPr>
            <w:tcW w:w="2596" w:type="pct"/>
            <w:vAlign w:val="center"/>
          </w:tcPr>
          <w:p w14:paraId="012C4A14">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1B228E86">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14:paraId="17C2796F">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14:paraId="1AB952A2">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2" w:type="pct"/>
            <w:vAlign w:val="center"/>
          </w:tcPr>
          <w:p w14:paraId="52A3CEA1">
            <w:pPr>
              <w:tabs>
                <w:tab w:val="left" w:pos="1080"/>
              </w:tabs>
              <w:snapToGrid w:val="0"/>
              <w:rPr>
                <w:sz w:val="24"/>
                <w:highlight w:val="none"/>
              </w:rPr>
            </w:pPr>
            <w:r>
              <w:rPr>
                <w:sz w:val="24"/>
                <w:highlight w:val="none"/>
              </w:rPr>
              <w:t>无须投标人提供，由采购人或采购代理机构查询。</w:t>
            </w:r>
          </w:p>
        </w:tc>
      </w:tr>
      <w:tr w14:paraId="4A2D4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9D996C1">
            <w:pPr>
              <w:tabs>
                <w:tab w:val="left" w:pos="1080"/>
              </w:tabs>
              <w:snapToGrid w:val="0"/>
              <w:jc w:val="center"/>
              <w:rPr>
                <w:sz w:val="24"/>
                <w:highlight w:val="none"/>
              </w:rPr>
            </w:pPr>
            <w:r>
              <w:rPr>
                <w:sz w:val="24"/>
                <w:highlight w:val="none"/>
              </w:rPr>
              <w:t>1-4</w:t>
            </w:r>
          </w:p>
        </w:tc>
        <w:tc>
          <w:tcPr>
            <w:tcW w:w="1067" w:type="pct"/>
            <w:vAlign w:val="center"/>
          </w:tcPr>
          <w:p w14:paraId="2B795556">
            <w:pPr>
              <w:tabs>
                <w:tab w:val="left" w:pos="1080"/>
              </w:tabs>
              <w:snapToGrid w:val="0"/>
              <w:rPr>
                <w:sz w:val="24"/>
                <w:highlight w:val="none"/>
              </w:rPr>
            </w:pPr>
            <w:r>
              <w:rPr>
                <w:sz w:val="24"/>
                <w:highlight w:val="none"/>
              </w:rPr>
              <w:t>法律、行政法规规定的其他条件</w:t>
            </w:r>
          </w:p>
        </w:tc>
        <w:tc>
          <w:tcPr>
            <w:tcW w:w="2596" w:type="pct"/>
            <w:vAlign w:val="center"/>
          </w:tcPr>
          <w:p w14:paraId="68CB9B62">
            <w:pPr>
              <w:tabs>
                <w:tab w:val="left" w:pos="1080"/>
              </w:tabs>
              <w:snapToGrid w:val="0"/>
              <w:rPr>
                <w:sz w:val="24"/>
                <w:highlight w:val="none"/>
              </w:rPr>
            </w:pPr>
            <w:r>
              <w:rPr>
                <w:sz w:val="24"/>
                <w:highlight w:val="none"/>
              </w:rPr>
              <w:t>法律、行政法规规定的其他条件</w:t>
            </w:r>
          </w:p>
        </w:tc>
        <w:tc>
          <w:tcPr>
            <w:tcW w:w="882" w:type="pct"/>
            <w:vAlign w:val="center"/>
          </w:tcPr>
          <w:p w14:paraId="6614E1F4">
            <w:pPr>
              <w:tabs>
                <w:tab w:val="left" w:pos="1080"/>
              </w:tabs>
              <w:snapToGrid w:val="0"/>
              <w:jc w:val="center"/>
              <w:rPr>
                <w:sz w:val="24"/>
                <w:highlight w:val="none"/>
              </w:rPr>
            </w:pPr>
            <w:r>
              <w:rPr>
                <w:sz w:val="24"/>
                <w:highlight w:val="none"/>
              </w:rPr>
              <w:t>/</w:t>
            </w:r>
          </w:p>
        </w:tc>
      </w:tr>
      <w:tr w14:paraId="21BE0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63B72B6">
            <w:pPr>
              <w:tabs>
                <w:tab w:val="left" w:pos="1080"/>
              </w:tabs>
              <w:snapToGrid w:val="0"/>
              <w:jc w:val="center"/>
              <w:rPr>
                <w:sz w:val="24"/>
                <w:highlight w:val="none"/>
              </w:rPr>
            </w:pPr>
            <w:r>
              <w:rPr>
                <w:sz w:val="24"/>
                <w:highlight w:val="none"/>
              </w:rPr>
              <w:t>2</w:t>
            </w:r>
          </w:p>
        </w:tc>
        <w:tc>
          <w:tcPr>
            <w:tcW w:w="1067" w:type="pct"/>
            <w:vAlign w:val="center"/>
          </w:tcPr>
          <w:p w14:paraId="71AC878E">
            <w:pPr>
              <w:tabs>
                <w:tab w:val="left" w:pos="1080"/>
              </w:tabs>
              <w:snapToGrid w:val="0"/>
              <w:rPr>
                <w:sz w:val="24"/>
                <w:highlight w:val="none"/>
              </w:rPr>
            </w:pPr>
            <w:r>
              <w:rPr>
                <w:sz w:val="24"/>
                <w:highlight w:val="none"/>
              </w:rPr>
              <w:t>落实政府采购政策需满足的资格要求</w:t>
            </w:r>
          </w:p>
        </w:tc>
        <w:tc>
          <w:tcPr>
            <w:tcW w:w="2596" w:type="pct"/>
            <w:vAlign w:val="center"/>
          </w:tcPr>
          <w:p w14:paraId="02D951D1">
            <w:pPr>
              <w:tabs>
                <w:tab w:val="left" w:pos="1080"/>
              </w:tabs>
              <w:snapToGrid w:val="0"/>
              <w:rPr>
                <w:sz w:val="24"/>
                <w:highlight w:val="none"/>
              </w:rPr>
            </w:pPr>
            <w:r>
              <w:rPr>
                <w:sz w:val="24"/>
                <w:highlight w:val="none"/>
              </w:rPr>
              <w:t>具体要求见第一章《投标邀请》</w:t>
            </w:r>
          </w:p>
        </w:tc>
        <w:tc>
          <w:tcPr>
            <w:tcW w:w="882" w:type="pct"/>
            <w:vAlign w:val="center"/>
          </w:tcPr>
          <w:p w14:paraId="662482E2">
            <w:pPr>
              <w:tabs>
                <w:tab w:val="left" w:pos="1080"/>
              </w:tabs>
              <w:snapToGrid w:val="0"/>
              <w:rPr>
                <w:sz w:val="24"/>
                <w:highlight w:val="none"/>
              </w:rPr>
            </w:pPr>
          </w:p>
        </w:tc>
      </w:tr>
      <w:tr w14:paraId="7E904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4481B2">
            <w:pPr>
              <w:tabs>
                <w:tab w:val="left" w:pos="1080"/>
              </w:tabs>
              <w:snapToGrid w:val="0"/>
              <w:jc w:val="center"/>
              <w:rPr>
                <w:sz w:val="24"/>
                <w:highlight w:val="none"/>
              </w:rPr>
            </w:pPr>
            <w:r>
              <w:rPr>
                <w:sz w:val="24"/>
                <w:highlight w:val="none"/>
              </w:rPr>
              <w:t>2-1</w:t>
            </w:r>
          </w:p>
        </w:tc>
        <w:tc>
          <w:tcPr>
            <w:tcW w:w="1067" w:type="pct"/>
            <w:vAlign w:val="center"/>
          </w:tcPr>
          <w:p w14:paraId="46305484">
            <w:pPr>
              <w:tabs>
                <w:tab w:val="left" w:pos="1080"/>
              </w:tabs>
              <w:snapToGrid w:val="0"/>
              <w:rPr>
                <w:sz w:val="24"/>
                <w:highlight w:val="none"/>
              </w:rPr>
            </w:pPr>
            <w:r>
              <w:rPr>
                <w:sz w:val="24"/>
                <w:highlight w:val="none"/>
              </w:rPr>
              <w:t>中小企业政策证明文件</w:t>
            </w:r>
          </w:p>
        </w:tc>
        <w:tc>
          <w:tcPr>
            <w:tcW w:w="2596" w:type="pct"/>
            <w:vAlign w:val="center"/>
          </w:tcPr>
          <w:p w14:paraId="47273766">
            <w:pPr>
              <w:tabs>
                <w:tab w:val="left" w:pos="1080"/>
              </w:tabs>
              <w:snapToGrid w:val="0"/>
              <w:rPr>
                <w:sz w:val="24"/>
                <w:highlight w:val="none"/>
              </w:rPr>
            </w:pPr>
            <w:r>
              <w:rPr>
                <w:sz w:val="24"/>
                <w:highlight w:val="none"/>
              </w:rPr>
              <w:t>具体要求见第一章《投标邀请》</w:t>
            </w:r>
          </w:p>
        </w:tc>
        <w:tc>
          <w:tcPr>
            <w:tcW w:w="882" w:type="pct"/>
            <w:vAlign w:val="center"/>
          </w:tcPr>
          <w:p w14:paraId="46853007">
            <w:pPr>
              <w:tabs>
                <w:tab w:val="left" w:pos="1080"/>
              </w:tabs>
              <w:snapToGrid w:val="0"/>
              <w:rPr>
                <w:sz w:val="24"/>
                <w:highlight w:val="none"/>
              </w:rPr>
            </w:pPr>
          </w:p>
        </w:tc>
      </w:tr>
      <w:tr w14:paraId="4310E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D63038">
            <w:pPr>
              <w:tabs>
                <w:tab w:val="left" w:pos="1080"/>
              </w:tabs>
              <w:snapToGrid w:val="0"/>
              <w:jc w:val="center"/>
              <w:rPr>
                <w:sz w:val="24"/>
                <w:highlight w:val="none"/>
              </w:rPr>
            </w:pPr>
            <w:r>
              <w:rPr>
                <w:sz w:val="24"/>
                <w:highlight w:val="none"/>
              </w:rPr>
              <w:t>2-1-1</w:t>
            </w:r>
          </w:p>
        </w:tc>
        <w:tc>
          <w:tcPr>
            <w:tcW w:w="1067" w:type="pct"/>
            <w:vAlign w:val="center"/>
          </w:tcPr>
          <w:p w14:paraId="34048A38">
            <w:pPr>
              <w:tabs>
                <w:tab w:val="left" w:pos="1080"/>
              </w:tabs>
              <w:snapToGrid w:val="0"/>
              <w:rPr>
                <w:sz w:val="24"/>
                <w:highlight w:val="none"/>
              </w:rPr>
            </w:pPr>
            <w:r>
              <w:rPr>
                <w:sz w:val="24"/>
                <w:highlight w:val="none"/>
              </w:rPr>
              <w:t>中小企业证明文件</w:t>
            </w:r>
          </w:p>
        </w:tc>
        <w:tc>
          <w:tcPr>
            <w:tcW w:w="2596" w:type="pct"/>
            <w:vAlign w:val="center"/>
          </w:tcPr>
          <w:p w14:paraId="2D3750D3">
            <w:pPr>
              <w:tabs>
                <w:tab w:val="left" w:pos="1080"/>
              </w:tabs>
              <w:snapToGrid w:val="0"/>
              <w:rPr>
                <w:sz w:val="24"/>
                <w:highlight w:val="none"/>
              </w:rPr>
            </w:pPr>
            <w:r>
              <w:rPr>
                <w:sz w:val="24"/>
                <w:highlight w:val="none"/>
              </w:rPr>
              <w:t>当本项目（包）涉及预留份额专门面向中小企业采购，此时建议在《资格证明文件》中提供。</w:t>
            </w:r>
          </w:p>
          <w:p w14:paraId="3E2482C3">
            <w:pPr>
              <w:tabs>
                <w:tab w:val="left" w:pos="1080"/>
              </w:tabs>
              <w:snapToGrid w:val="0"/>
              <w:rPr>
                <w:sz w:val="24"/>
                <w:highlight w:val="none"/>
              </w:rPr>
            </w:pPr>
            <w:r>
              <w:rPr>
                <w:sz w:val="24"/>
                <w:highlight w:val="none"/>
              </w:rPr>
              <w:t>1、投标人单独投标的，应提供《中小企业声明函》或《残疾人福利性单位声明函》或由省级以上监狱管理局、戒毒管理局（含新疆生产建设兵团）出具的属于监狱企业的证明文件。</w:t>
            </w:r>
          </w:p>
          <w:p w14:paraId="19B93557">
            <w:pPr>
              <w:tabs>
                <w:tab w:val="left" w:pos="1080"/>
              </w:tabs>
              <w:snapToGrid w:val="0"/>
              <w:rPr>
                <w:sz w:val="24"/>
                <w:highlight w:val="none"/>
              </w:rPr>
            </w:pPr>
            <w:r>
              <w:rPr>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1401921">
            <w:pPr>
              <w:tabs>
                <w:tab w:val="left" w:pos="1080"/>
              </w:tabs>
              <w:snapToGrid w:val="0"/>
              <w:rPr>
                <w:sz w:val="24"/>
                <w:highlight w:val="none"/>
              </w:rPr>
            </w:pPr>
            <w:r>
              <w:rPr>
                <w:sz w:val="24"/>
                <w:highlight w:val="none"/>
              </w:rPr>
              <w:t>格式见《投标文件格式》</w:t>
            </w:r>
          </w:p>
        </w:tc>
      </w:tr>
      <w:tr w14:paraId="73323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B9EDEF7">
            <w:pPr>
              <w:tabs>
                <w:tab w:val="left" w:pos="1080"/>
              </w:tabs>
              <w:snapToGrid w:val="0"/>
              <w:jc w:val="center"/>
              <w:rPr>
                <w:sz w:val="24"/>
                <w:highlight w:val="none"/>
              </w:rPr>
            </w:pPr>
            <w:r>
              <w:rPr>
                <w:sz w:val="24"/>
                <w:highlight w:val="none"/>
              </w:rPr>
              <w:t>2-1-2</w:t>
            </w:r>
          </w:p>
        </w:tc>
        <w:tc>
          <w:tcPr>
            <w:tcW w:w="1067" w:type="pct"/>
            <w:vAlign w:val="center"/>
          </w:tcPr>
          <w:p w14:paraId="18DC9315">
            <w:pPr>
              <w:tabs>
                <w:tab w:val="left" w:pos="1080"/>
              </w:tabs>
              <w:snapToGrid w:val="0"/>
              <w:rPr>
                <w:sz w:val="24"/>
                <w:highlight w:val="none"/>
              </w:rPr>
            </w:pPr>
            <w:r>
              <w:rPr>
                <w:sz w:val="24"/>
                <w:highlight w:val="none"/>
              </w:rPr>
              <w:t>拟分包情况说明及分包意向协议</w:t>
            </w:r>
          </w:p>
        </w:tc>
        <w:tc>
          <w:tcPr>
            <w:tcW w:w="2596" w:type="pct"/>
            <w:vAlign w:val="center"/>
          </w:tcPr>
          <w:p w14:paraId="61034F17">
            <w:pPr>
              <w:tabs>
                <w:tab w:val="left" w:pos="1080"/>
              </w:tabs>
              <w:snapToGrid w:val="0"/>
              <w:rPr>
                <w:sz w:val="24"/>
                <w:highlight w:val="none"/>
              </w:rPr>
            </w:pPr>
            <w:r>
              <w:rPr>
                <w:sz w:val="24"/>
                <w:highlight w:val="none"/>
              </w:rPr>
              <w:t>如本项目（包）要求通过分包措施预留部分采购份额面向中小企业采购、且投标人因落实政府采购政策拟进行分包的，必须提供；否则无须提供。</w:t>
            </w:r>
          </w:p>
          <w:p w14:paraId="56FE039D">
            <w:pPr>
              <w:tabs>
                <w:tab w:val="left" w:pos="1080"/>
              </w:tabs>
              <w:snapToGrid w:val="0"/>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9DD8B34">
            <w:pPr>
              <w:tabs>
                <w:tab w:val="left" w:pos="1080"/>
              </w:tabs>
              <w:snapToGrid w:val="0"/>
              <w:rPr>
                <w:sz w:val="24"/>
                <w:highlight w:val="none"/>
              </w:rPr>
            </w:pPr>
            <w:r>
              <w:rPr>
                <w:sz w:val="24"/>
                <w:highlight w:val="none"/>
              </w:rPr>
              <w:t>格式见《投标文件格式》</w:t>
            </w:r>
          </w:p>
        </w:tc>
      </w:tr>
      <w:tr w14:paraId="496FB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4EC38A">
            <w:pPr>
              <w:tabs>
                <w:tab w:val="left" w:pos="1080"/>
              </w:tabs>
              <w:snapToGrid w:val="0"/>
              <w:jc w:val="center"/>
              <w:rPr>
                <w:sz w:val="24"/>
                <w:highlight w:val="none"/>
              </w:rPr>
            </w:pPr>
            <w:r>
              <w:rPr>
                <w:sz w:val="24"/>
                <w:highlight w:val="none"/>
              </w:rPr>
              <w:t>2-2</w:t>
            </w:r>
          </w:p>
        </w:tc>
        <w:tc>
          <w:tcPr>
            <w:tcW w:w="1067" w:type="pct"/>
            <w:vAlign w:val="center"/>
          </w:tcPr>
          <w:p w14:paraId="0DB0675E">
            <w:pPr>
              <w:tabs>
                <w:tab w:val="left" w:pos="1080"/>
              </w:tabs>
              <w:snapToGrid w:val="0"/>
              <w:rPr>
                <w:sz w:val="24"/>
                <w:highlight w:val="none"/>
              </w:rPr>
            </w:pPr>
            <w:r>
              <w:rPr>
                <w:sz w:val="24"/>
                <w:highlight w:val="none"/>
              </w:rPr>
              <w:t>其它落实政府采购政策的资格要求</w:t>
            </w:r>
          </w:p>
        </w:tc>
        <w:tc>
          <w:tcPr>
            <w:tcW w:w="2596" w:type="pct"/>
            <w:vAlign w:val="center"/>
          </w:tcPr>
          <w:p w14:paraId="437A39A5">
            <w:pPr>
              <w:tabs>
                <w:tab w:val="left" w:pos="1080"/>
              </w:tabs>
              <w:snapToGrid w:val="0"/>
              <w:rPr>
                <w:sz w:val="24"/>
                <w:highlight w:val="none"/>
              </w:rPr>
            </w:pPr>
            <w:r>
              <w:rPr>
                <w:sz w:val="24"/>
                <w:highlight w:val="none"/>
              </w:rPr>
              <w:t>如有，见第一章《投标邀请》</w:t>
            </w:r>
          </w:p>
        </w:tc>
        <w:tc>
          <w:tcPr>
            <w:tcW w:w="882" w:type="pct"/>
            <w:vAlign w:val="center"/>
          </w:tcPr>
          <w:p w14:paraId="43024722">
            <w:pPr>
              <w:tabs>
                <w:tab w:val="left" w:pos="1080"/>
              </w:tabs>
              <w:snapToGrid w:val="0"/>
              <w:rPr>
                <w:sz w:val="24"/>
                <w:highlight w:val="none"/>
              </w:rPr>
            </w:pPr>
            <w:r>
              <w:rPr>
                <w:sz w:val="24"/>
                <w:highlight w:val="none"/>
              </w:rPr>
              <w:t>提供证明文件的电子件或电子证照</w:t>
            </w:r>
            <w:r>
              <w:rPr>
                <w:rFonts w:hint="eastAsia"/>
                <w:sz w:val="24"/>
                <w:highlight w:val="none"/>
              </w:rPr>
              <w:t>的复印件或扫描件</w:t>
            </w:r>
          </w:p>
        </w:tc>
      </w:tr>
      <w:tr w14:paraId="2E4E3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D86404F">
            <w:pPr>
              <w:tabs>
                <w:tab w:val="left" w:pos="1080"/>
              </w:tabs>
              <w:snapToGrid w:val="0"/>
              <w:jc w:val="center"/>
              <w:rPr>
                <w:sz w:val="24"/>
                <w:highlight w:val="none"/>
              </w:rPr>
            </w:pPr>
            <w:r>
              <w:rPr>
                <w:sz w:val="24"/>
                <w:highlight w:val="none"/>
              </w:rPr>
              <w:t>3</w:t>
            </w:r>
          </w:p>
        </w:tc>
        <w:tc>
          <w:tcPr>
            <w:tcW w:w="1067" w:type="pct"/>
            <w:vAlign w:val="center"/>
          </w:tcPr>
          <w:p w14:paraId="025E030D">
            <w:pPr>
              <w:tabs>
                <w:tab w:val="left" w:pos="1080"/>
              </w:tabs>
              <w:snapToGrid w:val="0"/>
              <w:rPr>
                <w:sz w:val="24"/>
                <w:highlight w:val="none"/>
              </w:rPr>
            </w:pPr>
            <w:r>
              <w:rPr>
                <w:sz w:val="24"/>
                <w:highlight w:val="none"/>
              </w:rPr>
              <w:t>本项目的特定资格要求</w:t>
            </w:r>
          </w:p>
        </w:tc>
        <w:tc>
          <w:tcPr>
            <w:tcW w:w="2596" w:type="pct"/>
            <w:vAlign w:val="center"/>
          </w:tcPr>
          <w:p w14:paraId="6BA7AFDC">
            <w:pPr>
              <w:tabs>
                <w:tab w:val="left" w:pos="1080"/>
              </w:tabs>
              <w:snapToGrid w:val="0"/>
              <w:rPr>
                <w:sz w:val="24"/>
                <w:highlight w:val="none"/>
              </w:rPr>
            </w:pPr>
            <w:r>
              <w:rPr>
                <w:sz w:val="24"/>
                <w:highlight w:val="none"/>
              </w:rPr>
              <w:t>如有，见第一章《投标邀请》</w:t>
            </w:r>
          </w:p>
        </w:tc>
        <w:tc>
          <w:tcPr>
            <w:tcW w:w="882" w:type="pct"/>
            <w:vAlign w:val="center"/>
          </w:tcPr>
          <w:p w14:paraId="1B127639">
            <w:pPr>
              <w:tabs>
                <w:tab w:val="left" w:pos="1080"/>
              </w:tabs>
              <w:snapToGrid w:val="0"/>
              <w:rPr>
                <w:sz w:val="24"/>
                <w:highlight w:val="none"/>
              </w:rPr>
            </w:pPr>
          </w:p>
        </w:tc>
      </w:tr>
      <w:tr w14:paraId="2E246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B259AD">
            <w:pPr>
              <w:tabs>
                <w:tab w:val="left" w:pos="1080"/>
              </w:tabs>
              <w:snapToGrid w:val="0"/>
              <w:jc w:val="center"/>
              <w:rPr>
                <w:sz w:val="24"/>
                <w:highlight w:val="none"/>
              </w:rPr>
            </w:pPr>
            <w:r>
              <w:rPr>
                <w:sz w:val="24"/>
                <w:highlight w:val="none"/>
              </w:rPr>
              <w:t>3-1</w:t>
            </w:r>
          </w:p>
        </w:tc>
        <w:tc>
          <w:tcPr>
            <w:tcW w:w="1067" w:type="pct"/>
            <w:vAlign w:val="center"/>
          </w:tcPr>
          <w:p w14:paraId="1A26F0FB">
            <w:pPr>
              <w:tabs>
                <w:tab w:val="left" w:pos="1080"/>
              </w:tabs>
              <w:snapToGrid w:val="0"/>
              <w:rPr>
                <w:sz w:val="24"/>
                <w:highlight w:val="none"/>
              </w:rPr>
            </w:pPr>
            <w:r>
              <w:rPr>
                <w:sz w:val="24"/>
                <w:highlight w:val="none"/>
              </w:rPr>
              <w:t>本项目对于联合体的要求</w:t>
            </w:r>
          </w:p>
        </w:tc>
        <w:tc>
          <w:tcPr>
            <w:tcW w:w="2596" w:type="pct"/>
            <w:vAlign w:val="center"/>
          </w:tcPr>
          <w:p w14:paraId="62F78A53">
            <w:pPr>
              <w:tabs>
                <w:tab w:val="left" w:pos="1080"/>
              </w:tabs>
              <w:snapToGrid w:val="0"/>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D827462">
            <w:pPr>
              <w:tabs>
                <w:tab w:val="left" w:pos="1080"/>
              </w:tabs>
              <w:snapToGrid w:val="0"/>
              <w:rPr>
                <w:sz w:val="24"/>
                <w:highlight w:val="none"/>
              </w:rPr>
            </w:pPr>
            <w:r>
              <w:rPr>
                <w:sz w:val="24"/>
                <w:highlight w:val="none"/>
              </w:rPr>
              <w:t>2、联合体各成员单位均须提供本表中序号1-1、1-2的证明文件。联合体各成员单位均应满足本表3-2项规定。</w:t>
            </w:r>
          </w:p>
          <w:p w14:paraId="20B7B277">
            <w:pPr>
              <w:tabs>
                <w:tab w:val="left" w:pos="1080"/>
              </w:tabs>
              <w:snapToGrid w:val="0"/>
              <w:rPr>
                <w:sz w:val="24"/>
                <w:highlight w:val="none"/>
              </w:rPr>
            </w:pPr>
            <w:r>
              <w:rPr>
                <w:sz w:val="24"/>
                <w:highlight w:val="none"/>
              </w:rPr>
              <w:t>3、本表序号3-3项规定的其他特定资格要求中的每一小项要求，联合体各方中至少应当有一方符合本表中其他资格要求并提供证明文件。</w:t>
            </w:r>
          </w:p>
          <w:p w14:paraId="4246310F">
            <w:pPr>
              <w:tabs>
                <w:tab w:val="left" w:pos="1080"/>
              </w:tabs>
              <w:snapToGrid w:val="0"/>
              <w:rPr>
                <w:sz w:val="24"/>
                <w:highlight w:val="none"/>
              </w:rPr>
            </w:pPr>
            <w:r>
              <w:rPr>
                <w:sz w:val="24"/>
                <w:highlight w:val="none"/>
              </w:rPr>
              <w:t>4、联合体中有同类资质的供应商按照联合体分工承担相同工作的，应当按照资质等级较低的供应商确定资质等级。</w:t>
            </w:r>
          </w:p>
          <w:p w14:paraId="19D4DE46">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165FE465">
            <w:pPr>
              <w:tabs>
                <w:tab w:val="left" w:pos="1080"/>
              </w:tabs>
              <w:snapToGrid w:val="0"/>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77C9BCAC">
            <w:pPr>
              <w:tabs>
                <w:tab w:val="left" w:pos="1080"/>
              </w:tabs>
              <w:snapToGrid w:val="0"/>
              <w:rPr>
                <w:sz w:val="24"/>
                <w:highlight w:val="none"/>
              </w:rPr>
            </w:pPr>
            <w:r>
              <w:rPr>
                <w:sz w:val="24"/>
                <w:highlight w:val="none"/>
              </w:rPr>
              <w:t>7、本项目不接受联合体投标时，投标人不得为联合体。</w:t>
            </w:r>
          </w:p>
        </w:tc>
        <w:tc>
          <w:tcPr>
            <w:tcW w:w="882" w:type="pct"/>
            <w:vAlign w:val="center"/>
          </w:tcPr>
          <w:p w14:paraId="1158055A">
            <w:pPr>
              <w:tabs>
                <w:tab w:val="left" w:pos="1080"/>
              </w:tabs>
              <w:snapToGrid w:val="0"/>
              <w:rPr>
                <w:sz w:val="24"/>
                <w:highlight w:val="none"/>
              </w:rPr>
            </w:pPr>
            <w:r>
              <w:rPr>
                <w:sz w:val="24"/>
                <w:highlight w:val="none"/>
              </w:rPr>
              <w:t>提供《联合协议》原件的电子件</w:t>
            </w:r>
          </w:p>
          <w:p w14:paraId="78D212B3">
            <w:pPr>
              <w:tabs>
                <w:tab w:val="left" w:pos="1080"/>
              </w:tabs>
              <w:snapToGrid w:val="0"/>
              <w:rPr>
                <w:sz w:val="24"/>
                <w:highlight w:val="none"/>
              </w:rPr>
            </w:pPr>
            <w:r>
              <w:rPr>
                <w:sz w:val="24"/>
                <w:highlight w:val="none"/>
              </w:rPr>
              <w:t>格式见《投标文件格式》</w:t>
            </w:r>
          </w:p>
        </w:tc>
      </w:tr>
      <w:tr w14:paraId="461C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5C5BED6">
            <w:pPr>
              <w:tabs>
                <w:tab w:val="left" w:pos="1080"/>
              </w:tabs>
              <w:snapToGrid w:val="0"/>
              <w:jc w:val="center"/>
              <w:rPr>
                <w:sz w:val="24"/>
                <w:highlight w:val="none"/>
              </w:rPr>
            </w:pPr>
            <w:r>
              <w:rPr>
                <w:sz w:val="24"/>
                <w:highlight w:val="none"/>
              </w:rPr>
              <w:t>3-2</w:t>
            </w:r>
          </w:p>
        </w:tc>
        <w:tc>
          <w:tcPr>
            <w:tcW w:w="1067" w:type="pct"/>
            <w:vAlign w:val="center"/>
          </w:tcPr>
          <w:p w14:paraId="4E36F0E8">
            <w:pPr>
              <w:tabs>
                <w:tab w:val="left" w:pos="1080"/>
              </w:tabs>
              <w:snapToGrid w:val="0"/>
              <w:rPr>
                <w:sz w:val="24"/>
                <w:highlight w:val="none"/>
              </w:rPr>
            </w:pPr>
            <w:r>
              <w:rPr>
                <w:sz w:val="24"/>
                <w:highlight w:val="none"/>
              </w:rPr>
              <w:t>政府购买服务承接主体的要求</w:t>
            </w:r>
          </w:p>
        </w:tc>
        <w:tc>
          <w:tcPr>
            <w:tcW w:w="2596" w:type="pct"/>
            <w:vAlign w:val="center"/>
          </w:tcPr>
          <w:p w14:paraId="2CC4D3F7">
            <w:pPr>
              <w:tabs>
                <w:tab w:val="left" w:pos="1080"/>
              </w:tabs>
              <w:snapToGrid w:val="0"/>
              <w:rPr>
                <w:sz w:val="24"/>
                <w:highlight w:val="none"/>
              </w:rPr>
            </w:pPr>
            <w:r>
              <w:rPr>
                <w:sz w:val="24"/>
                <w:highlight w:val="none"/>
              </w:rPr>
              <w:t>如本项目属于政府购买服务，投标人不属于公益一类事业单位、使用事业编制且由财政拨款保障的群团组织。</w:t>
            </w:r>
          </w:p>
        </w:tc>
        <w:tc>
          <w:tcPr>
            <w:tcW w:w="882" w:type="pct"/>
            <w:vAlign w:val="center"/>
          </w:tcPr>
          <w:p w14:paraId="160482D9">
            <w:pPr>
              <w:tabs>
                <w:tab w:val="left" w:pos="1080"/>
              </w:tabs>
              <w:snapToGrid w:val="0"/>
              <w:jc w:val="center"/>
              <w:rPr>
                <w:sz w:val="24"/>
                <w:highlight w:val="none"/>
              </w:rPr>
            </w:pPr>
            <w:r>
              <w:rPr>
                <w:sz w:val="24"/>
                <w:highlight w:val="none"/>
              </w:rPr>
              <w:t>格式见《投标文件格式》</w:t>
            </w:r>
            <w:r>
              <w:rPr>
                <w:rFonts w:hint="eastAsia"/>
                <w:sz w:val="24"/>
                <w:highlight w:val="none"/>
              </w:rPr>
              <w:t>“1-2 投标人资格声明书”</w:t>
            </w:r>
          </w:p>
        </w:tc>
      </w:tr>
      <w:tr w14:paraId="79CF9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4FDAEA05">
            <w:pPr>
              <w:tabs>
                <w:tab w:val="left" w:pos="1080"/>
              </w:tabs>
              <w:snapToGrid w:val="0"/>
              <w:jc w:val="center"/>
              <w:rPr>
                <w:sz w:val="24"/>
                <w:highlight w:val="none"/>
              </w:rPr>
            </w:pPr>
            <w:r>
              <w:rPr>
                <w:sz w:val="24"/>
                <w:highlight w:val="none"/>
              </w:rPr>
              <w:t>3-3</w:t>
            </w:r>
          </w:p>
        </w:tc>
        <w:tc>
          <w:tcPr>
            <w:tcW w:w="1067" w:type="pct"/>
            <w:vAlign w:val="center"/>
          </w:tcPr>
          <w:p w14:paraId="1C50ADCA">
            <w:pPr>
              <w:tabs>
                <w:tab w:val="left" w:pos="1080"/>
              </w:tabs>
              <w:snapToGrid w:val="0"/>
              <w:rPr>
                <w:sz w:val="24"/>
                <w:highlight w:val="none"/>
              </w:rPr>
            </w:pPr>
            <w:r>
              <w:rPr>
                <w:sz w:val="24"/>
                <w:highlight w:val="none"/>
              </w:rPr>
              <w:t>其他特定资格要求</w:t>
            </w:r>
          </w:p>
        </w:tc>
        <w:tc>
          <w:tcPr>
            <w:tcW w:w="2596" w:type="pct"/>
            <w:vAlign w:val="center"/>
          </w:tcPr>
          <w:p w14:paraId="5E27EE68">
            <w:pPr>
              <w:tabs>
                <w:tab w:val="left" w:pos="1080"/>
              </w:tabs>
              <w:snapToGrid w:val="0"/>
              <w:rPr>
                <w:sz w:val="24"/>
                <w:highlight w:val="none"/>
              </w:rPr>
            </w:pPr>
            <w:r>
              <w:rPr>
                <w:color w:val="000000"/>
                <w:sz w:val="24"/>
                <w:highlight w:val="none"/>
              </w:rPr>
              <w:t>如有，见</w:t>
            </w:r>
            <w:r>
              <w:rPr>
                <w:sz w:val="24"/>
                <w:highlight w:val="none"/>
              </w:rPr>
              <w:t>第一章《投标邀请》</w:t>
            </w:r>
          </w:p>
          <w:p w14:paraId="3CF1E552">
            <w:pPr>
              <w:tabs>
                <w:tab w:val="left" w:pos="1080"/>
              </w:tabs>
              <w:snapToGrid w:val="0"/>
              <w:rPr>
                <w:sz w:val="24"/>
                <w:highlight w:val="none"/>
              </w:rPr>
            </w:pPr>
            <w:r>
              <w:rPr>
                <w:sz w:val="24"/>
                <w:highlight w:val="none"/>
              </w:rPr>
              <w:t>注：如联合体中有同类资质的供应商按照联合体分工承担相同工作的，均应当提供资质证书电子件或电子证照。</w:t>
            </w:r>
          </w:p>
        </w:tc>
        <w:tc>
          <w:tcPr>
            <w:tcW w:w="882" w:type="pct"/>
            <w:vAlign w:val="center"/>
          </w:tcPr>
          <w:p w14:paraId="26F756F4">
            <w:pPr>
              <w:tabs>
                <w:tab w:val="left" w:pos="1080"/>
              </w:tabs>
              <w:snapToGrid w:val="0"/>
              <w:rPr>
                <w:sz w:val="24"/>
                <w:highlight w:val="none"/>
              </w:rPr>
            </w:pPr>
            <w:r>
              <w:rPr>
                <w:sz w:val="24"/>
                <w:highlight w:val="none"/>
              </w:rPr>
              <w:t>提供证明文件的电子件或电子证照</w:t>
            </w:r>
            <w:r>
              <w:rPr>
                <w:rFonts w:hint="eastAsia"/>
                <w:sz w:val="24"/>
                <w:highlight w:val="none"/>
              </w:rPr>
              <w:t>的复印件或扫描件</w:t>
            </w:r>
          </w:p>
        </w:tc>
      </w:tr>
      <w:tr w14:paraId="19E56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B26AEE5">
            <w:pPr>
              <w:tabs>
                <w:tab w:val="left" w:pos="1080"/>
              </w:tabs>
              <w:snapToGrid w:val="0"/>
              <w:jc w:val="center"/>
              <w:rPr>
                <w:sz w:val="24"/>
                <w:highlight w:val="none"/>
              </w:rPr>
            </w:pPr>
            <w:r>
              <w:rPr>
                <w:sz w:val="24"/>
                <w:highlight w:val="none"/>
              </w:rPr>
              <w:t>4</w:t>
            </w:r>
          </w:p>
        </w:tc>
        <w:tc>
          <w:tcPr>
            <w:tcW w:w="1067" w:type="pct"/>
            <w:vAlign w:val="center"/>
          </w:tcPr>
          <w:p w14:paraId="06106109">
            <w:pPr>
              <w:tabs>
                <w:tab w:val="left" w:pos="1080"/>
              </w:tabs>
              <w:snapToGrid w:val="0"/>
              <w:rPr>
                <w:sz w:val="24"/>
                <w:highlight w:val="none"/>
              </w:rPr>
            </w:pPr>
            <w:r>
              <w:rPr>
                <w:sz w:val="24"/>
                <w:highlight w:val="none"/>
              </w:rPr>
              <w:t>投标保证金</w:t>
            </w:r>
          </w:p>
        </w:tc>
        <w:tc>
          <w:tcPr>
            <w:tcW w:w="2596" w:type="pct"/>
            <w:vAlign w:val="center"/>
          </w:tcPr>
          <w:p w14:paraId="3D674194">
            <w:pPr>
              <w:tabs>
                <w:tab w:val="left" w:pos="1080"/>
              </w:tabs>
              <w:snapToGrid w:val="0"/>
              <w:rPr>
                <w:sz w:val="24"/>
                <w:highlight w:val="none"/>
              </w:rPr>
            </w:pPr>
            <w:r>
              <w:rPr>
                <w:color w:val="000000"/>
                <w:kern w:val="0"/>
                <w:sz w:val="24"/>
                <w:highlight w:val="none"/>
              </w:rPr>
              <w:t>按照招标文件的规定提交投标保证金。</w:t>
            </w:r>
          </w:p>
        </w:tc>
        <w:tc>
          <w:tcPr>
            <w:tcW w:w="882" w:type="pct"/>
            <w:vAlign w:val="center"/>
          </w:tcPr>
          <w:p w14:paraId="3D4BA428">
            <w:pPr>
              <w:tabs>
                <w:tab w:val="left" w:pos="1080"/>
              </w:tabs>
              <w:snapToGrid w:val="0"/>
              <w:rPr>
                <w:sz w:val="24"/>
                <w:highlight w:val="none"/>
              </w:rPr>
            </w:pPr>
          </w:p>
        </w:tc>
      </w:tr>
      <w:tr w14:paraId="0558D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FBDBE3B">
            <w:pPr>
              <w:tabs>
                <w:tab w:val="left" w:pos="1080"/>
              </w:tabs>
              <w:snapToGrid w:val="0"/>
              <w:jc w:val="center"/>
              <w:rPr>
                <w:sz w:val="24"/>
                <w:highlight w:val="none"/>
              </w:rPr>
            </w:pPr>
            <w:r>
              <w:rPr>
                <w:sz w:val="24"/>
                <w:highlight w:val="none"/>
              </w:rPr>
              <w:t>5</w:t>
            </w:r>
          </w:p>
        </w:tc>
        <w:tc>
          <w:tcPr>
            <w:tcW w:w="1067" w:type="pct"/>
            <w:vAlign w:val="center"/>
          </w:tcPr>
          <w:p w14:paraId="7D37A968">
            <w:pPr>
              <w:tabs>
                <w:tab w:val="left" w:pos="1080"/>
              </w:tabs>
              <w:snapToGrid w:val="0"/>
              <w:rPr>
                <w:sz w:val="24"/>
                <w:highlight w:val="none"/>
              </w:rPr>
            </w:pPr>
            <w:r>
              <w:rPr>
                <w:sz w:val="24"/>
                <w:highlight w:val="none"/>
              </w:rPr>
              <w:t>获取招标文件</w:t>
            </w:r>
          </w:p>
        </w:tc>
        <w:tc>
          <w:tcPr>
            <w:tcW w:w="2596" w:type="pct"/>
            <w:vAlign w:val="center"/>
          </w:tcPr>
          <w:p w14:paraId="5B6B0207">
            <w:pPr>
              <w:tabs>
                <w:tab w:val="left" w:pos="1080"/>
              </w:tabs>
              <w:snapToGrid w:val="0"/>
              <w:rPr>
                <w:color w:val="000000"/>
                <w:kern w:val="0"/>
                <w:sz w:val="24"/>
                <w:highlight w:val="none"/>
              </w:rPr>
            </w:pPr>
            <w:r>
              <w:rPr>
                <w:color w:val="000000"/>
                <w:kern w:val="0"/>
                <w:sz w:val="24"/>
                <w:highlight w:val="none"/>
              </w:rPr>
              <w:t>在规定期限内通过北京市政府采购电子交易平台获取所参与包的招标文件。</w:t>
            </w:r>
          </w:p>
          <w:p w14:paraId="33399B23">
            <w:pPr>
              <w:tabs>
                <w:tab w:val="left" w:pos="1080"/>
              </w:tabs>
              <w:snapToGrid w:val="0"/>
              <w:rPr>
                <w:color w:val="000000"/>
                <w:kern w:val="0"/>
                <w:sz w:val="24"/>
                <w:highlight w:val="none"/>
              </w:rPr>
            </w:pPr>
            <w:r>
              <w:rPr>
                <w:color w:val="000000"/>
                <w:kern w:val="0"/>
                <w:sz w:val="24"/>
                <w:highlight w:val="none"/>
              </w:rPr>
              <w:t>注：如本项目接受联合体，且供应商为联合体时，联合体中任一成员获取文件即视为满足要求。</w:t>
            </w:r>
          </w:p>
        </w:tc>
        <w:tc>
          <w:tcPr>
            <w:tcW w:w="882" w:type="pct"/>
            <w:vAlign w:val="center"/>
          </w:tcPr>
          <w:p w14:paraId="44016A54">
            <w:pPr>
              <w:tabs>
                <w:tab w:val="left" w:pos="1080"/>
              </w:tabs>
              <w:snapToGrid w:val="0"/>
              <w:rPr>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8"/>
      <w:bookmarkEnd w:id="742"/>
    </w:tbl>
    <w:p w14:paraId="3D81FF52">
      <w:pPr>
        <w:widowControl/>
        <w:jc w:val="left"/>
        <w:rPr>
          <w:sz w:val="24"/>
          <w:highlight w:val="none"/>
        </w:rPr>
      </w:pPr>
      <w:bookmarkStart w:id="744" w:name="_Hlt522424701"/>
      <w:bookmarkEnd w:id="744"/>
      <w:bookmarkStart w:id="745" w:name="_Hlt487900425"/>
      <w:bookmarkEnd w:id="745"/>
      <w:bookmarkStart w:id="746" w:name="_Toc127161490"/>
      <w:bookmarkStart w:id="747" w:name="_Toc353825550"/>
      <w:bookmarkStart w:id="748" w:name="_Toc353873940"/>
      <w:bookmarkStart w:id="749" w:name="_Toc127151779"/>
      <w:bookmarkStart w:id="750" w:name="_Toc226965858"/>
      <w:r>
        <w:rPr>
          <w:sz w:val="24"/>
          <w:highlight w:val="none"/>
        </w:rPr>
        <w:br w:type="page"/>
      </w:r>
    </w:p>
    <w:p w14:paraId="3F2CC8E0">
      <w:pPr>
        <w:spacing w:line="360" w:lineRule="auto"/>
        <w:jc w:val="center"/>
        <w:outlineLvl w:val="0"/>
        <w:rPr>
          <w:b/>
          <w:sz w:val="36"/>
          <w:szCs w:val="36"/>
          <w:highlight w:val="none"/>
        </w:rPr>
      </w:pPr>
      <w:bookmarkStart w:id="751" w:name="_Toc99301423"/>
      <w:r>
        <w:rPr>
          <w:b/>
          <w:sz w:val="36"/>
          <w:szCs w:val="36"/>
          <w:highlight w:val="none"/>
        </w:rPr>
        <w:t xml:space="preserve">第四章   </w:t>
      </w:r>
      <w:bookmarkEnd w:id="746"/>
      <w:bookmarkEnd w:id="747"/>
      <w:bookmarkEnd w:id="748"/>
      <w:bookmarkEnd w:id="749"/>
      <w:bookmarkEnd w:id="750"/>
      <w:bookmarkStart w:id="752" w:name="_Hlt164229061"/>
      <w:bookmarkEnd w:id="752"/>
      <w:r>
        <w:rPr>
          <w:b/>
          <w:sz w:val="36"/>
          <w:szCs w:val="36"/>
          <w:highlight w:val="none"/>
        </w:rPr>
        <w:t>评标程序、评标方法和评标标准</w:t>
      </w:r>
      <w:bookmarkEnd w:id="751"/>
    </w:p>
    <w:p w14:paraId="34231C48">
      <w:pPr>
        <w:tabs>
          <w:tab w:val="left" w:pos="360"/>
          <w:tab w:val="left" w:pos="900"/>
        </w:tabs>
        <w:snapToGrid w:val="0"/>
        <w:spacing w:line="360" w:lineRule="auto"/>
        <w:jc w:val="center"/>
        <w:outlineLvl w:val="1"/>
        <w:rPr>
          <w:b/>
          <w:highlight w:val="none"/>
        </w:rPr>
      </w:pPr>
      <w:r>
        <w:rPr>
          <w:b/>
          <w:sz w:val="24"/>
          <w:highlight w:val="none"/>
        </w:rPr>
        <w:t>一、</w:t>
      </w:r>
      <w:r>
        <w:rPr>
          <w:rFonts w:hint="eastAsia"/>
          <w:b/>
          <w:sz w:val="24"/>
          <w:highlight w:val="none"/>
        </w:rPr>
        <w:t>评标程序、</w:t>
      </w:r>
      <w:r>
        <w:rPr>
          <w:b/>
          <w:sz w:val="24"/>
          <w:highlight w:val="none"/>
        </w:rPr>
        <w:t>评标方法</w:t>
      </w:r>
    </w:p>
    <w:p w14:paraId="4200C701">
      <w:pPr>
        <w:numPr>
          <w:ilvl w:val="0"/>
          <w:numId w:val="12"/>
        </w:numPr>
        <w:tabs>
          <w:tab w:val="left" w:pos="360"/>
        </w:tabs>
        <w:snapToGrid w:val="0"/>
        <w:spacing w:line="360" w:lineRule="auto"/>
        <w:outlineLvl w:val="1"/>
        <w:rPr>
          <w:sz w:val="24"/>
          <w:highlight w:val="none"/>
        </w:rPr>
      </w:pPr>
      <w:bookmarkStart w:id="753" w:name="_Toc150480779"/>
      <w:bookmarkStart w:id="754" w:name="_Toc127161455"/>
      <w:bookmarkStart w:id="755" w:name="_Toc151190168"/>
      <w:bookmarkStart w:id="756" w:name="_Toc150509292"/>
      <w:bookmarkStart w:id="757" w:name="_Toc164351635"/>
      <w:bookmarkStart w:id="758" w:name="_Toc265228379"/>
      <w:bookmarkStart w:id="759" w:name="_Toc151193711"/>
      <w:bookmarkStart w:id="760" w:name="_Toc264969231"/>
      <w:bookmarkStart w:id="761" w:name="_Toc164608655"/>
      <w:bookmarkStart w:id="762" w:name="_Toc127151541"/>
      <w:bookmarkStart w:id="763" w:name="_Toc226965814"/>
      <w:bookmarkStart w:id="764" w:name="_Toc151193855"/>
      <w:bookmarkStart w:id="765" w:name="_Toc151193639"/>
      <w:bookmarkStart w:id="766" w:name="_Toc150774746"/>
      <w:bookmarkStart w:id="767" w:name="_Toc226309785"/>
      <w:bookmarkStart w:id="768" w:name="_Toc164229382"/>
      <w:bookmarkStart w:id="769" w:name="_Toc151193929"/>
      <w:bookmarkStart w:id="770" w:name="_Toc305158883"/>
      <w:bookmarkStart w:id="771" w:name="_Toc164229236"/>
      <w:bookmarkStart w:id="772" w:name="_Toc150774641"/>
      <w:bookmarkStart w:id="773" w:name="_Toc226965731"/>
      <w:bookmarkStart w:id="774" w:name="_Toc305158809"/>
      <w:bookmarkStart w:id="775" w:name="_Toc151193783"/>
      <w:bookmarkStart w:id="776" w:name="_Toc164608810"/>
      <w:bookmarkStart w:id="777" w:name="_Toc226337237"/>
      <w:bookmarkStart w:id="778" w:name="_Toc142311043"/>
      <w:bookmarkStart w:id="779" w:name="_Toc127151742"/>
      <w:bookmarkStart w:id="780" w:name="_Toc149720834"/>
      <w:bookmarkStart w:id="781" w:name="_Toc195842906"/>
      <w:bookmarkStart w:id="782" w:name="_Toc353825551"/>
      <w:bookmarkStart w:id="783" w:name="_Toc353873941"/>
      <w:bookmarkStart w:id="784" w:name="_Toc353873665"/>
      <w:bookmarkStart w:id="785" w:name="_Toc264969245"/>
      <w:bookmarkStart w:id="786" w:name="_Toc127151555"/>
      <w:bookmarkStart w:id="787" w:name="_Toc353873935"/>
      <w:bookmarkStart w:id="788" w:name="_Toc305158897"/>
      <w:bookmarkStart w:id="789" w:name="_Toc226337251"/>
      <w:bookmarkStart w:id="790" w:name="_Toc142311057"/>
      <w:bookmarkStart w:id="791" w:name="_Toc150480793"/>
      <w:bookmarkStart w:id="792" w:name="_Toc150774760"/>
      <w:bookmarkStart w:id="793" w:name="_Toc305158823"/>
      <w:bookmarkStart w:id="794" w:name="_Toc265228393"/>
      <w:bookmarkStart w:id="795" w:name="_Toc226965828"/>
      <w:bookmarkStart w:id="796" w:name="_Toc353825545"/>
      <w:bookmarkStart w:id="797" w:name="_Toc195842920"/>
      <w:r>
        <w:rPr>
          <w:sz w:val="24"/>
          <w:highlight w:val="none"/>
        </w:rPr>
        <w:t>投标文件的符合性审查</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32DF4AD4">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98" w:name="_Toc520356167"/>
    </w:p>
    <w:p w14:paraId="3B467C36">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8"/>
      <w:r>
        <w:rPr>
          <w:sz w:val="24"/>
          <w:highlight w:val="none"/>
        </w:rPr>
        <w:t>要求的，</w:t>
      </w:r>
      <w:r>
        <w:rPr>
          <w:b/>
          <w:sz w:val="24"/>
          <w:highlight w:val="none"/>
        </w:rPr>
        <w:t>投标无效</w:t>
      </w:r>
      <w:r>
        <w:rPr>
          <w:sz w:val="24"/>
          <w:highlight w:val="none"/>
        </w:rPr>
        <w:t>。</w:t>
      </w:r>
    </w:p>
    <w:p w14:paraId="1A17EB40">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3"/>
        <w:gridCol w:w="6726"/>
      </w:tblGrid>
      <w:tr w14:paraId="2B57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22A8C29B">
            <w:pPr>
              <w:widowControl/>
              <w:jc w:val="center"/>
              <w:rPr>
                <w:b/>
                <w:color w:val="000000"/>
                <w:kern w:val="0"/>
                <w:sz w:val="24"/>
                <w:highlight w:val="none"/>
              </w:rPr>
            </w:pPr>
            <w:r>
              <w:rPr>
                <w:b/>
                <w:color w:val="000000"/>
                <w:kern w:val="0"/>
                <w:sz w:val="24"/>
                <w:highlight w:val="none"/>
              </w:rPr>
              <w:t>序号</w:t>
            </w:r>
          </w:p>
        </w:tc>
        <w:tc>
          <w:tcPr>
            <w:tcW w:w="976" w:type="pct"/>
            <w:vAlign w:val="center"/>
          </w:tcPr>
          <w:p w14:paraId="3F3E6B4E">
            <w:pPr>
              <w:widowControl/>
              <w:jc w:val="center"/>
              <w:rPr>
                <w:b/>
                <w:color w:val="000000"/>
                <w:kern w:val="0"/>
                <w:sz w:val="24"/>
                <w:highlight w:val="none"/>
              </w:rPr>
            </w:pPr>
            <w:r>
              <w:rPr>
                <w:b/>
                <w:color w:val="000000"/>
                <w:kern w:val="0"/>
                <w:sz w:val="24"/>
                <w:highlight w:val="none"/>
              </w:rPr>
              <w:t>审查因素</w:t>
            </w:r>
          </w:p>
        </w:tc>
        <w:tc>
          <w:tcPr>
            <w:tcW w:w="3621" w:type="pct"/>
            <w:vAlign w:val="center"/>
          </w:tcPr>
          <w:p w14:paraId="58A7759D">
            <w:pPr>
              <w:widowControl/>
              <w:jc w:val="center"/>
              <w:rPr>
                <w:b/>
                <w:color w:val="000000"/>
                <w:kern w:val="0"/>
                <w:sz w:val="24"/>
                <w:highlight w:val="none"/>
              </w:rPr>
            </w:pPr>
            <w:r>
              <w:rPr>
                <w:b/>
                <w:color w:val="000000"/>
                <w:kern w:val="0"/>
                <w:sz w:val="24"/>
                <w:highlight w:val="none"/>
              </w:rPr>
              <w:t>审查内容</w:t>
            </w:r>
          </w:p>
        </w:tc>
      </w:tr>
      <w:tr w14:paraId="3D7A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528040E">
            <w:pPr>
              <w:widowControl/>
              <w:jc w:val="center"/>
              <w:rPr>
                <w:color w:val="000000"/>
                <w:kern w:val="0"/>
                <w:sz w:val="24"/>
                <w:highlight w:val="none"/>
              </w:rPr>
            </w:pPr>
            <w:r>
              <w:rPr>
                <w:color w:val="000000"/>
                <w:kern w:val="0"/>
                <w:sz w:val="24"/>
                <w:highlight w:val="none"/>
              </w:rPr>
              <w:t>1</w:t>
            </w:r>
          </w:p>
        </w:tc>
        <w:tc>
          <w:tcPr>
            <w:tcW w:w="976" w:type="pct"/>
            <w:vAlign w:val="center"/>
          </w:tcPr>
          <w:p w14:paraId="4B307323">
            <w:pPr>
              <w:widowControl/>
              <w:jc w:val="left"/>
              <w:rPr>
                <w:color w:val="000000"/>
                <w:kern w:val="0"/>
                <w:sz w:val="24"/>
                <w:highlight w:val="none"/>
              </w:rPr>
            </w:pPr>
            <w:r>
              <w:rPr>
                <w:color w:val="000000"/>
                <w:kern w:val="0"/>
                <w:sz w:val="24"/>
                <w:highlight w:val="none"/>
              </w:rPr>
              <w:t>授权委托书</w:t>
            </w:r>
          </w:p>
        </w:tc>
        <w:tc>
          <w:tcPr>
            <w:tcW w:w="3621" w:type="pct"/>
            <w:vAlign w:val="center"/>
          </w:tcPr>
          <w:p w14:paraId="1CBDEEB1">
            <w:pPr>
              <w:widowControl/>
              <w:jc w:val="left"/>
              <w:rPr>
                <w:color w:val="000000"/>
                <w:kern w:val="0"/>
                <w:sz w:val="24"/>
                <w:highlight w:val="none"/>
              </w:rPr>
            </w:pPr>
            <w:r>
              <w:rPr>
                <w:color w:val="000000"/>
                <w:kern w:val="0"/>
                <w:sz w:val="24"/>
                <w:highlight w:val="none"/>
              </w:rPr>
              <w:t>按招标文件要求提供授权委托书；</w:t>
            </w:r>
          </w:p>
        </w:tc>
      </w:tr>
      <w:tr w14:paraId="0A84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9767748">
            <w:pPr>
              <w:widowControl/>
              <w:jc w:val="center"/>
              <w:rPr>
                <w:color w:val="000000"/>
                <w:kern w:val="0"/>
                <w:sz w:val="24"/>
                <w:highlight w:val="none"/>
              </w:rPr>
            </w:pPr>
            <w:r>
              <w:rPr>
                <w:color w:val="000000"/>
                <w:kern w:val="0"/>
                <w:sz w:val="24"/>
                <w:highlight w:val="none"/>
              </w:rPr>
              <w:t>2</w:t>
            </w:r>
          </w:p>
        </w:tc>
        <w:tc>
          <w:tcPr>
            <w:tcW w:w="976" w:type="pct"/>
            <w:vAlign w:val="center"/>
          </w:tcPr>
          <w:p w14:paraId="40CAD255">
            <w:pPr>
              <w:widowControl/>
              <w:jc w:val="left"/>
              <w:rPr>
                <w:color w:val="000000"/>
                <w:kern w:val="0"/>
                <w:sz w:val="24"/>
                <w:highlight w:val="none"/>
              </w:rPr>
            </w:pPr>
            <w:r>
              <w:rPr>
                <w:color w:val="000000"/>
                <w:kern w:val="0"/>
                <w:sz w:val="24"/>
                <w:highlight w:val="none"/>
              </w:rPr>
              <w:t>投标完整性</w:t>
            </w:r>
          </w:p>
        </w:tc>
        <w:tc>
          <w:tcPr>
            <w:tcW w:w="3621" w:type="pct"/>
            <w:vAlign w:val="center"/>
          </w:tcPr>
          <w:p w14:paraId="3FF3E42A">
            <w:pPr>
              <w:widowControl/>
              <w:jc w:val="left"/>
              <w:rPr>
                <w:color w:val="000000"/>
                <w:kern w:val="0"/>
                <w:sz w:val="24"/>
                <w:highlight w:val="none"/>
              </w:rPr>
            </w:pPr>
            <w:r>
              <w:rPr>
                <w:sz w:val="24"/>
                <w:highlight w:val="none"/>
              </w:rPr>
              <w:t>未将一个采购包中的内容拆分投标；</w:t>
            </w:r>
          </w:p>
        </w:tc>
      </w:tr>
      <w:tr w14:paraId="229A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B26DC51">
            <w:pPr>
              <w:widowControl/>
              <w:jc w:val="center"/>
              <w:rPr>
                <w:color w:val="000000"/>
                <w:kern w:val="0"/>
                <w:sz w:val="24"/>
                <w:highlight w:val="none"/>
              </w:rPr>
            </w:pPr>
            <w:r>
              <w:rPr>
                <w:color w:val="000000"/>
                <w:kern w:val="0"/>
                <w:sz w:val="24"/>
                <w:highlight w:val="none"/>
              </w:rPr>
              <w:t>3</w:t>
            </w:r>
          </w:p>
        </w:tc>
        <w:tc>
          <w:tcPr>
            <w:tcW w:w="976" w:type="pct"/>
            <w:vAlign w:val="center"/>
          </w:tcPr>
          <w:p w14:paraId="0CDEC886">
            <w:pPr>
              <w:widowControl/>
              <w:jc w:val="left"/>
              <w:rPr>
                <w:color w:val="000000"/>
                <w:kern w:val="0"/>
                <w:sz w:val="24"/>
                <w:highlight w:val="none"/>
              </w:rPr>
            </w:pPr>
            <w:r>
              <w:rPr>
                <w:color w:val="000000"/>
                <w:kern w:val="0"/>
                <w:sz w:val="24"/>
                <w:highlight w:val="none"/>
              </w:rPr>
              <w:t>投标报价</w:t>
            </w:r>
          </w:p>
        </w:tc>
        <w:tc>
          <w:tcPr>
            <w:tcW w:w="3621" w:type="pct"/>
            <w:vAlign w:val="center"/>
          </w:tcPr>
          <w:p w14:paraId="59BF7FE4">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14:paraId="5107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E8C0153">
            <w:pPr>
              <w:widowControl/>
              <w:jc w:val="center"/>
              <w:rPr>
                <w:color w:val="000000"/>
                <w:kern w:val="0"/>
                <w:sz w:val="24"/>
                <w:highlight w:val="none"/>
              </w:rPr>
            </w:pPr>
            <w:r>
              <w:rPr>
                <w:color w:val="000000"/>
                <w:kern w:val="0"/>
                <w:sz w:val="24"/>
                <w:highlight w:val="none"/>
              </w:rPr>
              <w:t>4</w:t>
            </w:r>
          </w:p>
        </w:tc>
        <w:tc>
          <w:tcPr>
            <w:tcW w:w="976" w:type="pct"/>
            <w:vAlign w:val="center"/>
          </w:tcPr>
          <w:p w14:paraId="2C1B76F7">
            <w:pPr>
              <w:widowControl/>
              <w:jc w:val="left"/>
              <w:rPr>
                <w:kern w:val="0"/>
                <w:sz w:val="24"/>
                <w:highlight w:val="none"/>
              </w:rPr>
            </w:pPr>
            <w:r>
              <w:rPr>
                <w:kern w:val="0"/>
                <w:sz w:val="24"/>
                <w:highlight w:val="none"/>
              </w:rPr>
              <w:t>报价唯一性</w:t>
            </w:r>
          </w:p>
        </w:tc>
        <w:tc>
          <w:tcPr>
            <w:tcW w:w="3621" w:type="pct"/>
            <w:vAlign w:val="center"/>
          </w:tcPr>
          <w:p w14:paraId="34AFA2D8">
            <w:pPr>
              <w:widowControl/>
              <w:jc w:val="left"/>
              <w:rPr>
                <w:kern w:val="0"/>
                <w:sz w:val="24"/>
                <w:highlight w:val="none"/>
              </w:rPr>
            </w:pPr>
            <w:r>
              <w:rPr>
                <w:kern w:val="0"/>
                <w:sz w:val="24"/>
                <w:highlight w:val="none"/>
              </w:rPr>
              <w:t>投标文件未</w:t>
            </w:r>
            <w:r>
              <w:rPr>
                <w:sz w:val="24"/>
                <w:highlight w:val="none"/>
              </w:rPr>
              <w:t>出现可选择性或可调整的报价（招标文件另有规定的除外）</w:t>
            </w:r>
            <w:r>
              <w:rPr>
                <w:kern w:val="0"/>
                <w:sz w:val="24"/>
                <w:highlight w:val="none"/>
              </w:rPr>
              <w:t>；</w:t>
            </w:r>
          </w:p>
        </w:tc>
      </w:tr>
      <w:tr w14:paraId="6D35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6731C97">
            <w:pPr>
              <w:widowControl/>
              <w:jc w:val="center"/>
              <w:rPr>
                <w:color w:val="000000"/>
                <w:kern w:val="0"/>
                <w:sz w:val="24"/>
                <w:highlight w:val="none"/>
              </w:rPr>
            </w:pPr>
            <w:r>
              <w:rPr>
                <w:color w:val="000000"/>
                <w:kern w:val="0"/>
                <w:sz w:val="24"/>
                <w:highlight w:val="none"/>
              </w:rPr>
              <w:t>5</w:t>
            </w:r>
          </w:p>
        </w:tc>
        <w:tc>
          <w:tcPr>
            <w:tcW w:w="976" w:type="pct"/>
            <w:vAlign w:val="center"/>
          </w:tcPr>
          <w:p w14:paraId="591C928A">
            <w:pPr>
              <w:widowControl/>
              <w:jc w:val="left"/>
              <w:rPr>
                <w:kern w:val="0"/>
                <w:sz w:val="24"/>
                <w:highlight w:val="none"/>
              </w:rPr>
            </w:pPr>
            <w:r>
              <w:rPr>
                <w:kern w:val="0"/>
                <w:sz w:val="24"/>
                <w:highlight w:val="none"/>
              </w:rPr>
              <w:t>投标有效期</w:t>
            </w:r>
          </w:p>
        </w:tc>
        <w:tc>
          <w:tcPr>
            <w:tcW w:w="3621" w:type="pct"/>
            <w:vAlign w:val="center"/>
          </w:tcPr>
          <w:p w14:paraId="382E8F20">
            <w:pPr>
              <w:widowControl/>
              <w:jc w:val="left"/>
              <w:rPr>
                <w:kern w:val="0"/>
                <w:sz w:val="24"/>
                <w:highlight w:val="none"/>
              </w:rPr>
            </w:pPr>
            <w:r>
              <w:rPr>
                <w:rFonts w:hint="eastAsia"/>
                <w:kern w:val="0"/>
                <w:sz w:val="24"/>
                <w:highlight w:val="none"/>
              </w:rPr>
              <w:t>投标报价未超过招标文件中规定的项目/采购包预算金额或者项目/采购包最高限价，单台/套设备的分项报价未超过招标文件中规定的分项限价/子项限价；</w:t>
            </w:r>
          </w:p>
        </w:tc>
      </w:tr>
      <w:tr w14:paraId="3302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B7D4688">
            <w:pPr>
              <w:widowControl/>
              <w:jc w:val="center"/>
              <w:rPr>
                <w:color w:val="000000"/>
                <w:kern w:val="0"/>
                <w:sz w:val="24"/>
                <w:highlight w:val="none"/>
              </w:rPr>
            </w:pPr>
            <w:r>
              <w:rPr>
                <w:rFonts w:hint="eastAsia"/>
                <w:color w:val="000000"/>
                <w:kern w:val="0"/>
                <w:sz w:val="24"/>
                <w:highlight w:val="none"/>
              </w:rPr>
              <w:t>6</w:t>
            </w:r>
          </w:p>
        </w:tc>
        <w:tc>
          <w:tcPr>
            <w:tcW w:w="976" w:type="pct"/>
            <w:vAlign w:val="center"/>
          </w:tcPr>
          <w:p w14:paraId="5007B5D5">
            <w:pPr>
              <w:widowControl/>
              <w:jc w:val="left"/>
              <w:rPr>
                <w:kern w:val="0"/>
                <w:sz w:val="24"/>
                <w:highlight w:val="none"/>
              </w:rPr>
            </w:pPr>
            <w:r>
              <w:rPr>
                <w:kern w:val="0"/>
                <w:sz w:val="24"/>
                <w:highlight w:val="none"/>
              </w:rPr>
              <w:t>签署、盖章</w:t>
            </w:r>
          </w:p>
        </w:tc>
        <w:tc>
          <w:tcPr>
            <w:tcW w:w="3621" w:type="pct"/>
            <w:vAlign w:val="center"/>
          </w:tcPr>
          <w:p w14:paraId="52D791D5">
            <w:pPr>
              <w:widowControl/>
              <w:jc w:val="left"/>
              <w:rPr>
                <w:kern w:val="0"/>
                <w:sz w:val="24"/>
                <w:highlight w:val="none"/>
              </w:rPr>
            </w:pPr>
            <w:r>
              <w:rPr>
                <w:kern w:val="0"/>
                <w:sz w:val="24"/>
                <w:highlight w:val="none"/>
              </w:rPr>
              <w:t>按照招标文件要求签署、盖章</w:t>
            </w:r>
            <w:r>
              <w:rPr>
                <w:rFonts w:hint="eastAsia"/>
                <w:kern w:val="0"/>
                <w:sz w:val="24"/>
                <w:highlight w:val="none"/>
              </w:rPr>
              <w:t>（含电子签章）</w:t>
            </w:r>
            <w:r>
              <w:rPr>
                <w:kern w:val="0"/>
                <w:sz w:val="24"/>
                <w:highlight w:val="none"/>
              </w:rPr>
              <w:t>的；</w:t>
            </w:r>
          </w:p>
        </w:tc>
      </w:tr>
      <w:tr w14:paraId="1D71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F8E63E4">
            <w:pPr>
              <w:widowControl/>
              <w:jc w:val="center"/>
              <w:rPr>
                <w:color w:val="000000"/>
                <w:kern w:val="0"/>
                <w:sz w:val="24"/>
                <w:highlight w:val="none"/>
              </w:rPr>
            </w:pPr>
            <w:r>
              <w:rPr>
                <w:rFonts w:hint="eastAsia"/>
                <w:color w:val="000000"/>
                <w:kern w:val="0"/>
                <w:sz w:val="24"/>
                <w:highlight w:val="none"/>
              </w:rPr>
              <w:t>7</w:t>
            </w:r>
          </w:p>
        </w:tc>
        <w:tc>
          <w:tcPr>
            <w:tcW w:w="976" w:type="pct"/>
            <w:vAlign w:val="center"/>
          </w:tcPr>
          <w:p w14:paraId="149B2A20">
            <w:pPr>
              <w:widowControl/>
              <w:jc w:val="left"/>
              <w:rPr>
                <w:kern w:val="0"/>
                <w:sz w:val="24"/>
                <w:highlight w:val="none"/>
              </w:rPr>
            </w:pPr>
            <w:r>
              <w:rPr>
                <w:kern w:val="0"/>
                <w:sz w:val="24"/>
                <w:highlight w:val="none"/>
              </w:rPr>
              <w:t>实质性格式</w:t>
            </w:r>
          </w:p>
        </w:tc>
        <w:tc>
          <w:tcPr>
            <w:tcW w:w="3621" w:type="pct"/>
            <w:vAlign w:val="center"/>
          </w:tcPr>
          <w:p w14:paraId="1FABD0B0">
            <w:pPr>
              <w:widowControl/>
              <w:jc w:val="left"/>
              <w:rPr>
                <w:kern w:val="0"/>
                <w:sz w:val="24"/>
                <w:highlight w:val="none"/>
              </w:rPr>
            </w:pPr>
            <w:r>
              <w:rPr>
                <w:kern w:val="0"/>
                <w:sz w:val="24"/>
                <w:highlight w:val="none"/>
              </w:rPr>
              <w:t>标记为“实质性格式”的文件均按招标文件要求提供且签署、盖章的；</w:t>
            </w:r>
          </w:p>
        </w:tc>
      </w:tr>
      <w:tr w14:paraId="7DEF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EDB658C">
            <w:pPr>
              <w:widowControl/>
              <w:jc w:val="center"/>
              <w:rPr>
                <w:color w:val="000000"/>
                <w:kern w:val="0"/>
                <w:sz w:val="24"/>
                <w:highlight w:val="none"/>
              </w:rPr>
            </w:pPr>
            <w:r>
              <w:rPr>
                <w:rFonts w:hint="eastAsia"/>
                <w:color w:val="000000"/>
                <w:kern w:val="0"/>
                <w:sz w:val="24"/>
                <w:highlight w:val="none"/>
              </w:rPr>
              <w:t>8</w:t>
            </w:r>
          </w:p>
        </w:tc>
        <w:tc>
          <w:tcPr>
            <w:tcW w:w="976" w:type="pct"/>
            <w:vAlign w:val="center"/>
          </w:tcPr>
          <w:p w14:paraId="31D37B49">
            <w:pPr>
              <w:widowControl/>
              <w:jc w:val="left"/>
              <w:rPr>
                <w:color w:val="000000"/>
                <w:kern w:val="0"/>
                <w:sz w:val="24"/>
                <w:highlight w:val="none"/>
              </w:rPr>
            </w:pPr>
            <w:r>
              <w:rPr>
                <w:rFonts w:ascii="Segoe UI Symbol" w:hAnsi="Segoe UI Symbol" w:cs="Segoe UI Symbol"/>
                <w:kern w:val="0"/>
                <w:sz w:val="24"/>
                <w:highlight w:val="none"/>
              </w:rPr>
              <w:t>★</w:t>
            </w:r>
            <w:r>
              <w:rPr>
                <w:kern w:val="0"/>
                <w:sz w:val="24"/>
                <w:highlight w:val="none"/>
              </w:rPr>
              <w:t>号</w:t>
            </w:r>
            <w:r>
              <w:rPr>
                <w:rFonts w:hint="eastAsia"/>
                <w:kern w:val="0"/>
                <w:sz w:val="24"/>
                <w:highlight w:val="none"/>
              </w:rPr>
              <w:t>或</w:t>
            </w:r>
            <w:r>
              <w:rPr>
                <w:rFonts w:hint="eastAsia" w:ascii="宋体" w:hAnsi="宋体" w:cs="仿宋"/>
                <w:iCs/>
                <w:kern w:val="0"/>
                <w:sz w:val="24"/>
                <w:highlight w:val="none"/>
              </w:rPr>
              <w:t>*号</w:t>
            </w:r>
            <w:r>
              <w:rPr>
                <w:kern w:val="0"/>
                <w:sz w:val="24"/>
                <w:highlight w:val="none"/>
              </w:rPr>
              <w:t>条款响应</w:t>
            </w:r>
          </w:p>
        </w:tc>
        <w:tc>
          <w:tcPr>
            <w:tcW w:w="3621" w:type="pct"/>
            <w:vAlign w:val="center"/>
          </w:tcPr>
          <w:p w14:paraId="192D67AE">
            <w:pPr>
              <w:widowControl/>
              <w:jc w:val="left"/>
              <w:rPr>
                <w:color w:val="000000"/>
                <w:kern w:val="0"/>
                <w:sz w:val="24"/>
                <w:highlight w:val="none"/>
              </w:rPr>
            </w:pPr>
            <w:r>
              <w:rPr>
                <w:kern w:val="0"/>
                <w:sz w:val="24"/>
                <w:highlight w:val="none"/>
              </w:rPr>
              <w:t>投标文件满足招标文件</w:t>
            </w:r>
            <w:r>
              <w:rPr>
                <w:sz w:val="24"/>
                <w:highlight w:val="none"/>
              </w:rPr>
              <w:t>第五章《采购需求》</w:t>
            </w:r>
            <w:r>
              <w:rPr>
                <w:kern w:val="0"/>
                <w:sz w:val="24"/>
                <w:highlight w:val="none"/>
              </w:rPr>
              <w:t>中</w:t>
            </w:r>
            <w:r>
              <w:rPr>
                <w:rFonts w:ascii="Segoe UI Symbol" w:hAnsi="Segoe UI Symbol" w:cs="Segoe UI Symbol"/>
                <w:kern w:val="0"/>
                <w:sz w:val="24"/>
                <w:highlight w:val="none"/>
              </w:rPr>
              <w:t>★</w:t>
            </w:r>
            <w:r>
              <w:rPr>
                <w:kern w:val="0"/>
                <w:sz w:val="24"/>
                <w:highlight w:val="none"/>
              </w:rPr>
              <w:t>号</w:t>
            </w:r>
            <w:r>
              <w:rPr>
                <w:rFonts w:hint="eastAsia"/>
                <w:kern w:val="0"/>
                <w:sz w:val="24"/>
                <w:highlight w:val="none"/>
              </w:rPr>
              <w:t>或</w:t>
            </w:r>
            <w:r>
              <w:rPr>
                <w:rFonts w:hint="eastAsia" w:ascii="宋体" w:hAnsi="宋体" w:cs="仿宋"/>
                <w:iCs/>
                <w:kern w:val="0"/>
                <w:sz w:val="24"/>
                <w:highlight w:val="none"/>
              </w:rPr>
              <w:t>*号</w:t>
            </w:r>
            <w:r>
              <w:rPr>
                <w:kern w:val="0"/>
                <w:sz w:val="24"/>
                <w:highlight w:val="none"/>
              </w:rPr>
              <w:t>条款要求的；</w:t>
            </w:r>
          </w:p>
        </w:tc>
      </w:tr>
      <w:tr w14:paraId="1A1D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BDC23E9">
            <w:pPr>
              <w:widowControl/>
              <w:jc w:val="center"/>
              <w:rPr>
                <w:color w:val="000000"/>
                <w:kern w:val="0"/>
                <w:sz w:val="24"/>
                <w:highlight w:val="none"/>
              </w:rPr>
            </w:pPr>
            <w:r>
              <w:rPr>
                <w:rFonts w:hint="eastAsia"/>
                <w:color w:val="000000"/>
                <w:kern w:val="0"/>
                <w:sz w:val="24"/>
                <w:highlight w:val="none"/>
              </w:rPr>
              <w:t>9</w:t>
            </w:r>
          </w:p>
        </w:tc>
        <w:tc>
          <w:tcPr>
            <w:tcW w:w="976" w:type="pct"/>
            <w:vAlign w:val="center"/>
          </w:tcPr>
          <w:p w14:paraId="275A8A9F">
            <w:pPr>
              <w:widowControl/>
              <w:jc w:val="left"/>
              <w:rPr>
                <w:color w:val="000000"/>
                <w:kern w:val="0"/>
                <w:sz w:val="24"/>
                <w:highlight w:val="none"/>
              </w:rPr>
            </w:pPr>
            <w:r>
              <w:rPr>
                <w:sz w:val="24"/>
                <w:highlight w:val="none"/>
              </w:rPr>
              <w:t>拟分包情况说明（如有）</w:t>
            </w:r>
          </w:p>
        </w:tc>
        <w:tc>
          <w:tcPr>
            <w:tcW w:w="3621" w:type="pct"/>
            <w:vAlign w:val="center"/>
          </w:tcPr>
          <w:p w14:paraId="5784BB98">
            <w:pPr>
              <w:widowControl/>
              <w:jc w:val="left"/>
              <w:rPr>
                <w:color w:val="000000"/>
                <w:kern w:val="0"/>
                <w:sz w:val="24"/>
                <w:highlight w:val="none"/>
              </w:rPr>
            </w:pPr>
            <w:r>
              <w:rPr>
                <w:sz w:val="24"/>
                <w:highlight w:val="none"/>
              </w:rPr>
              <w:t>如本项目（包）非因“落实政府采购政策”亦允许分包，且供应商拟进行分包时，必须提供；否则无须提供；</w:t>
            </w:r>
          </w:p>
        </w:tc>
      </w:tr>
      <w:tr w14:paraId="431C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CD5CDFA">
            <w:pPr>
              <w:widowControl/>
              <w:jc w:val="center"/>
              <w:rPr>
                <w:color w:val="000000"/>
                <w:kern w:val="0"/>
                <w:sz w:val="24"/>
                <w:highlight w:val="none"/>
              </w:rPr>
            </w:pPr>
            <w:r>
              <w:rPr>
                <w:rFonts w:hint="eastAsia"/>
                <w:color w:val="000000"/>
                <w:kern w:val="0"/>
                <w:sz w:val="24"/>
                <w:highlight w:val="none"/>
              </w:rPr>
              <w:t>10</w:t>
            </w:r>
          </w:p>
        </w:tc>
        <w:tc>
          <w:tcPr>
            <w:tcW w:w="976" w:type="pct"/>
            <w:vAlign w:val="center"/>
          </w:tcPr>
          <w:p w14:paraId="314BF378">
            <w:pPr>
              <w:widowControl/>
              <w:jc w:val="left"/>
              <w:rPr>
                <w:color w:val="000000"/>
                <w:kern w:val="0"/>
                <w:sz w:val="24"/>
                <w:highlight w:val="none"/>
              </w:rPr>
            </w:pPr>
            <w:r>
              <w:rPr>
                <w:color w:val="000000"/>
                <w:kern w:val="0"/>
                <w:sz w:val="24"/>
                <w:highlight w:val="none"/>
              </w:rPr>
              <w:t>分包其他要求（如有）</w:t>
            </w:r>
          </w:p>
        </w:tc>
        <w:tc>
          <w:tcPr>
            <w:tcW w:w="3621" w:type="pct"/>
            <w:vAlign w:val="center"/>
          </w:tcPr>
          <w:p w14:paraId="49C821FA">
            <w:pPr>
              <w:widowControl/>
              <w:jc w:val="left"/>
              <w:rPr>
                <w:sz w:val="24"/>
                <w:highlight w:val="none"/>
              </w:rPr>
            </w:pPr>
            <w:r>
              <w:rPr>
                <w:sz w:val="24"/>
                <w:highlight w:val="none"/>
              </w:rPr>
              <w:t>分包履行的内容、金额或者比例未超出《投标人须知资料表》中的规定；</w:t>
            </w:r>
          </w:p>
          <w:p w14:paraId="1DCC566E">
            <w:pPr>
              <w:widowControl/>
              <w:jc w:val="left"/>
              <w:rPr>
                <w:color w:val="000000"/>
                <w:kern w:val="0"/>
                <w:sz w:val="24"/>
                <w:highlight w:val="none"/>
              </w:rPr>
            </w:pPr>
            <w:r>
              <w:rPr>
                <w:sz w:val="24"/>
                <w:highlight w:val="none"/>
              </w:rPr>
              <w:t>分包承担主体具备《投标人须知资料表》载明的资质条件且提供了资质证书电子件（如有）；</w:t>
            </w:r>
          </w:p>
        </w:tc>
      </w:tr>
      <w:tr w14:paraId="4522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4D8B0C6">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1</w:t>
            </w:r>
          </w:p>
        </w:tc>
        <w:tc>
          <w:tcPr>
            <w:tcW w:w="976" w:type="pct"/>
            <w:vAlign w:val="center"/>
          </w:tcPr>
          <w:p w14:paraId="78026F9F">
            <w:pPr>
              <w:widowControl/>
              <w:jc w:val="left"/>
              <w:rPr>
                <w:color w:val="000000"/>
                <w:kern w:val="0"/>
                <w:sz w:val="24"/>
                <w:highlight w:val="none"/>
              </w:rPr>
            </w:pPr>
            <w:r>
              <w:rPr>
                <w:color w:val="000000"/>
                <w:kern w:val="0"/>
                <w:sz w:val="24"/>
                <w:highlight w:val="none"/>
              </w:rPr>
              <w:t>报价的修正（如有）</w:t>
            </w:r>
          </w:p>
        </w:tc>
        <w:tc>
          <w:tcPr>
            <w:tcW w:w="3621" w:type="pct"/>
            <w:vAlign w:val="center"/>
          </w:tcPr>
          <w:p w14:paraId="108122D9">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14:paraId="58F6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928BFD2">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2</w:t>
            </w:r>
          </w:p>
        </w:tc>
        <w:tc>
          <w:tcPr>
            <w:tcW w:w="976" w:type="pct"/>
            <w:vAlign w:val="center"/>
          </w:tcPr>
          <w:p w14:paraId="0B53BB47">
            <w:pPr>
              <w:widowControl/>
              <w:jc w:val="left"/>
              <w:rPr>
                <w:color w:val="000000"/>
                <w:kern w:val="0"/>
                <w:sz w:val="24"/>
                <w:highlight w:val="none"/>
              </w:rPr>
            </w:pPr>
            <w:r>
              <w:rPr>
                <w:color w:val="000000"/>
                <w:kern w:val="0"/>
                <w:sz w:val="24"/>
                <w:highlight w:val="none"/>
              </w:rPr>
              <w:t>进口产品</w:t>
            </w:r>
          </w:p>
          <w:p w14:paraId="26443A0F">
            <w:pPr>
              <w:widowControl/>
              <w:jc w:val="left"/>
              <w:rPr>
                <w:color w:val="000000"/>
                <w:kern w:val="0"/>
                <w:sz w:val="24"/>
                <w:highlight w:val="none"/>
              </w:rPr>
            </w:pPr>
            <w:r>
              <w:rPr>
                <w:color w:val="000000"/>
                <w:kern w:val="0"/>
                <w:sz w:val="24"/>
                <w:highlight w:val="none"/>
              </w:rPr>
              <w:t>（如有）</w:t>
            </w:r>
          </w:p>
        </w:tc>
        <w:tc>
          <w:tcPr>
            <w:tcW w:w="3621" w:type="pct"/>
            <w:vAlign w:val="center"/>
          </w:tcPr>
          <w:p w14:paraId="22740BD2">
            <w:pPr>
              <w:widowControl/>
              <w:jc w:val="left"/>
              <w:rPr>
                <w:color w:val="000000"/>
                <w:kern w:val="0"/>
                <w:sz w:val="24"/>
                <w:highlight w:val="none"/>
              </w:rPr>
            </w:pPr>
            <w:r>
              <w:rPr>
                <w:sz w:val="24"/>
                <w:highlight w:val="none"/>
              </w:rPr>
              <w:t>招标文件不接受进口产品投标的内容时，投标人所投产品不含进口产品；</w:t>
            </w:r>
          </w:p>
        </w:tc>
      </w:tr>
      <w:tr w14:paraId="2F9C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9B071E5">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3</w:t>
            </w:r>
          </w:p>
        </w:tc>
        <w:tc>
          <w:tcPr>
            <w:tcW w:w="976" w:type="pct"/>
            <w:vAlign w:val="center"/>
          </w:tcPr>
          <w:p w14:paraId="010E4EE3">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3621" w:type="pct"/>
            <w:vAlign w:val="center"/>
          </w:tcPr>
          <w:p w14:paraId="1CF51523">
            <w:pPr>
              <w:widowControl/>
              <w:jc w:val="left"/>
              <w:rPr>
                <w:color w:val="000000"/>
                <w:kern w:val="0"/>
                <w:sz w:val="24"/>
                <w:highlight w:val="none"/>
              </w:rPr>
            </w:pPr>
            <w:r>
              <w:rPr>
                <w:color w:val="000000"/>
                <w:kern w:val="0"/>
                <w:sz w:val="24"/>
                <w:highlight w:val="none"/>
              </w:rPr>
              <w:t>国家有关部门对投标人的投标产品有强制性规定或要求的（如相应技术、安全、节能和环保等），投标人的投标产品应符合相应规定或要求，并提供证明文件电子件：</w:t>
            </w:r>
          </w:p>
          <w:p w14:paraId="01389BD0">
            <w:pPr>
              <w:widowControl/>
              <w:jc w:val="left"/>
              <w:rPr>
                <w:color w:val="000000"/>
                <w:kern w:val="0"/>
                <w:sz w:val="24"/>
                <w:highlight w:val="none"/>
              </w:rPr>
            </w:pPr>
            <w:r>
              <w:rPr>
                <w:color w:val="000000"/>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73BE2D19">
            <w:pPr>
              <w:widowControl/>
              <w:jc w:val="left"/>
              <w:rPr>
                <w:sz w:val="24"/>
                <w:highlight w:val="none"/>
              </w:rPr>
            </w:pPr>
            <w:r>
              <w:rPr>
                <w:color w:val="000000"/>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highlight w:val="none"/>
              </w:rPr>
              <w:t>公安部颁发的计算机信息系统安全专用产品销售许可证</w:t>
            </w:r>
            <w:r>
              <w:rPr>
                <w:sz w:val="24"/>
                <w:highlight w:val="none"/>
              </w:rPr>
              <w:t>，且在有效期内，亦视为符合要求）</w:t>
            </w:r>
          </w:p>
          <w:p w14:paraId="61D518EC">
            <w:pPr>
              <w:widowControl/>
              <w:jc w:val="left"/>
              <w:rPr>
                <w:sz w:val="24"/>
                <w:highlight w:val="none"/>
              </w:rPr>
            </w:pPr>
            <w:r>
              <w:rPr>
                <w:sz w:val="24"/>
                <w:highlight w:val="none"/>
              </w:rPr>
              <w:t>3）项目中涉及涂料、胶黏剂、油墨、清洗剂等挥发性有机物产品，且属于强制性标准的，供应商应执行符合本市和国家的VOCs 含量限制标准。</w:t>
            </w:r>
          </w:p>
          <w:p w14:paraId="4729F4AB">
            <w:pPr>
              <w:pStyle w:val="5"/>
              <w:jc w:val="both"/>
              <w:rPr>
                <w:highlight w:val="none"/>
              </w:rPr>
            </w:pPr>
            <w:bookmarkStart w:id="799" w:name="OLE_LINK6"/>
            <w:r>
              <w:rPr>
                <w:rFonts w:hint="eastAsia" w:ascii="Times New Roman" w:hAnsi="Times New Roman" w:eastAsia="宋体"/>
                <w:b w:val="0"/>
                <w:kern w:val="2"/>
                <w:sz w:val="24"/>
                <w:szCs w:val="24"/>
                <w:highlight w:val="none"/>
              </w:rPr>
              <w:t>4）投标产品须符合国家有关部门的强制性规定或要求</w:t>
            </w:r>
            <w:bookmarkEnd w:id="799"/>
          </w:p>
        </w:tc>
      </w:tr>
      <w:tr w14:paraId="6F327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4024EDC">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4</w:t>
            </w:r>
          </w:p>
        </w:tc>
        <w:tc>
          <w:tcPr>
            <w:tcW w:w="976" w:type="pct"/>
            <w:vAlign w:val="center"/>
          </w:tcPr>
          <w:p w14:paraId="37980F43">
            <w:pPr>
              <w:widowControl/>
              <w:jc w:val="left"/>
              <w:rPr>
                <w:color w:val="000000"/>
                <w:kern w:val="0"/>
                <w:sz w:val="24"/>
                <w:highlight w:val="none"/>
              </w:rPr>
            </w:pPr>
            <w:r>
              <w:rPr>
                <w:color w:val="000000"/>
                <w:kern w:val="0"/>
                <w:sz w:val="24"/>
                <w:highlight w:val="none"/>
              </w:rPr>
              <w:t>公平竞争</w:t>
            </w:r>
          </w:p>
        </w:tc>
        <w:tc>
          <w:tcPr>
            <w:tcW w:w="3621" w:type="pct"/>
            <w:vAlign w:val="center"/>
          </w:tcPr>
          <w:p w14:paraId="5F8E3FCD">
            <w:pPr>
              <w:widowControl/>
              <w:jc w:val="left"/>
              <w:rPr>
                <w:color w:val="000000"/>
                <w:kern w:val="0"/>
                <w:sz w:val="24"/>
                <w:highlight w:val="none"/>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14:paraId="7D14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E74E81A">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5</w:t>
            </w:r>
          </w:p>
        </w:tc>
        <w:tc>
          <w:tcPr>
            <w:tcW w:w="976" w:type="pct"/>
            <w:vAlign w:val="center"/>
          </w:tcPr>
          <w:p w14:paraId="65F9204F">
            <w:pPr>
              <w:widowControl/>
              <w:jc w:val="left"/>
              <w:rPr>
                <w:color w:val="000000"/>
                <w:kern w:val="0"/>
                <w:sz w:val="24"/>
                <w:highlight w:val="none"/>
              </w:rPr>
            </w:pPr>
            <w:r>
              <w:rPr>
                <w:color w:val="000000"/>
                <w:kern w:val="0"/>
                <w:sz w:val="24"/>
                <w:highlight w:val="none"/>
              </w:rPr>
              <w:t>串通投标</w:t>
            </w:r>
          </w:p>
        </w:tc>
        <w:tc>
          <w:tcPr>
            <w:tcW w:w="3621" w:type="pct"/>
            <w:vAlign w:val="center"/>
          </w:tcPr>
          <w:p w14:paraId="21596213">
            <w:pPr>
              <w:widowControl/>
              <w:jc w:val="left"/>
              <w:rPr>
                <w:color w:val="000000"/>
                <w:kern w:val="0"/>
                <w:sz w:val="24"/>
                <w:highlight w:val="none"/>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7BC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ABD75A5">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16</w:t>
            </w:r>
          </w:p>
        </w:tc>
        <w:tc>
          <w:tcPr>
            <w:tcW w:w="976" w:type="pct"/>
            <w:vAlign w:val="center"/>
          </w:tcPr>
          <w:p w14:paraId="2156EDD2">
            <w:pPr>
              <w:widowControl/>
              <w:jc w:val="left"/>
              <w:rPr>
                <w:sz w:val="24"/>
                <w:highlight w:val="none"/>
              </w:rPr>
            </w:pPr>
            <w:r>
              <w:rPr>
                <w:rFonts w:hint="eastAsia"/>
                <w:sz w:val="24"/>
                <w:highlight w:val="none"/>
              </w:rPr>
              <w:t>合同条款响应</w:t>
            </w:r>
          </w:p>
        </w:tc>
        <w:tc>
          <w:tcPr>
            <w:tcW w:w="3621" w:type="pct"/>
            <w:vAlign w:val="center"/>
          </w:tcPr>
          <w:p w14:paraId="1EEE5194">
            <w:pPr>
              <w:widowControl/>
              <w:jc w:val="left"/>
              <w:rPr>
                <w:sz w:val="24"/>
                <w:highlight w:val="none"/>
              </w:rPr>
            </w:pPr>
            <w:r>
              <w:rPr>
                <w:rFonts w:hint="eastAsia"/>
                <w:sz w:val="24"/>
                <w:highlight w:val="none"/>
              </w:rPr>
              <w:t>合同条款全部响应，无偏离；</w:t>
            </w:r>
          </w:p>
        </w:tc>
      </w:tr>
      <w:tr w14:paraId="57F8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2F1FA11">
            <w:pPr>
              <w:widowControl/>
              <w:jc w:val="center"/>
              <w:rPr>
                <w:color w:val="000000"/>
                <w:kern w:val="0"/>
                <w:sz w:val="24"/>
                <w:highlight w:val="none"/>
              </w:rPr>
            </w:pPr>
            <w:r>
              <w:rPr>
                <w:color w:val="000000"/>
                <w:kern w:val="0"/>
                <w:sz w:val="24"/>
                <w:highlight w:val="none"/>
              </w:rPr>
              <w:t>1</w:t>
            </w:r>
            <w:r>
              <w:rPr>
                <w:rFonts w:hint="eastAsia"/>
                <w:color w:val="000000"/>
                <w:kern w:val="0"/>
                <w:sz w:val="24"/>
                <w:highlight w:val="none"/>
              </w:rPr>
              <w:t>7</w:t>
            </w:r>
          </w:p>
        </w:tc>
        <w:tc>
          <w:tcPr>
            <w:tcW w:w="976" w:type="pct"/>
            <w:vAlign w:val="center"/>
          </w:tcPr>
          <w:p w14:paraId="2813461A">
            <w:pPr>
              <w:widowControl/>
              <w:jc w:val="left"/>
              <w:rPr>
                <w:color w:val="000000"/>
                <w:kern w:val="0"/>
                <w:sz w:val="24"/>
                <w:highlight w:val="none"/>
              </w:rPr>
            </w:pPr>
            <w:r>
              <w:rPr>
                <w:color w:val="000000"/>
                <w:kern w:val="0"/>
                <w:sz w:val="24"/>
                <w:highlight w:val="none"/>
              </w:rPr>
              <w:t>附加条件</w:t>
            </w:r>
          </w:p>
        </w:tc>
        <w:tc>
          <w:tcPr>
            <w:tcW w:w="3621" w:type="pct"/>
            <w:vAlign w:val="center"/>
          </w:tcPr>
          <w:p w14:paraId="06752AD1">
            <w:pPr>
              <w:widowControl/>
              <w:jc w:val="left"/>
              <w:rPr>
                <w:color w:val="000000"/>
                <w:kern w:val="0"/>
                <w:sz w:val="24"/>
                <w:highlight w:val="none"/>
              </w:rPr>
            </w:pPr>
            <w:r>
              <w:rPr>
                <w:color w:val="000000"/>
                <w:kern w:val="0"/>
                <w:sz w:val="24"/>
                <w:highlight w:val="none"/>
              </w:rPr>
              <w:t>投标文件未含有采购人不能接受的附加条件的；</w:t>
            </w:r>
          </w:p>
        </w:tc>
      </w:tr>
      <w:tr w14:paraId="6087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9A759CC">
            <w:pPr>
              <w:widowControl/>
              <w:jc w:val="center"/>
              <w:rPr>
                <w:color w:val="000000"/>
                <w:kern w:val="0"/>
                <w:sz w:val="24"/>
                <w:highlight w:val="none"/>
              </w:rPr>
            </w:pPr>
            <w:r>
              <w:rPr>
                <w:rFonts w:hint="eastAsia"/>
                <w:color w:val="000000"/>
                <w:kern w:val="0"/>
                <w:sz w:val="24"/>
                <w:highlight w:val="none"/>
              </w:rPr>
              <w:t>18</w:t>
            </w:r>
          </w:p>
        </w:tc>
        <w:tc>
          <w:tcPr>
            <w:tcW w:w="976" w:type="pct"/>
            <w:vAlign w:val="center"/>
          </w:tcPr>
          <w:p w14:paraId="542CCF55">
            <w:pPr>
              <w:widowControl/>
              <w:jc w:val="left"/>
              <w:rPr>
                <w:color w:val="000000"/>
                <w:kern w:val="0"/>
                <w:sz w:val="24"/>
                <w:highlight w:val="none"/>
              </w:rPr>
            </w:pPr>
            <w:r>
              <w:rPr>
                <w:color w:val="000000"/>
                <w:kern w:val="0"/>
                <w:sz w:val="24"/>
                <w:highlight w:val="none"/>
              </w:rPr>
              <w:t>其他无效情形</w:t>
            </w:r>
          </w:p>
        </w:tc>
        <w:tc>
          <w:tcPr>
            <w:tcW w:w="3621" w:type="pct"/>
            <w:vAlign w:val="center"/>
          </w:tcPr>
          <w:p w14:paraId="561AE31E">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14:paraId="574FFF47">
      <w:pPr>
        <w:numPr>
          <w:ilvl w:val="0"/>
          <w:numId w:val="13"/>
        </w:numPr>
        <w:tabs>
          <w:tab w:val="left" w:pos="1080"/>
          <w:tab w:val="left" w:pos="1589"/>
        </w:tabs>
        <w:snapToGrid w:val="0"/>
        <w:spacing w:line="360" w:lineRule="auto"/>
        <w:rPr>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40E8797D">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14:paraId="31898767">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0" w:name="_Hlk144225607"/>
      <w:r>
        <w:rPr>
          <w:sz w:val="24"/>
          <w:szCs w:val="20"/>
          <w:highlight w:val="none"/>
        </w:rPr>
        <w:t>若投标人为事业单位或其他组织或分支机构，可为单位负责人</w:t>
      </w:r>
      <w:bookmarkEnd w:id="800"/>
      <w:r>
        <w:rPr>
          <w:sz w:val="24"/>
          <w:highlight w:val="none"/>
        </w:rPr>
        <w:t>）或其授权的代表签字。投标人的澄清、说明或者补正不得超出投标文件的范围或者改变投标文件的实质性内容。澄清文件将作为投标文件内容的一部分。</w:t>
      </w:r>
    </w:p>
    <w:p w14:paraId="041C4FD7">
      <w:pPr>
        <w:numPr>
          <w:ilvl w:val="1"/>
          <w:numId w:val="12"/>
        </w:numPr>
        <w:tabs>
          <w:tab w:val="left" w:pos="1080"/>
        </w:tabs>
        <w:snapToGrid w:val="0"/>
        <w:spacing w:after="0" w:line="360" w:lineRule="auto"/>
        <w:ind w:left="0" w:firstLine="480" w:firstLineChars="200"/>
        <w:rPr>
          <w:sz w:val="24"/>
          <w:highlight w:val="none"/>
        </w:rPr>
      </w:pPr>
      <w:bookmarkStart w:id="801" w:name="_Hlk220085436"/>
      <w:r>
        <w:rPr>
          <w:rFonts w:hint="eastAsia"/>
          <w:sz w:val="24"/>
          <w:highlight w:val="none"/>
        </w:rPr>
        <w:t>异常低价处理</w:t>
      </w:r>
    </w:p>
    <w:p w14:paraId="4D2FA147">
      <w:pPr>
        <w:numPr>
          <w:ilvl w:val="2"/>
          <w:numId w:val="12"/>
        </w:numPr>
        <w:tabs>
          <w:tab w:val="left" w:pos="1134"/>
          <w:tab w:val="left" w:pos="1276"/>
          <w:tab w:val="left" w:pos="1560"/>
          <w:tab w:val="left" w:pos="1701"/>
          <w:tab w:val="clear" w:pos="1980"/>
        </w:tabs>
        <w:snapToGrid w:val="0"/>
        <w:spacing w:after="0" w:line="360" w:lineRule="auto"/>
        <w:ind w:left="0" w:firstLine="480" w:firstLineChars="200"/>
        <w:rPr>
          <w:sz w:val="24"/>
          <w:highlight w:val="none"/>
        </w:rPr>
      </w:pPr>
      <w:r>
        <w:rPr>
          <w:rFonts w:hint="eastAsia"/>
          <w:sz w:val="24"/>
          <w:highlight w:val="none"/>
        </w:rPr>
        <w:t xml:space="preserve"> 政府采购评审中出现下列情形之一的，评审委员会应当启动异常低价投标（响应）审查程序：</w:t>
      </w:r>
    </w:p>
    <w:p w14:paraId="374B0725">
      <w:pPr>
        <w:tabs>
          <w:tab w:val="left" w:pos="1589"/>
          <w:tab w:val="left" w:pos="1701"/>
          <w:tab w:val="left" w:pos="2035"/>
          <w:tab w:val="left" w:pos="2114"/>
        </w:tabs>
        <w:snapToGrid w:val="0"/>
        <w:spacing w:after="0" w:line="360" w:lineRule="auto"/>
        <w:ind w:firstLine="480" w:firstLineChars="200"/>
        <w:rPr>
          <w:sz w:val="24"/>
          <w:highlight w:val="none"/>
        </w:rPr>
      </w:pPr>
      <w:r>
        <w:rPr>
          <w:rFonts w:hint="eastAsia"/>
          <w:sz w:val="24"/>
          <w:highlight w:val="none"/>
        </w:rPr>
        <w:t>（1）投标（响应）报价低于全部通过符合性审查供应商投标（响应）报价平均值50%的，即投标（响应）报价&lt;全部通过符合性审查供应商投标（响应）报价平均值×50%；</w:t>
      </w:r>
    </w:p>
    <w:p w14:paraId="545DF4ED">
      <w:pPr>
        <w:tabs>
          <w:tab w:val="left" w:pos="1589"/>
          <w:tab w:val="left" w:pos="1701"/>
          <w:tab w:val="left" w:pos="2035"/>
          <w:tab w:val="left" w:pos="2114"/>
        </w:tabs>
        <w:snapToGrid w:val="0"/>
        <w:spacing w:after="0" w:line="360" w:lineRule="auto"/>
        <w:ind w:firstLine="480" w:firstLineChars="200"/>
        <w:rPr>
          <w:sz w:val="24"/>
          <w:highlight w:val="none"/>
        </w:rPr>
      </w:pPr>
      <w:r>
        <w:rPr>
          <w:rFonts w:hint="eastAsia"/>
          <w:sz w:val="24"/>
          <w:highlight w:val="none"/>
        </w:rPr>
        <w:t>（2）投标（响应）报价低于通过符合性审查的次低报价供应商投标（响应）报价50%的，即投标（响应）报价&lt;通过符合性审查的次低报价供应商投标（响应）报价×50%；</w:t>
      </w:r>
    </w:p>
    <w:p w14:paraId="338A03D0">
      <w:pPr>
        <w:tabs>
          <w:tab w:val="left" w:pos="1589"/>
          <w:tab w:val="left" w:pos="1701"/>
          <w:tab w:val="left" w:pos="2035"/>
          <w:tab w:val="left" w:pos="2114"/>
        </w:tabs>
        <w:snapToGrid w:val="0"/>
        <w:spacing w:after="0" w:line="360" w:lineRule="auto"/>
        <w:ind w:firstLine="480" w:firstLineChars="200"/>
        <w:rPr>
          <w:sz w:val="24"/>
          <w:highlight w:val="none"/>
        </w:rPr>
      </w:pPr>
      <w:r>
        <w:rPr>
          <w:rFonts w:hint="eastAsia"/>
          <w:sz w:val="24"/>
          <w:highlight w:val="none"/>
        </w:rPr>
        <w:t>（3）投标（响应）报价低于采购项目最高限价45%的，即投标（响应）报价&lt;采购项目最高限价×45%；</w:t>
      </w:r>
      <w:r>
        <w:rPr>
          <w:sz w:val="24"/>
          <w:highlight w:val="none"/>
        </w:rPr>
        <w:t>未设定最高限价的采购项目，以采购项目预算金额作为最高限价</w:t>
      </w:r>
      <w:r>
        <w:rPr>
          <w:rFonts w:hint="eastAsia"/>
          <w:sz w:val="24"/>
          <w:highlight w:val="none"/>
        </w:rPr>
        <w:t>；</w:t>
      </w:r>
    </w:p>
    <w:p w14:paraId="50C102A0">
      <w:pPr>
        <w:tabs>
          <w:tab w:val="left" w:pos="1589"/>
          <w:tab w:val="left" w:pos="1701"/>
          <w:tab w:val="left" w:pos="2035"/>
          <w:tab w:val="left" w:pos="2114"/>
        </w:tabs>
        <w:snapToGrid w:val="0"/>
        <w:spacing w:after="0" w:line="360" w:lineRule="auto"/>
        <w:ind w:firstLine="480" w:firstLineChars="200"/>
        <w:rPr>
          <w:sz w:val="24"/>
          <w:highlight w:val="none"/>
        </w:rPr>
      </w:pPr>
      <w:r>
        <w:rPr>
          <w:rFonts w:hint="eastAsia"/>
          <w:sz w:val="24"/>
          <w:highlight w:val="none"/>
        </w:rPr>
        <w:t>（4）评审委员会基于专业判断，认为供应商报价过低，有可能影响产品质量或者不能诚信履约的其他情形。</w:t>
      </w:r>
    </w:p>
    <w:p w14:paraId="178E9995">
      <w:pPr>
        <w:numPr>
          <w:ilvl w:val="2"/>
          <w:numId w:val="12"/>
        </w:numPr>
        <w:tabs>
          <w:tab w:val="left" w:pos="1134"/>
          <w:tab w:val="left" w:pos="1276"/>
          <w:tab w:val="left" w:pos="1560"/>
          <w:tab w:val="left" w:pos="1701"/>
          <w:tab w:val="clear" w:pos="1980"/>
        </w:tabs>
        <w:snapToGrid w:val="0"/>
        <w:spacing w:after="0" w:line="360" w:lineRule="auto"/>
        <w:ind w:left="0" w:firstLine="480" w:firstLineChars="200"/>
        <w:rPr>
          <w:sz w:val="24"/>
          <w:highlight w:val="none"/>
        </w:rPr>
      </w:pPr>
      <w:r>
        <w:rPr>
          <w:rFonts w:hint="eastAsia"/>
          <w:sz w:val="24"/>
          <w:highlight w:val="none"/>
        </w:rPr>
        <w:t xml:space="preserve"> </w:t>
      </w:r>
      <w:r>
        <w:rPr>
          <w:sz w:val="24"/>
          <w:highlight w:val="none"/>
        </w:rPr>
        <w:t>评审委员会启动异常低价投标（响应）审查后，属于前述第</w:t>
      </w:r>
      <w:r>
        <w:rPr>
          <w:rFonts w:hint="eastAsia"/>
          <w:sz w:val="24"/>
          <w:highlight w:val="none"/>
        </w:rPr>
        <w:t>（1）</w:t>
      </w:r>
      <w:r>
        <w:rPr>
          <w:sz w:val="24"/>
          <w:highlight w:val="none"/>
        </w:rPr>
        <w:t>项至第</w:t>
      </w:r>
      <w:r>
        <w:rPr>
          <w:rFonts w:hint="eastAsia"/>
          <w:sz w:val="24"/>
          <w:highlight w:val="none"/>
        </w:rPr>
        <w:t>（</w:t>
      </w:r>
      <w:r>
        <w:rPr>
          <w:sz w:val="24"/>
          <w:highlight w:val="none"/>
        </w:rPr>
        <w:t>4</w:t>
      </w:r>
      <w:r>
        <w:rPr>
          <w:rFonts w:hint="eastAsia"/>
          <w:sz w:val="24"/>
          <w:highlight w:val="none"/>
        </w:rPr>
        <w:t>）</w:t>
      </w:r>
      <w:r>
        <w:rPr>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highlight w:val="none"/>
        </w:rPr>
        <w:t>（</w:t>
      </w:r>
      <w:r>
        <w:rPr>
          <w:sz w:val="24"/>
          <w:highlight w:val="none"/>
        </w:rPr>
        <w:t>3</w:t>
      </w:r>
      <w:r>
        <w:rPr>
          <w:rFonts w:hint="eastAsia"/>
          <w:sz w:val="24"/>
          <w:highlight w:val="none"/>
        </w:rPr>
        <w:t>）</w:t>
      </w:r>
      <w:r>
        <w:rPr>
          <w:sz w:val="24"/>
          <w:highlight w:val="none"/>
        </w:rPr>
        <w:t>项情形，供应商已随投标（响应）文件一并提交相关书面说明及必要的证明材料的，在评审现场可不再重复提交。</w:t>
      </w:r>
    </w:p>
    <w:p w14:paraId="54A69A5B">
      <w:pPr>
        <w:numPr>
          <w:ilvl w:val="2"/>
          <w:numId w:val="12"/>
        </w:numPr>
        <w:tabs>
          <w:tab w:val="left" w:pos="1134"/>
          <w:tab w:val="left" w:pos="1276"/>
          <w:tab w:val="left" w:pos="1560"/>
          <w:tab w:val="left" w:pos="1701"/>
          <w:tab w:val="clear" w:pos="1980"/>
        </w:tabs>
        <w:snapToGrid w:val="0"/>
        <w:spacing w:after="0" w:line="360" w:lineRule="auto"/>
        <w:ind w:left="0" w:firstLine="480" w:firstLineChars="200"/>
        <w:rPr>
          <w:sz w:val="24"/>
          <w:highlight w:val="none"/>
        </w:rPr>
      </w:pPr>
      <w:r>
        <w:rPr>
          <w:rFonts w:hint="eastAsia"/>
          <w:sz w:val="24"/>
          <w:highlight w:val="none"/>
        </w:rPr>
        <w:t xml:space="preserve"> </w:t>
      </w:r>
      <w:r>
        <w:rPr>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highlight w:val="none"/>
        </w:rPr>
        <w:t>无效投标（响应）</w:t>
      </w:r>
      <w:r>
        <w:rPr>
          <w:sz w:val="24"/>
          <w:highlight w:val="none"/>
        </w:rPr>
        <w:t>处理。</w:t>
      </w:r>
    </w:p>
    <w:p w14:paraId="167C7BDD">
      <w:pPr>
        <w:numPr>
          <w:ilvl w:val="2"/>
          <w:numId w:val="12"/>
        </w:numPr>
        <w:tabs>
          <w:tab w:val="left" w:pos="1134"/>
          <w:tab w:val="left" w:pos="1276"/>
          <w:tab w:val="left" w:pos="1560"/>
          <w:tab w:val="left" w:pos="1701"/>
          <w:tab w:val="clear" w:pos="1980"/>
        </w:tabs>
        <w:snapToGrid w:val="0"/>
        <w:spacing w:after="0" w:line="360" w:lineRule="auto"/>
        <w:ind w:left="0" w:firstLine="480" w:firstLineChars="200"/>
        <w:rPr>
          <w:sz w:val="24"/>
          <w:highlight w:val="none"/>
        </w:rPr>
      </w:pPr>
      <w:bookmarkStart w:id="802" w:name="_Hlk190337965"/>
      <w:r>
        <w:rPr>
          <w:rFonts w:hint="eastAsia"/>
          <w:sz w:val="24"/>
          <w:highlight w:val="none"/>
        </w:rPr>
        <w:t xml:space="preserve"> 上述投标（响应）报价指按照本章2.4修正后的报价</w:t>
      </w:r>
      <w:bookmarkEnd w:id="802"/>
      <w:r>
        <w:rPr>
          <w:rFonts w:hint="eastAsia"/>
          <w:sz w:val="24"/>
          <w:highlight w:val="none"/>
        </w:rPr>
        <w:t>。</w:t>
      </w:r>
    </w:p>
    <w:bookmarkEnd w:id="801"/>
    <w:p w14:paraId="40A888DA">
      <w:pPr>
        <w:numPr>
          <w:ilvl w:val="1"/>
          <w:numId w:val="12"/>
        </w:numPr>
        <w:tabs>
          <w:tab w:val="left" w:pos="1080"/>
        </w:tabs>
        <w:snapToGrid w:val="0"/>
        <w:spacing w:after="0" w:line="360" w:lineRule="auto"/>
        <w:ind w:left="0" w:firstLine="480" w:firstLineChars="20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14:paraId="34DE879B">
      <w:pPr>
        <w:numPr>
          <w:ilvl w:val="1"/>
          <w:numId w:val="12"/>
        </w:numPr>
        <w:tabs>
          <w:tab w:val="left" w:pos="1080"/>
        </w:tabs>
        <w:snapToGrid w:val="0"/>
        <w:spacing w:after="0" w:line="360" w:lineRule="auto"/>
        <w:ind w:left="0" w:firstLine="480" w:firstLineChars="200"/>
        <w:rPr>
          <w:sz w:val="24"/>
          <w:highlight w:val="none"/>
        </w:rPr>
      </w:pPr>
      <w:r>
        <w:rPr>
          <w:sz w:val="24"/>
          <w:highlight w:val="none"/>
        </w:rPr>
        <w:t>投标文件报价出现前后不一致的，按照下列规定修正：</w:t>
      </w:r>
    </w:p>
    <w:p w14:paraId="58051B1A">
      <w:pPr>
        <w:numPr>
          <w:ilvl w:val="2"/>
          <w:numId w:val="12"/>
        </w:numPr>
        <w:tabs>
          <w:tab w:val="left" w:pos="1080"/>
          <w:tab w:val="left" w:pos="1589"/>
          <w:tab w:val="left" w:pos="2035"/>
          <w:tab w:val="left" w:pos="2114"/>
        </w:tabs>
        <w:snapToGrid w:val="0"/>
        <w:spacing w:after="0" w:line="360" w:lineRule="auto"/>
        <w:ind w:left="0" w:firstLine="480" w:firstLineChars="200"/>
        <w:rPr>
          <w:sz w:val="24"/>
          <w:highlight w:val="none"/>
        </w:rPr>
      </w:pPr>
      <w:r>
        <w:rPr>
          <w:sz w:val="24"/>
          <w:highlight w:val="none"/>
        </w:rPr>
        <w:t>招标文件对于报价修正是否另有规定：</w:t>
      </w:r>
    </w:p>
    <w:p w14:paraId="56ED8D76">
      <w:pPr>
        <w:tabs>
          <w:tab w:val="left" w:pos="1080"/>
          <w:tab w:val="left" w:pos="1589"/>
          <w:tab w:val="left" w:pos="2035"/>
          <w:tab w:val="left" w:pos="2114"/>
        </w:tabs>
        <w:snapToGrid w:val="0"/>
        <w:spacing w:after="0" w:line="360" w:lineRule="auto"/>
        <w:ind w:firstLine="480" w:firstLineChars="200"/>
        <w:rPr>
          <w:sz w:val="24"/>
          <w:highlight w:val="none"/>
          <w:u w:val="single"/>
        </w:rPr>
      </w:pPr>
      <w:r>
        <w:rPr>
          <w:sz w:val="24"/>
          <w:highlight w:val="none"/>
        </w:rPr>
        <w:t>□有，具体规定为：______________</w:t>
      </w:r>
    </w:p>
    <w:p w14:paraId="7258B99C">
      <w:pPr>
        <w:tabs>
          <w:tab w:val="left" w:pos="1080"/>
          <w:tab w:val="left" w:pos="1589"/>
          <w:tab w:val="left" w:pos="2035"/>
          <w:tab w:val="left" w:pos="2114"/>
        </w:tabs>
        <w:snapToGrid w:val="0"/>
        <w:spacing w:after="0" w:line="360" w:lineRule="auto"/>
        <w:ind w:firstLine="320" w:firstLineChars="200"/>
        <w:rPr>
          <w:sz w:val="24"/>
          <w:highlight w:val="none"/>
        </w:rPr>
      </w:pPr>
      <w:r>
        <w:rPr>
          <w:rFonts w:hint="eastAsia"/>
          <w:sz w:val="16"/>
          <w:szCs w:val="16"/>
          <w:highlight w:val="none"/>
        </w:rPr>
        <w:t>■</w:t>
      </w:r>
      <w:r>
        <w:rPr>
          <w:sz w:val="24"/>
          <w:highlight w:val="none"/>
        </w:rPr>
        <w:t>无，按下述2.4.2-2.4.7项规定修正。</w:t>
      </w:r>
    </w:p>
    <w:p w14:paraId="232624AE">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单独递交的开标一览表（报价表）与投标文件中开标一览表（报价表）内容不一致的，以单独递交的开标一览表（报价表）为准；</w:t>
      </w:r>
    </w:p>
    <w:p w14:paraId="161CE5A7">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投标文件中开标一览表（报价表）内容与投标文件中相应内容不一致的，以开标一览表（报价表）为准；</w:t>
      </w:r>
    </w:p>
    <w:p w14:paraId="175D4B62">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大写金额和小写金额不一致的，以大写金额为准；</w:t>
      </w:r>
    </w:p>
    <w:p w14:paraId="4BEB0666">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单价金额小数点或者百分比有明显错位的，以开标一览表的总价为准，并修改单价；</w:t>
      </w:r>
    </w:p>
    <w:p w14:paraId="703CE238">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总价金额与按单价汇总金额不一致的，以单价金额计算结果为准。</w:t>
      </w:r>
    </w:p>
    <w:p w14:paraId="458D9AA2">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同时出现两种以上不一致的，按照前款规定的顺序修正。</w:t>
      </w:r>
    </w:p>
    <w:p w14:paraId="0F24F644">
      <w:pPr>
        <w:numPr>
          <w:ilvl w:val="2"/>
          <w:numId w:val="12"/>
        </w:numPr>
        <w:tabs>
          <w:tab w:val="left" w:pos="1080"/>
          <w:tab w:val="left" w:pos="1589"/>
          <w:tab w:val="left" w:pos="2035"/>
          <w:tab w:val="left" w:pos="2114"/>
        </w:tabs>
        <w:snapToGrid w:val="0"/>
        <w:spacing w:after="0" w:line="360" w:lineRule="auto"/>
        <w:ind w:left="0" w:firstLine="480" w:firstLineChars="200"/>
        <w:rPr>
          <w:rFonts w:ascii="宋体" w:hAnsi="宋体" w:cs="宋体"/>
          <w:sz w:val="24"/>
          <w:highlight w:val="none"/>
        </w:rPr>
      </w:pPr>
      <w:r>
        <w:rPr>
          <w:rFonts w:hint="eastAsia" w:ascii="宋体" w:hAnsi="宋体" w:cs="宋体"/>
          <w:sz w:val="24"/>
          <w:highlight w:val="none"/>
        </w:rPr>
        <w:t>修正后的报价经投标人书面确认后产生约束力，投标人不确认的，其投标无效。</w:t>
      </w:r>
    </w:p>
    <w:p w14:paraId="2D32E8F1">
      <w:pPr>
        <w:numPr>
          <w:ilvl w:val="1"/>
          <w:numId w:val="12"/>
        </w:numPr>
        <w:tabs>
          <w:tab w:val="left" w:pos="1080"/>
        </w:tabs>
        <w:snapToGrid w:val="0"/>
        <w:spacing w:after="0" w:line="360" w:lineRule="auto"/>
        <w:ind w:left="0" w:firstLine="480" w:firstLineChars="200"/>
        <w:rPr>
          <w:sz w:val="24"/>
          <w:highlight w:val="none"/>
        </w:rPr>
      </w:pPr>
      <w:r>
        <w:rPr>
          <w:rFonts w:hint="eastAsia" w:ascii="宋体" w:hAnsi="宋体" w:cs="宋体"/>
          <w:sz w:val="24"/>
          <w:highlight w:val="none"/>
        </w:rPr>
        <w:t>支持中小企业政府采购政策的价格调整：只有符合第二章《投标人须知》5.3条规定情形的，可以享受</w:t>
      </w:r>
      <w:r>
        <w:rPr>
          <w:sz w:val="24"/>
          <w:highlight w:val="none"/>
        </w:rPr>
        <w:t>中小企业扶持政策，用扣除后的价格参加评审；否则，评标时价格不予扣除。</w:t>
      </w:r>
    </w:p>
    <w:p w14:paraId="151F24A5">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rPr>
        <w:t xml:space="preserve"> 15 </w:t>
      </w:r>
      <w:r>
        <w:rPr>
          <w:sz w:val="24"/>
          <w:highlight w:val="none"/>
        </w:rPr>
        <w:t>%的扣除，用扣除后的价格参加评审。</w:t>
      </w:r>
    </w:p>
    <w:p w14:paraId="66CD7F2B">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4 </w:t>
      </w:r>
      <w:r>
        <w:rPr>
          <w:sz w:val="24"/>
          <w:highlight w:val="none"/>
        </w:rPr>
        <w:t>%的扣除，用扣除后的价格参加评审。</w:t>
      </w:r>
    </w:p>
    <w:p w14:paraId="74947B6B">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组成联合体或者接受分包的小微企业与联合体内其他企业、分包企业之间存在直接控股、管理关系的，不享受价格扣除优惠政策。</w:t>
      </w:r>
    </w:p>
    <w:p w14:paraId="7F4FC02A">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价格扣除比例对小型企业和微型企业同等对待，不作区分。</w:t>
      </w:r>
    </w:p>
    <w:p w14:paraId="318BF4AF">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6136A6ED">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监狱企业提供了由省级以上监狱管理局、戒毒管理局（含新疆生产建设兵团）出具的属于监狱企业的证明文件的，视同小微企业。</w:t>
      </w:r>
    </w:p>
    <w:p w14:paraId="08AECBA3">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残疾人福利性单位按招标文件要求提供了《残疾人福利性单位声明函》的，视同小微企业。</w:t>
      </w:r>
    </w:p>
    <w:p w14:paraId="34C6D128">
      <w:pPr>
        <w:numPr>
          <w:ilvl w:val="2"/>
          <w:numId w:val="12"/>
        </w:numPr>
        <w:tabs>
          <w:tab w:val="left" w:pos="1080"/>
          <w:tab w:val="left" w:pos="1589"/>
          <w:tab w:val="left" w:pos="2014"/>
          <w:tab w:val="clear" w:pos="1980"/>
        </w:tabs>
        <w:snapToGrid w:val="0"/>
        <w:spacing w:after="0" w:line="360" w:lineRule="auto"/>
        <w:ind w:left="0" w:firstLine="480" w:firstLineChars="200"/>
        <w:rPr>
          <w:sz w:val="24"/>
          <w:highlight w:val="none"/>
        </w:rPr>
      </w:pPr>
      <w:r>
        <w:rPr>
          <w:sz w:val="24"/>
          <w:highlight w:val="none"/>
        </w:rPr>
        <w:t>若投标人同时属于小型或微型企业、监狱企业、残疾人福利性单位中的两种及以上，将不重复享受小微企业价格扣减的优惠政策。</w:t>
      </w:r>
    </w:p>
    <w:p w14:paraId="4A52B410">
      <w:pPr>
        <w:numPr>
          <w:ilvl w:val="1"/>
          <w:numId w:val="12"/>
        </w:numPr>
        <w:tabs>
          <w:tab w:val="left" w:pos="1080"/>
        </w:tabs>
        <w:snapToGrid w:val="0"/>
        <w:spacing w:after="0" w:line="360" w:lineRule="auto"/>
        <w:ind w:left="0" w:firstLine="480" w:firstLineChars="200"/>
        <w:rPr>
          <w:sz w:val="24"/>
          <w:highlight w:val="none"/>
        </w:rPr>
      </w:pPr>
      <w:bookmarkStart w:id="803" w:name="_Hlk225863204"/>
      <w:r>
        <w:rPr>
          <w:sz w:val="24"/>
          <w:highlight w:val="none"/>
        </w:rPr>
        <w:t>落实政府采购政策的价格调整：只有符合第二章《投标人须知》5.</w:t>
      </w:r>
      <w:r>
        <w:rPr>
          <w:rFonts w:hint="eastAsia"/>
          <w:sz w:val="24"/>
          <w:highlight w:val="none"/>
        </w:rPr>
        <w:t>8</w:t>
      </w:r>
      <w:r>
        <w:rPr>
          <w:sz w:val="24"/>
          <w:highlight w:val="none"/>
        </w:rPr>
        <w:t>条规定情形的，可以</w:t>
      </w:r>
      <w:r>
        <w:rPr>
          <w:rFonts w:hint="eastAsia"/>
          <w:sz w:val="24"/>
          <w:highlight w:val="none"/>
        </w:rPr>
        <w:t>享受</w:t>
      </w:r>
      <w:r>
        <w:rPr>
          <w:sz w:val="24"/>
          <w:highlight w:val="none"/>
        </w:rPr>
        <w:t>本国产品价格评审优惠的政策调整，用扣除后的价格参加评审；否则，评标时价格不予扣除。</w:t>
      </w:r>
      <w:bookmarkEnd w:id="803"/>
    </w:p>
    <w:p w14:paraId="61D29D0E">
      <w:pPr>
        <w:numPr>
          <w:ilvl w:val="2"/>
          <w:numId w:val="12"/>
        </w:numPr>
        <w:tabs>
          <w:tab w:val="left" w:pos="1080"/>
          <w:tab w:val="left" w:pos="2100"/>
          <w:tab w:val="clear" w:pos="1980"/>
        </w:tabs>
        <w:snapToGrid w:val="0"/>
        <w:spacing w:after="0" w:line="360" w:lineRule="auto"/>
        <w:ind w:left="0" w:firstLine="480" w:firstLineChars="200"/>
        <w:rPr>
          <w:sz w:val="24"/>
          <w:highlight w:val="none"/>
        </w:rPr>
      </w:pPr>
      <w:r>
        <w:rPr>
          <w:rFonts w:hint="eastAsia"/>
          <w:sz w:val="24"/>
          <w:highlight w:val="none"/>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67E01AB8">
      <w:pPr>
        <w:numPr>
          <w:ilvl w:val="2"/>
          <w:numId w:val="12"/>
        </w:numPr>
        <w:tabs>
          <w:tab w:val="left" w:pos="1080"/>
          <w:tab w:val="left" w:pos="2100"/>
          <w:tab w:val="clear" w:pos="1980"/>
        </w:tabs>
        <w:snapToGrid w:val="0"/>
        <w:spacing w:after="0" w:line="360" w:lineRule="auto"/>
        <w:ind w:left="0" w:firstLine="480" w:firstLineChars="200"/>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6DEF9E">
      <w:pPr>
        <w:numPr>
          <w:ilvl w:val="2"/>
          <w:numId w:val="12"/>
        </w:numPr>
        <w:tabs>
          <w:tab w:val="left" w:pos="1080"/>
          <w:tab w:val="left" w:pos="2100"/>
          <w:tab w:val="clear" w:pos="1980"/>
        </w:tabs>
        <w:snapToGrid w:val="0"/>
        <w:spacing w:after="0" w:line="360" w:lineRule="auto"/>
        <w:ind w:left="0" w:firstLine="480" w:firstLineChars="200"/>
        <w:rPr>
          <w:sz w:val="24"/>
          <w:highlight w:val="none"/>
        </w:rPr>
      </w:pPr>
      <w:r>
        <w:rPr>
          <w:rFonts w:hint="eastAsia"/>
          <w:sz w:val="24"/>
          <w:highlight w:val="none"/>
        </w:rPr>
        <w:t>提供符合本国产品标准的产品，投标人应出具《关于符合本国产品标准的声明函》。当采购项目或者采购包中含有多种产品的，投标人还应当提供《产品成本占比承诺函》。评审委员会对供应商提交的《关于符合本国产品标准的声明函》及《产品成本占比承诺函》负有审查责任，包括完整性、准确性审查以及要求澄清、补正的权利与程序，澄清补正后仍不符合要求的，不享受价格评审优惠。</w:t>
      </w:r>
    </w:p>
    <w:p w14:paraId="638E5404">
      <w:pPr>
        <w:numPr>
          <w:ilvl w:val="0"/>
          <w:numId w:val="12"/>
        </w:numPr>
        <w:tabs>
          <w:tab w:val="left" w:pos="360"/>
        </w:tabs>
        <w:snapToGrid w:val="0"/>
        <w:spacing w:after="0" w:line="360" w:lineRule="auto"/>
        <w:ind w:left="0" w:firstLine="480" w:firstLineChars="200"/>
        <w:outlineLvl w:val="1"/>
        <w:rPr>
          <w:sz w:val="24"/>
          <w:highlight w:val="none"/>
        </w:rPr>
      </w:pPr>
      <w:r>
        <w:rPr>
          <w:sz w:val="24"/>
          <w:highlight w:val="none"/>
        </w:rPr>
        <w:t>投标文件的比较和评价</w:t>
      </w:r>
      <w:bookmarkEnd w:id="782"/>
      <w:bookmarkEnd w:id="783"/>
    </w:p>
    <w:p w14:paraId="663A1290">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5CE71AD8">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评标方法和评标标准</w:t>
      </w:r>
    </w:p>
    <w:p w14:paraId="28FDA5F7">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 xml:space="preserve">本项目采用的评标方法为： </w:t>
      </w:r>
    </w:p>
    <w:p w14:paraId="25D4B1E0">
      <w:pPr>
        <w:tabs>
          <w:tab w:val="left" w:pos="900"/>
          <w:tab w:val="left" w:pos="1589"/>
          <w:tab w:val="left" w:pos="1701"/>
        </w:tabs>
        <w:snapToGrid w:val="0"/>
        <w:spacing w:after="0" w:line="360" w:lineRule="auto"/>
        <w:ind w:firstLine="360" w:firstLineChars="200"/>
        <w:rPr>
          <w:sz w:val="24"/>
          <w:highlight w:val="none"/>
        </w:rPr>
      </w:pPr>
      <w:r>
        <w:rPr>
          <w:rFonts w:hint="eastAsia"/>
          <w:sz w:val="18"/>
          <w:szCs w:val="18"/>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BB89A3E">
      <w:pPr>
        <w:tabs>
          <w:tab w:val="left" w:pos="900"/>
          <w:tab w:val="left" w:pos="1589"/>
          <w:tab w:val="left" w:pos="1701"/>
        </w:tabs>
        <w:snapToGrid w:val="0"/>
        <w:spacing w:after="0" w:line="360" w:lineRule="auto"/>
        <w:ind w:firstLine="480" w:firstLineChars="200"/>
        <w:rPr>
          <w:sz w:val="24"/>
          <w:highlight w:val="none"/>
        </w:rPr>
      </w:pPr>
      <w:r>
        <w:rPr>
          <w:sz w:val="24"/>
          <w:highlight w:val="none"/>
        </w:rPr>
        <w:t>□最低评标价法，指投标文件满足招标文件全部实质性要求，且投标报价最低的投标人为中标候选人的评标方法。</w:t>
      </w:r>
    </w:p>
    <w:p w14:paraId="24021B62">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7FE156F0">
      <w:pPr>
        <w:tabs>
          <w:tab w:val="left" w:pos="1080"/>
          <w:tab w:val="left" w:pos="1589"/>
          <w:tab w:val="left" w:pos="2035"/>
        </w:tabs>
        <w:snapToGrid w:val="0"/>
        <w:spacing w:after="0" w:line="360" w:lineRule="auto"/>
        <w:ind w:firstLine="480" w:firstLineChars="200"/>
        <w:rPr>
          <w:sz w:val="24"/>
          <w:highlight w:val="none"/>
        </w:rPr>
      </w:pPr>
      <w:r>
        <w:rPr>
          <w:sz w:val="24"/>
          <w:highlight w:val="none"/>
        </w:rPr>
        <w:t>□随机抽取</w:t>
      </w:r>
    </w:p>
    <w:p w14:paraId="02D13B50">
      <w:pPr>
        <w:tabs>
          <w:tab w:val="left" w:pos="1080"/>
          <w:tab w:val="left" w:pos="1589"/>
          <w:tab w:val="left" w:pos="2035"/>
        </w:tabs>
        <w:snapToGrid w:val="0"/>
        <w:spacing w:after="0" w:line="360" w:lineRule="auto"/>
        <w:ind w:firstLine="480" w:firstLineChars="200"/>
        <w:rPr>
          <w:sz w:val="24"/>
          <w:highlight w:val="none"/>
          <w:u w:val="single"/>
        </w:rPr>
      </w:pPr>
      <w:r>
        <w:rPr>
          <w:sz w:val="24"/>
          <w:highlight w:val="none"/>
        </w:rPr>
        <w:t>□其他方式，具体要求：_____</w:t>
      </w:r>
    </w:p>
    <w:p w14:paraId="2FDD24EF">
      <w:pPr>
        <w:numPr>
          <w:ilvl w:val="2"/>
          <w:numId w:val="12"/>
        </w:numPr>
        <w:tabs>
          <w:tab w:val="left" w:pos="1080"/>
          <w:tab w:val="left" w:pos="1589"/>
          <w:tab w:val="left" w:pos="2035"/>
        </w:tabs>
        <w:snapToGrid w:val="0"/>
        <w:spacing w:after="0" w:line="360" w:lineRule="auto"/>
        <w:ind w:left="0" w:firstLine="480" w:firstLineChars="200"/>
        <w:rPr>
          <w:sz w:val="24"/>
          <w:highlight w:val="none"/>
        </w:rPr>
      </w:pPr>
      <w:r>
        <w:rPr>
          <w:sz w:val="24"/>
          <w:highlight w:val="none"/>
        </w:rPr>
        <w:t>非政府强制采购的节能产品或环境标志产品，依据品目清单和认证证书实施政府优先采购。优先采购的具体规定（如涉及）</w:t>
      </w:r>
      <w:r>
        <w:rPr>
          <w:rFonts w:hint="eastAsia"/>
          <w:sz w:val="24"/>
          <w:highlight w:val="none"/>
          <w:u w:val="single"/>
        </w:rPr>
        <w:t>政策性加分</w:t>
      </w:r>
      <w:r>
        <w:rPr>
          <w:sz w:val="24"/>
          <w:highlight w:val="none"/>
        </w:rPr>
        <w:t>。</w:t>
      </w:r>
    </w:p>
    <w:p w14:paraId="51DEB97F">
      <w:pPr>
        <w:numPr>
          <w:ilvl w:val="0"/>
          <w:numId w:val="12"/>
        </w:numPr>
        <w:tabs>
          <w:tab w:val="left" w:pos="360"/>
        </w:tabs>
        <w:snapToGrid w:val="0"/>
        <w:spacing w:after="0" w:line="360" w:lineRule="auto"/>
        <w:ind w:left="0" w:firstLine="480" w:firstLineChars="200"/>
        <w:outlineLvl w:val="1"/>
        <w:rPr>
          <w:sz w:val="24"/>
          <w:highlight w:val="none"/>
        </w:rPr>
      </w:pPr>
      <w:r>
        <w:rPr>
          <w:sz w:val="24"/>
          <w:highlight w:val="none"/>
        </w:rPr>
        <w:t>确定</w:t>
      </w:r>
      <w:bookmarkStart w:id="804" w:name="_Toc151193716"/>
      <w:bookmarkStart w:id="805" w:name="_Toc264969236"/>
      <w:bookmarkStart w:id="806" w:name="_Toc142311048"/>
      <w:bookmarkStart w:id="807" w:name="_Toc150480784"/>
      <w:bookmarkStart w:id="808" w:name="_Toc127151747"/>
      <w:bookmarkStart w:id="809" w:name="_Toc265228384"/>
      <w:bookmarkStart w:id="810" w:name="_Toc226965736"/>
      <w:bookmarkStart w:id="811" w:name="_Toc164229241"/>
      <w:bookmarkStart w:id="812" w:name="_Toc151190173"/>
      <w:bookmarkStart w:id="813" w:name="_Toc520356170"/>
      <w:bookmarkStart w:id="814" w:name="_Toc151193934"/>
      <w:bookmarkStart w:id="815" w:name="_Toc127151546"/>
      <w:bookmarkStart w:id="816" w:name="_Toc305158814"/>
      <w:bookmarkStart w:id="817" w:name="_Toc305158888"/>
      <w:bookmarkStart w:id="818" w:name="_Toc150509297"/>
      <w:bookmarkStart w:id="819" w:name="_Toc149720839"/>
      <w:bookmarkStart w:id="820" w:name="_Toc151193788"/>
      <w:bookmarkStart w:id="821" w:name="_Toc151193644"/>
      <w:bookmarkStart w:id="822" w:name="_Toc226337242"/>
      <w:bookmarkStart w:id="823" w:name="_Toc151193860"/>
      <w:bookmarkStart w:id="824" w:name="_Toc164229387"/>
      <w:bookmarkStart w:id="825" w:name="_Toc164351640"/>
      <w:bookmarkStart w:id="826" w:name="_Toc150774646"/>
      <w:bookmarkStart w:id="827" w:name="_Toc127161460"/>
      <w:bookmarkStart w:id="828" w:name="_Toc164608660"/>
      <w:bookmarkStart w:id="829" w:name="_Toc150774751"/>
      <w:bookmarkStart w:id="830" w:name="_Toc226309790"/>
      <w:bookmarkStart w:id="831" w:name="_Toc164608815"/>
      <w:bookmarkStart w:id="832" w:name="_Ref467307010"/>
      <w:bookmarkStart w:id="833" w:name="_Toc195842911"/>
      <w:bookmarkStart w:id="834" w:name="_Toc226965819"/>
      <w:r>
        <w:rPr>
          <w:sz w:val="24"/>
          <w:highlight w:val="none"/>
        </w:rPr>
        <w:t>中标候选人名单</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687F115B">
      <w:pPr>
        <w:numPr>
          <w:ilvl w:val="1"/>
          <w:numId w:val="12"/>
        </w:numPr>
        <w:tabs>
          <w:tab w:val="left" w:pos="1080"/>
        </w:tabs>
        <w:snapToGrid w:val="0"/>
        <w:spacing w:after="0" w:line="360" w:lineRule="auto"/>
        <w:ind w:left="0" w:firstLine="480" w:firstLineChars="20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DC9B030">
      <w:pPr>
        <w:pStyle w:val="24"/>
        <w:tabs>
          <w:tab w:val="left" w:pos="900"/>
          <w:tab w:val="left" w:pos="2127"/>
        </w:tabs>
        <w:adjustRightInd w:val="0"/>
        <w:snapToGrid w:val="0"/>
        <w:spacing w:after="0" w:line="360" w:lineRule="auto"/>
        <w:ind w:firstLine="480" w:firstLineChars="200"/>
        <w:rPr>
          <w:rFonts w:hint="default" w:ascii="Times New Roman" w:hAnsi="Times New Roman"/>
          <w:sz w:val="24"/>
          <w:szCs w:val="24"/>
          <w:highlight w:val="none"/>
        </w:rPr>
      </w:pPr>
      <w:r>
        <w:rPr>
          <w:rFonts w:hint="default" w:ascii="Times New Roman" w:hAnsi="Times New Roman"/>
          <w:sz w:val="24"/>
          <w:szCs w:val="24"/>
          <w:highlight w:val="none"/>
        </w:rPr>
        <w:t>□随机抽取</w:t>
      </w:r>
    </w:p>
    <w:p w14:paraId="6D79235C">
      <w:pPr>
        <w:pStyle w:val="24"/>
        <w:tabs>
          <w:tab w:val="left" w:pos="900"/>
          <w:tab w:val="left" w:pos="2127"/>
        </w:tabs>
        <w:adjustRightInd w:val="0"/>
        <w:snapToGrid w:val="0"/>
        <w:spacing w:after="0" w:line="360" w:lineRule="auto"/>
        <w:ind w:firstLine="360" w:firstLineChars="200"/>
        <w:rPr>
          <w:rFonts w:hint="default" w:ascii="Times New Roman" w:hAnsi="Times New Roman"/>
          <w:sz w:val="24"/>
          <w:szCs w:val="24"/>
          <w:highlight w:val="none"/>
        </w:rPr>
      </w:pPr>
      <w:r>
        <w:rPr>
          <w:sz w:val="18"/>
          <w:szCs w:val="18"/>
          <w:highlight w:val="none"/>
        </w:rPr>
        <w:t>■</w:t>
      </w:r>
      <w:r>
        <w:rPr>
          <w:rFonts w:hint="default" w:ascii="Times New Roman" w:hAnsi="Times New Roman"/>
          <w:sz w:val="24"/>
          <w:szCs w:val="24"/>
          <w:highlight w:val="none"/>
        </w:rPr>
        <w:t>其他方式，具体要求：</w:t>
      </w:r>
      <w:bookmarkStart w:id="835" w:name="_Hlk225863283"/>
      <w:bookmarkStart w:id="836" w:name="_Hlk225864228"/>
      <w:r>
        <w:rPr>
          <w:rFonts w:ascii="Times New Roman" w:hAnsi="Times New Roman"/>
          <w:sz w:val="24"/>
          <w:szCs w:val="24"/>
          <w:highlight w:val="none"/>
          <w:u w:val="single"/>
        </w:rPr>
        <w:t>得分相同的，以投标报价低者作为中标候选人，得分且投标报价相同的，以技术部分得分高者为中标候选人</w:t>
      </w:r>
      <w:bookmarkEnd w:id="835"/>
      <w:r>
        <w:rPr>
          <w:rFonts w:ascii="Times New Roman" w:hAnsi="Times New Roman"/>
          <w:sz w:val="24"/>
          <w:szCs w:val="24"/>
          <w:highlight w:val="none"/>
        </w:rPr>
        <w:t>。</w:t>
      </w:r>
      <w:bookmarkEnd w:id="836"/>
    </w:p>
    <w:p w14:paraId="5B4E7F6D">
      <w:pPr>
        <w:numPr>
          <w:ilvl w:val="1"/>
          <w:numId w:val="12"/>
        </w:numPr>
        <w:tabs>
          <w:tab w:val="left" w:pos="1080"/>
        </w:tabs>
        <w:snapToGrid w:val="0"/>
        <w:spacing w:after="0" w:line="360" w:lineRule="auto"/>
        <w:ind w:left="0" w:firstLine="480" w:firstLineChars="20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D7B4DF0">
      <w:pPr>
        <w:numPr>
          <w:ilvl w:val="1"/>
          <w:numId w:val="12"/>
        </w:numPr>
        <w:tabs>
          <w:tab w:val="left" w:pos="1080"/>
        </w:tabs>
        <w:snapToGrid w:val="0"/>
        <w:spacing w:after="0" w:line="360" w:lineRule="auto"/>
        <w:ind w:left="0" w:firstLine="480" w:firstLineChars="20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E69EC1F">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评标委员会要对评分汇总情况进行复核，特别是对排名第一的、报价最低的、投标或响应文件被认定为无效的情形进行重点复核。</w:t>
      </w:r>
    </w:p>
    <w:p w14:paraId="30942586">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rPr>
        <w:t xml:space="preserve"> </w:t>
      </w:r>
      <w:r>
        <w:rPr>
          <w:rFonts w:hint="eastAsia"/>
          <w:sz w:val="24"/>
          <w:highlight w:val="none"/>
          <w:u w:val="single"/>
        </w:rPr>
        <w:t xml:space="preserve">3 </w:t>
      </w:r>
      <w:r>
        <w:rPr>
          <w:sz w:val="24"/>
          <w:highlight w:val="none"/>
        </w:rPr>
        <w:t>名中标候选人。</w:t>
      </w:r>
    </w:p>
    <w:p w14:paraId="3E704B5D">
      <w:pPr>
        <w:numPr>
          <w:ilvl w:val="0"/>
          <w:numId w:val="12"/>
        </w:numPr>
        <w:tabs>
          <w:tab w:val="left" w:pos="360"/>
        </w:tabs>
        <w:snapToGrid w:val="0"/>
        <w:spacing w:after="0" w:line="360" w:lineRule="auto"/>
        <w:ind w:left="0" w:firstLine="480" w:firstLineChars="200"/>
        <w:outlineLvl w:val="1"/>
        <w:rPr>
          <w:sz w:val="24"/>
          <w:highlight w:val="none"/>
        </w:rPr>
      </w:pPr>
      <w:r>
        <w:rPr>
          <w:sz w:val="24"/>
          <w:highlight w:val="none"/>
        </w:rPr>
        <w:t>报告违法行为</w:t>
      </w:r>
    </w:p>
    <w:p w14:paraId="750805C6">
      <w:pPr>
        <w:numPr>
          <w:ilvl w:val="1"/>
          <w:numId w:val="12"/>
        </w:numPr>
        <w:tabs>
          <w:tab w:val="left" w:pos="1080"/>
        </w:tabs>
        <w:snapToGrid w:val="0"/>
        <w:spacing w:after="0" w:line="360" w:lineRule="auto"/>
        <w:ind w:left="0" w:firstLine="480" w:firstLineChars="200"/>
        <w:rPr>
          <w:sz w:val="24"/>
          <w:highlight w:val="none"/>
        </w:rPr>
      </w:pPr>
      <w:r>
        <w:rPr>
          <w:sz w:val="24"/>
          <w:highlight w:val="none"/>
        </w:rPr>
        <w:t>评标委员会在评标过程中发现投标人有行贿、提供虚假材料或者串通等违法行为时，应当及时向财政部门报告。</w:t>
      </w:r>
    </w:p>
    <w:p w14:paraId="4FD278B6">
      <w:pPr>
        <w:numPr>
          <w:ilvl w:val="0"/>
          <w:numId w:val="12"/>
        </w:numPr>
        <w:tabs>
          <w:tab w:val="left" w:pos="360"/>
        </w:tabs>
        <w:snapToGrid w:val="0"/>
        <w:spacing w:after="0" w:line="360" w:lineRule="auto"/>
        <w:ind w:left="0" w:firstLine="480" w:firstLineChars="200"/>
        <w:outlineLvl w:val="1"/>
        <w:rPr>
          <w:rFonts w:ascii="宋体" w:hAnsi="宋体"/>
          <w:sz w:val="24"/>
          <w:highlight w:val="none"/>
        </w:rPr>
      </w:pPr>
      <w:bookmarkStart w:id="837" w:name="_Hlk225863305"/>
      <w:r>
        <w:rPr>
          <w:rFonts w:hint="eastAsia" w:ascii="宋体" w:hAnsi="宋体"/>
          <w:sz w:val="24"/>
          <w:highlight w:val="none"/>
        </w:rPr>
        <w:t>评标报告</w:t>
      </w:r>
    </w:p>
    <w:p w14:paraId="586DBAA7">
      <w:pPr>
        <w:numPr>
          <w:ilvl w:val="1"/>
          <w:numId w:val="12"/>
        </w:numPr>
        <w:tabs>
          <w:tab w:val="left" w:pos="1080"/>
        </w:tabs>
        <w:snapToGrid w:val="0"/>
        <w:spacing w:after="0" w:line="360" w:lineRule="auto"/>
        <w:ind w:left="0" w:firstLine="480" w:firstLineChars="200"/>
        <w:rPr>
          <w:rFonts w:ascii="宋体" w:hAnsi="宋体"/>
          <w:sz w:val="24"/>
          <w:highlight w:val="none"/>
        </w:rPr>
      </w:pPr>
      <w:r>
        <w:rPr>
          <w:rFonts w:hint="eastAsia" w:ascii="宋体" w:hAnsi="宋体"/>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049E7F06">
      <w:pPr>
        <w:numPr>
          <w:ilvl w:val="0"/>
          <w:numId w:val="12"/>
        </w:numPr>
        <w:tabs>
          <w:tab w:val="left" w:pos="360"/>
        </w:tabs>
        <w:snapToGrid w:val="0"/>
        <w:spacing w:after="0" w:line="360" w:lineRule="auto"/>
        <w:ind w:left="0" w:firstLine="480" w:firstLineChars="200"/>
        <w:outlineLvl w:val="1"/>
        <w:rPr>
          <w:rFonts w:ascii="宋体" w:hAnsi="宋体"/>
          <w:sz w:val="24"/>
          <w:highlight w:val="none"/>
        </w:rPr>
      </w:pPr>
      <w:r>
        <w:rPr>
          <w:rFonts w:hint="eastAsia" w:ascii="宋体" w:hAnsi="宋体"/>
          <w:sz w:val="24"/>
          <w:highlight w:val="none"/>
        </w:rPr>
        <w:t>修改评标结果</w:t>
      </w:r>
    </w:p>
    <w:p w14:paraId="4F7BC14D">
      <w:pPr>
        <w:numPr>
          <w:ilvl w:val="1"/>
          <w:numId w:val="12"/>
        </w:numPr>
        <w:tabs>
          <w:tab w:val="left" w:pos="1080"/>
        </w:tabs>
        <w:snapToGrid w:val="0"/>
        <w:spacing w:after="0" w:line="360" w:lineRule="auto"/>
        <w:ind w:left="0" w:firstLine="480" w:firstLineChars="200"/>
        <w:rPr>
          <w:rFonts w:ascii="宋体" w:hAnsi="宋体"/>
          <w:sz w:val="24"/>
          <w:highlight w:val="none"/>
        </w:rPr>
      </w:pPr>
      <w:r>
        <w:rPr>
          <w:rFonts w:hint="eastAsia" w:ascii="宋体" w:hAnsi="宋体"/>
          <w:sz w:val="24"/>
          <w:highlight w:val="none"/>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59B382AF">
      <w:pPr>
        <w:numPr>
          <w:ilvl w:val="1"/>
          <w:numId w:val="12"/>
        </w:numPr>
        <w:tabs>
          <w:tab w:val="left" w:pos="1080"/>
        </w:tabs>
        <w:snapToGrid w:val="0"/>
        <w:spacing w:after="0" w:line="360" w:lineRule="auto"/>
        <w:ind w:left="0" w:firstLine="480" w:firstLineChars="200"/>
        <w:rPr>
          <w:rFonts w:ascii="宋体" w:hAnsi="宋体"/>
          <w:sz w:val="24"/>
          <w:highlight w:val="none"/>
        </w:rPr>
      </w:pPr>
      <w:r>
        <w:rPr>
          <w:rFonts w:hint="eastAsia" w:hAnsi="宋体" w:cs="Arial"/>
          <w:kern w:val="0"/>
          <w:sz w:val="24"/>
          <w:highlight w:val="none"/>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56A95A00">
      <w:pPr>
        <w:numPr>
          <w:ilvl w:val="0"/>
          <w:numId w:val="12"/>
        </w:numPr>
        <w:tabs>
          <w:tab w:val="left" w:pos="360"/>
        </w:tabs>
        <w:snapToGrid w:val="0"/>
        <w:spacing w:after="0" w:line="360" w:lineRule="auto"/>
        <w:ind w:left="0" w:firstLine="480" w:firstLineChars="200"/>
        <w:outlineLvl w:val="1"/>
        <w:rPr>
          <w:rFonts w:ascii="宋体" w:hAnsi="宋体"/>
          <w:sz w:val="24"/>
          <w:highlight w:val="none"/>
        </w:rPr>
      </w:pPr>
      <w:r>
        <w:rPr>
          <w:rFonts w:hint="eastAsia" w:ascii="宋体" w:hAnsi="宋体"/>
          <w:sz w:val="24"/>
          <w:highlight w:val="none"/>
        </w:rPr>
        <w:t>停止评标及招标终止</w:t>
      </w:r>
    </w:p>
    <w:p w14:paraId="39EE9774">
      <w:pPr>
        <w:numPr>
          <w:ilvl w:val="1"/>
          <w:numId w:val="12"/>
        </w:numPr>
        <w:tabs>
          <w:tab w:val="left" w:pos="1080"/>
        </w:tabs>
        <w:snapToGrid w:val="0"/>
        <w:spacing w:after="0" w:line="360" w:lineRule="auto"/>
        <w:ind w:left="0" w:firstLine="480" w:firstLineChars="200"/>
        <w:rPr>
          <w:rFonts w:ascii="宋体" w:hAnsi="宋体"/>
          <w:sz w:val="24"/>
          <w:highlight w:val="none"/>
        </w:rPr>
      </w:pPr>
      <w:r>
        <w:rPr>
          <w:rFonts w:hint="eastAsia" w:ascii="宋体" w:hAnsi="宋体"/>
          <w:sz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13514BC">
      <w:pPr>
        <w:numPr>
          <w:ilvl w:val="1"/>
          <w:numId w:val="12"/>
        </w:numPr>
        <w:tabs>
          <w:tab w:val="left" w:pos="1080"/>
        </w:tabs>
        <w:snapToGrid w:val="0"/>
        <w:spacing w:after="0" w:line="360" w:lineRule="auto"/>
        <w:ind w:left="0" w:firstLine="480" w:firstLineChars="200"/>
        <w:rPr>
          <w:rFonts w:ascii="宋体" w:hAnsi="宋体"/>
          <w:sz w:val="24"/>
          <w:highlight w:val="none"/>
        </w:rPr>
      </w:pPr>
      <w:r>
        <w:rPr>
          <w:rFonts w:hint="eastAsia" w:ascii="宋体" w:hAnsi="宋体"/>
          <w:sz w:val="24"/>
          <w:highlight w:val="none"/>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bookmarkEnd w:id="837"/>
    <w:p w14:paraId="3C6930BC">
      <w:pPr>
        <w:widowControl/>
        <w:jc w:val="left"/>
        <w:rPr>
          <w:b/>
          <w:sz w:val="24"/>
          <w:highlight w:val="none"/>
        </w:rPr>
      </w:pPr>
      <w:r>
        <w:rPr>
          <w:b/>
          <w:sz w:val="24"/>
          <w:highlight w:val="none"/>
        </w:rPr>
        <w:br w:type="page"/>
      </w:r>
    </w:p>
    <w:p w14:paraId="2A7F7E3B">
      <w:pPr>
        <w:tabs>
          <w:tab w:val="left" w:pos="360"/>
          <w:tab w:val="left" w:pos="900"/>
        </w:tabs>
        <w:snapToGrid w:val="0"/>
        <w:spacing w:line="360" w:lineRule="auto"/>
        <w:jc w:val="center"/>
        <w:outlineLvl w:val="1"/>
        <w:rPr>
          <w:b/>
          <w:highlight w:val="none"/>
        </w:rPr>
      </w:pPr>
      <w:r>
        <w:rPr>
          <w:b/>
          <w:sz w:val="24"/>
          <w:highlight w:val="none"/>
        </w:rPr>
        <w:t>二、评标标准</w:t>
      </w:r>
    </w:p>
    <w:p w14:paraId="781A606B">
      <w:pPr>
        <w:tabs>
          <w:tab w:val="left" w:pos="360"/>
          <w:tab w:val="left" w:pos="900"/>
          <w:tab w:val="left" w:pos="1080"/>
          <w:tab w:val="left" w:pos="2014"/>
        </w:tabs>
        <w:snapToGrid w:val="0"/>
        <w:spacing w:line="360" w:lineRule="auto"/>
        <w:rPr>
          <w:sz w:val="24"/>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404"/>
        <w:gridCol w:w="866"/>
        <w:gridCol w:w="5887"/>
      </w:tblGrid>
      <w:tr w14:paraId="6546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blHeader/>
        </w:trPr>
        <w:tc>
          <w:tcPr>
            <w:tcW w:w="2529" w:type="dxa"/>
            <w:gridSpan w:val="2"/>
            <w:noWrap w:val="0"/>
            <w:tcMar>
              <w:top w:w="0" w:type="dxa"/>
              <w:left w:w="57" w:type="dxa"/>
              <w:bottom w:w="0" w:type="dxa"/>
              <w:right w:w="57" w:type="dxa"/>
            </w:tcMar>
            <w:vAlign w:val="center"/>
          </w:tcPr>
          <w:p w14:paraId="076211FB">
            <w:pPr>
              <w:topLinePunct/>
              <w:spacing w:line="240" w:lineRule="auto"/>
              <w:jc w:val="center"/>
              <w:rPr>
                <w:rFonts w:hint="eastAsia" w:ascii="宋体" w:hAnsi="宋体" w:cs="宋体"/>
                <w:sz w:val="24"/>
              </w:rPr>
            </w:pPr>
            <w:r>
              <w:rPr>
                <w:rFonts w:hint="eastAsia" w:ascii="宋体" w:hAnsi="宋体" w:cs="宋体"/>
                <w:sz w:val="24"/>
              </w:rPr>
              <w:t>评审内容</w:t>
            </w:r>
          </w:p>
        </w:tc>
        <w:tc>
          <w:tcPr>
            <w:tcW w:w="866" w:type="dxa"/>
            <w:noWrap w:val="0"/>
            <w:tcMar>
              <w:top w:w="0" w:type="dxa"/>
              <w:left w:w="51" w:type="dxa"/>
              <w:bottom w:w="0" w:type="dxa"/>
              <w:right w:w="51" w:type="dxa"/>
            </w:tcMar>
            <w:vAlign w:val="center"/>
          </w:tcPr>
          <w:p w14:paraId="6E849D71">
            <w:pPr>
              <w:topLinePunct/>
              <w:spacing w:line="240" w:lineRule="auto"/>
              <w:jc w:val="center"/>
              <w:rPr>
                <w:rFonts w:hint="eastAsia" w:ascii="宋体" w:hAnsi="宋体" w:cs="宋体"/>
                <w:sz w:val="24"/>
              </w:rPr>
            </w:pPr>
            <w:r>
              <w:rPr>
                <w:rFonts w:hint="eastAsia" w:ascii="宋体" w:hAnsi="宋体" w:cs="宋体"/>
                <w:sz w:val="24"/>
              </w:rPr>
              <w:t>分值</w:t>
            </w:r>
          </w:p>
        </w:tc>
        <w:tc>
          <w:tcPr>
            <w:tcW w:w="5887" w:type="dxa"/>
            <w:noWrap w:val="0"/>
            <w:tcMar>
              <w:top w:w="0" w:type="dxa"/>
              <w:left w:w="51" w:type="dxa"/>
              <w:bottom w:w="0" w:type="dxa"/>
              <w:right w:w="51" w:type="dxa"/>
            </w:tcMar>
            <w:vAlign w:val="center"/>
          </w:tcPr>
          <w:p w14:paraId="02ADD689">
            <w:pPr>
              <w:topLinePunct/>
              <w:spacing w:line="240" w:lineRule="auto"/>
              <w:jc w:val="center"/>
              <w:rPr>
                <w:rFonts w:hint="eastAsia" w:ascii="宋体" w:hAnsi="宋体" w:cs="宋体"/>
                <w:sz w:val="24"/>
              </w:rPr>
            </w:pPr>
            <w:r>
              <w:rPr>
                <w:rFonts w:hint="eastAsia" w:ascii="宋体" w:hAnsi="宋体" w:cs="宋体"/>
                <w:sz w:val="24"/>
              </w:rPr>
              <w:t>评分标准</w:t>
            </w:r>
          </w:p>
        </w:tc>
      </w:tr>
      <w:tr w14:paraId="716D6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2529" w:type="dxa"/>
            <w:gridSpan w:val="2"/>
            <w:noWrap w:val="0"/>
            <w:tcMar>
              <w:top w:w="0" w:type="dxa"/>
              <w:left w:w="57" w:type="dxa"/>
              <w:bottom w:w="0" w:type="dxa"/>
              <w:right w:w="57" w:type="dxa"/>
            </w:tcMar>
            <w:vAlign w:val="center"/>
          </w:tcPr>
          <w:p w14:paraId="711315D2">
            <w:pPr>
              <w:topLinePunct/>
              <w:spacing w:line="240" w:lineRule="auto"/>
              <w:jc w:val="center"/>
              <w:rPr>
                <w:rFonts w:hint="eastAsia" w:ascii="宋体" w:hAnsi="宋体" w:cs="宋体"/>
                <w:sz w:val="24"/>
              </w:rPr>
            </w:pPr>
            <w:r>
              <w:rPr>
                <w:rFonts w:hint="eastAsia" w:ascii="宋体" w:hAnsi="宋体" w:cs="宋体"/>
                <w:sz w:val="24"/>
              </w:rPr>
              <w:t>价格部分</w:t>
            </w:r>
          </w:p>
        </w:tc>
        <w:tc>
          <w:tcPr>
            <w:tcW w:w="866" w:type="dxa"/>
            <w:noWrap w:val="0"/>
            <w:tcMar>
              <w:top w:w="0" w:type="dxa"/>
              <w:left w:w="51" w:type="dxa"/>
              <w:bottom w:w="0" w:type="dxa"/>
              <w:right w:w="51" w:type="dxa"/>
            </w:tcMar>
            <w:vAlign w:val="center"/>
          </w:tcPr>
          <w:p w14:paraId="5D182C1F">
            <w:pPr>
              <w:topLinePunct/>
              <w:spacing w:line="240" w:lineRule="auto"/>
              <w:jc w:val="center"/>
              <w:rPr>
                <w:rFonts w:hint="eastAsia" w:ascii="宋体" w:hAnsi="宋体" w:cs="宋体"/>
                <w:sz w:val="24"/>
              </w:rPr>
            </w:pPr>
            <w:r>
              <w:rPr>
                <w:rFonts w:hint="eastAsia" w:ascii="宋体" w:hAnsi="宋体" w:cs="宋体"/>
                <w:sz w:val="24"/>
              </w:rPr>
              <w:t>10</w:t>
            </w:r>
          </w:p>
        </w:tc>
        <w:tc>
          <w:tcPr>
            <w:tcW w:w="5887" w:type="dxa"/>
            <w:noWrap w:val="0"/>
            <w:tcMar>
              <w:top w:w="0" w:type="dxa"/>
              <w:left w:w="51" w:type="dxa"/>
              <w:bottom w:w="0" w:type="dxa"/>
              <w:right w:w="51" w:type="dxa"/>
            </w:tcMar>
            <w:vAlign w:val="center"/>
          </w:tcPr>
          <w:p w14:paraId="527EF67B">
            <w:pPr>
              <w:topLinePunct/>
              <w:spacing w:line="240" w:lineRule="auto"/>
              <w:jc w:val="left"/>
              <w:rPr>
                <w:rFonts w:hint="eastAsia" w:ascii="宋体" w:hAnsi="宋体" w:cs="宋体"/>
                <w:sz w:val="24"/>
              </w:rPr>
            </w:pPr>
            <w:r>
              <w:rPr>
                <w:rFonts w:hint="eastAsia" w:ascii="宋体" w:hAnsi="宋体" w:cs="宋体"/>
                <w:sz w:val="24"/>
              </w:rPr>
              <w:t>投标报价得分＝（评标基准价/投标报价）×10。</w:t>
            </w:r>
          </w:p>
          <w:p w14:paraId="26CD9A5E">
            <w:pPr>
              <w:topLinePunct/>
              <w:spacing w:line="240" w:lineRule="auto"/>
              <w:jc w:val="left"/>
              <w:rPr>
                <w:rFonts w:hint="eastAsia" w:ascii="宋体" w:hAnsi="宋体" w:cs="宋体"/>
                <w:sz w:val="24"/>
              </w:rPr>
            </w:pPr>
            <w:r>
              <w:rPr>
                <w:rFonts w:hint="eastAsia" w:ascii="宋体" w:hAnsi="宋体" w:cs="宋体"/>
                <w:sz w:val="24"/>
              </w:rPr>
              <w:t>满足招标文件要求且投标价格最低的投标报价为评标基准价，其价格分为满分。</w:t>
            </w:r>
          </w:p>
          <w:p w14:paraId="420277D8">
            <w:pPr>
              <w:topLinePunct/>
              <w:spacing w:line="240" w:lineRule="auto"/>
              <w:jc w:val="left"/>
              <w:rPr>
                <w:rFonts w:hint="eastAsia" w:ascii="宋体" w:hAnsi="宋体" w:cs="宋体"/>
                <w:sz w:val="24"/>
              </w:rPr>
            </w:pPr>
            <w:r>
              <w:rPr>
                <w:rFonts w:hint="eastAsia" w:ascii="宋体" w:hAnsi="宋体" w:cs="宋体"/>
                <w:sz w:val="24"/>
              </w:rPr>
              <w:t>注：评分分值计算保留小数点后两位，第三位四舍五入。</w:t>
            </w:r>
          </w:p>
        </w:tc>
      </w:tr>
      <w:tr w14:paraId="41F1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trPr>
        <w:tc>
          <w:tcPr>
            <w:tcW w:w="1125" w:type="dxa"/>
            <w:noWrap w:val="0"/>
            <w:tcMar>
              <w:top w:w="0" w:type="dxa"/>
              <w:left w:w="57" w:type="dxa"/>
              <w:bottom w:w="0" w:type="dxa"/>
              <w:right w:w="57" w:type="dxa"/>
            </w:tcMar>
            <w:vAlign w:val="center"/>
          </w:tcPr>
          <w:p w14:paraId="0936FE07">
            <w:pPr>
              <w:topLinePunct/>
              <w:spacing w:line="240" w:lineRule="auto"/>
              <w:jc w:val="center"/>
              <w:rPr>
                <w:rFonts w:hint="eastAsia" w:ascii="宋体" w:hAnsi="宋体" w:cs="宋体"/>
                <w:sz w:val="24"/>
              </w:rPr>
            </w:pPr>
            <w:r>
              <w:rPr>
                <w:rFonts w:hint="eastAsia" w:ascii="宋体" w:hAnsi="宋体" w:cs="宋体"/>
                <w:sz w:val="24"/>
              </w:rPr>
              <w:t>商务部分（</w:t>
            </w:r>
            <w:r>
              <w:rPr>
                <w:rFonts w:hint="eastAsia" w:ascii="宋体" w:hAnsi="宋体" w:cs="宋体"/>
                <w:sz w:val="24"/>
                <w:lang w:val="en-US" w:eastAsia="zh-CN"/>
              </w:rPr>
              <w:t>5</w:t>
            </w:r>
            <w:r>
              <w:rPr>
                <w:rFonts w:hint="eastAsia" w:ascii="宋体" w:hAnsi="宋体" w:cs="宋体"/>
                <w:sz w:val="24"/>
              </w:rPr>
              <w:t>分）</w:t>
            </w:r>
          </w:p>
        </w:tc>
        <w:tc>
          <w:tcPr>
            <w:tcW w:w="1404" w:type="dxa"/>
            <w:noWrap w:val="0"/>
            <w:tcMar>
              <w:top w:w="0" w:type="dxa"/>
              <w:left w:w="57" w:type="dxa"/>
              <w:bottom w:w="0" w:type="dxa"/>
              <w:right w:w="57" w:type="dxa"/>
            </w:tcMar>
            <w:vAlign w:val="center"/>
          </w:tcPr>
          <w:p w14:paraId="71FA1409">
            <w:pPr>
              <w:topLinePunct/>
              <w:spacing w:line="240" w:lineRule="auto"/>
              <w:jc w:val="center"/>
              <w:rPr>
                <w:rFonts w:hint="eastAsia" w:ascii="宋体" w:hAnsi="宋体" w:cs="宋体"/>
                <w:sz w:val="24"/>
              </w:rPr>
            </w:pPr>
            <w:r>
              <w:rPr>
                <w:rFonts w:hint="eastAsia" w:ascii="宋体" w:hAnsi="宋体" w:cs="宋体"/>
                <w:sz w:val="24"/>
              </w:rPr>
              <w:t>类似业绩</w:t>
            </w:r>
          </w:p>
        </w:tc>
        <w:tc>
          <w:tcPr>
            <w:tcW w:w="866" w:type="dxa"/>
            <w:noWrap w:val="0"/>
            <w:tcMar>
              <w:top w:w="0" w:type="dxa"/>
              <w:left w:w="51" w:type="dxa"/>
              <w:bottom w:w="0" w:type="dxa"/>
              <w:right w:w="51" w:type="dxa"/>
            </w:tcMar>
            <w:vAlign w:val="center"/>
          </w:tcPr>
          <w:p w14:paraId="7721F994">
            <w:pPr>
              <w:topLinePunct/>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5887" w:type="dxa"/>
            <w:noWrap w:val="0"/>
            <w:tcMar>
              <w:top w:w="0" w:type="dxa"/>
              <w:left w:w="51" w:type="dxa"/>
              <w:bottom w:w="0" w:type="dxa"/>
              <w:right w:w="51" w:type="dxa"/>
            </w:tcMar>
            <w:vAlign w:val="center"/>
          </w:tcPr>
          <w:p w14:paraId="710738ED">
            <w:pPr>
              <w:topLinePunct/>
              <w:spacing w:line="240" w:lineRule="auto"/>
              <w:jc w:val="left"/>
              <w:rPr>
                <w:rFonts w:hint="eastAsia" w:ascii="宋体" w:hAnsi="宋体" w:cs="宋体"/>
                <w:spacing w:val="3"/>
                <w:sz w:val="24"/>
              </w:rPr>
            </w:pPr>
            <w:r>
              <w:rPr>
                <w:rFonts w:hint="eastAsia" w:ascii="宋体" w:hAnsi="宋体" w:cs="宋体"/>
                <w:sz w:val="24"/>
              </w:rPr>
              <w:t>投标人具有近</w:t>
            </w:r>
            <w:r>
              <w:rPr>
                <w:rFonts w:hint="eastAsia" w:ascii="宋体" w:hAnsi="宋体" w:cs="宋体"/>
                <w:sz w:val="24"/>
                <w:lang w:val="en-US" w:eastAsia="zh-CN"/>
              </w:rPr>
              <w:t>2</w:t>
            </w:r>
            <w:r>
              <w:rPr>
                <w:rFonts w:hint="eastAsia" w:ascii="宋体" w:hAnsi="宋体" w:cs="宋体"/>
                <w:sz w:val="24"/>
              </w:rPr>
              <w:t>年（202</w:t>
            </w:r>
            <w:r>
              <w:rPr>
                <w:rFonts w:hint="eastAsia" w:ascii="宋体" w:hAnsi="宋体" w:cs="宋体"/>
                <w:sz w:val="24"/>
                <w:lang w:val="en-US" w:eastAsia="zh-CN"/>
              </w:rPr>
              <w:t>4</w:t>
            </w:r>
            <w:r>
              <w:rPr>
                <w:rFonts w:hint="eastAsia" w:ascii="宋体" w:hAnsi="宋体" w:cs="宋体"/>
                <w:sz w:val="24"/>
              </w:rPr>
              <w:t>年1月1日至今，以合同签订时间为准</w:t>
            </w:r>
            <w:r>
              <w:rPr>
                <w:rFonts w:hint="eastAsia" w:ascii="宋体" w:hAnsi="宋体" w:cs="宋体"/>
                <w:spacing w:val="17"/>
                <w:sz w:val="24"/>
              </w:rPr>
              <w:t xml:space="preserve"> </w:t>
            </w:r>
            <w:r>
              <w:rPr>
                <w:rFonts w:hint="eastAsia" w:ascii="宋体" w:hAnsi="宋体" w:cs="宋体"/>
                <w:spacing w:val="4"/>
                <w:sz w:val="24"/>
              </w:rPr>
              <w:t>)类似项目业绩，每提供一个得</w:t>
            </w:r>
            <w:r>
              <w:rPr>
                <w:rFonts w:hint="eastAsia" w:ascii="宋体" w:hAnsi="宋体" w:cs="宋体"/>
                <w:spacing w:val="4"/>
                <w:sz w:val="24"/>
                <w:lang w:val="en-US" w:eastAsia="zh-CN"/>
              </w:rPr>
              <w:t>2.5</w:t>
            </w:r>
            <w:r>
              <w:rPr>
                <w:rFonts w:hint="eastAsia" w:ascii="宋体" w:hAnsi="宋体" w:cs="宋体"/>
                <w:spacing w:val="4"/>
                <w:sz w:val="24"/>
              </w:rPr>
              <w:t>分，最多得</w:t>
            </w:r>
            <w:r>
              <w:rPr>
                <w:rFonts w:hint="eastAsia" w:ascii="宋体" w:hAnsi="宋体" w:cs="宋体"/>
                <w:spacing w:val="4"/>
                <w:sz w:val="24"/>
                <w:lang w:val="en-US" w:eastAsia="zh-CN"/>
              </w:rPr>
              <w:t>5</w:t>
            </w:r>
            <w:r>
              <w:rPr>
                <w:rFonts w:hint="eastAsia" w:ascii="宋体" w:hAnsi="宋体" w:cs="宋体"/>
                <w:spacing w:val="3"/>
                <w:sz w:val="24"/>
              </w:rPr>
              <w:t>分。</w:t>
            </w:r>
          </w:p>
          <w:p w14:paraId="21683617">
            <w:pPr>
              <w:topLinePunct/>
              <w:spacing w:line="240" w:lineRule="auto"/>
              <w:jc w:val="left"/>
              <w:rPr>
                <w:rFonts w:hint="eastAsia" w:ascii="宋体" w:hAnsi="宋体" w:cs="宋体"/>
                <w:spacing w:val="3"/>
                <w:sz w:val="24"/>
              </w:rPr>
            </w:pPr>
            <w:r>
              <w:rPr>
                <w:rFonts w:hint="eastAsia" w:ascii="宋体" w:hAnsi="宋体" w:cs="宋体"/>
                <w:spacing w:val="3"/>
                <w:sz w:val="24"/>
              </w:rPr>
              <w:t>类似项目：垃圾清运服务类项目。</w:t>
            </w:r>
          </w:p>
          <w:p w14:paraId="583711B2">
            <w:pPr>
              <w:topLinePunct/>
              <w:spacing w:line="240" w:lineRule="auto"/>
              <w:jc w:val="left"/>
              <w:rPr>
                <w:rFonts w:hint="eastAsia" w:ascii="宋体" w:hAnsi="宋体" w:cs="宋体"/>
                <w:spacing w:val="-5"/>
                <w:sz w:val="24"/>
              </w:rPr>
            </w:pPr>
            <w:r>
              <w:rPr>
                <w:rFonts w:hint="eastAsia" w:ascii="宋体" w:hAnsi="宋体" w:cs="宋体"/>
                <w:spacing w:val="3"/>
                <w:sz w:val="24"/>
              </w:rPr>
              <w:t>提供合同</w:t>
            </w:r>
            <w:r>
              <w:rPr>
                <w:rFonts w:hint="eastAsia" w:ascii="宋体" w:hAnsi="宋体" w:cs="宋体"/>
                <w:sz w:val="24"/>
              </w:rPr>
              <w:t>关键页，包括但不限于封面、工作内容页、盖章签字页</w:t>
            </w:r>
            <w:r>
              <w:rPr>
                <w:rFonts w:hint="eastAsia" w:ascii="宋体" w:hAnsi="宋体" w:cs="宋体"/>
                <w:spacing w:val="3"/>
                <w:sz w:val="24"/>
              </w:rPr>
              <w:t>。</w:t>
            </w:r>
            <w:r>
              <w:rPr>
                <w:rFonts w:hint="eastAsia" w:ascii="宋体" w:hAnsi="宋体" w:cs="宋体"/>
                <w:spacing w:val="-5"/>
                <w:sz w:val="24"/>
              </w:rPr>
              <w:t>电子件并加盖公章，否则不得分。</w:t>
            </w:r>
            <w:r>
              <w:rPr>
                <w:rFonts w:hint="eastAsia" w:ascii="宋体" w:hAnsi="宋体" w:cs="宋体"/>
                <w:sz w:val="24"/>
              </w:rPr>
              <w:t>合同案例中乙方必须与投标人的名称完全一致，如投标人名称发生变更，须提供相关证明文件复印件，并加盖投标人公章。</w:t>
            </w:r>
          </w:p>
        </w:tc>
      </w:tr>
      <w:tr w14:paraId="0770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1125" w:type="dxa"/>
            <w:vMerge w:val="restart"/>
            <w:noWrap w:val="0"/>
            <w:tcMar>
              <w:top w:w="0" w:type="dxa"/>
              <w:left w:w="57" w:type="dxa"/>
              <w:bottom w:w="0" w:type="dxa"/>
              <w:right w:w="57" w:type="dxa"/>
            </w:tcMar>
            <w:vAlign w:val="center"/>
          </w:tcPr>
          <w:p w14:paraId="6DEB6AA2">
            <w:pPr>
              <w:topLinePunct/>
              <w:spacing w:line="240" w:lineRule="auto"/>
              <w:jc w:val="center"/>
              <w:rPr>
                <w:rFonts w:hint="eastAsia" w:ascii="宋体" w:hAnsi="宋体" w:cs="宋体"/>
                <w:sz w:val="24"/>
              </w:rPr>
            </w:pPr>
            <w:r>
              <w:rPr>
                <w:rFonts w:hint="eastAsia" w:ascii="宋体" w:hAnsi="宋体" w:cs="宋体"/>
                <w:sz w:val="24"/>
              </w:rPr>
              <w:t>技术部分</w:t>
            </w:r>
          </w:p>
          <w:p w14:paraId="2F490B75">
            <w:pPr>
              <w:topLinePunct/>
              <w:spacing w:line="240" w:lineRule="auto"/>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80</w:t>
            </w:r>
            <w:r>
              <w:rPr>
                <w:rFonts w:hint="eastAsia" w:ascii="宋体" w:hAnsi="宋体" w:cs="宋体"/>
                <w:sz w:val="24"/>
              </w:rPr>
              <w:t>分）</w:t>
            </w:r>
          </w:p>
        </w:tc>
        <w:tc>
          <w:tcPr>
            <w:tcW w:w="1404" w:type="dxa"/>
            <w:noWrap w:val="0"/>
            <w:tcMar>
              <w:top w:w="0" w:type="dxa"/>
              <w:left w:w="57" w:type="dxa"/>
              <w:bottom w:w="0" w:type="dxa"/>
              <w:right w:w="57" w:type="dxa"/>
            </w:tcMar>
            <w:vAlign w:val="center"/>
          </w:tcPr>
          <w:p w14:paraId="6ECA616E">
            <w:pPr>
              <w:topLinePunct/>
              <w:spacing w:line="240" w:lineRule="auto"/>
              <w:jc w:val="center"/>
              <w:rPr>
                <w:rFonts w:hint="eastAsia" w:ascii="宋体" w:hAnsi="宋体" w:cs="宋体"/>
                <w:sz w:val="24"/>
              </w:rPr>
            </w:pPr>
            <w:r>
              <w:rPr>
                <w:rFonts w:hint="eastAsia" w:ascii="宋体" w:hAnsi="宋体" w:cs="宋体"/>
                <w:sz w:val="24"/>
              </w:rPr>
              <w:t>对项目重难点分析及理解</w:t>
            </w:r>
          </w:p>
        </w:tc>
        <w:tc>
          <w:tcPr>
            <w:tcW w:w="866" w:type="dxa"/>
            <w:noWrap w:val="0"/>
            <w:tcMar>
              <w:top w:w="0" w:type="dxa"/>
              <w:left w:w="51" w:type="dxa"/>
              <w:bottom w:w="0" w:type="dxa"/>
              <w:right w:w="51" w:type="dxa"/>
            </w:tcMar>
            <w:vAlign w:val="center"/>
          </w:tcPr>
          <w:p w14:paraId="53EE8DDC">
            <w:pPr>
              <w:topLinePunct/>
              <w:spacing w:line="240" w:lineRule="auto"/>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5887" w:type="dxa"/>
            <w:noWrap w:val="0"/>
            <w:tcMar>
              <w:top w:w="0" w:type="dxa"/>
              <w:left w:w="51" w:type="dxa"/>
              <w:bottom w:w="0" w:type="dxa"/>
              <w:right w:w="51" w:type="dxa"/>
            </w:tcMar>
            <w:vAlign w:val="center"/>
          </w:tcPr>
          <w:p w14:paraId="51134676">
            <w:pPr>
              <w:topLinePunct/>
              <w:spacing w:line="240" w:lineRule="auto"/>
              <w:jc w:val="left"/>
              <w:rPr>
                <w:rFonts w:hint="eastAsia" w:ascii="宋体" w:hAnsi="宋体" w:cs="宋体"/>
                <w:bCs/>
                <w:sz w:val="24"/>
              </w:rPr>
            </w:pPr>
            <w:r>
              <w:rPr>
                <w:rFonts w:hint="eastAsia" w:ascii="宋体" w:hAnsi="宋体" w:cs="宋体"/>
                <w:bCs/>
                <w:sz w:val="24"/>
              </w:rPr>
              <w:t>针对本项目需求提供重难点分析及理解，提供详细阐述，思路清晰合理，有具体的针对性且符合本项目需求得</w:t>
            </w:r>
            <w:r>
              <w:rPr>
                <w:rFonts w:hint="eastAsia" w:ascii="宋体" w:hAnsi="宋体" w:cs="宋体"/>
                <w:bCs/>
                <w:sz w:val="24"/>
                <w:lang w:val="en-US" w:eastAsia="zh-CN"/>
              </w:rPr>
              <w:t>10</w:t>
            </w:r>
            <w:r>
              <w:rPr>
                <w:rFonts w:hint="eastAsia" w:ascii="宋体" w:hAnsi="宋体" w:cs="宋体"/>
                <w:bCs/>
                <w:sz w:val="24"/>
              </w:rPr>
              <w:t>分；</w:t>
            </w:r>
          </w:p>
          <w:p w14:paraId="2040E984">
            <w:pPr>
              <w:topLinePunct/>
              <w:spacing w:line="240" w:lineRule="auto"/>
              <w:jc w:val="left"/>
              <w:rPr>
                <w:rFonts w:hint="eastAsia" w:ascii="宋体" w:hAnsi="宋体" w:cs="宋体"/>
                <w:bCs/>
                <w:sz w:val="24"/>
              </w:rPr>
            </w:pPr>
            <w:r>
              <w:rPr>
                <w:rFonts w:hint="eastAsia" w:ascii="宋体" w:hAnsi="宋体" w:cs="宋体"/>
                <w:bCs/>
                <w:sz w:val="24"/>
              </w:rPr>
              <w:t>内容清晰合理，进行详细阐述但未贴合项目实际情况进行论述得</w:t>
            </w:r>
            <w:r>
              <w:rPr>
                <w:rFonts w:hint="eastAsia" w:ascii="宋体" w:hAnsi="宋体" w:cs="宋体"/>
                <w:bCs/>
                <w:sz w:val="24"/>
                <w:lang w:val="en-US" w:eastAsia="zh-CN"/>
              </w:rPr>
              <w:t>7</w:t>
            </w:r>
            <w:r>
              <w:rPr>
                <w:rFonts w:hint="eastAsia" w:ascii="宋体" w:hAnsi="宋体" w:cs="宋体"/>
                <w:bCs/>
                <w:sz w:val="24"/>
              </w:rPr>
              <w:t>分；</w:t>
            </w:r>
          </w:p>
          <w:p w14:paraId="02A6B181">
            <w:pPr>
              <w:topLinePunct/>
              <w:spacing w:line="240" w:lineRule="auto"/>
              <w:jc w:val="left"/>
              <w:rPr>
                <w:rFonts w:hint="eastAsia" w:ascii="宋体" w:hAnsi="宋体" w:cs="宋体"/>
                <w:bCs/>
                <w:sz w:val="24"/>
              </w:rPr>
            </w:pPr>
            <w:r>
              <w:rPr>
                <w:rFonts w:hint="eastAsia" w:ascii="宋体" w:hAnsi="宋体" w:cs="宋体"/>
                <w:bCs/>
                <w:sz w:val="24"/>
              </w:rPr>
              <w:t>仅提供简短描述或不符合项目需求得</w:t>
            </w:r>
            <w:r>
              <w:rPr>
                <w:rFonts w:hint="eastAsia" w:ascii="宋体" w:hAnsi="宋体" w:cs="宋体"/>
                <w:bCs/>
                <w:sz w:val="24"/>
                <w:lang w:val="en-US" w:eastAsia="zh-CN"/>
              </w:rPr>
              <w:t>3</w:t>
            </w:r>
            <w:r>
              <w:rPr>
                <w:rFonts w:hint="eastAsia" w:ascii="宋体" w:hAnsi="宋体" w:cs="宋体"/>
                <w:bCs/>
                <w:sz w:val="24"/>
              </w:rPr>
              <w:t>分；</w:t>
            </w:r>
          </w:p>
          <w:p w14:paraId="0056A72A">
            <w:pPr>
              <w:topLinePunct/>
              <w:spacing w:line="240" w:lineRule="auto"/>
              <w:jc w:val="left"/>
              <w:rPr>
                <w:rFonts w:hint="eastAsia" w:ascii="宋体" w:hAnsi="宋体" w:cs="宋体"/>
                <w:bCs/>
                <w:sz w:val="24"/>
              </w:rPr>
            </w:pPr>
            <w:r>
              <w:rPr>
                <w:rFonts w:hint="eastAsia" w:ascii="宋体" w:hAnsi="宋体" w:cs="宋体"/>
                <w:bCs/>
                <w:sz w:val="24"/>
              </w:rPr>
              <w:t>未提供不得分。</w:t>
            </w:r>
          </w:p>
        </w:tc>
      </w:tr>
      <w:tr w14:paraId="0E1F7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25" w:type="dxa"/>
            <w:vMerge w:val="continue"/>
            <w:noWrap w:val="0"/>
            <w:tcMar>
              <w:top w:w="0" w:type="dxa"/>
              <w:left w:w="57" w:type="dxa"/>
              <w:bottom w:w="0" w:type="dxa"/>
              <w:right w:w="57" w:type="dxa"/>
            </w:tcMar>
            <w:vAlign w:val="center"/>
          </w:tcPr>
          <w:p w14:paraId="663BC4E6">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4581C63D">
            <w:pPr>
              <w:topLinePunct/>
              <w:spacing w:line="240" w:lineRule="auto"/>
              <w:jc w:val="center"/>
              <w:rPr>
                <w:rFonts w:hint="eastAsia" w:ascii="宋体" w:hAnsi="宋体" w:cs="宋体"/>
                <w:sz w:val="24"/>
              </w:rPr>
            </w:pPr>
            <w:r>
              <w:rPr>
                <w:rFonts w:hint="eastAsia" w:ascii="宋体" w:hAnsi="宋体" w:cs="宋体"/>
                <w:sz w:val="24"/>
              </w:rPr>
              <w:t>组织管理及人员配置方案</w:t>
            </w:r>
          </w:p>
        </w:tc>
        <w:tc>
          <w:tcPr>
            <w:tcW w:w="866" w:type="dxa"/>
            <w:noWrap w:val="0"/>
            <w:tcMar>
              <w:top w:w="0" w:type="dxa"/>
              <w:left w:w="51" w:type="dxa"/>
              <w:bottom w:w="0" w:type="dxa"/>
              <w:right w:w="51" w:type="dxa"/>
            </w:tcMar>
            <w:vAlign w:val="center"/>
          </w:tcPr>
          <w:p w14:paraId="4BA25F13">
            <w:pPr>
              <w:topLinePunct/>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5887" w:type="dxa"/>
            <w:noWrap w:val="0"/>
            <w:tcMar>
              <w:top w:w="0" w:type="dxa"/>
              <w:left w:w="51" w:type="dxa"/>
              <w:bottom w:w="0" w:type="dxa"/>
              <w:right w:w="51" w:type="dxa"/>
            </w:tcMar>
            <w:vAlign w:val="center"/>
          </w:tcPr>
          <w:p w14:paraId="583AD490">
            <w:pPr>
              <w:topLinePunct/>
              <w:spacing w:line="240" w:lineRule="auto"/>
              <w:jc w:val="left"/>
              <w:rPr>
                <w:rFonts w:hint="eastAsia" w:ascii="宋体" w:hAnsi="宋体" w:cs="宋体"/>
                <w:sz w:val="24"/>
              </w:rPr>
            </w:pPr>
            <w:r>
              <w:rPr>
                <w:rFonts w:hint="eastAsia" w:ascii="宋体" w:hAnsi="宋体" w:cs="宋体"/>
                <w:sz w:val="24"/>
              </w:rPr>
              <w:t>根据采购需求，提供针对本项目的组织结构及人员配置，提供组织结构图且岗位职责明确，经验丰富，得</w:t>
            </w:r>
            <w:r>
              <w:rPr>
                <w:rFonts w:hint="eastAsia" w:ascii="宋体" w:hAnsi="宋体" w:cs="宋体"/>
                <w:sz w:val="24"/>
                <w:lang w:val="en-US" w:eastAsia="zh-CN"/>
              </w:rPr>
              <w:t>2</w:t>
            </w:r>
            <w:r>
              <w:rPr>
                <w:rFonts w:hint="eastAsia" w:ascii="宋体" w:hAnsi="宋体" w:cs="宋体"/>
                <w:sz w:val="24"/>
              </w:rPr>
              <w:t>分；仅提供组织架构图得</w:t>
            </w:r>
            <w:r>
              <w:rPr>
                <w:rFonts w:hint="eastAsia" w:ascii="宋体" w:hAnsi="宋体" w:cs="宋体"/>
                <w:sz w:val="24"/>
                <w:lang w:val="en-US" w:eastAsia="zh-CN"/>
              </w:rPr>
              <w:t>1</w:t>
            </w:r>
            <w:r>
              <w:rPr>
                <w:rFonts w:hint="eastAsia" w:ascii="宋体" w:hAnsi="宋体" w:cs="宋体"/>
                <w:sz w:val="24"/>
              </w:rPr>
              <w:t>分；</w:t>
            </w:r>
          </w:p>
          <w:p w14:paraId="60C4590E">
            <w:pPr>
              <w:topLinePunct/>
              <w:spacing w:line="240" w:lineRule="auto"/>
              <w:jc w:val="left"/>
              <w:rPr>
                <w:rFonts w:hint="eastAsia" w:ascii="宋体" w:hAnsi="宋体" w:cs="宋体"/>
                <w:sz w:val="24"/>
              </w:rPr>
            </w:pPr>
            <w:r>
              <w:rPr>
                <w:rFonts w:hint="eastAsia" w:ascii="宋体" w:hAnsi="宋体" w:cs="宋体"/>
                <w:bCs/>
                <w:sz w:val="24"/>
              </w:rPr>
              <w:t>未提供不得分。</w:t>
            </w:r>
          </w:p>
        </w:tc>
      </w:tr>
      <w:tr w14:paraId="0F90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trPr>
        <w:tc>
          <w:tcPr>
            <w:tcW w:w="1125" w:type="dxa"/>
            <w:vMerge w:val="continue"/>
            <w:noWrap w:val="0"/>
            <w:tcMar>
              <w:top w:w="0" w:type="dxa"/>
              <w:left w:w="57" w:type="dxa"/>
              <w:bottom w:w="0" w:type="dxa"/>
              <w:right w:w="57" w:type="dxa"/>
            </w:tcMar>
            <w:vAlign w:val="center"/>
          </w:tcPr>
          <w:p w14:paraId="37849811">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6CC6E84E">
            <w:pPr>
              <w:topLinePunct/>
              <w:spacing w:line="240" w:lineRule="auto"/>
              <w:jc w:val="center"/>
              <w:rPr>
                <w:rFonts w:hint="eastAsia" w:ascii="宋体" w:hAnsi="宋体" w:cs="宋体"/>
                <w:sz w:val="24"/>
              </w:rPr>
            </w:pPr>
            <w:r>
              <w:rPr>
                <w:rFonts w:hint="eastAsia" w:ascii="宋体" w:hAnsi="宋体" w:cs="宋体"/>
                <w:sz w:val="24"/>
              </w:rPr>
              <w:t>垃圾清运服务方案</w:t>
            </w:r>
          </w:p>
        </w:tc>
        <w:tc>
          <w:tcPr>
            <w:tcW w:w="866" w:type="dxa"/>
            <w:noWrap w:val="0"/>
            <w:tcMar>
              <w:top w:w="0" w:type="dxa"/>
              <w:left w:w="51" w:type="dxa"/>
              <w:bottom w:w="0" w:type="dxa"/>
              <w:right w:w="51" w:type="dxa"/>
            </w:tcMar>
            <w:vAlign w:val="center"/>
          </w:tcPr>
          <w:p w14:paraId="0A303873">
            <w:pPr>
              <w:topLinePunct/>
              <w:spacing w:line="240" w:lineRule="auto"/>
              <w:jc w:val="center"/>
              <w:rPr>
                <w:rFonts w:hint="eastAsia" w:ascii="宋体" w:hAnsi="宋体" w:eastAsia="宋体" w:cs="宋体"/>
                <w:sz w:val="24"/>
                <w:lang w:val="en-US" w:eastAsia="zh-CN"/>
              </w:rPr>
            </w:pPr>
            <w:r>
              <w:rPr>
                <w:rFonts w:hint="eastAsia" w:ascii="宋体" w:hAnsi="宋体" w:cs="宋体"/>
                <w:sz w:val="24"/>
              </w:rPr>
              <w:t>4</w:t>
            </w:r>
            <w:r>
              <w:rPr>
                <w:rFonts w:hint="eastAsia" w:ascii="宋体" w:hAnsi="宋体" w:cs="宋体"/>
                <w:sz w:val="24"/>
                <w:lang w:val="en-US" w:eastAsia="zh-CN"/>
              </w:rPr>
              <w:t>5</w:t>
            </w:r>
          </w:p>
        </w:tc>
        <w:tc>
          <w:tcPr>
            <w:tcW w:w="5887" w:type="dxa"/>
            <w:noWrap w:val="0"/>
            <w:tcMar>
              <w:top w:w="0" w:type="dxa"/>
              <w:left w:w="51" w:type="dxa"/>
              <w:bottom w:w="0" w:type="dxa"/>
              <w:right w:w="51" w:type="dxa"/>
            </w:tcMar>
            <w:vAlign w:val="center"/>
          </w:tcPr>
          <w:p w14:paraId="5BEA37A5">
            <w:pPr>
              <w:topLinePunct/>
              <w:spacing w:line="240" w:lineRule="auto"/>
              <w:jc w:val="left"/>
              <w:rPr>
                <w:rFonts w:hint="eastAsia" w:ascii="宋体" w:hAnsi="宋体" w:cs="宋体"/>
                <w:sz w:val="24"/>
              </w:rPr>
            </w:pPr>
            <w:r>
              <w:rPr>
                <w:rFonts w:hint="eastAsia" w:ascii="宋体" w:hAnsi="宋体" w:cs="宋体"/>
                <w:sz w:val="24"/>
              </w:rPr>
              <w:t>根据采购需求，提供垃圾清运服务方案，内容包括①组织方案②作业流程及频次③特殊垃圾处理④环保要求⑤运输路线。</w:t>
            </w:r>
          </w:p>
          <w:p w14:paraId="38AEF29C">
            <w:pPr>
              <w:pStyle w:val="2"/>
              <w:spacing w:line="240" w:lineRule="auto"/>
              <w:rPr>
                <w:rFonts w:hint="eastAsia" w:cs="宋体"/>
              </w:rPr>
            </w:pPr>
            <w:r>
              <w:rPr>
                <w:rFonts w:hint="eastAsia" w:cs="宋体"/>
              </w:rPr>
              <w:t>提出完整服务方案且进行详细阐述，思路清晰合理，满足项目实际需要，每项得</w:t>
            </w:r>
            <w:r>
              <w:rPr>
                <w:rFonts w:hint="eastAsia" w:cs="宋体"/>
                <w:lang w:val="en-US" w:eastAsia="zh-CN"/>
              </w:rPr>
              <w:t>9</w:t>
            </w:r>
            <w:r>
              <w:rPr>
                <w:rFonts w:hint="eastAsia" w:cs="宋体"/>
              </w:rPr>
              <w:t>分；</w:t>
            </w:r>
          </w:p>
          <w:p w14:paraId="4823793A">
            <w:pPr>
              <w:pStyle w:val="3"/>
              <w:spacing w:line="240" w:lineRule="auto"/>
              <w:ind w:left="0"/>
              <w:rPr>
                <w:rFonts w:hint="eastAsia" w:ascii="宋体" w:hAnsi="宋体" w:cs="宋体"/>
                <w:sz w:val="24"/>
              </w:rPr>
            </w:pPr>
            <w:r>
              <w:rPr>
                <w:rFonts w:hint="eastAsia" w:ascii="宋体" w:hAnsi="宋体" w:cs="宋体"/>
                <w:sz w:val="24"/>
              </w:rPr>
              <w:t>提出方案具有针对性且满足本项目需求方案但内容有缺失，每项得</w:t>
            </w:r>
            <w:r>
              <w:rPr>
                <w:rFonts w:hint="eastAsia" w:ascii="宋体" w:hAnsi="宋体" w:cs="宋体"/>
                <w:sz w:val="24"/>
                <w:lang w:val="en-US" w:eastAsia="zh-CN"/>
              </w:rPr>
              <w:t>6</w:t>
            </w:r>
            <w:r>
              <w:rPr>
                <w:rFonts w:hint="eastAsia" w:ascii="宋体" w:hAnsi="宋体" w:cs="宋体"/>
                <w:sz w:val="24"/>
              </w:rPr>
              <w:t>分；</w:t>
            </w:r>
          </w:p>
          <w:p w14:paraId="352F3156">
            <w:pPr>
              <w:pStyle w:val="2"/>
              <w:spacing w:line="240" w:lineRule="auto"/>
              <w:rPr>
                <w:rFonts w:hint="eastAsia" w:cs="宋体"/>
              </w:rPr>
            </w:pPr>
            <w:r>
              <w:rPr>
                <w:rFonts w:hint="eastAsia" w:cs="宋体"/>
              </w:rPr>
              <w:t>虽进行阐述但未贴合采购需求，每项得</w:t>
            </w:r>
            <w:r>
              <w:rPr>
                <w:rFonts w:hint="eastAsia" w:cs="宋体"/>
                <w:lang w:val="en-US" w:eastAsia="zh-CN"/>
              </w:rPr>
              <w:t>4</w:t>
            </w:r>
            <w:r>
              <w:rPr>
                <w:rFonts w:hint="eastAsia" w:cs="宋体"/>
              </w:rPr>
              <w:t>分；</w:t>
            </w:r>
          </w:p>
          <w:p w14:paraId="4EC9BCE5">
            <w:pPr>
              <w:pStyle w:val="2"/>
              <w:spacing w:line="240" w:lineRule="auto"/>
              <w:rPr>
                <w:rFonts w:hint="eastAsia" w:cs="宋体"/>
                <w:bCs/>
              </w:rPr>
            </w:pPr>
            <w:r>
              <w:rPr>
                <w:rFonts w:hint="eastAsia" w:cs="宋体"/>
                <w:bCs/>
              </w:rPr>
              <w:t>仅提供简短描述或不符合项目需求，</w:t>
            </w:r>
            <w:r>
              <w:rPr>
                <w:rFonts w:hint="eastAsia" w:cs="宋体"/>
              </w:rPr>
              <w:t>每项得</w:t>
            </w:r>
            <w:r>
              <w:rPr>
                <w:rFonts w:hint="eastAsia" w:cs="宋体"/>
                <w:lang w:val="en-US" w:eastAsia="zh-CN"/>
              </w:rPr>
              <w:t>2</w:t>
            </w:r>
            <w:r>
              <w:rPr>
                <w:rFonts w:hint="eastAsia" w:cs="宋体"/>
              </w:rPr>
              <w:t>分</w:t>
            </w:r>
            <w:r>
              <w:rPr>
                <w:rFonts w:hint="eastAsia" w:cs="宋体"/>
                <w:bCs/>
              </w:rPr>
              <w:t>。</w:t>
            </w:r>
          </w:p>
          <w:p w14:paraId="51D0684C">
            <w:pPr>
              <w:pStyle w:val="2"/>
              <w:spacing w:line="240" w:lineRule="auto"/>
              <w:rPr>
                <w:rFonts w:hint="eastAsia" w:cs="宋体"/>
              </w:rPr>
            </w:pPr>
            <w:r>
              <w:rPr>
                <w:rFonts w:hint="eastAsia" w:cs="宋体"/>
              </w:rPr>
              <w:t>每有一项内容未进行阐述的或阐述无法满足采购需求或完全照搬采购需求原话的，每项不得分。</w:t>
            </w:r>
          </w:p>
        </w:tc>
      </w:tr>
      <w:tr w14:paraId="20BE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trPr>
        <w:tc>
          <w:tcPr>
            <w:tcW w:w="1125" w:type="dxa"/>
            <w:vMerge w:val="continue"/>
            <w:noWrap w:val="0"/>
            <w:tcMar>
              <w:top w:w="0" w:type="dxa"/>
              <w:left w:w="57" w:type="dxa"/>
              <w:bottom w:w="0" w:type="dxa"/>
              <w:right w:w="57" w:type="dxa"/>
            </w:tcMar>
            <w:vAlign w:val="center"/>
          </w:tcPr>
          <w:p w14:paraId="495A3DB9">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2D663125">
            <w:pPr>
              <w:topLinePunct/>
              <w:spacing w:line="240" w:lineRule="auto"/>
              <w:jc w:val="center"/>
              <w:rPr>
                <w:rFonts w:hint="eastAsia" w:ascii="宋体" w:hAnsi="宋体" w:cs="宋体"/>
                <w:sz w:val="24"/>
              </w:rPr>
            </w:pPr>
            <w:r>
              <w:rPr>
                <w:rFonts w:hint="eastAsia" w:ascii="宋体" w:hAnsi="宋体" w:cs="宋体"/>
                <w:sz w:val="24"/>
              </w:rPr>
              <w:t>拟投入设备情况</w:t>
            </w:r>
          </w:p>
        </w:tc>
        <w:tc>
          <w:tcPr>
            <w:tcW w:w="866" w:type="dxa"/>
            <w:noWrap w:val="0"/>
            <w:tcMar>
              <w:top w:w="0" w:type="dxa"/>
              <w:left w:w="51" w:type="dxa"/>
              <w:bottom w:w="0" w:type="dxa"/>
              <w:right w:w="51" w:type="dxa"/>
            </w:tcMar>
            <w:vAlign w:val="center"/>
          </w:tcPr>
          <w:p w14:paraId="453D9491">
            <w:pPr>
              <w:topLinePunct/>
              <w:spacing w:line="240" w:lineRule="auto"/>
              <w:jc w:val="center"/>
              <w:rPr>
                <w:rFonts w:hint="eastAsia" w:ascii="宋体" w:hAnsi="宋体" w:cs="宋体"/>
                <w:sz w:val="24"/>
              </w:rPr>
            </w:pPr>
            <w:r>
              <w:rPr>
                <w:rFonts w:hint="eastAsia" w:ascii="宋体" w:hAnsi="宋体" w:cs="宋体"/>
                <w:sz w:val="24"/>
              </w:rPr>
              <w:t>10</w:t>
            </w:r>
          </w:p>
        </w:tc>
        <w:tc>
          <w:tcPr>
            <w:tcW w:w="5887" w:type="dxa"/>
            <w:noWrap w:val="0"/>
            <w:tcMar>
              <w:top w:w="0" w:type="dxa"/>
              <w:left w:w="51" w:type="dxa"/>
              <w:bottom w:w="0" w:type="dxa"/>
              <w:right w:w="51" w:type="dxa"/>
            </w:tcMar>
            <w:vAlign w:val="center"/>
          </w:tcPr>
          <w:p w14:paraId="06AA3D87">
            <w:pPr>
              <w:topLinePunct/>
              <w:spacing w:line="240" w:lineRule="auto"/>
              <w:jc w:val="left"/>
              <w:rPr>
                <w:rFonts w:hint="eastAsia" w:ascii="宋体" w:hAnsi="宋体" w:cs="宋体"/>
                <w:sz w:val="24"/>
              </w:rPr>
            </w:pPr>
            <w:r>
              <w:rPr>
                <w:rFonts w:hint="eastAsia" w:ascii="宋体" w:hAnsi="宋体" w:cs="宋体"/>
                <w:sz w:val="24"/>
              </w:rPr>
              <w:t>结合采购人实际，有针对性的对投入情况作出分析和说明，并考虑各种意外或其他因素。</w:t>
            </w:r>
          </w:p>
          <w:p w14:paraId="29B9CA99">
            <w:pPr>
              <w:topLinePunct/>
              <w:spacing w:line="240" w:lineRule="auto"/>
              <w:jc w:val="left"/>
              <w:rPr>
                <w:rFonts w:hint="eastAsia" w:ascii="宋体" w:hAnsi="宋体" w:cs="宋体"/>
                <w:sz w:val="24"/>
              </w:rPr>
            </w:pPr>
            <w:r>
              <w:rPr>
                <w:rFonts w:hint="eastAsia" w:ascii="宋体" w:hAnsi="宋体" w:cs="宋体"/>
                <w:sz w:val="24"/>
              </w:rPr>
              <w:t>拟投入的设备、工具充足，满足本项目实际得10分；</w:t>
            </w:r>
          </w:p>
          <w:p w14:paraId="3E3584C8">
            <w:pPr>
              <w:topLinePunct/>
              <w:spacing w:line="240" w:lineRule="auto"/>
              <w:jc w:val="left"/>
              <w:rPr>
                <w:rFonts w:hint="eastAsia" w:ascii="宋体" w:hAnsi="宋体" w:cs="宋体"/>
                <w:sz w:val="24"/>
              </w:rPr>
            </w:pPr>
            <w:r>
              <w:rPr>
                <w:rFonts w:hint="eastAsia" w:ascii="宋体" w:hAnsi="宋体" w:cs="宋体"/>
                <w:sz w:val="24"/>
              </w:rPr>
              <w:t>拟投入的设备、工具较充足，基本满足项目需求得</w:t>
            </w:r>
            <w:r>
              <w:rPr>
                <w:rFonts w:hint="eastAsia" w:ascii="宋体" w:hAnsi="宋体" w:cs="宋体"/>
                <w:sz w:val="24"/>
                <w:lang w:val="en-US" w:eastAsia="zh-CN"/>
              </w:rPr>
              <w:t>8</w:t>
            </w:r>
            <w:r>
              <w:rPr>
                <w:rFonts w:hint="eastAsia" w:ascii="宋体" w:hAnsi="宋体" w:cs="宋体"/>
                <w:sz w:val="24"/>
              </w:rPr>
              <w:t>分；</w:t>
            </w:r>
          </w:p>
          <w:p w14:paraId="6F9C7CE6">
            <w:pPr>
              <w:topLinePunct/>
              <w:spacing w:line="240" w:lineRule="auto"/>
              <w:jc w:val="left"/>
              <w:rPr>
                <w:rFonts w:hint="eastAsia" w:ascii="宋体" w:hAnsi="宋体" w:cs="宋体"/>
                <w:sz w:val="24"/>
              </w:rPr>
            </w:pPr>
            <w:r>
              <w:rPr>
                <w:rFonts w:hint="eastAsia" w:ascii="宋体" w:hAnsi="宋体" w:cs="宋体"/>
                <w:sz w:val="24"/>
              </w:rPr>
              <w:t>拟投入的设备、工具基本充足，部分满足项目需求得5分；</w:t>
            </w:r>
          </w:p>
          <w:p w14:paraId="677D3806">
            <w:pPr>
              <w:topLinePunct/>
              <w:spacing w:line="240" w:lineRule="auto"/>
              <w:jc w:val="left"/>
              <w:rPr>
                <w:rFonts w:hint="eastAsia" w:ascii="宋体" w:hAnsi="宋体" w:cs="宋体"/>
                <w:sz w:val="24"/>
              </w:rPr>
            </w:pPr>
            <w:r>
              <w:rPr>
                <w:rFonts w:hint="eastAsia" w:ascii="宋体" w:hAnsi="宋体" w:cs="宋体"/>
                <w:sz w:val="24"/>
              </w:rPr>
              <w:t>拟投入的设备、工具不充足，不能满足项目需求得0分。</w:t>
            </w:r>
          </w:p>
        </w:tc>
      </w:tr>
      <w:tr w14:paraId="7C4E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125" w:type="dxa"/>
            <w:vMerge w:val="continue"/>
            <w:noWrap w:val="0"/>
            <w:tcMar>
              <w:top w:w="0" w:type="dxa"/>
              <w:left w:w="57" w:type="dxa"/>
              <w:bottom w:w="0" w:type="dxa"/>
              <w:right w:w="57" w:type="dxa"/>
            </w:tcMar>
            <w:vAlign w:val="center"/>
          </w:tcPr>
          <w:p w14:paraId="6845B8DE">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2F1D4A75">
            <w:pPr>
              <w:topLinePunct/>
              <w:spacing w:line="240" w:lineRule="auto"/>
              <w:jc w:val="center"/>
              <w:rPr>
                <w:rFonts w:hint="eastAsia" w:ascii="宋体" w:hAnsi="宋体" w:cs="宋体"/>
                <w:sz w:val="24"/>
              </w:rPr>
            </w:pPr>
            <w:r>
              <w:rPr>
                <w:rFonts w:hint="eastAsia" w:ascii="宋体" w:hAnsi="宋体" w:cs="宋体"/>
                <w:sz w:val="24"/>
              </w:rPr>
              <w:t>安全作业</w:t>
            </w:r>
          </w:p>
          <w:p w14:paraId="3663D338">
            <w:pPr>
              <w:topLinePunct/>
              <w:spacing w:line="240" w:lineRule="auto"/>
              <w:jc w:val="center"/>
              <w:rPr>
                <w:rFonts w:hint="eastAsia" w:ascii="宋体" w:hAnsi="宋体" w:cs="宋体"/>
                <w:sz w:val="24"/>
              </w:rPr>
            </w:pPr>
            <w:r>
              <w:rPr>
                <w:rFonts w:hint="eastAsia" w:ascii="宋体" w:hAnsi="宋体" w:cs="宋体"/>
                <w:sz w:val="24"/>
              </w:rPr>
              <w:t>方案</w:t>
            </w:r>
          </w:p>
        </w:tc>
        <w:tc>
          <w:tcPr>
            <w:tcW w:w="866" w:type="dxa"/>
            <w:noWrap w:val="0"/>
            <w:tcMar>
              <w:top w:w="0" w:type="dxa"/>
              <w:left w:w="51" w:type="dxa"/>
              <w:bottom w:w="0" w:type="dxa"/>
              <w:right w:w="51" w:type="dxa"/>
            </w:tcMar>
            <w:vAlign w:val="center"/>
          </w:tcPr>
          <w:p w14:paraId="2924CAB5">
            <w:pPr>
              <w:topLinePunct/>
              <w:spacing w:line="240" w:lineRule="auto"/>
              <w:jc w:val="center"/>
              <w:rPr>
                <w:rFonts w:hint="eastAsia" w:ascii="宋体" w:hAnsi="宋体" w:cs="宋体"/>
                <w:sz w:val="24"/>
              </w:rPr>
            </w:pPr>
            <w:r>
              <w:rPr>
                <w:rFonts w:hint="eastAsia" w:ascii="宋体" w:hAnsi="宋体" w:cs="宋体"/>
                <w:sz w:val="24"/>
              </w:rPr>
              <w:t>10</w:t>
            </w:r>
          </w:p>
        </w:tc>
        <w:tc>
          <w:tcPr>
            <w:tcW w:w="5887" w:type="dxa"/>
            <w:noWrap w:val="0"/>
            <w:tcMar>
              <w:top w:w="0" w:type="dxa"/>
              <w:left w:w="51" w:type="dxa"/>
              <w:bottom w:w="0" w:type="dxa"/>
              <w:right w:w="51" w:type="dxa"/>
            </w:tcMar>
            <w:vAlign w:val="center"/>
          </w:tcPr>
          <w:p w14:paraId="538DC75B">
            <w:pPr>
              <w:topLinePunct/>
              <w:spacing w:line="240" w:lineRule="auto"/>
              <w:jc w:val="left"/>
              <w:rPr>
                <w:rFonts w:hint="eastAsia" w:ascii="宋体" w:hAnsi="宋体" w:cs="宋体"/>
                <w:sz w:val="24"/>
              </w:rPr>
            </w:pPr>
            <w:r>
              <w:rPr>
                <w:rFonts w:hint="eastAsia" w:ascii="宋体" w:hAnsi="宋体" w:cs="宋体"/>
                <w:sz w:val="24"/>
              </w:rPr>
              <w:t>安全文明作业规范清晰完整，安全措施完善，安全标准符合相</w:t>
            </w:r>
          </w:p>
          <w:p w14:paraId="37B47001">
            <w:pPr>
              <w:topLinePunct/>
              <w:spacing w:line="240" w:lineRule="auto"/>
              <w:jc w:val="left"/>
              <w:rPr>
                <w:rFonts w:hint="eastAsia" w:ascii="宋体" w:hAnsi="宋体" w:cs="宋体"/>
                <w:sz w:val="24"/>
              </w:rPr>
            </w:pPr>
            <w:r>
              <w:rPr>
                <w:rFonts w:hint="eastAsia" w:ascii="宋体" w:hAnsi="宋体" w:cs="宋体"/>
                <w:sz w:val="24"/>
              </w:rPr>
              <w:t xml:space="preserve">关法律法规，符合本项目实际需要，得10分； </w:t>
            </w:r>
          </w:p>
          <w:p w14:paraId="362737D3">
            <w:pPr>
              <w:topLinePunct/>
              <w:spacing w:line="240" w:lineRule="auto"/>
              <w:jc w:val="left"/>
              <w:rPr>
                <w:rFonts w:hint="eastAsia" w:ascii="宋体" w:hAnsi="宋体" w:cs="宋体"/>
                <w:sz w:val="24"/>
              </w:rPr>
            </w:pPr>
            <w:r>
              <w:rPr>
                <w:rFonts w:hint="eastAsia" w:ascii="宋体" w:hAnsi="宋体" w:cs="宋体"/>
                <w:sz w:val="24"/>
              </w:rPr>
              <w:t xml:space="preserve">安全文明作业规范可行，安全措施合理，安全标准符合相关法律法规，符合本项目实际需要，但内容有缺失得8分； </w:t>
            </w:r>
          </w:p>
          <w:p w14:paraId="0243F7D2">
            <w:pPr>
              <w:topLinePunct/>
              <w:spacing w:line="240" w:lineRule="auto"/>
              <w:jc w:val="left"/>
              <w:rPr>
                <w:rFonts w:hint="eastAsia" w:ascii="宋体" w:hAnsi="宋体" w:cs="宋体"/>
                <w:sz w:val="24"/>
              </w:rPr>
            </w:pPr>
            <w:r>
              <w:rPr>
                <w:rFonts w:hint="eastAsia" w:ascii="宋体" w:hAnsi="宋体" w:cs="宋体"/>
                <w:sz w:val="24"/>
              </w:rPr>
              <w:t xml:space="preserve">具有安全文明作业规范，安全措施，安全标准，但仅提供简短描述或不符合项目实际需要得5分； </w:t>
            </w:r>
          </w:p>
          <w:p w14:paraId="5CDE8EB0">
            <w:pPr>
              <w:topLinePunct/>
              <w:spacing w:line="240" w:lineRule="auto"/>
              <w:jc w:val="left"/>
              <w:rPr>
                <w:rFonts w:hint="eastAsia" w:ascii="宋体" w:hAnsi="宋体" w:cs="宋体"/>
                <w:sz w:val="24"/>
              </w:rPr>
            </w:pPr>
            <w:r>
              <w:rPr>
                <w:rFonts w:hint="eastAsia" w:ascii="宋体" w:hAnsi="宋体" w:cs="宋体"/>
                <w:sz w:val="24"/>
              </w:rPr>
              <w:t xml:space="preserve">针对本项仅提供简短描述得2分； </w:t>
            </w:r>
          </w:p>
          <w:p w14:paraId="7B0E40E5">
            <w:pPr>
              <w:topLinePunct/>
              <w:spacing w:line="240" w:lineRule="auto"/>
              <w:jc w:val="left"/>
              <w:rPr>
                <w:rFonts w:hint="eastAsia" w:ascii="宋体" w:hAnsi="宋体" w:cs="宋体"/>
                <w:sz w:val="24"/>
              </w:rPr>
            </w:pPr>
            <w:r>
              <w:rPr>
                <w:rFonts w:hint="eastAsia" w:ascii="宋体" w:hAnsi="宋体" w:cs="宋体"/>
                <w:sz w:val="24"/>
              </w:rPr>
              <w:t xml:space="preserve">未提供不得分。 </w:t>
            </w:r>
          </w:p>
        </w:tc>
      </w:tr>
      <w:tr w14:paraId="4BB8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125" w:type="dxa"/>
            <w:noWrap w:val="0"/>
            <w:tcMar>
              <w:top w:w="0" w:type="dxa"/>
              <w:left w:w="57" w:type="dxa"/>
              <w:bottom w:w="0" w:type="dxa"/>
              <w:right w:w="57" w:type="dxa"/>
            </w:tcMar>
            <w:vAlign w:val="center"/>
          </w:tcPr>
          <w:p w14:paraId="03BD2473">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38A89F16">
            <w:pPr>
              <w:topLinePunct/>
              <w:spacing w:line="240" w:lineRule="auto"/>
              <w:jc w:val="center"/>
              <w:rPr>
                <w:rFonts w:hint="eastAsia" w:ascii="宋体" w:hAnsi="宋体" w:cs="宋体"/>
                <w:sz w:val="24"/>
              </w:rPr>
            </w:pPr>
            <w:r>
              <w:rPr>
                <w:rFonts w:hint="eastAsia" w:ascii="宋体" w:hAnsi="宋体" w:cs="宋体"/>
                <w:sz w:val="24"/>
              </w:rPr>
              <w:t>垃圾运输</w:t>
            </w:r>
          </w:p>
          <w:p w14:paraId="05C6787D">
            <w:pPr>
              <w:topLinePunct/>
              <w:spacing w:line="240" w:lineRule="auto"/>
              <w:jc w:val="center"/>
              <w:rPr>
                <w:rFonts w:hint="eastAsia" w:ascii="宋体" w:hAnsi="宋体" w:cs="宋体"/>
                <w:sz w:val="24"/>
              </w:rPr>
            </w:pPr>
            <w:r>
              <w:rPr>
                <w:rFonts w:hint="eastAsia" w:ascii="宋体" w:hAnsi="宋体" w:cs="宋体"/>
                <w:sz w:val="24"/>
              </w:rPr>
              <w:t>遗散扬尘</w:t>
            </w:r>
          </w:p>
          <w:p w14:paraId="39FC94B4">
            <w:pPr>
              <w:topLinePunct/>
              <w:spacing w:line="240" w:lineRule="auto"/>
              <w:jc w:val="center"/>
              <w:rPr>
                <w:rFonts w:hint="eastAsia" w:ascii="宋体" w:hAnsi="宋体" w:cs="宋体"/>
                <w:sz w:val="24"/>
              </w:rPr>
            </w:pPr>
            <w:r>
              <w:rPr>
                <w:rFonts w:hint="eastAsia" w:ascii="宋体" w:hAnsi="宋体" w:cs="宋体"/>
                <w:sz w:val="24"/>
              </w:rPr>
              <w:t xml:space="preserve">管理措施 </w:t>
            </w:r>
          </w:p>
        </w:tc>
        <w:tc>
          <w:tcPr>
            <w:tcW w:w="866" w:type="dxa"/>
            <w:noWrap w:val="0"/>
            <w:tcMar>
              <w:top w:w="0" w:type="dxa"/>
              <w:left w:w="51" w:type="dxa"/>
              <w:bottom w:w="0" w:type="dxa"/>
              <w:right w:w="51" w:type="dxa"/>
            </w:tcMar>
            <w:vAlign w:val="center"/>
          </w:tcPr>
          <w:p w14:paraId="66F5780B">
            <w:pPr>
              <w:topLinePunct/>
              <w:spacing w:line="240" w:lineRule="auto"/>
              <w:jc w:val="center"/>
              <w:rPr>
                <w:rFonts w:hint="eastAsia" w:ascii="宋体" w:hAnsi="宋体" w:cs="宋体"/>
                <w:sz w:val="24"/>
              </w:rPr>
            </w:pPr>
            <w:r>
              <w:rPr>
                <w:rFonts w:hint="eastAsia" w:ascii="宋体" w:hAnsi="宋体" w:cs="宋体"/>
                <w:sz w:val="24"/>
              </w:rPr>
              <w:t>2</w:t>
            </w:r>
          </w:p>
        </w:tc>
        <w:tc>
          <w:tcPr>
            <w:tcW w:w="5887" w:type="dxa"/>
            <w:noWrap w:val="0"/>
            <w:tcMar>
              <w:top w:w="0" w:type="dxa"/>
              <w:left w:w="51" w:type="dxa"/>
              <w:bottom w:w="0" w:type="dxa"/>
              <w:right w:w="51" w:type="dxa"/>
            </w:tcMar>
            <w:vAlign w:val="center"/>
          </w:tcPr>
          <w:p w14:paraId="7D8091F5">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 xml:space="preserve">有针对性的提出其他垃圾和生活垃圾运输遗散扬尘管理措施，得2分； </w:t>
            </w:r>
          </w:p>
          <w:p w14:paraId="015A1E05">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 xml:space="preserve">管理措施不够具体，保护措施不够具体，过程中有遗散风险，得1分； </w:t>
            </w:r>
          </w:p>
          <w:p w14:paraId="71B7E1AD">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 xml:space="preserve">措施不够具体，没有切实的保护措施，过程中遗散风险提高，得0.5分；  </w:t>
            </w:r>
          </w:p>
          <w:p w14:paraId="0DB0ED76">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 xml:space="preserve">未提供不得分。 </w:t>
            </w:r>
          </w:p>
        </w:tc>
      </w:tr>
      <w:tr w14:paraId="45D6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125" w:type="dxa"/>
            <w:noWrap w:val="0"/>
            <w:tcMar>
              <w:top w:w="0" w:type="dxa"/>
              <w:left w:w="57" w:type="dxa"/>
              <w:bottom w:w="0" w:type="dxa"/>
              <w:right w:w="57" w:type="dxa"/>
            </w:tcMar>
            <w:vAlign w:val="center"/>
          </w:tcPr>
          <w:p w14:paraId="76F1EB27">
            <w:pPr>
              <w:topLinePunct/>
              <w:spacing w:line="240" w:lineRule="auto"/>
              <w:jc w:val="center"/>
              <w:rPr>
                <w:rFonts w:hint="eastAsia" w:ascii="宋体" w:hAnsi="宋体" w:cs="宋体"/>
                <w:sz w:val="24"/>
              </w:rPr>
            </w:pPr>
          </w:p>
        </w:tc>
        <w:tc>
          <w:tcPr>
            <w:tcW w:w="1404" w:type="dxa"/>
            <w:noWrap w:val="0"/>
            <w:tcMar>
              <w:top w:w="0" w:type="dxa"/>
              <w:left w:w="57" w:type="dxa"/>
              <w:bottom w:w="0" w:type="dxa"/>
              <w:right w:w="57" w:type="dxa"/>
            </w:tcMar>
            <w:vAlign w:val="center"/>
          </w:tcPr>
          <w:p w14:paraId="4EC8FDDD">
            <w:pPr>
              <w:topLinePunct/>
              <w:spacing w:line="240" w:lineRule="auto"/>
              <w:jc w:val="center"/>
              <w:rPr>
                <w:rFonts w:hint="eastAsia" w:ascii="宋体" w:hAnsi="宋体" w:cs="宋体"/>
                <w:sz w:val="24"/>
              </w:rPr>
            </w:pPr>
            <w:r>
              <w:rPr>
                <w:rFonts w:hint="eastAsia" w:ascii="宋体" w:hAnsi="宋体" w:cs="宋体"/>
                <w:sz w:val="24"/>
              </w:rPr>
              <w:t xml:space="preserve"> 突发情况处理</w:t>
            </w:r>
          </w:p>
        </w:tc>
        <w:tc>
          <w:tcPr>
            <w:tcW w:w="866" w:type="dxa"/>
            <w:noWrap w:val="0"/>
            <w:tcMar>
              <w:top w:w="0" w:type="dxa"/>
              <w:left w:w="51" w:type="dxa"/>
              <w:bottom w:w="0" w:type="dxa"/>
              <w:right w:w="51" w:type="dxa"/>
            </w:tcMar>
            <w:vAlign w:val="center"/>
          </w:tcPr>
          <w:p w14:paraId="17AF8A79">
            <w:pPr>
              <w:topLinePunct/>
              <w:spacing w:line="240" w:lineRule="auto"/>
              <w:jc w:val="center"/>
              <w:rPr>
                <w:rFonts w:hint="eastAsia" w:ascii="宋体" w:hAnsi="宋体" w:cs="宋体"/>
                <w:sz w:val="24"/>
              </w:rPr>
            </w:pPr>
            <w:r>
              <w:rPr>
                <w:rFonts w:hint="eastAsia" w:ascii="宋体" w:hAnsi="宋体" w:cs="宋体"/>
                <w:sz w:val="24"/>
              </w:rPr>
              <w:t>6</w:t>
            </w:r>
          </w:p>
        </w:tc>
        <w:tc>
          <w:tcPr>
            <w:tcW w:w="5887" w:type="dxa"/>
            <w:noWrap w:val="0"/>
            <w:tcMar>
              <w:top w:w="0" w:type="dxa"/>
              <w:left w:w="51" w:type="dxa"/>
              <w:bottom w:w="0" w:type="dxa"/>
              <w:right w:w="51" w:type="dxa"/>
            </w:tcMar>
            <w:vAlign w:val="center"/>
          </w:tcPr>
          <w:p w14:paraId="6A5B1D7B">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根据采购需求，提供应急预案及实施方案，内容包括①应急处理操作②应急响应预案③突发事件应急处置④质量指标承诺。</w:t>
            </w:r>
          </w:p>
          <w:p w14:paraId="2BD4D691">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进行阐述且满足采购需求的，每项得1.5分；</w:t>
            </w:r>
          </w:p>
          <w:p w14:paraId="16642141">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每有一项内容虽进行阐述但未贴合采购需求的，每项得1分。</w:t>
            </w:r>
          </w:p>
          <w:p w14:paraId="2865BFE4">
            <w:pPr>
              <w:topLinePunct/>
              <w:spacing w:line="24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每有一项内容未进行阐述的或阐述无法满足采购需求或完全照搬采购需求原话的，每项不得分。</w:t>
            </w:r>
          </w:p>
        </w:tc>
      </w:tr>
      <w:tr w14:paraId="3215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2529" w:type="dxa"/>
            <w:gridSpan w:val="2"/>
            <w:noWrap w:val="0"/>
            <w:tcMar>
              <w:top w:w="0" w:type="dxa"/>
              <w:left w:w="57" w:type="dxa"/>
              <w:bottom w:w="0" w:type="dxa"/>
              <w:right w:w="57" w:type="dxa"/>
            </w:tcMar>
            <w:vAlign w:val="center"/>
          </w:tcPr>
          <w:p w14:paraId="0C9DE94A">
            <w:pPr>
              <w:topLinePunct/>
              <w:spacing w:line="240" w:lineRule="auto"/>
              <w:jc w:val="center"/>
              <w:rPr>
                <w:rFonts w:hint="eastAsia" w:ascii="宋体" w:hAnsi="宋体" w:cs="宋体"/>
                <w:sz w:val="24"/>
              </w:rPr>
            </w:pPr>
            <w:r>
              <w:rPr>
                <w:rFonts w:hint="eastAsia" w:ascii="宋体" w:hAnsi="宋体" w:cs="宋体"/>
                <w:sz w:val="24"/>
              </w:rPr>
              <w:t>100</w:t>
            </w:r>
          </w:p>
        </w:tc>
        <w:tc>
          <w:tcPr>
            <w:tcW w:w="6753" w:type="dxa"/>
            <w:gridSpan w:val="2"/>
            <w:noWrap w:val="0"/>
            <w:tcMar>
              <w:top w:w="0" w:type="dxa"/>
              <w:left w:w="51" w:type="dxa"/>
              <w:bottom w:w="0" w:type="dxa"/>
              <w:right w:w="51" w:type="dxa"/>
            </w:tcMar>
            <w:vAlign w:val="center"/>
          </w:tcPr>
          <w:p w14:paraId="682ABEF2">
            <w:pPr>
              <w:topLinePunct/>
              <w:spacing w:line="240" w:lineRule="auto"/>
              <w:jc w:val="center"/>
              <w:rPr>
                <w:rFonts w:hint="eastAsia" w:ascii="宋体" w:hAnsi="宋体" w:cs="宋体"/>
                <w:sz w:val="24"/>
              </w:rPr>
            </w:pPr>
          </w:p>
        </w:tc>
      </w:tr>
    </w:tbl>
    <w:p w14:paraId="222C8193">
      <w:pPr>
        <w:tabs>
          <w:tab w:val="left" w:pos="360"/>
          <w:tab w:val="left" w:pos="1080"/>
        </w:tabs>
        <w:snapToGrid w:val="0"/>
        <w:spacing w:line="360" w:lineRule="auto"/>
        <w:ind w:left="1080"/>
        <w:rPr>
          <w:color w:val="000000"/>
          <w:sz w:val="24"/>
          <w:highlight w:val="none"/>
        </w:rPr>
      </w:pPr>
    </w:p>
    <w:p w14:paraId="2604E63F">
      <w:pPr>
        <w:widowControl/>
        <w:jc w:val="left"/>
        <w:rPr>
          <w:b/>
          <w:sz w:val="36"/>
          <w:szCs w:val="36"/>
          <w:highlight w:val="none"/>
        </w:rPr>
      </w:pPr>
    </w:p>
    <w:p w14:paraId="2501B2BD">
      <w:pPr>
        <w:spacing w:line="360" w:lineRule="auto"/>
        <w:jc w:val="center"/>
        <w:outlineLvl w:val="0"/>
        <w:rPr>
          <w:b/>
          <w:sz w:val="36"/>
          <w:szCs w:val="36"/>
          <w:highlight w:val="none"/>
        </w:rPr>
      </w:pPr>
      <w:r>
        <w:rPr>
          <w:b/>
          <w:sz w:val="36"/>
          <w:szCs w:val="36"/>
          <w:highlight w:val="none"/>
        </w:rPr>
        <w:br w:type="page"/>
      </w:r>
      <w:bookmarkStart w:id="838" w:name="_Toc99301424"/>
      <w:r>
        <w:rPr>
          <w:b/>
          <w:sz w:val="36"/>
          <w:szCs w:val="36"/>
          <w:highlight w:val="none"/>
        </w:rPr>
        <w:t>第五章   采购需求</w:t>
      </w:r>
      <w:bookmarkEnd w:id="838"/>
    </w:p>
    <w:p w14:paraId="541BB04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2E1BE514">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highlight w:val="yellow"/>
        </w:rPr>
      </w:pPr>
      <w:r>
        <w:rPr>
          <w:rFonts w:hint="eastAsia" w:ascii="宋体" w:hAnsi="宋体" w:eastAsia="宋体" w:cs="宋体"/>
          <w:sz w:val="24"/>
          <w:szCs w:val="24"/>
        </w:rPr>
        <w:t>本</w:t>
      </w:r>
      <w:r>
        <w:rPr>
          <w:rFonts w:hint="eastAsia" w:ascii="宋体" w:hAnsi="宋体" w:eastAsia="宋体" w:cs="宋体"/>
          <w:sz w:val="24"/>
          <w:szCs w:val="24"/>
          <w:lang w:eastAsia="zh-CN"/>
        </w:rPr>
        <w:t>项目</w:t>
      </w:r>
      <w:r>
        <w:rPr>
          <w:rFonts w:hint="eastAsia" w:ascii="宋体" w:hAnsi="宋体" w:eastAsia="宋体" w:cs="宋体"/>
          <w:sz w:val="24"/>
          <w:szCs w:val="24"/>
        </w:rPr>
        <w:t>为杨镇</w:t>
      </w:r>
      <w:r>
        <w:rPr>
          <w:rFonts w:hint="eastAsia" w:ascii="宋体" w:hAnsi="宋体" w:eastAsia="宋体" w:cs="宋体"/>
          <w:sz w:val="24"/>
          <w:szCs w:val="24"/>
          <w:lang w:val="en-US" w:eastAsia="zh-CN"/>
        </w:rPr>
        <w:t>36个村</w:t>
      </w:r>
      <w:r>
        <w:rPr>
          <w:rFonts w:hint="eastAsia" w:ascii="宋体" w:hAnsi="宋体" w:eastAsia="宋体" w:cs="宋体"/>
          <w:sz w:val="24"/>
          <w:szCs w:val="24"/>
        </w:rPr>
        <w:t>生活垃圾清运服务项目，共涉及</w:t>
      </w:r>
      <w:r>
        <w:rPr>
          <w:rFonts w:hint="eastAsia" w:ascii="宋体" w:hAnsi="宋体" w:cs="宋体"/>
          <w:sz w:val="24"/>
          <w:szCs w:val="24"/>
          <w:highlight w:val="yellow"/>
        </w:rPr>
        <w:t>沙子营、田家营、小店、辛庄子、井上、荆坨、侉子营、李辛庄、松各庄、王辛庄、高各庄、徐庄、别庄、破罗口、良庄、大曹庄、周庄、辛庄户、焦各庄、东庞、西庞、于庄、沙岭、曾庄、白塔、大三渠</w:t>
      </w:r>
      <w:r>
        <w:rPr>
          <w:rFonts w:hint="eastAsia" w:ascii="宋体" w:hAnsi="宋体" w:cs="宋体"/>
          <w:sz w:val="24"/>
          <w:szCs w:val="24"/>
          <w:highlight w:val="yellow"/>
          <w:lang w:eastAsia="zh-CN"/>
        </w:rPr>
        <w:t>、</w:t>
      </w:r>
      <w:r>
        <w:rPr>
          <w:rFonts w:hint="eastAsia" w:ascii="宋体" w:hAnsi="宋体" w:cs="宋体"/>
          <w:sz w:val="24"/>
          <w:szCs w:val="24"/>
          <w:highlight w:val="yellow"/>
        </w:rPr>
        <w:t>张家务、下坡、下营、东疃、红寺、沟东、汉石桥、安乐庄、杜庄、齐家务。</w:t>
      </w:r>
    </w:p>
    <w:p w14:paraId="6D535C1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二、服务范围、内容</w:t>
      </w:r>
    </w:p>
    <w:p w14:paraId="0BFD7CB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服务范围</w:t>
      </w:r>
      <w:r>
        <w:rPr>
          <w:rFonts w:hint="eastAsia" w:ascii="宋体" w:hAnsi="宋体" w:eastAsia="宋体" w:cs="宋体"/>
          <w:sz w:val="24"/>
          <w:szCs w:val="24"/>
          <w:lang w:eastAsia="zh-CN"/>
        </w:rPr>
        <w:t>：杨镇</w:t>
      </w:r>
      <w:r>
        <w:rPr>
          <w:rFonts w:hint="eastAsia" w:ascii="宋体" w:hAnsi="宋体" w:eastAsia="宋体" w:cs="宋体"/>
          <w:sz w:val="24"/>
          <w:szCs w:val="24"/>
          <w:lang w:val="en-US" w:eastAsia="zh-CN"/>
        </w:rPr>
        <w:t>36个村</w:t>
      </w:r>
      <w:r>
        <w:rPr>
          <w:rFonts w:hint="eastAsia" w:ascii="宋体" w:hAnsi="宋体" w:eastAsia="宋体" w:cs="宋体"/>
          <w:sz w:val="24"/>
          <w:szCs w:val="24"/>
          <w:lang w:eastAsia="zh-CN"/>
        </w:rPr>
        <w:t>。</w:t>
      </w:r>
    </w:p>
    <w:p w14:paraId="7147BC6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2、服务内容：</w:t>
      </w:r>
      <w:r>
        <w:rPr>
          <w:rFonts w:hint="eastAsia" w:ascii="宋体" w:hAnsi="宋体" w:eastAsia="宋体" w:cs="宋体"/>
          <w:sz w:val="24"/>
          <w:szCs w:val="24"/>
          <w:lang w:eastAsia="zh-CN"/>
        </w:rPr>
        <w:t>杨镇</w:t>
      </w:r>
      <w:r>
        <w:rPr>
          <w:rFonts w:hint="eastAsia" w:ascii="宋体" w:hAnsi="宋体" w:eastAsia="宋体" w:cs="宋体"/>
          <w:sz w:val="24"/>
          <w:szCs w:val="24"/>
          <w:lang w:val="en-US" w:eastAsia="zh-CN"/>
        </w:rPr>
        <w:t>36</w:t>
      </w:r>
      <w:r>
        <w:rPr>
          <w:rFonts w:hint="eastAsia" w:ascii="宋体" w:hAnsi="宋体" w:eastAsia="宋体" w:cs="宋体"/>
          <w:sz w:val="24"/>
          <w:szCs w:val="24"/>
        </w:rPr>
        <w:t>个村</w:t>
      </w:r>
      <w:r>
        <w:rPr>
          <w:rFonts w:hint="eastAsia" w:ascii="宋体" w:hAnsi="宋体" w:eastAsia="宋体" w:cs="宋体"/>
          <w:sz w:val="24"/>
          <w:szCs w:val="24"/>
          <w:lang w:eastAsia="zh-CN"/>
        </w:rPr>
        <w:t>生活垃圾清运工作（</w:t>
      </w:r>
      <w:r>
        <w:rPr>
          <w:rFonts w:hint="eastAsia" w:ascii="宋体" w:hAnsi="宋体" w:eastAsia="宋体" w:cs="宋体"/>
          <w:sz w:val="24"/>
          <w:szCs w:val="24"/>
          <w:highlight w:val="none"/>
          <w:lang w:eastAsia="zh-CN"/>
        </w:rPr>
        <w:t>包含居民厨余垃圾和居民其他垃圾）。</w:t>
      </w:r>
    </w:p>
    <w:p w14:paraId="7C49D54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三、服务期限</w:t>
      </w:r>
    </w:p>
    <w:p w14:paraId="5DF91B3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服务期限为自合同签订生效之日起</w:t>
      </w:r>
      <w:r>
        <w:rPr>
          <w:rFonts w:hint="eastAsia" w:ascii="宋体" w:hAnsi="宋体" w:eastAsia="宋体" w:cs="宋体"/>
          <w:sz w:val="24"/>
          <w:szCs w:val="24"/>
          <w:lang w:val="en-US" w:eastAsia="zh-CN"/>
        </w:rPr>
        <w:t>2</w:t>
      </w:r>
      <w:r>
        <w:rPr>
          <w:rFonts w:hint="eastAsia" w:ascii="宋体" w:hAnsi="宋体" w:eastAsia="宋体" w:cs="宋体"/>
          <w:sz w:val="24"/>
          <w:szCs w:val="24"/>
        </w:rPr>
        <w:t>年。</w:t>
      </w:r>
    </w:p>
    <w:p w14:paraId="6A3DE49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四、生活垃圾</w:t>
      </w:r>
      <w:r>
        <w:rPr>
          <w:rFonts w:hint="eastAsia" w:ascii="宋体" w:hAnsi="宋体" w:eastAsia="宋体" w:cs="宋体"/>
          <w:sz w:val="24"/>
          <w:szCs w:val="24"/>
          <w:lang w:eastAsia="zh-CN"/>
        </w:rPr>
        <w:t>清运</w:t>
      </w:r>
      <w:r>
        <w:rPr>
          <w:rFonts w:hint="eastAsia" w:ascii="宋体" w:hAnsi="宋体" w:eastAsia="宋体" w:cs="宋体"/>
          <w:sz w:val="24"/>
          <w:szCs w:val="24"/>
        </w:rPr>
        <w:t>服务内容及标准要求</w:t>
      </w:r>
    </w:p>
    <w:p w14:paraId="6ECB8EB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（一）生活垃圾清运工作内容</w:t>
      </w:r>
    </w:p>
    <w:p w14:paraId="443B78E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乙方</w:t>
      </w:r>
      <w:r>
        <w:rPr>
          <w:rFonts w:hint="eastAsia" w:ascii="宋体" w:hAnsi="宋体" w:eastAsia="宋体" w:cs="宋体"/>
          <w:sz w:val="24"/>
          <w:szCs w:val="24"/>
        </w:rPr>
        <w:t>负责</w:t>
      </w:r>
      <w:r>
        <w:rPr>
          <w:rFonts w:hint="eastAsia" w:ascii="宋体" w:hAnsi="宋体" w:eastAsia="宋体" w:cs="宋体"/>
          <w:sz w:val="24"/>
          <w:szCs w:val="24"/>
          <w:lang w:eastAsia="zh-CN"/>
        </w:rPr>
        <w:t>将杨镇</w:t>
      </w:r>
      <w:r>
        <w:rPr>
          <w:rFonts w:hint="eastAsia" w:ascii="宋体" w:hAnsi="宋体" w:eastAsia="宋体" w:cs="宋体"/>
          <w:sz w:val="24"/>
          <w:szCs w:val="24"/>
          <w:lang w:val="en-US" w:eastAsia="zh-CN"/>
        </w:rPr>
        <w:t>36个村</w:t>
      </w:r>
      <w:r>
        <w:rPr>
          <w:rFonts w:hint="eastAsia" w:ascii="宋体" w:hAnsi="宋体" w:eastAsia="宋体" w:cs="宋体"/>
          <w:sz w:val="24"/>
          <w:szCs w:val="24"/>
          <w:highlight w:val="none"/>
          <w:lang w:val="en-US" w:eastAsia="zh-CN"/>
        </w:rPr>
        <w:t>生活垃圾集中桶站</w:t>
      </w:r>
      <w:r>
        <w:rPr>
          <w:rFonts w:hint="eastAsia" w:ascii="宋体" w:hAnsi="宋体" w:eastAsia="宋体" w:cs="宋体"/>
          <w:sz w:val="24"/>
          <w:szCs w:val="24"/>
        </w:rPr>
        <w:t>内</w:t>
      </w:r>
      <w:r>
        <w:rPr>
          <w:rFonts w:hint="eastAsia" w:ascii="宋体" w:hAnsi="宋体" w:eastAsia="宋体" w:cs="宋体"/>
          <w:sz w:val="24"/>
          <w:szCs w:val="24"/>
          <w:lang w:eastAsia="zh-CN"/>
        </w:rPr>
        <w:t>居民</w:t>
      </w:r>
      <w:r>
        <w:rPr>
          <w:rFonts w:hint="eastAsia" w:ascii="宋体" w:hAnsi="宋体" w:eastAsia="宋体" w:cs="宋体"/>
          <w:sz w:val="24"/>
          <w:szCs w:val="24"/>
        </w:rPr>
        <w:t>其他垃圾和</w:t>
      </w:r>
      <w:r>
        <w:rPr>
          <w:rFonts w:hint="eastAsia" w:ascii="宋体" w:hAnsi="宋体" w:eastAsia="宋体" w:cs="宋体"/>
          <w:sz w:val="24"/>
          <w:szCs w:val="24"/>
          <w:lang w:eastAsia="zh-CN"/>
        </w:rPr>
        <w:t>居民</w:t>
      </w:r>
      <w:r>
        <w:rPr>
          <w:rFonts w:hint="eastAsia" w:ascii="宋体" w:hAnsi="宋体" w:eastAsia="宋体" w:cs="宋体"/>
          <w:sz w:val="24"/>
          <w:szCs w:val="24"/>
        </w:rPr>
        <w:t>厨余垃圾</w:t>
      </w:r>
      <w:r>
        <w:rPr>
          <w:rFonts w:hint="eastAsia" w:ascii="宋体" w:hAnsi="宋体" w:eastAsia="宋体" w:cs="宋体"/>
          <w:sz w:val="24"/>
          <w:szCs w:val="24"/>
          <w:lang w:eastAsia="zh-CN"/>
        </w:rPr>
        <w:t>运送至北京领先生态环保发展有限责任公司（顺义区生活垃圾处理厂）进行规范处理，确保垃圾闭环处置。</w:t>
      </w:r>
    </w:p>
    <w:p w14:paraId="674A153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（二）生活垃圾工作量情况</w:t>
      </w:r>
    </w:p>
    <w:p w14:paraId="2B380DF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合以往垃圾产生量数据，预估2年服务期内，生活垃圾（含居民厨余垃圾和居民其他垃圾）总清运量最多约30000吨。本项目最终结算量以北京领先生态环保发展有限责任公司（顺义区生活垃圾处理厂）提供的正式进场量数据为准；若实际清运量超出30000吨，结算时仍按30000吨执行。乙方需自行组织人员、配置工作所需的专业车辆、服装及易消耗工具等物品，确保所有垃圾及时清运，辖区内无垃圾积存现象。</w:t>
      </w:r>
    </w:p>
    <w:p w14:paraId="61F6119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（三）生活垃圾清运工作标准</w:t>
      </w:r>
    </w:p>
    <w:p w14:paraId="459B555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为避免生活垃圾积存，乙方需严格按照以下标准开展清运工作，</w:t>
      </w:r>
      <w:r>
        <w:rPr>
          <w:rFonts w:hint="eastAsia" w:ascii="宋体" w:hAnsi="宋体" w:eastAsia="宋体" w:cs="宋体"/>
          <w:sz w:val="24"/>
          <w:szCs w:val="24"/>
        </w:rPr>
        <w:t>所有生活垃圾清运车辆须提前在顺义区城市管理委完成资质备案，并向</w:t>
      </w:r>
      <w:r>
        <w:rPr>
          <w:rFonts w:hint="eastAsia" w:ascii="宋体" w:hAnsi="宋体" w:eastAsia="宋体" w:cs="宋体"/>
          <w:sz w:val="24"/>
          <w:szCs w:val="24"/>
          <w:lang w:eastAsia="zh-CN"/>
        </w:rPr>
        <w:t>甲方</w:t>
      </w:r>
      <w:r>
        <w:rPr>
          <w:rFonts w:hint="eastAsia" w:ascii="宋体" w:hAnsi="宋体" w:eastAsia="宋体" w:cs="宋体"/>
          <w:sz w:val="24"/>
          <w:szCs w:val="24"/>
        </w:rPr>
        <w:t>报备，备案手续齐全后方可开展作业，备案信息如有变更需及时上报。</w:t>
      </w:r>
    </w:p>
    <w:p w14:paraId="524D5883">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一是清运时间要求。</w:t>
      </w:r>
      <w:r>
        <w:rPr>
          <w:rFonts w:hint="eastAsia" w:ascii="宋体" w:hAnsi="宋体" w:eastAsia="宋体" w:cs="宋体"/>
          <w:sz w:val="24"/>
          <w:szCs w:val="24"/>
          <w:lang w:val="en-US" w:eastAsia="zh-CN"/>
        </w:rPr>
        <w:t>乙方需确保责任区域内所有生活垃圾首次清运工作于当日10:00前完成；其中重点区域生活垃圾须在当日8:00前清运完毕。垃圾清运具体时间可根据甲方要求随时调整。</w:t>
      </w:r>
    </w:p>
    <w:p w14:paraId="22457F6D">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二是清运频次要求。</w:t>
      </w:r>
      <w:r>
        <w:rPr>
          <w:rFonts w:hint="eastAsia" w:ascii="宋体" w:hAnsi="宋体" w:eastAsia="宋体" w:cs="宋体"/>
          <w:sz w:val="24"/>
          <w:szCs w:val="24"/>
        </w:rPr>
        <w:t>生活垃圾清运实行每日至少1次全覆盖清运；若遇节假日、夏季高温天气或特殊情况导致垃圾量激增</w:t>
      </w:r>
      <w:r>
        <w:rPr>
          <w:rFonts w:hint="eastAsia" w:ascii="宋体" w:hAnsi="宋体" w:eastAsia="宋体" w:cs="宋体"/>
          <w:sz w:val="24"/>
          <w:szCs w:val="24"/>
          <w:lang w:eastAsia="zh-CN"/>
        </w:rPr>
        <w:t>或甲方工作要求</w:t>
      </w:r>
      <w:r>
        <w:rPr>
          <w:rFonts w:hint="eastAsia" w:ascii="宋体" w:hAnsi="宋体" w:eastAsia="宋体" w:cs="宋体"/>
          <w:sz w:val="24"/>
          <w:szCs w:val="24"/>
        </w:rPr>
        <w:t>，</w:t>
      </w:r>
      <w:r>
        <w:rPr>
          <w:rFonts w:hint="eastAsia" w:ascii="宋体" w:hAnsi="宋体" w:eastAsia="宋体" w:cs="宋体"/>
          <w:sz w:val="24"/>
          <w:szCs w:val="24"/>
          <w:lang w:eastAsia="zh-CN"/>
        </w:rPr>
        <w:t>乙方</w:t>
      </w:r>
      <w:r>
        <w:rPr>
          <w:rFonts w:hint="eastAsia" w:ascii="宋体" w:hAnsi="宋体" w:eastAsia="宋体" w:cs="宋体"/>
          <w:sz w:val="24"/>
          <w:szCs w:val="24"/>
        </w:rPr>
        <w:t>需提高清运频次，确保所有垃圾桶内无垃圾积存、无满冒现象。</w:t>
      </w:r>
    </w:p>
    <w:p w14:paraId="4F6F41E7">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三是作业规范要求。</w:t>
      </w:r>
      <w:r>
        <w:rPr>
          <w:rFonts w:hint="eastAsia" w:ascii="宋体" w:hAnsi="宋体" w:eastAsia="宋体" w:cs="宋体"/>
          <w:sz w:val="24"/>
          <w:szCs w:val="24"/>
        </w:rPr>
        <w:t>生活垃圾清运车辆作业后，需做到“车走地净”，及时清理作业现场的散落垃圾、污渍，确保垃圾投放点及周边环境整洁，无垃圾残留、无异味扩散。</w:t>
      </w:r>
    </w:p>
    <w:p w14:paraId="5EE069D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eastAsia="zh-CN"/>
        </w:rPr>
        <w:t>四是车辆及人员要求。</w:t>
      </w:r>
      <w:r>
        <w:rPr>
          <w:rFonts w:hint="eastAsia" w:ascii="宋体" w:hAnsi="宋体" w:eastAsia="宋体" w:cs="宋体"/>
          <w:sz w:val="24"/>
          <w:szCs w:val="24"/>
          <w:lang w:eastAsia="zh-CN"/>
        </w:rPr>
        <w:t>乙方</w:t>
      </w:r>
      <w:r>
        <w:rPr>
          <w:rFonts w:hint="eastAsia" w:ascii="宋体" w:hAnsi="宋体" w:eastAsia="宋体" w:cs="宋体"/>
          <w:sz w:val="24"/>
          <w:szCs w:val="24"/>
        </w:rPr>
        <w:t>需配备充足的、符合资质的清运车辆，所有车辆运营手续齐全、规范，定期进行维护保养，确保车辆正常运行；作业人员需着装规范，遵守作业纪律，文明作业、安全作业，杜绝违规操作。</w:t>
      </w:r>
    </w:p>
    <w:p w14:paraId="5E78795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五</w:t>
      </w:r>
      <w:r>
        <w:rPr>
          <w:rFonts w:hint="eastAsia" w:ascii="宋体" w:hAnsi="宋体" w:eastAsia="宋体" w:cs="宋体"/>
          <w:sz w:val="24"/>
          <w:szCs w:val="24"/>
        </w:rPr>
        <w:t>、考核标准</w:t>
      </w:r>
    </w:p>
    <w:p w14:paraId="28EF678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需严格遵守甲方的各项工作要求及本实施</w:t>
      </w:r>
      <w:r>
        <w:rPr>
          <w:rFonts w:hint="eastAsia" w:ascii="宋体" w:hAnsi="宋体" w:eastAsia="宋体" w:cs="宋体"/>
          <w:sz w:val="24"/>
          <w:szCs w:val="24"/>
          <w:highlight w:val="none"/>
          <w:lang w:eastAsia="zh-CN"/>
        </w:rPr>
        <w:t>方案</w:t>
      </w:r>
      <w:r>
        <w:rPr>
          <w:rFonts w:hint="eastAsia" w:ascii="宋体" w:hAnsi="宋体" w:eastAsia="宋体" w:cs="宋体"/>
          <w:sz w:val="24"/>
          <w:szCs w:val="24"/>
          <w:highlight w:val="none"/>
        </w:rPr>
        <w:t>规定的服务标准，配备足够的作业人员、专业清运车辆及相关器械工具，确保36个村生活垃圾清运工作按时、保质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保量完成。</w:t>
      </w:r>
    </w:p>
    <w:p w14:paraId="6200F5E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2.生活</w:t>
      </w:r>
      <w:r>
        <w:rPr>
          <w:rFonts w:hint="eastAsia" w:ascii="宋体" w:hAnsi="宋体" w:eastAsia="宋体" w:cs="宋体"/>
          <w:sz w:val="24"/>
          <w:szCs w:val="24"/>
          <w:highlight w:val="none"/>
        </w:rPr>
        <w:t>垃圾运输车辆须实行专车专运，</w:t>
      </w:r>
      <w:r>
        <w:rPr>
          <w:rFonts w:hint="eastAsia" w:ascii="宋体" w:hAnsi="宋体" w:eastAsia="宋体" w:cs="宋体"/>
          <w:sz w:val="24"/>
          <w:szCs w:val="24"/>
          <w:highlight w:val="none"/>
          <w:lang w:eastAsia="zh-CN"/>
        </w:rPr>
        <w:t>居民</w:t>
      </w:r>
      <w:r>
        <w:rPr>
          <w:rFonts w:hint="eastAsia" w:ascii="宋体" w:hAnsi="宋体" w:eastAsia="宋体" w:cs="宋体"/>
          <w:sz w:val="24"/>
          <w:szCs w:val="24"/>
          <w:highlight w:val="none"/>
        </w:rPr>
        <w:t>厨余垃圾与</w:t>
      </w:r>
      <w:r>
        <w:rPr>
          <w:rFonts w:hint="eastAsia" w:ascii="宋体" w:hAnsi="宋体" w:eastAsia="宋体" w:cs="宋体"/>
          <w:sz w:val="24"/>
          <w:szCs w:val="24"/>
          <w:highlight w:val="none"/>
          <w:lang w:eastAsia="zh-CN"/>
        </w:rPr>
        <w:t>居民</w:t>
      </w:r>
      <w:r>
        <w:rPr>
          <w:rFonts w:hint="eastAsia" w:ascii="宋体" w:hAnsi="宋体" w:eastAsia="宋体" w:cs="宋体"/>
          <w:sz w:val="24"/>
          <w:szCs w:val="24"/>
          <w:highlight w:val="none"/>
        </w:rPr>
        <w:t>其他垃圾</w:t>
      </w:r>
      <w:r>
        <w:rPr>
          <w:rFonts w:hint="eastAsia" w:ascii="宋体" w:hAnsi="宋体" w:eastAsia="宋体" w:cs="宋体"/>
          <w:sz w:val="24"/>
          <w:szCs w:val="24"/>
          <w:highlight w:val="none"/>
          <w:lang w:eastAsia="zh-CN"/>
        </w:rPr>
        <w:t>必须</w:t>
      </w:r>
      <w:r>
        <w:rPr>
          <w:rFonts w:hint="eastAsia" w:ascii="宋体" w:hAnsi="宋体" w:eastAsia="宋体" w:cs="宋体"/>
          <w:sz w:val="24"/>
          <w:szCs w:val="24"/>
          <w:highlight w:val="none"/>
        </w:rPr>
        <w:t>分开运输，严禁</w:t>
      </w:r>
      <w:r>
        <w:rPr>
          <w:rFonts w:hint="eastAsia" w:ascii="宋体" w:hAnsi="宋体" w:eastAsia="宋体" w:cs="宋体"/>
          <w:sz w:val="24"/>
          <w:szCs w:val="24"/>
          <w:highlight w:val="none"/>
          <w:lang w:eastAsia="zh-CN"/>
        </w:rPr>
        <w:t>混装混运</w:t>
      </w:r>
      <w:r>
        <w:rPr>
          <w:rFonts w:hint="eastAsia" w:ascii="宋体" w:hAnsi="宋体" w:eastAsia="宋体" w:cs="宋体"/>
          <w:sz w:val="24"/>
          <w:szCs w:val="24"/>
          <w:highlight w:val="none"/>
        </w:rPr>
        <w:t>；严禁擅自中断服务、降低服务标准、违规清运垃圾。</w:t>
      </w:r>
    </w:p>
    <w:p w14:paraId="5B36832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最终考核按照甲方制定的《杨镇36个村生活垃圾清运服务考核办法》及相关标准执行。甲方可根据北京市、顺义区、杨镇三级相关工作要求与标准的调整，对考核办法进行修订，修订后及时通知</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需严格</w:t>
      </w:r>
      <w:r>
        <w:rPr>
          <w:rFonts w:hint="eastAsia" w:ascii="宋体" w:hAnsi="宋体" w:eastAsia="宋体" w:cs="宋体"/>
          <w:sz w:val="24"/>
          <w:szCs w:val="24"/>
          <w:highlight w:val="none"/>
          <w:lang w:eastAsia="zh-CN"/>
        </w:rPr>
        <w:t>按</w:t>
      </w:r>
      <w:r>
        <w:rPr>
          <w:rFonts w:hint="eastAsia" w:ascii="宋体" w:hAnsi="宋体" w:eastAsia="宋体" w:cs="宋体"/>
          <w:sz w:val="24"/>
          <w:szCs w:val="24"/>
          <w:highlight w:val="none"/>
        </w:rPr>
        <w:t>照修订后的考核办法</w:t>
      </w:r>
      <w:r>
        <w:rPr>
          <w:rFonts w:hint="eastAsia" w:ascii="宋体" w:hAnsi="宋体" w:eastAsia="宋体" w:cs="宋体"/>
          <w:sz w:val="24"/>
          <w:szCs w:val="24"/>
          <w:highlight w:val="none"/>
          <w:lang w:eastAsia="zh-CN"/>
        </w:rPr>
        <w:t>实施作业</w:t>
      </w:r>
      <w:r>
        <w:rPr>
          <w:rFonts w:hint="eastAsia" w:ascii="宋体" w:hAnsi="宋体" w:eastAsia="宋体" w:cs="宋体"/>
          <w:sz w:val="24"/>
          <w:szCs w:val="24"/>
          <w:highlight w:val="none"/>
        </w:rPr>
        <w:t>。</w:t>
      </w:r>
    </w:p>
    <w:p w14:paraId="6C02B77E">
      <w:pPr>
        <w:pStyle w:val="75"/>
        <w:numPr>
          <w:ilvl w:val="0"/>
          <w:numId w:val="0"/>
        </w:numPr>
        <w:spacing w:line="360" w:lineRule="auto"/>
        <w:ind w:leftChars="0"/>
        <w:contextualSpacing/>
        <w:jc w:val="center"/>
        <w:rPr>
          <w:b/>
          <w:sz w:val="36"/>
          <w:szCs w:val="36"/>
          <w:highlight w:val="none"/>
        </w:rPr>
      </w:pPr>
      <w:r>
        <w:rPr>
          <w:rFonts w:hint="eastAsia" w:ascii="宋体" w:hAnsi="宋体" w:eastAsia="宋体" w:cs="宋体"/>
          <w:b/>
          <w:sz w:val="24"/>
          <w:szCs w:val="24"/>
          <w:highlight w:val="none"/>
        </w:rPr>
        <w:br w:type="page"/>
      </w:r>
      <w:bookmarkStart w:id="839" w:name="_Toc99301425"/>
      <w:r>
        <w:rPr>
          <w:b/>
          <w:sz w:val="36"/>
          <w:szCs w:val="36"/>
          <w:highlight w:val="none"/>
        </w:rPr>
        <w:t>第六章   拟签订的合同文本</w:t>
      </w:r>
      <w:bookmarkEnd w:id="839"/>
    </w:p>
    <w:p w14:paraId="3F465449">
      <w:pPr>
        <w:rPr>
          <w:rFonts w:ascii="Arial" w:hAnsi="Arial" w:eastAsia="黑体"/>
          <w:b/>
          <w:kern w:val="0"/>
          <w:sz w:val="48"/>
          <w:szCs w:val="20"/>
          <w:highlight w:val="none"/>
        </w:rPr>
      </w:pPr>
    </w:p>
    <w:p w14:paraId="4C9584CA">
      <w:pPr>
        <w:spacing w:line="360" w:lineRule="auto"/>
        <w:jc w:val="center"/>
        <w:rPr>
          <w:rFonts w:ascii="宋体" w:hAnsi="宋体" w:cs="宋体"/>
          <w:sz w:val="24"/>
        </w:rPr>
      </w:pPr>
      <w:r>
        <w:rPr>
          <w:rFonts w:hint="eastAsia" w:ascii="宋体" w:hAnsi="宋体" w:cs="宋体"/>
          <w:sz w:val="24"/>
        </w:rPr>
        <w:t>（本合同模板仅供参考，最终合同文本以双方最终签订为准）</w:t>
      </w:r>
    </w:p>
    <w:p w14:paraId="7A89D4B4">
      <w:pPr>
        <w:wordWrap w:val="0"/>
        <w:topLinePunct/>
        <w:spacing w:after="0" w:line="560" w:lineRule="exact"/>
        <w:ind w:firstLine="2168" w:firstLineChars="600"/>
        <w:jc w:val="left"/>
        <w:rPr>
          <w:rFonts w:hint="default" w:ascii="宋体" w:hAnsi="宋体" w:eastAsia="宋体" w:cs="宋体"/>
          <w:b/>
          <w:sz w:val="36"/>
          <w:szCs w:val="36"/>
          <w:lang w:val="en-US" w:eastAsia="zh-CN"/>
        </w:rPr>
      </w:pPr>
      <w:r>
        <w:rPr>
          <w:rFonts w:hint="eastAsia" w:ascii="宋体" w:hAnsi="宋体" w:cs="宋体"/>
          <w:b/>
          <w:sz w:val="36"/>
          <w:szCs w:val="36"/>
          <w:lang w:eastAsia="zh-CN"/>
        </w:rPr>
        <w:t>杨镇</w:t>
      </w:r>
      <w:r>
        <w:rPr>
          <w:rFonts w:hint="eastAsia" w:ascii="宋体" w:hAnsi="宋体" w:cs="宋体"/>
          <w:b/>
          <w:sz w:val="36"/>
          <w:szCs w:val="36"/>
          <w:lang w:val="en-US" w:eastAsia="zh-CN"/>
        </w:rPr>
        <w:t>36个村生活垃圾清运合同</w:t>
      </w:r>
    </w:p>
    <w:p w14:paraId="66E9B1D4">
      <w:pPr>
        <w:rPr>
          <w:rFonts w:hint="eastAsia" w:ascii="宋体" w:hAnsi="宋体" w:cs="宋体"/>
          <w:sz w:val="24"/>
        </w:rPr>
      </w:pPr>
    </w:p>
    <w:p w14:paraId="7A31C5AC">
      <w:pPr>
        <w:pStyle w:val="55"/>
        <w:tabs>
          <w:tab w:val="left" w:pos="480"/>
        </w:tabs>
        <w:rPr>
          <w:rFonts w:hint="eastAsia" w:ascii="宋体" w:cs="宋体"/>
          <w:sz w:val="24"/>
          <w:szCs w:val="24"/>
        </w:rPr>
      </w:pPr>
    </w:p>
    <w:p w14:paraId="33A42027">
      <w:pPr>
        <w:rPr>
          <w:rFonts w:hint="eastAsia" w:ascii="宋体" w:hAnsi="宋体" w:cs="宋体"/>
          <w:sz w:val="24"/>
        </w:rPr>
      </w:pPr>
    </w:p>
    <w:p w14:paraId="55F1BAC6">
      <w:pPr>
        <w:pStyle w:val="55"/>
        <w:tabs>
          <w:tab w:val="left" w:pos="480"/>
        </w:tabs>
        <w:rPr>
          <w:rFonts w:hint="eastAsia" w:ascii="宋体" w:cs="宋体"/>
          <w:sz w:val="24"/>
          <w:szCs w:val="24"/>
        </w:rPr>
      </w:pPr>
    </w:p>
    <w:p w14:paraId="565385C8">
      <w:pPr>
        <w:rPr>
          <w:rFonts w:hint="eastAsia" w:ascii="宋体" w:hAnsi="宋体" w:cs="宋体"/>
          <w:sz w:val="24"/>
        </w:rPr>
      </w:pPr>
    </w:p>
    <w:p w14:paraId="505E1BD2">
      <w:pPr>
        <w:pStyle w:val="55"/>
        <w:tabs>
          <w:tab w:val="left" w:pos="480"/>
        </w:tabs>
        <w:rPr>
          <w:rFonts w:hint="eastAsia" w:ascii="宋体" w:cs="宋体"/>
          <w:sz w:val="24"/>
          <w:szCs w:val="24"/>
        </w:rPr>
      </w:pPr>
    </w:p>
    <w:p w14:paraId="54747520">
      <w:pPr>
        <w:rPr>
          <w:rFonts w:hint="eastAsia" w:ascii="宋体" w:hAnsi="宋体" w:cs="宋体"/>
          <w:sz w:val="24"/>
        </w:rPr>
      </w:pPr>
    </w:p>
    <w:p w14:paraId="5554010A">
      <w:pPr>
        <w:pStyle w:val="55"/>
        <w:tabs>
          <w:tab w:val="left" w:pos="480"/>
        </w:tabs>
        <w:rPr>
          <w:rFonts w:hint="eastAsia" w:ascii="宋体" w:cs="宋体"/>
          <w:sz w:val="24"/>
          <w:szCs w:val="24"/>
        </w:rPr>
      </w:pPr>
    </w:p>
    <w:p w14:paraId="347C8DE6">
      <w:pPr>
        <w:rPr>
          <w:rFonts w:hint="eastAsia" w:ascii="宋体" w:hAnsi="宋体" w:cs="宋体"/>
          <w:sz w:val="24"/>
        </w:rPr>
      </w:pPr>
    </w:p>
    <w:p w14:paraId="1408756E">
      <w:pPr>
        <w:pStyle w:val="55"/>
        <w:tabs>
          <w:tab w:val="left" w:pos="480"/>
        </w:tabs>
        <w:rPr>
          <w:rFonts w:hint="eastAsia" w:ascii="宋体" w:cs="宋体"/>
          <w:sz w:val="24"/>
          <w:szCs w:val="24"/>
        </w:rPr>
      </w:pPr>
    </w:p>
    <w:p w14:paraId="42FECCFA">
      <w:pPr>
        <w:rPr>
          <w:rFonts w:hint="eastAsia" w:ascii="宋体" w:hAnsi="宋体" w:cs="宋体"/>
          <w:sz w:val="24"/>
        </w:rPr>
      </w:pPr>
    </w:p>
    <w:p w14:paraId="337F543E">
      <w:pPr>
        <w:pStyle w:val="55"/>
        <w:tabs>
          <w:tab w:val="left" w:pos="480"/>
        </w:tabs>
        <w:rPr>
          <w:rFonts w:hint="eastAsia" w:ascii="宋体" w:cs="宋体"/>
          <w:sz w:val="24"/>
          <w:szCs w:val="24"/>
        </w:rPr>
      </w:pPr>
    </w:p>
    <w:p w14:paraId="67AFCC21">
      <w:pPr>
        <w:rPr>
          <w:rFonts w:hint="eastAsia" w:ascii="宋体" w:hAnsi="宋体" w:cs="宋体"/>
          <w:sz w:val="24"/>
        </w:rPr>
      </w:pPr>
    </w:p>
    <w:p w14:paraId="20C8DDF4">
      <w:pPr>
        <w:wordWrap w:val="0"/>
        <w:topLinePunct/>
        <w:spacing w:after="0" w:line="560" w:lineRule="exact"/>
        <w:ind w:firstLine="1687" w:firstLineChars="700"/>
        <w:rPr>
          <w:rFonts w:hint="eastAsia" w:ascii="宋体" w:hAnsi="宋体" w:cs="宋体"/>
          <w:b/>
          <w:bCs/>
          <w:sz w:val="24"/>
          <w:szCs w:val="24"/>
        </w:rPr>
      </w:pPr>
      <w:r>
        <w:rPr>
          <w:rFonts w:hint="eastAsia" w:ascii="宋体" w:hAnsi="宋体" w:cs="宋体"/>
          <w:b/>
          <w:bCs/>
          <w:sz w:val="24"/>
          <w:szCs w:val="24"/>
        </w:rPr>
        <w:t>甲方（委 托 方）：</w:t>
      </w:r>
      <w:r>
        <w:rPr>
          <w:rFonts w:hint="eastAsia" w:ascii="宋体" w:hAnsi="宋体" w:cs="宋体"/>
          <w:b/>
          <w:bCs/>
          <w:sz w:val="24"/>
          <w:szCs w:val="24"/>
          <w:u w:val="single"/>
        </w:rPr>
        <w:t xml:space="preserve">                         </w:t>
      </w:r>
    </w:p>
    <w:p w14:paraId="2829FF3B">
      <w:pPr>
        <w:wordWrap w:val="0"/>
        <w:topLinePunct/>
        <w:spacing w:after="0" w:line="560" w:lineRule="exact"/>
        <w:ind w:firstLine="1687" w:firstLineChars="700"/>
        <w:rPr>
          <w:rFonts w:hint="eastAsia" w:ascii="宋体" w:hAnsi="宋体" w:cs="宋体"/>
          <w:b/>
          <w:bCs/>
          <w:sz w:val="24"/>
          <w:szCs w:val="24"/>
          <w:u w:val="single"/>
        </w:rPr>
      </w:pPr>
      <w:r>
        <w:rPr>
          <w:rFonts w:hint="eastAsia" w:ascii="宋体" w:hAnsi="宋体" w:cs="宋体"/>
          <w:b/>
          <w:bCs/>
          <w:sz w:val="24"/>
          <w:szCs w:val="24"/>
        </w:rPr>
        <w:t>乙方（受委托方）：</w:t>
      </w:r>
      <w:r>
        <w:rPr>
          <w:rFonts w:hint="eastAsia" w:ascii="宋体" w:hAnsi="宋体" w:cs="宋体"/>
          <w:b/>
          <w:bCs/>
          <w:sz w:val="24"/>
          <w:szCs w:val="24"/>
          <w:u w:val="single"/>
        </w:rPr>
        <w:t xml:space="preserve">                         </w:t>
      </w:r>
    </w:p>
    <w:p w14:paraId="08BF3A25">
      <w:pPr>
        <w:wordWrap w:val="0"/>
        <w:topLinePunct/>
        <w:spacing w:after="0" w:line="560" w:lineRule="exact"/>
        <w:ind w:firstLine="1687" w:firstLineChars="700"/>
        <w:rPr>
          <w:rFonts w:hint="eastAsia" w:ascii="宋体" w:hAnsi="宋体" w:cs="宋体"/>
          <w:b/>
          <w:bCs/>
          <w:sz w:val="24"/>
          <w:szCs w:val="24"/>
          <w:u w:val="single"/>
        </w:rPr>
      </w:pPr>
      <w:r>
        <w:rPr>
          <w:rFonts w:hint="eastAsia" w:ascii="宋体" w:hAnsi="宋体" w:cs="宋体"/>
          <w:b/>
          <w:bCs/>
          <w:sz w:val="24"/>
          <w:szCs w:val="24"/>
        </w:rPr>
        <w:t>签  订  日   期：</w:t>
      </w:r>
      <w:r>
        <w:rPr>
          <w:rFonts w:hint="eastAsia" w:ascii="宋体" w:hAnsi="宋体" w:cs="宋体"/>
          <w:b/>
          <w:bCs/>
          <w:sz w:val="24"/>
          <w:szCs w:val="24"/>
          <w:u w:val="single"/>
        </w:rPr>
        <w:t xml:space="preserve">        年     月     日</w:t>
      </w:r>
    </w:p>
    <w:p w14:paraId="1B78989E">
      <w:pPr>
        <w:pStyle w:val="55"/>
        <w:tabs>
          <w:tab w:val="left" w:pos="480"/>
        </w:tabs>
        <w:rPr>
          <w:rFonts w:hint="eastAsia" w:ascii="宋体" w:cs="宋体"/>
          <w:sz w:val="24"/>
          <w:szCs w:val="24"/>
        </w:rPr>
      </w:pPr>
    </w:p>
    <w:p w14:paraId="7E6801A3">
      <w:pPr>
        <w:rPr>
          <w:rFonts w:hint="eastAsia" w:ascii="宋体" w:hAnsi="宋体" w:cs="宋体"/>
          <w:sz w:val="24"/>
        </w:rPr>
      </w:pPr>
    </w:p>
    <w:p w14:paraId="6137D74F">
      <w:pPr>
        <w:pStyle w:val="55"/>
        <w:tabs>
          <w:tab w:val="left" w:pos="480"/>
        </w:tabs>
        <w:rPr>
          <w:rFonts w:hint="eastAsia" w:ascii="宋体" w:cs="宋体"/>
          <w:sz w:val="24"/>
          <w:szCs w:val="24"/>
        </w:rPr>
      </w:pPr>
    </w:p>
    <w:p w14:paraId="036BCBC6">
      <w:pPr>
        <w:rPr>
          <w:rFonts w:hint="eastAsia" w:ascii="宋体" w:hAnsi="宋体" w:cs="宋体"/>
          <w:sz w:val="24"/>
        </w:rPr>
      </w:pPr>
    </w:p>
    <w:p w14:paraId="176A67C7">
      <w:pPr>
        <w:rPr>
          <w:rFonts w:hint="eastAsia" w:ascii="宋体" w:hAnsi="宋体" w:cs="宋体"/>
          <w:sz w:val="24"/>
        </w:rPr>
      </w:pPr>
      <w:r>
        <w:rPr>
          <w:rFonts w:hint="eastAsia" w:ascii="宋体" w:hAnsi="宋体" w:cs="宋体"/>
          <w:sz w:val="24"/>
        </w:rPr>
        <w:br w:type="page"/>
      </w:r>
    </w:p>
    <w:p w14:paraId="253F228B">
      <w:pPr>
        <w:pStyle w:val="55"/>
        <w:rPr>
          <w:rFonts w:hint="eastAsia"/>
        </w:rPr>
      </w:pPr>
    </w:p>
    <w:p w14:paraId="6C7BD307">
      <w:pPr>
        <w:keepNext w:val="0"/>
        <w:keepLines w:val="0"/>
        <w:pageBreakBefore w:val="0"/>
        <w:kinsoku/>
        <w:wordWrap w:val="0"/>
        <w:overflowPunct/>
        <w:topLinePunct/>
        <w:autoSpaceDE/>
        <w:autoSpaceDN/>
        <w:bidi w:val="0"/>
        <w:spacing w:after="0" w:line="520" w:lineRule="exact"/>
        <w:ind w:firstLine="480" w:firstLineChars="200"/>
        <w:jc w:val="left"/>
        <w:rPr>
          <w:rFonts w:hint="eastAsia" w:ascii="宋体" w:hAnsi="宋体" w:cs="宋体"/>
          <w:sz w:val="24"/>
          <w:szCs w:val="24"/>
          <w:u w:val="single"/>
        </w:rPr>
      </w:pPr>
      <w:r>
        <w:rPr>
          <w:rFonts w:hint="eastAsia" w:ascii="宋体" w:hAnsi="宋体" w:cs="宋体"/>
          <w:sz w:val="24"/>
          <w:szCs w:val="24"/>
        </w:rPr>
        <w:t>甲方（委 托 方）：</w:t>
      </w:r>
      <w:r>
        <w:rPr>
          <w:rFonts w:hint="eastAsia" w:ascii="宋体" w:hAnsi="宋体" w:cs="宋体"/>
          <w:sz w:val="24"/>
          <w:szCs w:val="24"/>
          <w:u w:val="single"/>
        </w:rPr>
        <w:t xml:space="preserve">                        </w:t>
      </w:r>
    </w:p>
    <w:p w14:paraId="0AE4952D">
      <w:pPr>
        <w:keepNext w:val="0"/>
        <w:keepLines w:val="0"/>
        <w:pageBreakBefore w:val="0"/>
        <w:kinsoku/>
        <w:wordWrap w:val="0"/>
        <w:overflowPunct/>
        <w:topLinePunct/>
        <w:autoSpaceDE/>
        <w:autoSpaceDN/>
        <w:bidi w:val="0"/>
        <w:spacing w:after="0" w:line="520" w:lineRule="exact"/>
        <w:ind w:firstLine="480" w:firstLineChars="200"/>
        <w:jc w:val="left"/>
        <w:rPr>
          <w:rFonts w:hint="eastAsia" w:ascii="宋体" w:hAnsi="宋体" w:cs="宋体"/>
          <w:sz w:val="24"/>
          <w:szCs w:val="24"/>
          <w:u w:val="single"/>
        </w:rPr>
      </w:pPr>
      <w:r>
        <w:rPr>
          <w:rFonts w:hint="eastAsia" w:ascii="宋体" w:hAnsi="宋体" w:cs="宋体"/>
          <w:sz w:val="24"/>
          <w:szCs w:val="24"/>
        </w:rPr>
        <w:t>乙方（受委托方）：</w:t>
      </w:r>
      <w:r>
        <w:rPr>
          <w:rFonts w:hint="eastAsia" w:ascii="宋体" w:hAnsi="宋体" w:cs="宋体"/>
          <w:sz w:val="24"/>
          <w:szCs w:val="24"/>
          <w:u w:val="single"/>
        </w:rPr>
        <w:t xml:space="preserve">                        </w:t>
      </w:r>
    </w:p>
    <w:p w14:paraId="7B738F71">
      <w:pPr>
        <w:keepNext w:val="0"/>
        <w:keepLines w:val="0"/>
        <w:pageBreakBefore w:val="0"/>
        <w:kinsoku/>
        <w:wordWrap w:val="0"/>
        <w:overflowPunct/>
        <w:topLinePunct/>
        <w:autoSpaceDE/>
        <w:autoSpaceDN/>
        <w:bidi w:val="0"/>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rPr>
        <w:t>根据《中华人民共和国民法典》、《北京市市容环境卫生条例》及其他有关法律、法规，就本项服务有关事项，遵循平等、自愿、公平和诚实信用的原则，经双方协商达成如下协议：</w:t>
      </w:r>
    </w:p>
    <w:p w14:paraId="13470B03">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第一条   服务期限</w:t>
      </w:r>
    </w:p>
    <w:p w14:paraId="4B80E4F8">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服务期限为自合同签订生效之日起</w:t>
      </w:r>
      <w:r>
        <w:rPr>
          <w:rFonts w:hint="eastAsia" w:ascii="宋体" w:hAnsi="宋体" w:cs="宋体"/>
          <w:sz w:val="24"/>
          <w:szCs w:val="24"/>
          <w:lang w:val="en-US" w:eastAsia="zh-CN"/>
        </w:rPr>
        <w:t>2</w:t>
      </w:r>
      <w:r>
        <w:rPr>
          <w:rFonts w:hint="eastAsia" w:ascii="宋体" w:hAnsi="宋体" w:cs="宋体"/>
          <w:sz w:val="24"/>
          <w:szCs w:val="24"/>
        </w:rPr>
        <w:t>年。</w:t>
      </w:r>
    </w:p>
    <w:p w14:paraId="0234E3B2">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第二条   服务范围、内容</w:t>
      </w:r>
    </w:p>
    <w:p w14:paraId="0AD59B58">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highlight w:val="yellow"/>
        </w:rPr>
      </w:pPr>
      <w:r>
        <w:rPr>
          <w:rFonts w:hint="eastAsia" w:ascii="宋体" w:hAnsi="宋体" w:cs="宋体"/>
          <w:sz w:val="24"/>
          <w:szCs w:val="24"/>
        </w:rPr>
        <w:t>本标段为杨镇</w:t>
      </w:r>
      <w:r>
        <w:rPr>
          <w:rFonts w:hint="eastAsia" w:ascii="宋体" w:hAnsi="宋体" w:cs="宋体"/>
          <w:sz w:val="24"/>
          <w:szCs w:val="24"/>
          <w:lang w:val="en-US" w:eastAsia="zh-CN"/>
        </w:rPr>
        <w:t>36个村</w:t>
      </w:r>
      <w:r>
        <w:rPr>
          <w:rFonts w:hint="eastAsia" w:ascii="宋体" w:hAnsi="宋体" w:cs="宋体"/>
          <w:sz w:val="24"/>
          <w:szCs w:val="24"/>
        </w:rPr>
        <w:t>生活垃圾</w:t>
      </w:r>
      <w:r>
        <w:rPr>
          <w:rFonts w:hint="eastAsia" w:ascii="宋体" w:hAnsi="宋体" w:cs="宋体"/>
          <w:sz w:val="24"/>
          <w:szCs w:val="24"/>
          <w:lang w:eastAsia="zh-CN"/>
        </w:rPr>
        <w:t>清运</w:t>
      </w:r>
      <w:r>
        <w:rPr>
          <w:rFonts w:hint="eastAsia" w:ascii="宋体" w:hAnsi="宋体" w:cs="宋体"/>
          <w:sz w:val="24"/>
          <w:szCs w:val="24"/>
        </w:rPr>
        <w:t>服务项目，共涉及</w:t>
      </w:r>
      <w:r>
        <w:rPr>
          <w:rFonts w:hint="eastAsia" w:ascii="宋体" w:hAnsi="宋体" w:cs="宋体"/>
          <w:sz w:val="24"/>
          <w:szCs w:val="24"/>
          <w:lang w:val="en-US" w:eastAsia="zh-CN"/>
        </w:rPr>
        <w:t>36</w:t>
      </w:r>
      <w:r>
        <w:rPr>
          <w:rFonts w:hint="eastAsia" w:ascii="宋体" w:hAnsi="宋体" w:cs="宋体"/>
          <w:sz w:val="24"/>
          <w:szCs w:val="24"/>
        </w:rPr>
        <w:t>个村包括</w:t>
      </w:r>
      <w:r>
        <w:rPr>
          <w:rFonts w:hint="eastAsia" w:ascii="宋体" w:hAnsi="宋体" w:cs="宋体"/>
          <w:sz w:val="24"/>
          <w:szCs w:val="24"/>
          <w:highlight w:val="yellow"/>
        </w:rPr>
        <w:t>：沙子营、田家营、小店、辛庄子、井上、荆坨、侉子营、李辛庄、松各庄、王辛庄、高各庄、徐庄、别庄、破罗口、良庄、大曹庄、周庄、辛庄户、焦各庄、东庞、西庞、于庄、沙岭、曾庄、白塔、大三渠</w:t>
      </w:r>
      <w:r>
        <w:rPr>
          <w:rFonts w:hint="eastAsia" w:ascii="宋体" w:hAnsi="宋体" w:cs="宋体"/>
          <w:sz w:val="24"/>
          <w:szCs w:val="24"/>
          <w:highlight w:val="yellow"/>
          <w:lang w:eastAsia="zh-CN"/>
        </w:rPr>
        <w:t>、</w:t>
      </w:r>
      <w:r>
        <w:rPr>
          <w:rFonts w:hint="eastAsia" w:ascii="宋体" w:hAnsi="宋体" w:cs="宋体"/>
          <w:sz w:val="24"/>
          <w:szCs w:val="24"/>
          <w:highlight w:val="yellow"/>
        </w:rPr>
        <w:t>张家务、下坡、下营、东疃、红寺、沟东、汉石桥、安乐庄、杜庄、齐家务。</w:t>
      </w:r>
    </w:p>
    <w:p w14:paraId="7AF54C39">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u w:val="none"/>
        </w:rPr>
      </w:pPr>
      <w:r>
        <w:rPr>
          <w:rFonts w:hint="eastAsia" w:ascii="宋体" w:hAnsi="宋体" w:cs="宋体"/>
          <w:sz w:val="24"/>
          <w:szCs w:val="24"/>
          <w:lang w:eastAsia="zh-CN"/>
        </w:rPr>
        <w:t>一</w:t>
      </w:r>
      <w:r>
        <w:rPr>
          <w:rFonts w:hint="eastAsia" w:ascii="宋体" w:hAnsi="宋体" w:cs="宋体"/>
          <w:sz w:val="24"/>
          <w:szCs w:val="24"/>
        </w:rPr>
        <w:t>、服务范围</w:t>
      </w:r>
      <w:r>
        <w:rPr>
          <w:rFonts w:hint="eastAsia" w:ascii="宋体" w:hAnsi="宋体" w:cs="宋体"/>
          <w:sz w:val="24"/>
          <w:szCs w:val="24"/>
          <w:u w:val="none"/>
        </w:rPr>
        <w:t>：</w:t>
      </w:r>
      <w:r>
        <w:rPr>
          <w:rFonts w:hint="eastAsia" w:ascii="宋体" w:hAnsi="宋体" w:cs="宋体"/>
          <w:sz w:val="24"/>
          <w:szCs w:val="24"/>
          <w:u w:val="none"/>
          <w:lang w:eastAsia="zh-CN"/>
        </w:rPr>
        <w:t>杨镇</w:t>
      </w:r>
      <w:r>
        <w:rPr>
          <w:rFonts w:hint="eastAsia" w:ascii="宋体" w:hAnsi="宋体" w:cs="宋体"/>
          <w:sz w:val="24"/>
          <w:szCs w:val="24"/>
          <w:u w:val="none"/>
          <w:lang w:val="en-US" w:eastAsia="zh-CN"/>
        </w:rPr>
        <w:t>36个村</w:t>
      </w:r>
      <w:r>
        <w:rPr>
          <w:rFonts w:hint="eastAsia" w:ascii="宋体" w:hAnsi="宋体" w:cs="宋体"/>
          <w:sz w:val="24"/>
          <w:szCs w:val="24"/>
          <w:u w:val="none"/>
        </w:rPr>
        <w:t>；</w:t>
      </w:r>
    </w:p>
    <w:p w14:paraId="44FE701D">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lang w:eastAsia="zh-CN"/>
        </w:rPr>
        <w:t>二</w:t>
      </w:r>
      <w:r>
        <w:rPr>
          <w:rFonts w:hint="eastAsia" w:ascii="宋体" w:hAnsi="宋体" w:cs="宋体"/>
          <w:sz w:val="24"/>
          <w:szCs w:val="24"/>
        </w:rPr>
        <w:t>、服务内容：</w:t>
      </w:r>
    </w:p>
    <w:p w14:paraId="4A202E35">
      <w:pPr>
        <w:keepNext w:val="0"/>
        <w:keepLines w:val="0"/>
        <w:pageBreakBefore w:val="0"/>
        <w:widowControl w:val="0"/>
        <w:kinsoku/>
        <w:wordWrap w:val="0"/>
        <w:overflowPunct/>
        <w:topLinePunct/>
        <w:autoSpaceDE/>
        <w:autoSpaceDN/>
        <w:bidi w:val="0"/>
        <w:adjustRightInd/>
        <w:snapToGrid/>
        <w:spacing w:after="0" w:line="520" w:lineRule="exact"/>
        <w:ind w:firstLine="720" w:firstLineChars="300"/>
        <w:textAlignment w:val="auto"/>
        <w:rPr>
          <w:rFonts w:hint="eastAsia" w:ascii="宋体" w:hAnsi="宋体" w:cs="宋体"/>
          <w:sz w:val="24"/>
          <w:szCs w:val="24"/>
          <w:u w:val="none"/>
          <w:lang w:eastAsia="zh-CN"/>
        </w:rPr>
      </w:pPr>
      <w:r>
        <w:rPr>
          <w:rFonts w:hint="eastAsia" w:ascii="宋体" w:hAnsi="宋体" w:cs="宋体"/>
          <w:sz w:val="24"/>
          <w:szCs w:val="24"/>
          <w:lang w:val="en-US" w:eastAsia="zh-CN"/>
        </w:rPr>
        <w:t>1.</w:t>
      </w:r>
      <w:r>
        <w:rPr>
          <w:rFonts w:hint="eastAsia" w:ascii="宋体" w:hAnsi="宋体" w:cs="宋体"/>
          <w:sz w:val="24"/>
          <w:szCs w:val="24"/>
          <w:u w:val="none"/>
        </w:rPr>
        <w:t>乙方负责将杨镇36个村生活垃圾集中桶站内居民其他垃圾和居民厨余垃圾运送至北京领先生态环保发展有限责任公司（顺义区生活垃圾处理厂）进行规范处理，确保垃圾闭环处置</w:t>
      </w:r>
      <w:r>
        <w:rPr>
          <w:rFonts w:hint="eastAsia" w:ascii="宋体" w:hAnsi="宋体" w:cs="宋体"/>
          <w:sz w:val="24"/>
          <w:szCs w:val="24"/>
          <w:u w:val="none"/>
          <w:lang w:eastAsia="zh-CN"/>
        </w:rPr>
        <w:t>；</w:t>
      </w:r>
    </w:p>
    <w:p w14:paraId="4F5EFC9F">
      <w:pPr>
        <w:pStyle w:val="55"/>
        <w:keepNext w:val="0"/>
        <w:keepLines w:val="0"/>
        <w:pageBreakBefore w:val="0"/>
        <w:widowControl w:val="0"/>
        <w:tabs>
          <w:tab w:val="left" w:pos="480"/>
        </w:tabs>
        <w:kinsoku/>
        <w:wordWrap w:val="0"/>
        <w:overflowPunct/>
        <w:topLinePunct/>
        <w:autoSpaceDE/>
        <w:autoSpaceDN/>
        <w:bidi w:val="0"/>
        <w:adjustRightInd/>
        <w:snapToGrid/>
        <w:spacing w:after="0" w:line="520" w:lineRule="exact"/>
        <w:ind w:left="0" w:leftChars="0" w:firstLine="480" w:firstLineChars="200"/>
        <w:textAlignment w:val="auto"/>
        <w:outlineLvl w:val="1"/>
        <w:rPr>
          <w:rFonts w:hint="eastAsia" w:ascii="宋体" w:cs="宋体"/>
          <w:sz w:val="24"/>
          <w:szCs w:val="24"/>
          <w:u w:val="none"/>
          <w:lang w:val="en-US" w:eastAsia="zh-CN"/>
        </w:rPr>
      </w:pPr>
      <w:r>
        <w:rPr>
          <w:rFonts w:hint="eastAsia" w:ascii="宋体" w:cs="宋体"/>
          <w:sz w:val="24"/>
          <w:szCs w:val="24"/>
          <w:u w:val="none"/>
          <w:lang w:val="en-US" w:eastAsia="zh-CN"/>
        </w:rPr>
        <w:t xml:space="preserve">  2.</w:t>
      </w:r>
      <w:r>
        <w:rPr>
          <w:rFonts w:hint="eastAsia" w:ascii="宋体" w:cs="宋体"/>
          <w:spacing w:val="5"/>
          <w:sz w:val="24"/>
          <w:szCs w:val="24"/>
        </w:rPr>
        <w:t>本标段</w:t>
      </w:r>
      <w:r>
        <w:rPr>
          <w:rFonts w:hint="eastAsia" w:ascii="宋体" w:cs="宋体"/>
          <w:spacing w:val="5"/>
          <w:sz w:val="24"/>
          <w:szCs w:val="24"/>
          <w:lang w:val="en-US" w:eastAsia="zh-CN"/>
        </w:rPr>
        <w:t>自签订之日起2年</w:t>
      </w:r>
      <w:r>
        <w:rPr>
          <w:rFonts w:hint="eastAsia" w:ascii="宋体" w:cs="宋体"/>
          <w:spacing w:val="5"/>
          <w:sz w:val="24"/>
          <w:szCs w:val="24"/>
        </w:rPr>
        <w:t>预计产生生活垃圾（</w:t>
      </w:r>
      <w:r>
        <w:rPr>
          <w:rFonts w:hint="eastAsia" w:ascii="宋体" w:cs="宋体"/>
          <w:spacing w:val="5"/>
          <w:sz w:val="24"/>
          <w:szCs w:val="24"/>
          <w:lang w:eastAsia="zh-CN"/>
        </w:rPr>
        <w:t>居民</w:t>
      </w:r>
      <w:r>
        <w:rPr>
          <w:rFonts w:hint="eastAsia" w:ascii="宋体" w:cs="宋体"/>
          <w:spacing w:val="5"/>
          <w:sz w:val="24"/>
          <w:szCs w:val="24"/>
        </w:rPr>
        <w:t>其他垃圾</w:t>
      </w:r>
      <w:r>
        <w:rPr>
          <w:rFonts w:hint="eastAsia" w:ascii="宋体" w:cs="宋体"/>
          <w:spacing w:val="5"/>
          <w:sz w:val="24"/>
          <w:szCs w:val="24"/>
          <w:lang w:eastAsia="zh-CN"/>
        </w:rPr>
        <w:t>、居民厨余垃圾</w:t>
      </w:r>
      <w:r>
        <w:rPr>
          <w:rFonts w:hint="eastAsia" w:ascii="宋体" w:cs="宋体"/>
          <w:spacing w:val="5"/>
          <w:sz w:val="24"/>
          <w:szCs w:val="24"/>
        </w:rPr>
        <w:t>）</w:t>
      </w:r>
      <w:r>
        <w:rPr>
          <w:rFonts w:hint="eastAsia" w:ascii="宋体" w:cs="宋体"/>
          <w:spacing w:val="5"/>
          <w:sz w:val="24"/>
          <w:szCs w:val="24"/>
          <w:lang w:eastAsia="zh-CN"/>
        </w:rPr>
        <w:t>清运</w:t>
      </w:r>
      <w:r>
        <w:rPr>
          <w:rFonts w:hint="eastAsia" w:ascii="宋体" w:cs="宋体"/>
          <w:spacing w:val="5"/>
          <w:sz w:val="24"/>
          <w:szCs w:val="24"/>
        </w:rPr>
        <w:t>量最多约</w:t>
      </w:r>
      <w:r>
        <w:rPr>
          <w:rFonts w:hint="eastAsia" w:ascii="宋体" w:cs="宋体"/>
          <w:spacing w:val="5"/>
          <w:sz w:val="24"/>
          <w:szCs w:val="24"/>
          <w:lang w:val="en-US" w:eastAsia="zh-CN"/>
        </w:rPr>
        <w:t>30000</w:t>
      </w:r>
      <w:r>
        <w:rPr>
          <w:rFonts w:hint="eastAsia" w:ascii="宋体" w:cs="宋体"/>
          <w:spacing w:val="5"/>
          <w:sz w:val="24"/>
          <w:szCs w:val="24"/>
        </w:rPr>
        <w:t>吨（若实际清运量超出30000吨，结算时仍按30000吨执行），</w:t>
      </w:r>
      <w:r>
        <w:rPr>
          <w:rFonts w:hint="eastAsia" w:ascii="宋体" w:cs="宋体"/>
          <w:spacing w:val="5"/>
          <w:sz w:val="24"/>
          <w:szCs w:val="24"/>
          <w:lang w:eastAsia="zh-CN"/>
        </w:rPr>
        <w:t>乙方</w:t>
      </w:r>
      <w:r>
        <w:rPr>
          <w:rFonts w:hint="eastAsia" w:ascii="宋体" w:cs="宋体"/>
          <w:spacing w:val="5"/>
          <w:sz w:val="24"/>
          <w:szCs w:val="24"/>
        </w:rPr>
        <w:t>自行组织人员、配置工作所需的专业车辆、服装及易消耗器械工具等物品，确保辖区无垃圾积存。</w:t>
      </w:r>
      <w:r>
        <w:rPr>
          <w:rFonts w:hint="eastAsia" w:ascii="宋体" w:cs="宋体"/>
          <w:spacing w:val="5"/>
          <w:sz w:val="24"/>
          <w:szCs w:val="24"/>
          <w:lang w:eastAsia="zh-CN"/>
        </w:rPr>
        <w:t>乙方需自行组织人员、配置工作所需的专业车辆、服装及易消耗工具等物品，确保所有垃圾及时清运，辖区内无垃圾积存现象</w:t>
      </w:r>
      <w:r>
        <w:rPr>
          <w:rFonts w:hint="eastAsia" w:ascii="宋体" w:cs="宋体"/>
          <w:spacing w:val="5"/>
          <w:sz w:val="24"/>
          <w:szCs w:val="24"/>
        </w:rPr>
        <w:t>。</w:t>
      </w:r>
    </w:p>
    <w:p w14:paraId="17B61B50">
      <w:pPr>
        <w:keepNext w:val="0"/>
        <w:keepLines w:val="0"/>
        <w:pageBreakBefore w:val="0"/>
        <w:kinsoku/>
        <w:wordWrap w:val="0"/>
        <w:overflowPunct/>
        <w:topLinePunct/>
        <w:autoSpaceDE/>
        <w:autoSpaceDN/>
        <w:bidi w:val="0"/>
        <w:spacing w:after="0" w:line="520" w:lineRule="exact"/>
        <w:ind w:firstLine="482" w:firstLineChars="200"/>
        <w:outlineLvl w:val="0"/>
        <w:rPr>
          <w:rFonts w:hint="eastAsia" w:ascii="宋体" w:hAnsi="宋体" w:cs="宋体"/>
          <w:b/>
          <w:bCs/>
          <w:sz w:val="24"/>
          <w:szCs w:val="24"/>
          <w:lang w:eastAsia="zh-CN"/>
        </w:rPr>
      </w:pPr>
      <w:r>
        <w:rPr>
          <w:rFonts w:hint="eastAsia" w:ascii="宋体" w:hAnsi="宋体" w:cs="宋体"/>
          <w:b/>
          <w:bCs/>
          <w:sz w:val="24"/>
          <w:szCs w:val="24"/>
          <w:lang w:eastAsia="zh-CN"/>
        </w:rPr>
        <w:t>第三条</w:t>
      </w:r>
      <w:r>
        <w:rPr>
          <w:rFonts w:hint="eastAsia" w:ascii="宋体" w:hAnsi="宋体" w:cs="宋体"/>
          <w:b/>
          <w:bCs/>
          <w:sz w:val="24"/>
          <w:szCs w:val="24"/>
          <w:lang w:val="en-US" w:eastAsia="zh-CN"/>
        </w:rPr>
        <w:t xml:space="preserve">   服务费用及结算方式</w:t>
      </w:r>
    </w:p>
    <w:p w14:paraId="23CCB99C">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pacing w:val="5"/>
          <w:sz w:val="24"/>
          <w:highlight w:val="none"/>
          <w:lang w:val="en-US"/>
        </w:rPr>
      </w:pPr>
      <w:r>
        <w:rPr>
          <w:rFonts w:hint="eastAsia" w:ascii="宋体" w:hAnsi="宋体" w:cs="宋体"/>
          <w:sz w:val="24"/>
          <w:highlight w:val="none"/>
          <w:lang w:val="en-US" w:eastAsia="zh-CN"/>
        </w:rPr>
        <w:t>36个村生活垃圾（居民其他垃圾垃圾、居民厨余垃圾）清运单价为：XXXX元/吨 ，总价为：XXXX 元。合同签订后支付合同款的30%作为预付款，剩余服务费用按季度或根据财政资金拨付进度进行支付，</w:t>
      </w:r>
      <w:r>
        <w:rPr>
          <w:rFonts w:hint="eastAsia" w:ascii="宋体" w:hAnsi="宋体" w:cs="宋体"/>
          <w:spacing w:val="5"/>
          <w:sz w:val="24"/>
          <w:highlight w:val="none"/>
          <w:lang w:eastAsia="zh-CN"/>
        </w:rPr>
        <w:t>最</w:t>
      </w:r>
      <w:r>
        <w:rPr>
          <w:rFonts w:hint="eastAsia" w:ascii="宋体" w:hAnsi="宋体" w:cs="宋体"/>
          <w:spacing w:val="5"/>
          <w:sz w:val="24"/>
          <w:lang w:eastAsia="zh-CN"/>
        </w:rPr>
        <w:t>终</w:t>
      </w:r>
      <w:r>
        <w:rPr>
          <w:rFonts w:hint="eastAsia" w:ascii="宋体" w:hAnsi="宋体" w:cs="宋体"/>
          <w:spacing w:val="5"/>
          <w:sz w:val="24"/>
        </w:rPr>
        <w:t>以</w:t>
      </w:r>
      <w:r>
        <w:rPr>
          <w:rFonts w:hint="eastAsia" w:ascii="宋体" w:hAnsi="宋体" w:cs="宋体"/>
          <w:spacing w:val="5"/>
          <w:sz w:val="24"/>
          <w:lang w:eastAsia="zh-CN"/>
        </w:rPr>
        <w:t>生活垃圾处理厂</w:t>
      </w:r>
      <w:r>
        <w:rPr>
          <w:rFonts w:hint="eastAsia" w:ascii="宋体" w:hAnsi="宋体" w:cs="宋体"/>
          <w:spacing w:val="5"/>
          <w:sz w:val="24"/>
        </w:rPr>
        <w:t>提供的正式进场量数据</w:t>
      </w:r>
      <w:r>
        <w:rPr>
          <w:rFonts w:hint="eastAsia" w:ascii="宋体" w:hAnsi="宋体" w:cs="宋体"/>
          <w:spacing w:val="5"/>
          <w:sz w:val="24"/>
          <w:lang w:eastAsia="zh-CN"/>
        </w:rPr>
        <w:t>及</w:t>
      </w:r>
      <w:r>
        <w:rPr>
          <w:rFonts w:hint="eastAsia" w:ascii="宋体" w:hAnsi="宋体" w:cs="宋体"/>
          <w:sz w:val="24"/>
          <w:szCs w:val="24"/>
        </w:rPr>
        <w:t>生态建设办公室（环境）考评为结算依据。甲方在向乙方支付费用前，乙方还需满足以下条件，否则甲方有权不予付款，且不承担任何责任：（1）乙方向甲方提供工作量确认单，甲方对乙方的工作进行审核，双方共同签字确认；（2）乙方应提供等额正式发票，否则甲方可以延期付款并不承担违约责任。</w:t>
      </w: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en-US" w:eastAsia="zh-CN"/>
        </w:rPr>
        <w:t>相关法律法规另有规定的，从其规定。</w:t>
      </w:r>
      <w:r>
        <w:rPr>
          <w:rFonts w:hint="eastAsia" w:ascii="宋体" w:hAnsi="宋体" w:cs="宋体"/>
          <w:sz w:val="24"/>
          <w:szCs w:val="24"/>
        </w:rPr>
        <w:t>如因财政审批进度导致甲方迟延付款的，乙方无任何异议，甲方无需就迟延付款承担任何责任。待甲方履行完财政审批手续后再行支付即可。</w:t>
      </w:r>
    </w:p>
    <w:p w14:paraId="66BCE81D">
      <w:pPr>
        <w:keepNext w:val="0"/>
        <w:keepLines w:val="0"/>
        <w:pageBreakBefore w:val="0"/>
        <w:kinsoku/>
        <w:wordWrap w:val="0"/>
        <w:overflowPunct/>
        <w:topLinePunct/>
        <w:autoSpaceDE/>
        <w:autoSpaceDN/>
        <w:bidi w:val="0"/>
        <w:spacing w:after="0" w:line="520" w:lineRule="exact"/>
        <w:ind w:firstLine="482" w:firstLineChars="200"/>
        <w:outlineLvl w:val="0"/>
        <w:rPr>
          <w:rFonts w:hint="eastAsia" w:ascii="宋体" w:hAnsi="宋体" w:cs="宋体"/>
          <w:b/>
          <w:bCs/>
          <w:sz w:val="24"/>
          <w:szCs w:val="24"/>
          <w:lang w:eastAsia="zh-CN"/>
        </w:rPr>
      </w:pPr>
      <w:r>
        <w:rPr>
          <w:rFonts w:hint="eastAsia" w:ascii="宋体" w:hAnsi="宋体" w:cs="宋体"/>
          <w:b/>
          <w:bCs/>
          <w:sz w:val="24"/>
          <w:szCs w:val="24"/>
          <w:lang w:eastAsia="zh-CN"/>
        </w:rPr>
        <w:t>第四条</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工作标准及要求</w:t>
      </w:r>
    </w:p>
    <w:p w14:paraId="1B0DF4D1">
      <w:pPr>
        <w:keepNext w:val="0"/>
        <w:keepLines w:val="0"/>
        <w:pageBreakBefore w:val="0"/>
        <w:widowControl/>
        <w:kinsoku/>
        <w:wordWrap w:val="0"/>
        <w:overflowPunct/>
        <w:topLinePunct/>
        <w:autoSpaceDE/>
        <w:autoSpaceDN/>
        <w:bidi w:val="0"/>
        <w:adjustRightInd w:val="0"/>
        <w:snapToGrid w:val="0"/>
        <w:spacing w:after="0" w:line="520" w:lineRule="exact"/>
        <w:ind w:firstLine="480" w:firstLineChars="200"/>
        <w:textAlignment w:val="baseline"/>
        <w:rPr>
          <w:rFonts w:hint="eastAsia" w:ascii="宋体" w:hAnsi="宋体" w:cs="宋体"/>
          <w:sz w:val="24"/>
          <w:szCs w:val="24"/>
        </w:rPr>
      </w:pPr>
      <w:r>
        <w:rPr>
          <w:rFonts w:hint="eastAsia" w:ascii="宋体" w:hAnsi="宋体" w:cs="宋体"/>
          <w:sz w:val="24"/>
          <w:szCs w:val="24"/>
        </w:rPr>
        <w:t>为避免生活垃圾积存，乙方需严格按照以下标准开展清运工作，所有生活垃圾清运车辆须提前在顺义区城市管理委完成资质备案，并向甲方报备，备案手续齐全后方可开展作业，备案信息如有变更需及时上报。</w:t>
      </w:r>
    </w:p>
    <w:p w14:paraId="7B4D89C9">
      <w:pPr>
        <w:keepNext w:val="0"/>
        <w:keepLines w:val="0"/>
        <w:pageBreakBefore w:val="0"/>
        <w:widowControl/>
        <w:kinsoku/>
        <w:wordWrap w:val="0"/>
        <w:overflowPunct/>
        <w:topLinePunct/>
        <w:autoSpaceDE/>
        <w:autoSpaceDN/>
        <w:bidi w:val="0"/>
        <w:adjustRightInd w:val="0"/>
        <w:snapToGrid w:val="0"/>
        <w:spacing w:after="0" w:line="520" w:lineRule="exact"/>
        <w:ind w:firstLine="480" w:firstLineChars="200"/>
        <w:textAlignment w:val="baseline"/>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乙方需确保责任区域内所有生活垃圾首次清运工作于当日10:00前完成；其中重点区域生活垃圾须在当日8:00前清运完毕。垃圾清运具体时间可根据甲方要求随时调整。</w:t>
      </w:r>
    </w:p>
    <w:p w14:paraId="61B3AD8A">
      <w:pPr>
        <w:keepNext w:val="0"/>
        <w:keepLines w:val="0"/>
        <w:pageBreakBefore w:val="0"/>
        <w:widowControl/>
        <w:kinsoku/>
        <w:wordWrap w:val="0"/>
        <w:overflowPunct/>
        <w:topLinePunct/>
        <w:autoSpaceDE/>
        <w:autoSpaceDN/>
        <w:bidi w:val="0"/>
        <w:adjustRightInd w:val="0"/>
        <w:snapToGrid w:val="0"/>
        <w:spacing w:after="0" w:line="520" w:lineRule="exact"/>
        <w:ind w:firstLine="480" w:firstLineChars="200"/>
        <w:textAlignment w:val="baseline"/>
        <w:rPr>
          <w:rFonts w:hint="eastAsia" w:ascii="宋体" w:hAnsi="宋体" w:cs="宋体"/>
          <w:sz w:val="24"/>
          <w:szCs w:val="24"/>
          <w:lang w:val="en-US" w:eastAsia="zh-CN"/>
        </w:rPr>
      </w:pPr>
      <w:r>
        <w:rPr>
          <w:rFonts w:hint="eastAsia" w:ascii="宋体" w:hAnsi="宋体" w:cs="宋体"/>
          <w:sz w:val="24"/>
          <w:szCs w:val="24"/>
        </w:rPr>
        <w:t>2.生活垃圾清运实行每日至少1次全覆盖清运；若遇节假日、夏季高温天气或特殊情况导致垃圾量激增或甲方工作要求，乙方需提高清运频次，确保所有垃圾桶内无垃圾积存、无满冒现象。</w:t>
      </w:r>
      <w:r>
        <w:rPr>
          <w:rFonts w:hint="eastAsia" w:ascii="宋体" w:hAnsi="宋体" w:cs="宋体"/>
          <w:sz w:val="24"/>
          <w:szCs w:val="24"/>
          <w:lang w:val="en-US" w:eastAsia="zh-CN"/>
        </w:rPr>
        <w:t xml:space="preserve">   </w:t>
      </w:r>
    </w:p>
    <w:p w14:paraId="42C783BD">
      <w:pPr>
        <w:keepNext w:val="0"/>
        <w:keepLines w:val="0"/>
        <w:pageBreakBefore w:val="0"/>
        <w:widowControl/>
        <w:kinsoku/>
        <w:wordWrap w:val="0"/>
        <w:overflowPunct/>
        <w:topLinePunct/>
        <w:autoSpaceDE/>
        <w:autoSpaceDN/>
        <w:bidi w:val="0"/>
        <w:adjustRightInd w:val="0"/>
        <w:snapToGrid w:val="0"/>
        <w:spacing w:after="0" w:line="520" w:lineRule="exact"/>
        <w:ind w:firstLine="480" w:firstLineChars="200"/>
        <w:textAlignment w:val="baseline"/>
        <w:rPr>
          <w:rFonts w:hint="eastAsia" w:ascii="宋体" w:hAnsi="宋体" w:cs="宋体"/>
          <w:sz w:val="24"/>
          <w:szCs w:val="24"/>
        </w:rPr>
      </w:pPr>
      <w:r>
        <w:rPr>
          <w:rFonts w:hint="eastAsia" w:ascii="宋体" w:hAnsi="宋体" w:cs="宋体"/>
          <w:sz w:val="24"/>
          <w:szCs w:val="24"/>
        </w:rPr>
        <w:t>3.生活垃圾清运车辆作业后，需做到“车走地净”，及时清理作业现场的散落垃圾、污渍，确保垃圾投放点及周边环境整洁，无垃圾残留、无异味扩散。</w:t>
      </w:r>
    </w:p>
    <w:p w14:paraId="0F33D3DF">
      <w:pPr>
        <w:keepNext w:val="0"/>
        <w:keepLines w:val="0"/>
        <w:pageBreakBefore w:val="0"/>
        <w:widowControl/>
        <w:kinsoku/>
        <w:wordWrap w:val="0"/>
        <w:overflowPunct/>
        <w:topLinePunct/>
        <w:autoSpaceDE/>
        <w:autoSpaceDN/>
        <w:bidi w:val="0"/>
        <w:adjustRightInd w:val="0"/>
        <w:snapToGrid w:val="0"/>
        <w:spacing w:after="0" w:line="520" w:lineRule="exact"/>
        <w:ind w:firstLine="480" w:firstLineChars="200"/>
        <w:textAlignment w:val="baseline"/>
        <w:rPr>
          <w:rFonts w:hint="eastAsia" w:ascii="宋体" w:hAnsi="宋体" w:cs="宋体"/>
          <w:sz w:val="24"/>
          <w:szCs w:val="24"/>
        </w:rPr>
      </w:pPr>
      <w:r>
        <w:rPr>
          <w:rFonts w:hint="eastAsia" w:ascii="宋体" w:hAnsi="宋体" w:cs="宋体"/>
          <w:sz w:val="24"/>
          <w:szCs w:val="24"/>
        </w:rPr>
        <w:t>4.乙方需配备充足的、符合资质的清运车辆，所有车辆运营手续齐全、规范，定期进行维护保养，确保车辆正常运行；作业人员需着装规范，遵守作业纪律，文明作业、安全作业，杜绝违规操作。</w:t>
      </w:r>
    </w:p>
    <w:p w14:paraId="061587B6">
      <w:pPr>
        <w:keepNext w:val="0"/>
        <w:keepLines w:val="0"/>
        <w:pageBreakBefore w:val="0"/>
        <w:kinsoku/>
        <w:wordWrap w:val="0"/>
        <w:overflowPunct/>
        <w:topLinePunct/>
        <w:autoSpaceDE/>
        <w:autoSpaceDN/>
        <w:bidi w:val="0"/>
        <w:spacing w:after="0" w:line="520" w:lineRule="exact"/>
        <w:ind w:firstLine="482" w:firstLineChars="200"/>
        <w:outlineLvl w:val="0"/>
        <w:rPr>
          <w:rFonts w:hint="eastAsia" w:ascii="宋体" w:hAnsi="宋体" w:cs="宋体"/>
          <w:b/>
          <w:bCs/>
          <w:sz w:val="24"/>
          <w:szCs w:val="24"/>
          <w:lang w:val="en-US" w:eastAsia="zh-CN"/>
        </w:rPr>
      </w:pPr>
      <w:r>
        <w:rPr>
          <w:rFonts w:hint="eastAsia" w:ascii="宋体" w:hAnsi="宋体" w:cs="宋体"/>
          <w:b/>
          <w:bCs/>
          <w:sz w:val="24"/>
          <w:szCs w:val="24"/>
          <w:lang w:eastAsia="zh-CN"/>
        </w:rPr>
        <w:t>第五条</w:t>
      </w:r>
      <w:r>
        <w:rPr>
          <w:rFonts w:hint="eastAsia" w:ascii="宋体" w:hAnsi="宋体" w:cs="宋体"/>
          <w:b/>
          <w:bCs/>
          <w:sz w:val="24"/>
          <w:szCs w:val="24"/>
          <w:lang w:val="en-US" w:eastAsia="zh-CN"/>
        </w:rPr>
        <w:t xml:space="preserve">   考核标准</w:t>
      </w:r>
    </w:p>
    <w:p w14:paraId="6C9B7551">
      <w:pPr>
        <w:pStyle w:val="55"/>
        <w:keepNext w:val="0"/>
        <w:keepLines w:val="0"/>
        <w:pageBreakBefore w:val="0"/>
        <w:widowControl w:val="0"/>
        <w:tabs>
          <w:tab w:val="left" w:pos="480"/>
        </w:tabs>
        <w:kinsoku/>
        <w:wordWrap/>
        <w:overflowPunct/>
        <w:topLinePunct w:val="0"/>
        <w:autoSpaceDE/>
        <w:autoSpaceDN/>
        <w:bidi w:val="0"/>
        <w:adjustRightInd/>
        <w:snapToGrid/>
        <w:spacing w:after="0" w:line="520" w:lineRule="exact"/>
        <w:ind w:left="418" w:leftChars="199" w:firstLine="480" w:firstLineChars="200"/>
        <w:textAlignment w:val="auto"/>
        <w:rPr>
          <w:rFonts w:hint="eastAsia" w:ascii="宋体" w:cs="宋体"/>
          <w:sz w:val="24"/>
          <w:szCs w:val="24"/>
        </w:rPr>
      </w:pPr>
      <w:r>
        <w:rPr>
          <w:rFonts w:hint="eastAsia" w:ascii="宋体" w:cs="宋体"/>
          <w:sz w:val="24"/>
          <w:szCs w:val="24"/>
        </w:rPr>
        <w:t>1.乙方需严格遵守甲方的各项工作要求及本</w:t>
      </w:r>
      <w:r>
        <w:rPr>
          <w:rFonts w:hint="eastAsia" w:ascii="宋体" w:cs="宋体"/>
          <w:sz w:val="24"/>
          <w:szCs w:val="24"/>
          <w:lang w:eastAsia="zh-CN"/>
        </w:rPr>
        <w:t>合同</w:t>
      </w:r>
      <w:r>
        <w:rPr>
          <w:rFonts w:hint="eastAsia" w:ascii="宋体" w:cs="宋体"/>
          <w:sz w:val="24"/>
          <w:szCs w:val="24"/>
        </w:rPr>
        <w:t>规定的服务标准，配备足够的作业人员、专业清运车辆及相关器械工具，确保36个村生活垃圾清运工作按时、保质、保量完成。</w:t>
      </w:r>
    </w:p>
    <w:p w14:paraId="054CD519">
      <w:pPr>
        <w:pStyle w:val="55"/>
        <w:keepNext w:val="0"/>
        <w:keepLines w:val="0"/>
        <w:pageBreakBefore w:val="0"/>
        <w:widowControl w:val="0"/>
        <w:tabs>
          <w:tab w:val="left" w:pos="480"/>
        </w:tabs>
        <w:kinsoku/>
        <w:wordWrap/>
        <w:overflowPunct/>
        <w:topLinePunct w:val="0"/>
        <w:autoSpaceDE/>
        <w:autoSpaceDN/>
        <w:bidi w:val="0"/>
        <w:adjustRightInd/>
        <w:snapToGrid/>
        <w:spacing w:after="0" w:line="520" w:lineRule="exact"/>
        <w:ind w:firstLine="480" w:firstLineChars="200"/>
        <w:textAlignment w:val="auto"/>
        <w:rPr>
          <w:rFonts w:hint="eastAsia" w:ascii="宋体" w:cs="宋体"/>
          <w:sz w:val="24"/>
          <w:szCs w:val="24"/>
        </w:rPr>
      </w:pPr>
      <w:r>
        <w:rPr>
          <w:rFonts w:hint="eastAsia" w:ascii="宋体" w:cs="宋体"/>
          <w:sz w:val="24"/>
          <w:szCs w:val="24"/>
        </w:rPr>
        <w:t>2.生活垃圾运输车辆须实行专车专运，居民厨余垃圾与居民其他垃圾必须分开运输，严禁混装混运；严禁擅自中断服务、降低服务标准、违规清运垃圾。</w:t>
      </w:r>
    </w:p>
    <w:p w14:paraId="00D19ADA">
      <w:pPr>
        <w:pStyle w:val="55"/>
        <w:keepNext w:val="0"/>
        <w:keepLines w:val="0"/>
        <w:pageBreakBefore w:val="0"/>
        <w:widowControl w:val="0"/>
        <w:tabs>
          <w:tab w:val="left" w:pos="480"/>
        </w:tabs>
        <w:kinsoku/>
        <w:wordWrap/>
        <w:overflowPunct/>
        <w:topLinePunct w:val="0"/>
        <w:autoSpaceDE/>
        <w:autoSpaceDN/>
        <w:bidi w:val="0"/>
        <w:adjustRightInd/>
        <w:snapToGrid/>
        <w:spacing w:after="0" w:line="520" w:lineRule="exact"/>
        <w:ind w:firstLine="480" w:firstLineChars="200"/>
        <w:textAlignment w:val="auto"/>
        <w:rPr>
          <w:rFonts w:hint="eastAsia" w:ascii="宋体" w:cs="宋体"/>
          <w:sz w:val="24"/>
          <w:szCs w:val="24"/>
        </w:rPr>
      </w:pPr>
      <w:r>
        <w:rPr>
          <w:rFonts w:hint="eastAsia" w:ascii="宋体" w:cs="宋体"/>
          <w:sz w:val="24"/>
          <w:szCs w:val="24"/>
        </w:rPr>
        <w:t>3.最终考核按照甲方制定的《杨镇36个村生活垃圾清运服务考核办法》及相关标准执行。甲方可根据北京市、顺义区、杨镇三级相关工作要求与标准的调整，对考核办法进行修订，修订后及时通知乙方，乙方需严格按照修订后的考核办法实施作业。</w:t>
      </w:r>
    </w:p>
    <w:p w14:paraId="45044857">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第六条   甲方的权利和义务</w:t>
      </w:r>
    </w:p>
    <w:p w14:paraId="63341868">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1、甲方有权依据服务合同对乙方的作业量和作业质量进行检查和考核。</w:t>
      </w:r>
    </w:p>
    <w:p w14:paraId="447D9177">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2、甲方有权要求乙方对未按合同规定标准作业的行为进行整改。</w:t>
      </w:r>
    </w:p>
    <w:p w14:paraId="3406FB40">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3、甲方有义务向乙方解释服务标准及相关工艺。</w:t>
      </w:r>
    </w:p>
    <w:p w14:paraId="0AFC79E2">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4、甲方有义务协调、提供保证乙方正常垃圾</w:t>
      </w:r>
      <w:r>
        <w:rPr>
          <w:rFonts w:hint="eastAsia" w:ascii="宋体" w:hAnsi="宋体" w:cs="宋体"/>
          <w:sz w:val="24"/>
          <w:szCs w:val="24"/>
          <w:lang w:eastAsia="zh-CN"/>
        </w:rPr>
        <w:t>清运</w:t>
      </w:r>
      <w:r>
        <w:rPr>
          <w:rFonts w:hint="eastAsia" w:ascii="宋体" w:hAnsi="宋体" w:cs="宋体"/>
          <w:sz w:val="24"/>
          <w:szCs w:val="24"/>
        </w:rPr>
        <w:t>的基础条件。</w:t>
      </w:r>
    </w:p>
    <w:p w14:paraId="558E07F2">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5、甲方有义务向乙方通告检查及考核结果。</w:t>
      </w:r>
    </w:p>
    <w:p w14:paraId="30D2B38F">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七</w:t>
      </w:r>
      <w:r>
        <w:rPr>
          <w:rFonts w:hint="eastAsia" w:ascii="宋体" w:hAnsi="宋体" w:cs="宋体"/>
          <w:b/>
          <w:bCs/>
          <w:sz w:val="24"/>
          <w:szCs w:val="24"/>
        </w:rPr>
        <w:t>条   乙方的权利与义务</w:t>
      </w:r>
    </w:p>
    <w:p w14:paraId="1B460D51">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1、乙方有权利享有自主经营，组织生产的权利，履行合同所载义务，并自行承担经营风险。乙方有对所属职工进行安全教育，并按时支付工资的责任。</w:t>
      </w:r>
    </w:p>
    <w:p w14:paraId="7B7843D0">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eastAsia="zh-CN"/>
        </w:rPr>
        <w:t>、</w:t>
      </w:r>
      <w:r>
        <w:rPr>
          <w:rFonts w:hint="eastAsia" w:ascii="宋体" w:hAnsi="宋体" w:cs="宋体"/>
          <w:sz w:val="24"/>
          <w:szCs w:val="24"/>
        </w:rPr>
        <w:t>乙方有权对服务标准、检查结果要求甲方进行解释说明。</w:t>
      </w:r>
    </w:p>
    <w:p w14:paraId="5D12B5AD">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3、乙方在合同规定的作业范围内进行规范作业，如遇影响作业的外界因素，可以请甲方进行协调。如：村内乱堆乱放等。</w:t>
      </w:r>
    </w:p>
    <w:p w14:paraId="1CBD50D3">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4、乙方应严格遵守所有关于安全作业的法律法规、规章制度等，对合同履行期间发生的所有安全事故等负全责，甲方不承担任何法律责任。</w:t>
      </w:r>
    </w:p>
    <w:p w14:paraId="3E160CE6">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5、乙方有义务配合甲方完成上级领导部门进行各项卫生检查。</w:t>
      </w:r>
    </w:p>
    <w:p w14:paraId="740658A4">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6、乙方有义务保存相关资料，配合甲方进行检查并提供相关报告。</w:t>
      </w:r>
    </w:p>
    <w:p w14:paraId="153119EA">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bookmarkStart w:id="840" w:name="_Hlk13082456"/>
      <w:r>
        <w:rPr>
          <w:rFonts w:hint="eastAsia" w:ascii="宋体" w:hAnsi="宋体" w:cs="宋体"/>
          <w:sz w:val="24"/>
          <w:szCs w:val="24"/>
        </w:rPr>
        <w:t>7、乙方应确保工作质量，严格执行服务标准，根据甲方提出的整改意见进行整改。</w:t>
      </w:r>
    </w:p>
    <w:p w14:paraId="08169EB8">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8、乙方应提供合格的服务人员，对甲方不满意的人员及时进行教育、调整。</w:t>
      </w:r>
      <w:bookmarkEnd w:id="840"/>
    </w:p>
    <w:p w14:paraId="0CE97FA0">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八</w:t>
      </w:r>
      <w:r>
        <w:rPr>
          <w:rFonts w:hint="eastAsia" w:ascii="宋体" w:hAnsi="宋体" w:cs="宋体"/>
          <w:b/>
          <w:bCs/>
          <w:sz w:val="24"/>
          <w:szCs w:val="24"/>
        </w:rPr>
        <w:t>条   服务质量监督检查</w:t>
      </w:r>
    </w:p>
    <w:p w14:paraId="4B81E218">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服务质量的监督检查由甲方按照</w:t>
      </w:r>
      <w:r>
        <w:rPr>
          <w:rFonts w:hint="eastAsia" w:ascii="宋体" w:hAnsi="宋体" w:cs="宋体"/>
          <w:sz w:val="24"/>
          <w:szCs w:val="24"/>
          <w:lang w:eastAsia="zh-CN"/>
        </w:rPr>
        <w:t>生态建设办公室（环境</w:t>
      </w:r>
      <w:r>
        <w:rPr>
          <w:rFonts w:hint="eastAsia" w:ascii="宋体" w:hAnsi="宋体" w:cs="宋体"/>
          <w:sz w:val="24"/>
          <w:szCs w:val="24"/>
          <w:lang w:val="en-US" w:eastAsia="zh-CN"/>
        </w:rPr>
        <w:t>)相关考核办法</w:t>
      </w:r>
      <w:r>
        <w:rPr>
          <w:rFonts w:hint="eastAsia" w:ascii="宋体" w:hAnsi="宋体" w:cs="宋体"/>
          <w:sz w:val="24"/>
          <w:szCs w:val="24"/>
        </w:rPr>
        <w:t>组织执行。</w:t>
      </w:r>
    </w:p>
    <w:p w14:paraId="7C00FCC0">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九</w:t>
      </w:r>
      <w:r>
        <w:rPr>
          <w:rFonts w:hint="eastAsia" w:ascii="宋体" w:hAnsi="宋体" w:cs="宋体"/>
          <w:b/>
          <w:bCs/>
          <w:sz w:val="24"/>
          <w:szCs w:val="24"/>
        </w:rPr>
        <w:t>条   服务变更及合同价款的调整</w:t>
      </w:r>
    </w:p>
    <w:p w14:paraId="5EFBBBA9">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1、合同有效期内，由于国家、地方法律、法规、政策或相关规定变化等原因，甲方对原服务范围、内容及标准等进行变更的，甲方应及时向乙方发出书面变更通知，否则，乙方有权拒绝变更。乙方按通知进行变更，并于5日内，提出变更价款报告的完整资料，甲方收到变更价款报告之日5日内予以核准并提出书面意见或予以签认。</w:t>
      </w:r>
    </w:p>
    <w:p w14:paraId="1A0B2051">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2、对于临时任务，如果甲方委托乙方承担本合同范围以外的任务，由甲方向乙方下达临时任务通知单，甲方根据实际情况于年终结算时一次性向乙方支付服务费用。</w:t>
      </w:r>
    </w:p>
    <w:p w14:paraId="3988C1F9">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十</w:t>
      </w:r>
      <w:r>
        <w:rPr>
          <w:rFonts w:hint="eastAsia" w:ascii="宋体" w:hAnsi="宋体" w:cs="宋体"/>
          <w:b/>
          <w:bCs/>
          <w:sz w:val="24"/>
          <w:szCs w:val="24"/>
        </w:rPr>
        <w:t>条   争议</w:t>
      </w:r>
    </w:p>
    <w:p w14:paraId="3F7281AB">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甲方、乙方双方发生争议时，可以通过协商或者申请合同管理机构会同有关部门调解。不愿调解或调解不成的，可申请顺义区人民法院解决。在诉讼过程中，乙方应保证垃圾运输任务正常进行。</w:t>
      </w:r>
    </w:p>
    <w:p w14:paraId="15810A52">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一</w:t>
      </w:r>
      <w:r>
        <w:rPr>
          <w:rFonts w:hint="eastAsia" w:ascii="宋体" w:hAnsi="宋体" w:cs="宋体"/>
          <w:b/>
          <w:bCs/>
          <w:sz w:val="24"/>
          <w:szCs w:val="24"/>
        </w:rPr>
        <w:t>条   违约责任</w:t>
      </w:r>
    </w:p>
    <w:p w14:paraId="5B787B94">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bookmarkStart w:id="841" w:name="_Hlk13082487"/>
      <w:r>
        <w:rPr>
          <w:rFonts w:hint="eastAsia" w:ascii="宋体" w:hAnsi="宋体" w:cs="宋体"/>
          <w:sz w:val="24"/>
          <w:szCs w:val="24"/>
        </w:rPr>
        <w:t>1、乙方员工在工作期间发生工伤事故全部费用由乙方承担，给甲方造成的全部损失由乙方承担。乙方用工应签订劳动合同且该劳动合同在本合同履行期间均合法存续，并办理各种合法用工手续；甲方除按照本合同约定向乙方支付服务费以外，不代乙方承担任何劳动合同项下的义务。乙方员工在为甲方服务期间产生的一切劳动纠纷，均由乙方自行负责处理，与甲方无关，且乙方处理此等纠纷不应影响本合同的正常履行。</w:t>
      </w:r>
    </w:p>
    <w:p w14:paraId="699DB58C">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2、在本合同履行期间，若乙方原因造成甲方、任何第三方人身和财产损害的，乙方应当承担全部责任。</w:t>
      </w:r>
    </w:p>
    <w:p w14:paraId="18274474">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3、由于乙方工作不到位或者其他未按约定履行工作职责行为，导致甲方被追究相关责任或产生的经济损失，全部由乙方承担。</w:t>
      </w:r>
    </w:p>
    <w:p w14:paraId="6896F280">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4、由于乙方未依法与其工作人员签订劳动合同、缴纳社会保险或未按时足额发放劳动报酬，由此产生的相关责任及经济损失由乙方自行承担，因此给甲方造成的全部责任由乙方承担。</w:t>
      </w:r>
    </w:p>
    <w:p w14:paraId="567F4691">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5、未经甲方同意，乙方擅自将本合同全部或部分工作内容转包给第三方的，应按照本合同全部服务费的10%向甲方支付违约金，并赔偿因违约给甲方造成的全部经济损失。</w:t>
      </w:r>
    </w:p>
    <w:p w14:paraId="72BFD6D1">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color w:val="000000"/>
          <w:sz w:val="24"/>
          <w:szCs w:val="24"/>
        </w:rPr>
      </w:pPr>
      <w:r>
        <w:rPr>
          <w:rFonts w:hint="eastAsia" w:ascii="宋体" w:hAnsi="宋体" w:cs="宋体"/>
          <w:sz w:val="24"/>
          <w:szCs w:val="24"/>
        </w:rPr>
        <w:t>6、由于乙方的垃圾运输服务质量达不到本合同约定的标准而被有关部门（环卫、市容等单位）处罚，其罚款及全部责任由乙方承担，造成甲方其他损失的，</w:t>
      </w:r>
      <w:r>
        <w:rPr>
          <w:rFonts w:hint="eastAsia" w:ascii="宋体" w:hAnsi="宋体" w:cs="宋体"/>
          <w:color w:val="000000"/>
          <w:sz w:val="24"/>
          <w:szCs w:val="24"/>
        </w:rPr>
        <w:t>乙方应予赔偿</w:t>
      </w:r>
      <w:r>
        <w:rPr>
          <w:rFonts w:hint="eastAsia" w:ascii="宋体" w:hAnsi="宋体" w:cs="宋体"/>
          <w:color w:val="000000"/>
          <w:sz w:val="24"/>
          <w:szCs w:val="24"/>
          <w:lang w:val="en-US" w:eastAsia="zh-CN"/>
        </w:rPr>
        <w:t>甲方所遭受的全部经济损失</w:t>
      </w:r>
      <w:r>
        <w:rPr>
          <w:rFonts w:hint="eastAsia" w:ascii="宋体" w:hAnsi="宋体" w:cs="宋体"/>
          <w:color w:val="000000"/>
          <w:sz w:val="24"/>
          <w:szCs w:val="24"/>
        </w:rPr>
        <w:t>。</w:t>
      </w:r>
    </w:p>
    <w:p w14:paraId="5F097B11">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7、本合同项下所有因乙方违约造成甲方损失或乙方应承担的违约责任，甲方有权从应付乙方的款项中直接扣除。</w:t>
      </w:r>
      <w:bookmarkEnd w:id="841"/>
    </w:p>
    <w:p w14:paraId="204827A7">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8、除非双方协议将合同终止，或因乙方违约使合同无法履行，违约方承担上述违约责任后仍应继续履行合同。</w:t>
      </w:r>
    </w:p>
    <w:p w14:paraId="2313793F">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9、在履行合同中因发生不可抗力（洪水、地震或其他不可预见原因等）造成合同部分或全部不能履行，乙方不承担违约责任。</w:t>
      </w:r>
    </w:p>
    <w:p w14:paraId="7F18E7E0">
      <w:pPr>
        <w:pStyle w:val="55"/>
        <w:keepNext w:val="0"/>
        <w:keepLines w:val="0"/>
        <w:pageBreakBefore w:val="0"/>
        <w:tabs>
          <w:tab w:val="left" w:pos="480"/>
        </w:tabs>
        <w:kinsoku/>
        <w:overflowPunct/>
        <w:autoSpaceDE/>
        <w:autoSpaceDN/>
        <w:bidi w:val="0"/>
        <w:spacing w:after="0" w:line="520" w:lineRule="exact"/>
        <w:ind w:left="0" w:leftChars="0" w:firstLine="480" w:firstLineChars="200"/>
        <w:rPr>
          <w:rFonts w:hint="eastAsia" w:ascii="宋体" w:cs="宋体"/>
          <w:sz w:val="24"/>
          <w:szCs w:val="24"/>
          <w:lang w:val="en-US" w:eastAsia="zh-CN"/>
        </w:rPr>
      </w:pPr>
      <w:r>
        <w:rPr>
          <w:rFonts w:hint="eastAsia" w:ascii="宋体" w:cs="宋体"/>
          <w:sz w:val="24"/>
          <w:szCs w:val="24"/>
          <w:lang w:val="en-US" w:eastAsia="zh-CN"/>
        </w:rPr>
        <w:t>10、乙方使用无证照车辆运营的，每次扣除当月服务费1 %，累计5次甲方有权解除合同。</w:t>
      </w:r>
    </w:p>
    <w:p w14:paraId="02987900">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1</w:t>
      </w:r>
      <w:r>
        <w:rPr>
          <w:rFonts w:hint="eastAsia" w:ascii="宋体" w:hAnsi="宋体" w:cs="宋体"/>
          <w:sz w:val="24"/>
          <w:szCs w:val="24"/>
        </w:rPr>
        <w:t>、如乙方违反本协议任一约定或服务不达标（由甲方判定是否达标），或导致甲方损失的，乙方全额赔偿甲方损失，按合同总价款的百分之三十支付违约金，甲方有权随时单方解除本协议。</w:t>
      </w:r>
    </w:p>
    <w:p w14:paraId="2B3F3159">
      <w:pPr>
        <w:keepNext w:val="0"/>
        <w:keepLines w:val="0"/>
        <w:pageBreakBefore w:val="0"/>
        <w:kinsoku/>
        <w:wordWrap w:val="0"/>
        <w:overflowPunct/>
        <w:topLinePunct/>
        <w:autoSpaceDE/>
        <w:autoSpaceDN/>
        <w:bidi w:val="0"/>
        <w:spacing w:after="0" w:line="520" w:lineRule="exact"/>
        <w:ind w:firstLine="482" w:firstLineChars="200"/>
        <w:rPr>
          <w:rFonts w:hint="eastAsia" w:ascii="宋体" w:hAnsi="宋体" w:cs="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二</w:t>
      </w:r>
      <w:r>
        <w:rPr>
          <w:rFonts w:hint="eastAsia" w:ascii="宋体" w:hAnsi="宋体" w:cs="宋体"/>
          <w:b/>
          <w:bCs/>
          <w:sz w:val="24"/>
          <w:szCs w:val="24"/>
        </w:rPr>
        <w:t>条   其他</w:t>
      </w:r>
    </w:p>
    <w:p w14:paraId="1E072340">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本合同经甲、乙双方法定代表人或授权委托人签字盖章后生效，</w:t>
      </w:r>
      <w:r>
        <w:rPr>
          <w:rFonts w:hint="eastAsia" w:ascii="宋体" w:hAnsi="宋体" w:cs="宋体"/>
          <w:sz w:val="24"/>
          <w:szCs w:val="24"/>
          <w:lang w:eastAsia="zh-CN"/>
        </w:rPr>
        <w:t>本合同</w:t>
      </w:r>
      <w:r>
        <w:rPr>
          <w:rFonts w:hint="eastAsia" w:ascii="宋体" w:hAnsi="宋体" w:cs="宋体"/>
          <w:sz w:val="24"/>
          <w:szCs w:val="24"/>
        </w:rPr>
        <w:t>一式</w:t>
      </w:r>
      <w:r>
        <w:rPr>
          <w:rFonts w:hint="eastAsia" w:ascii="宋体" w:hAnsi="宋体" w:cs="宋体"/>
          <w:sz w:val="24"/>
          <w:szCs w:val="24"/>
          <w:lang w:eastAsia="zh-CN"/>
        </w:rPr>
        <w:t>伍</w:t>
      </w:r>
      <w:r>
        <w:rPr>
          <w:rFonts w:hint="eastAsia" w:ascii="宋体" w:hAnsi="宋体" w:cs="宋体"/>
          <w:sz w:val="24"/>
          <w:szCs w:val="24"/>
        </w:rPr>
        <w:t>份</w:t>
      </w:r>
      <w:r>
        <w:rPr>
          <w:rFonts w:hint="eastAsia" w:ascii="宋体" w:hAnsi="宋体" w:cs="宋体"/>
          <w:sz w:val="24"/>
          <w:szCs w:val="24"/>
          <w:lang w:eastAsia="zh-CN"/>
        </w:rPr>
        <w:t>，</w:t>
      </w:r>
      <w:r>
        <w:rPr>
          <w:rFonts w:hint="eastAsia" w:ascii="宋体" w:hAnsi="宋体" w:cs="宋体"/>
          <w:sz w:val="24"/>
          <w:szCs w:val="24"/>
        </w:rPr>
        <w:t>甲</w:t>
      </w:r>
      <w:r>
        <w:rPr>
          <w:rFonts w:hint="eastAsia" w:ascii="宋体" w:hAnsi="宋体" w:cs="宋体"/>
          <w:sz w:val="24"/>
          <w:szCs w:val="24"/>
          <w:lang w:eastAsia="zh-CN"/>
        </w:rPr>
        <w:t>方执叁份、乙方</w:t>
      </w:r>
      <w:r>
        <w:rPr>
          <w:rFonts w:hint="eastAsia" w:ascii="宋体" w:hAnsi="宋体" w:cs="宋体"/>
          <w:sz w:val="24"/>
          <w:szCs w:val="24"/>
        </w:rPr>
        <w:t>执</w:t>
      </w:r>
      <w:r>
        <w:rPr>
          <w:rFonts w:hint="eastAsia" w:ascii="宋体" w:hAnsi="宋体" w:cs="宋体"/>
          <w:sz w:val="24"/>
          <w:szCs w:val="24"/>
          <w:lang w:eastAsia="zh-CN"/>
        </w:rPr>
        <w:t>贰</w:t>
      </w:r>
      <w:r>
        <w:rPr>
          <w:rFonts w:hint="eastAsia" w:ascii="宋体" w:hAnsi="宋体" w:cs="宋体"/>
          <w:sz w:val="24"/>
          <w:szCs w:val="24"/>
        </w:rPr>
        <w:t>份</w:t>
      </w:r>
      <w:r>
        <w:rPr>
          <w:rFonts w:hint="eastAsia" w:ascii="宋体" w:hAnsi="宋体" w:cs="宋体"/>
          <w:sz w:val="24"/>
          <w:szCs w:val="24"/>
          <w:lang w:eastAsia="zh-CN"/>
        </w:rPr>
        <w:t>，每份</w:t>
      </w:r>
      <w:r>
        <w:rPr>
          <w:rFonts w:hint="eastAsia" w:ascii="宋体" w:hAnsi="宋体" w:cs="宋体"/>
          <w:sz w:val="24"/>
          <w:szCs w:val="24"/>
        </w:rPr>
        <w:t>具有同等效力。</w:t>
      </w:r>
    </w:p>
    <w:p w14:paraId="5849055A">
      <w:pPr>
        <w:pStyle w:val="55"/>
        <w:keepNext w:val="0"/>
        <w:keepLines w:val="0"/>
        <w:pageBreakBefore w:val="0"/>
        <w:tabs>
          <w:tab w:val="left" w:pos="480"/>
        </w:tabs>
        <w:kinsoku/>
        <w:wordWrap w:val="0"/>
        <w:overflowPunct/>
        <w:topLinePunct/>
        <w:autoSpaceDE/>
        <w:autoSpaceDN/>
        <w:bidi w:val="0"/>
        <w:spacing w:after="0" w:line="520" w:lineRule="exact"/>
        <w:ind w:left="0" w:leftChars="0" w:firstLine="0" w:firstLineChars="0"/>
        <w:rPr>
          <w:rFonts w:hint="eastAsia" w:ascii="宋体" w:cs="宋体"/>
          <w:sz w:val="24"/>
          <w:szCs w:val="24"/>
        </w:rPr>
      </w:pPr>
    </w:p>
    <w:p w14:paraId="374E2252">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p>
    <w:p w14:paraId="7099EC87">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 xml:space="preserve">甲方（盖公章）：                    </w:t>
      </w:r>
      <w:r>
        <w:rPr>
          <w:rFonts w:hint="eastAsia" w:ascii="宋体" w:hAnsi="宋体" w:cs="宋体"/>
          <w:sz w:val="24"/>
          <w:szCs w:val="24"/>
          <w:lang w:val="en-US" w:eastAsia="zh-CN"/>
        </w:rPr>
        <w:t xml:space="preserve">       </w:t>
      </w:r>
      <w:r>
        <w:rPr>
          <w:rFonts w:hint="eastAsia" w:ascii="宋体" w:hAnsi="宋体" w:cs="宋体"/>
          <w:sz w:val="24"/>
          <w:szCs w:val="24"/>
        </w:rPr>
        <w:t xml:space="preserve">    乙方（盖公章）：</w:t>
      </w:r>
    </w:p>
    <w:p w14:paraId="1CBED80C">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p>
    <w:p w14:paraId="6FA13DDD">
      <w:pPr>
        <w:pStyle w:val="55"/>
        <w:keepNext w:val="0"/>
        <w:keepLines w:val="0"/>
        <w:pageBreakBefore w:val="0"/>
        <w:tabs>
          <w:tab w:val="left" w:pos="480"/>
        </w:tabs>
        <w:kinsoku/>
        <w:overflowPunct/>
        <w:autoSpaceDE/>
        <w:autoSpaceDN/>
        <w:bidi w:val="0"/>
        <w:spacing w:after="0" w:line="520" w:lineRule="exact"/>
        <w:ind w:firstLine="480" w:firstLineChars="200"/>
        <w:rPr>
          <w:rFonts w:hint="eastAsia" w:ascii="宋体" w:cs="宋体"/>
          <w:sz w:val="24"/>
          <w:szCs w:val="24"/>
        </w:rPr>
      </w:pPr>
    </w:p>
    <w:p w14:paraId="7E84D99B">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 xml:space="preserve">法定代表人或授权委托人                </w:t>
      </w:r>
      <w:r>
        <w:rPr>
          <w:rFonts w:hint="eastAsia" w:ascii="宋体" w:hAnsi="宋体" w:cs="宋体"/>
          <w:sz w:val="24"/>
          <w:szCs w:val="24"/>
          <w:lang w:val="en-US" w:eastAsia="zh-CN"/>
        </w:rPr>
        <w:t xml:space="preserve">      </w:t>
      </w:r>
      <w:r>
        <w:rPr>
          <w:rFonts w:hint="eastAsia" w:ascii="宋体" w:hAnsi="宋体" w:cs="宋体"/>
          <w:sz w:val="24"/>
          <w:szCs w:val="24"/>
        </w:rPr>
        <w:t xml:space="preserve"> 法定代表人或授权委托人</w:t>
      </w:r>
    </w:p>
    <w:p w14:paraId="08B11662">
      <w:pPr>
        <w:keepNext w:val="0"/>
        <w:keepLines w:val="0"/>
        <w:pageBreakBefore w:val="0"/>
        <w:kinsoku/>
        <w:wordWrap w:val="0"/>
        <w:overflowPunct/>
        <w:topLinePunct/>
        <w:autoSpaceDE/>
        <w:autoSpaceDN/>
        <w:bidi w:val="0"/>
        <w:spacing w:after="0" w:line="520" w:lineRule="exact"/>
        <w:ind w:firstLine="480" w:firstLineChars="200"/>
        <w:rPr>
          <w:rFonts w:hint="eastAsia" w:ascii="宋体" w:hAnsi="宋体" w:cs="宋体"/>
          <w:sz w:val="24"/>
          <w:szCs w:val="24"/>
        </w:rPr>
      </w:pPr>
      <w:r>
        <w:rPr>
          <w:rFonts w:hint="eastAsia" w:ascii="宋体" w:hAnsi="宋体" w:cs="宋体"/>
          <w:sz w:val="24"/>
          <w:szCs w:val="24"/>
        </w:rPr>
        <w:t xml:space="preserve">（签字）：                               </w:t>
      </w:r>
      <w:r>
        <w:rPr>
          <w:rFonts w:hint="eastAsia" w:ascii="宋体" w:hAnsi="宋体" w:cs="宋体"/>
          <w:sz w:val="24"/>
          <w:szCs w:val="24"/>
          <w:lang w:val="en-US" w:eastAsia="zh-CN"/>
        </w:rPr>
        <w:t xml:space="preserve">      </w:t>
      </w:r>
      <w:r>
        <w:rPr>
          <w:rFonts w:hint="eastAsia" w:ascii="宋体" w:hAnsi="宋体" w:cs="宋体"/>
          <w:sz w:val="24"/>
          <w:szCs w:val="24"/>
        </w:rPr>
        <w:t>（签字）：</w:t>
      </w:r>
    </w:p>
    <w:p w14:paraId="79017524">
      <w:pPr>
        <w:pStyle w:val="55"/>
        <w:keepNext w:val="0"/>
        <w:keepLines w:val="0"/>
        <w:pageBreakBefore w:val="0"/>
        <w:tabs>
          <w:tab w:val="left" w:pos="480"/>
        </w:tabs>
        <w:kinsoku/>
        <w:overflowPunct/>
        <w:autoSpaceDE/>
        <w:autoSpaceDN/>
        <w:bidi w:val="0"/>
        <w:spacing w:after="0" w:line="520" w:lineRule="exact"/>
        <w:ind w:firstLine="480" w:firstLineChars="200"/>
        <w:rPr>
          <w:rFonts w:hint="eastAsia" w:ascii="宋体" w:cs="宋体"/>
          <w:sz w:val="24"/>
          <w:szCs w:val="24"/>
        </w:rPr>
      </w:pPr>
    </w:p>
    <w:p w14:paraId="7407A192">
      <w:pPr>
        <w:keepNext w:val="0"/>
        <w:keepLines w:val="0"/>
        <w:pageBreakBefore w:val="0"/>
        <w:kinsoku/>
        <w:wordWrap w:val="0"/>
        <w:overflowPunct/>
        <w:topLinePunct/>
        <w:autoSpaceDE/>
        <w:autoSpaceDN/>
        <w:bidi w:val="0"/>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rPr>
        <w:t xml:space="preserve">年   月   日                          </w:t>
      </w:r>
      <w:r>
        <w:rPr>
          <w:rFonts w:hint="eastAsia" w:ascii="宋体" w:hAnsi="宋体" w:cs="宋体"/>
          <w:sz w:val="24"/>
          <w:szCs w:val="24"/>
          <w:lang w:val="en-US" w:eastAsia="zh-CN"/>
        </w:rPr>
        <w:t xml:space="preserve">      </w:t>
      </w:r>
      <w:r>
        <w:rPr>
          <w:rFonts w:hint="eastAsia" w:ascii="宋体" w:hAnsi="宋体" w:cs="宋体"/>
          <w:sz w:val="24"/>
          <w:szCs w:val="24"/>
        </w:rPr>
        <w:t xml:space="preserve">  年   月   日</w:t>
      </w:r>
    </w:p>
    <w:p w14:paraId="70963261">
      <w:pPr>
        <w:pStyle w:val="55"/>
        <w:keepNext w:val="0"/>
        <w:keepLines w:val="0"/>
        <w:pageBreakBefore w:val="0"/>
        <w:tabs>
          <w:tab w:val="left" w:pos="480"/>
        </w:tabs>
        <w:kinsoku/>
        <w:overflowPunct/>
        <w:autoSpaceDE/>
        <w:autoSpaceDN/>
        <w:bidi w:val="0"/>
        <w:spacing w:line="520" w:lineRule="exact"/>
        <w:rPr>
          <w:rFonts w:hint="eastAsia" w:ascii="宋体" w:cs="宋体"/>
          <w:sz w:val="24"/>
          <w:szCs w:val="24"/>
        </w:rPr>
      </w:pPr>
    </w:p>
    <w:p w14:paraId="34C7C1FC">
      <w:pPr>
        <w:spacing w:line="360" w:lineRule="auto"/>
        <w:ind w:firstLine="723" w:firstLineChars="200"/>
        <w:rPr>
          <w:rFonts w:hint="eastAsia" w:ascii="Calibri" w:hAnsi="Calibri" w:eastAsia="宋体" w:cs="Times New Roman"/>
          <w:b/>
          <w:kern w:val="2"/>
          <w:sz w:val="36"/>
          <w:szCs w:val="36"/>
          <w:highlight w:val="none"/>
          <w:lang w:val="en-US" w:eastAsia="zh-CN" w:bidi="ar-SA"/>
        </w:rPr>
      </w:pPr>
    </w:p>
    <w:p w14:paraId="3EFD12E8">
      <w:pPr>
        <w:pStyle w:val="55"/>
        <w:keepNext w:val="0"/>
        <w:keepLines w:val="0"/>
        <w:pageBreakBefore w:val="0"/>
        <w:tabs>
          <w:tab w:val="left" w:pos="480"/>
        </w:tabs>
        <w:kinsoku/>
        <w:overflowPunct/>
        <w:autoSpaceDE/>
        <w:autoSpaceDN/>
        <w:bidi w:val="0"/>
        <w:spacing w:line="520" w:lineRule="exact"/>
        <w:rPr>
          <w:rFonts w:hint="eastAsia" w:ascii="宋体" w:cs="宋体"/>
          <w:sz w:val="24"/>
          <w:szCs w:val="24"/>
        </w:rPr>
      </w:pPr>
    </w:p>
    <w:p w14:paraId="4E703057">
      <w:pPr>
        <w:rPr>
          <w:rFonts w:hint="eastAsia" w:ascii="宋体" w:hAnsi="宋体" w:eastAsia="宋体" w:cs="宋体"/>
          <w:b/>
          <w:sz w:val="24"/>
          <w:szCs w:val="24"/>
        </w:rPr>
      </w:pPr>
      <w:r>
        <w:rPr>
          <w:rFonts w:hint="eastAsia" w:ascii="宋体" w:hAnsi="宋体" w:eastAsia="宋体" w:cs="宋体"/>
          <w:b/>
          <w:sz w:val="24"/>
          <w:szCs w:val="24"/>
        </w:rPr>
        <w:br w:type="page"/>
      </w:r>
    </w:p>
    <w:p w14:paraId="062BEB77">
      <w:pPr>
        <w:pStyle w:val="55"/>
        <w:rPr>
          <w:rFonts w:hint="eastAsia"/>
        </w:rPr>
      </w:pPr>
    </w:p>
    <w:p w14:paraId="4AFC3D19">
      <w:pPr>
        <w:wordWrap w:val="0"/>
        <w:topLinePunct/>
        <w:spacing w:after="0" w:line="560" w:lineRule="exact"/>
        <w:rPr>
          <w:rFonts w:hint="eastAsia" w:ascii="宋体" w:hAnsi="宋体" w:eastAsia="宋体" w:cs="宋体"/>
          <w:sz w:val="24"/>
          <w:szCs w:val="24"/>
        </w:rPr>
      </w:pPr>
    </w:p>
    <w:p w14:paraId="49FD0B5A">
      <w:pPr>
        <w:pStyle w:val="55"/>
        <w:wordWrap w:val="0"/>
        <w:topLinePunct/>
        <w:spacing w:after="0" w:line="560" w:lineRule="exact"/>
        <w:ind w:firstLine="480" w:firstLineChars="200"/>
        <w:rPr>
          <w:rFonts w:hint="eastAsia" w:ascii="宋体" w:hAnsi="宋体" w:eastAsia="宋体" w:cs="宋体"/>
          <w:sz w:val="24"/>
          <w:szCs w:val="24"/>
        </w:rPr>
      </w:pPr>
    </w:p>
    <w:p w14:paraId="14EDAA91">
      <w:pPr>
        <w:spacing w:line="360" w:lineRule="auto"/>
        <w:jc w:val="center"/>
        <w:outlineLvl w:val="0"/>
        <w:rPr>
          <w:b/>
          <w:sz w:val="36"/>
          <w:szCs w:val="36"/>
          <w:highlight w:val="none"/>
        </w:rPr>
      </w:pPr>
      <w:bookmarkStart w:id="842" w:name="_Toc99301426"/>
      <w:r>
        <w:rPr>
          <w:b/>
          <w:sz w:val="36"/>
          <w:szCs w:val="36"/>
          <w:highlight w:val="none"/>
        </w:rPr>
        <w:t>第七章   投标文件格式</w:t>
      </w:r>
      <w:bookmarkEnd w:id="842"/>
    </w:p>
    <w:p w14:paraId="7CB52B94">
      <w:pPr>
        <w:tabs>
          <w:tab w:val="left" w:pos="900"/>
          <w:tab w:val="left" w:pos="1980"/>
        </w:tabs>
        <w:snapToGrid w:val="0"/>
        <w:spacing w:line="360" w:lineRule="auto"/>
        <w:ind w:left="142"/>
        <w:rPr>
          <w:b/>
          <w:sz w:val="24"/>
          <w:highlight w:val="none"/>
        </w:rPr>
      </w:pPr>
    </w:p>
    <w:p w14:paraId="4D55C1BA">
      <w:pPr>
        <w:tabs>
          <w:tab w:val="left" w:pos="900"/>
          <w:tab w:val="left" w:pos="1980"/>
        </w:tabs>
        <w:snapToGrid w:val="0"/>
        <w:spacing w:line="360" w:lineRule="auto"/>
        <w:ind w:left="142"/>
        <w:rPr>
          <w:b/>
          <w:sz w:val="24"/>
          <w:highlight w:val="none"/>
        </w:rPr>
      </w:pPr>
    </w:p>
    <w:p w14:paraId="6DF5EB3D">
      <w:pPr>
        <w:tabs>
          <w:tab w:val="left" w:pos="900"/>
          <w:tab w:val="left" w:pos="1980"/>
        </w:tabs>
        <w:snapToGrid w:val="0"/>
        <w:spacing w:line="360" w:lineRule="auto"/>
        <w:ind w:left="142"/>
        <w:rPr>
          <w:sz w:val="24"/>
          <w:highlight w:val="none"/>
        </w:rPr>
      </w:pPr>
      <w:r>
        <w:rPr>
          <w:b/>
          <w:sz w:val="24"/>
          <w:highlight w:val="none"/>
        </w:rPr>
        <w:t>投标人编制文件须知</w:t>
      </w:r>
    </w:p>
    <w:p w14:paraId="0E4E67DE">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70F367EB">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44E68C05">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5B967A26">
      <w:pPr>
        <w:widowControl/>
        <w:jc w:val="left"/>
        <w:rPr>
          <w:sz w:val="24"/>
          <w:highlight w:val="none"/>
        </w:rPr>
      </w:pPr>
      <w:r>
        <w:rPr>
          <w:sz w:val="24"/>
          <w:highlight w:val="none"/>
        </w:rPr>
        <w:br w:type="page"/>
      </w:r>
    </w:p>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14:paraId="36D8F7F2">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14:paraId="3CACC738">
      <w:pPr>
        <w:rPr>
          <w:b/>
          <w:spacing w:val="20"/>
          <w:szCs w:val="21"/>
          <w:highlight w:val="none"/>
        </w:rPr>
      </w:pPr>
    </w:p>
    <w:p w14:paraId="4B63940C">
      <w:pPr>
        <w:rPr>
          <w:b/>
          <w:sz w:val="24"/>
          <w:highlight w:val="none"/>
        </w:rPr>
      </w:pPr>
      <w:r>
        <w:rPr>
          <w:b/>
          <w:spacing w:val="20"/>
          <w:sz w:val="24"/>
          <w:highlight w:val="none"/>
        </w:rPr>
        <w:t>投标文件（资格证明文件）</w:t>
      </w:r>
      <w:r>
        <w:rPr>
          <w:b/>
          <w:sz w:val="24"/>
          <w:highlight w:val="none"/>
        </w:rPr>
        <w:t>封面（非实质性格式）</w:t>
      </w:r>
    </w:p>
    <w:p w14:paraId="46336EFE">
      <w:pPr>
        <w:jc w:val="center"/>
        <w:rPr>
          <w:szCs w:val="21"/>
          <w:highlight w:val="none"/>
        </w:rPr>
      </w:pPr>
    </w:p>
    <w:p w14:paraId="3E35EFEC">
      <w:pPr>
        <w:jc w:val="center"/>
        <w:rPr>
          <w:b/>
          <w:spacing w:val="60"/>
          <w:sz w:val="84"/>
          <w:szCs w:val="84"/>
          <w:highlight w:val="none"/>
        </w:rPr>
      </w:pPr>
      <w:r>
        <w:rPr>
          <w:b/>
          <w:spacing w:val="60"/>
          <w:sz w:val="84"/>
          <w:szCs w:val="84"/>
          <w:highlight w:val="none"/>
        </w:rPr>
        <w:t>投 标 文 件</w:t>
      </w:r>
    </w:p>
    <w:p w14:paraId="36420EEC">
      <w:pPr>
        <w:jc w:val="center"/>
        <w:rPr>
          <w:b/>
          <w:spacing w:val="60"/>
          <w:sz w:val="52"/>
          <w:szCs w:val="52"/>
          <w:highlight w:val="none"/>
        </w:rPr>
      </w:pPr>
      <w:r>
        <w:rPr>
          <w:b/>
          <w:spacing w:val="60"/>
          <w:sz w:val="52"/>
          <w:szCs w:val="52"/>
          <w:highlight w:val="none"/>
        </w:rPr>
        <w:t>（资格证明文件）</w:t>
      </w:r>
    </w:p>
    <w:p w14:paraId="1F433393">
      <w:pPr>
        <w:ind w:firstLine="542" w:firstLineChars="150"/>
        <w:rPr>
          <w:b/>
          <w:spacing w:val="20"/>
          <w:sz w:val="32"/>
          <w:szCs w:val="32"/>
          <w:highlight w:val="none"/>
        </w:rPr>
      </w:pPr>
    </w:p>
    <w:p w14:paraId="701E5EF3">
      <w:pPr>
        <w:ind w:firstLine="542" w:firstLineChars="150"/>
        <w:rPr>
          <w:b/>
          <w:spacing w:val="20"/>
          <w:sz w:val="32"/>
          <w:szCs w:val="32"/>
          <w:highlight w:val="none"/>
        </w:rPr>
      </w:pPr>
    </w:p>
    <w:p w14:paraId="582D743B">
      <w:pPr>
        <w:ind w:firstLine="542" w:firstLineChars="150"/>
        <w:rPr>
          <w:b/>
          <w:spacing w:val="20"/>
          <w:sz w:val="32"/>
          <w:szCs w:val="32"/>
          <w:highlight w:val="none"/>
        </w:rPr>
      </w:pPr>
      <w:r>
        <w:rPr>
          <w:b/>
          <w:spacing w:val="20"/>
          <w:sz w:val="32"/>
          <w:szCs w:val="32"/>
          <w:highlight w:val="none"/>
        </w:rPr>
        <w:t>项目名称:</w:t>
      </w:r>
    </w:p>
    <w:p w14:paraId="62D0E142">
      <w:pPr>
        <w:ind w:firstLine="542" w:firstLineChars="150"/>
        <w:rPr>
          <w:b/>
          <w:spacing w:val="20"/>
          <w:sz w:val="32"/>
          <w:szCs w:val="32"/>
          <w:highlight w:val="none"/>
        </w:rPr>
      </w:pPr>
      <w:r>
        <w:rPr>
          <w:b/>
          <w:spacing w:val="20"/>
          <w:sz w:val="32"/>
          <w:szCs w:val="32"/>
          <w:highlight w:val="none"/>
        </w:rPr>
        <w:t>项目编号/包号：</w:t>
      </w:r>
    </w:p>
    <w:p w14:paraId="025E9B6A">
      <w:pPr>
        <w:ind w:firstLine="542" w:firstLineChars="150"/>
        <w:rPr>
          <w:b/>
          <w:spacing w:val="20"/>
          <w:sz w:val="32"/>
          <w:szCs w:val="32"/>
          <w:highlight w:val="none"/>
        </w:rPr>
      </w:pPr>
    </w:p>
    <w:p w14:paraId="027CDD58">
      <w:pPr>
        <w:ind w:firstLine="542" w:firstLineChars="150"/>
        <w:rPr>
          <w:b/>
          <w:spacing w:val="20"/>
          <w:sz w:val="32"/>
          <w:szCs w:val="32"/>
          <w:highlight w:val="none"/>
        </w:rPr>
      </w:pPr>
    </w:p>
    <w:p w14:paraId="0B44366A">
      <w:pPr>
        <w:jc w:val="center"/>
        <w:rPr>
          <w:b/>
          <w:sz w:val="32"/>
          <w:szCs w:val="32"/>
          <w:highlight w:val="none"/>
        </w:rPr>
      </w:pPr>
    </w:p>
    <w:p w14:paraId="52E848E2">
      <w:pPr>
        <w:jc w:val="center"/>
        <w:rPr>
          <w:b/>
          <w:sz w:val="32"/>
          <w:szCs w:val="32"/>
          <w:highlight w:val="none"/>
        </w:rPr>
      </w:pPr>
    </w:p>
    <w:p w14:paraId="3440EA27">
      <w:pPr>
        <w:jc w:val="center"/>
        <w:rPr>
          <w:b/>
          <w:sz w:val="32"/>
          <w:szCs w:val="32"/>
          <w:highlight w:val="none"/>
        </w:rPr>
      </w:pPr>
    </w:p>
    <w:p w14:paraId="39639895">
      <w:pPr>
        <w:jc w:val="center"/>
        <w:rPr>
          <w:b/>
          <w:spacing w:val="20"/>
          <w:sz w:val="32"/>
          <w:szCs w:val="32"/>
          <w:highlight w:val="none"/>
        </w:rPr>
      </w:pPr>
    </w:p>
    <w:p w14:paraId="3CE171BB">
      <w:pPr>
        <w:jc w:val="center"/>
        <w:rPr>
          <w:b/>
          <w:spacing w:val="20"/>
          <w:sz w:val="32"/>
          <w:szCs w:val="32"/>
          <w:highlight w:val="none"/>
        </w:rPr>
      </w:pPr>
    </w:p>
    <w:p w14:paraId="2FD4F876">
      <w:pPr>
        <w:jc w:val="center"/>
        <w:rPr>
          <w:b/>
          <w:spacing w:val="20"/>
          <w:sz w:val="32"/>
          <w:szCs w:val="32"/>
          <w:highlight w:val="none"/>
        </w:rPr>
      </w:pPr>
    </w:p>
    <w:p w14:paraId="184CA56E">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4F732947">
      <w:pPr>
        <w:jc w:val="center"/>
        <w:rPr>
          <w:b/>
          <w:sz w:val="32"/>
          <w:szCs w:val="32"/>
          <w:highlight w:val="none"/>
        </w:rPr>
      </w:pPr>
    </w:p>
    <w:p w14:paraId="10036B1A">
      <w:pPr>
        <w:rPr>
          <w:b/>
          <w:highlight w:val="none"/>
        </w:rPr>
      </w:pPr>
      <w:r>
        <w:rPr>
          <w:b/>
          <w:spacing w:val="20"/>
          <w:sz w:val="32"/>
          <w:szCs w:val="32"/>
          <w:highlight w:val="none"/>
        </w:rPr>
        <w:br w:type="page"/>
      </w:r>
    </w:p>
    <w:p w14:paraId="6E3083E8">
      <w:pPr>
        <w:numPr>
          <w:ilvl w:val="0"/>
          <w:numId w:val="14"/>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14:paraId="564155B7">
      <w:pPr>
        <w:spacing w:line="360" w:lineRule="auto"/>
        <w:outlineLvl w:val="2"/>
        <w:rPr>
          <w:color w:val="000000"/>
          <w:sz w:val="24"/>
          <w:szCs w:val="20"/>
          <w:highlight w:val="none"/>
        </w:rPr>
      </w:pPr>
      <w:r>
        <w:rPr>
          <w:color w:val="000000"/>
          <w:sz w:val="24"/>
          <w:szCs w:val="20"/>
          <w:highlight w:val="none"/>
        </w:rPr>
        <w:t>1-1 营业执照等证明文件</w:t>
      </w:r>
    </w:p>
    <w:p w14:paraId="23821FD4">
      <w:pPr>
        <w:tabs>
          <w:tab w:val="left" w:pos="1080"/>
        </w:tabs>
        <w:snapToGrid w:val="0"/>
        <w:rPr>
          <w:sz w:val="24"/>
          <w:highlight w:val="none"/>
        </w:rPr>
      </w:pPr>
    </w:p>
    <w:p w14:paraId="520BD365">
      <w:pPr>
        <w:widowControl/>
        <w:jc w:val="left"/>
        <w:rPr>
          <w:color w:val="000000"/>
          <w:sz w:val="24"/>
          <w:szCs w:val="20"/>
          <w:highlight w:val="none"/>
        </w:rPr>
      </w:pPr>
      <w:r>
        <w:rPr>
          <w:color w:val="000000"/>
          <w:sz w:val="24"/>
          <w:highlight w:val="none"/>
        </w:rPr>
        <w:br w:type="page"/>
      </w:r>
    </w:p>
    <w:p w14:paraId="2AB99931">
      <w:pPr>
        <w:pStyle w:val="7"/>
        <w:rPr>
          <w:rFonts w:ascii="Times New Roman"/>
          <w:b w:val="0"/>
          <w:bCs/>
          <w:color w:val="000000"/>
          <w:highlight w:val="none"/>
          <w:u w:val="none"/>
        </w:rPr>
      </w:pPr>
      <w:r>
        <w:rPr>
          <w:rFonts w:ascii="Times New Roman"/>
          <w:b w:val="0"/>
          <w:color w:val="000000"/>
          <w:highlight w:val="none"/>
          <w:u w:val="none"/>
        </w:rPr>
        <w:t>1-2 投标人资格声明书</w:t>
      </w:r>
    </w:p>
    <w:p w14:paraId="2D36BBED">
      <w:pPr>
        <w:jc w:val="center"/>
        <w:rPr>
          <w:b/>
          <w:color w:val="000000"/>
          <w:sz w:val="36"/>
          <w:szCs w:val="36"/>
          <w:highlight w:val="none"/>
        </w:rPr>
      </w:pPr>
      <w:r>
        <w:rPr>
          <w:b/>
          <w:color w:val="000000"/>
          <w:sz w:val="36"/>
          <w:szCs w:val="36"/>
          <w:highlight w:val="none"/>
        </w:rPr>
        <w:t>投标人资格声明书</w:t>
      </w:r>
    </w:p>
    <w:p w14:paraId="27D445BF">
      <w:pPr>
        <w:tabs>
          <w:tab w:val="left" w:pos="5580"/>
        </w:tabs>
        <w:spacing w:line="360" w:lineRule="auto"/>
        <w:rPr>
          <w:sz w:val="24"/>
          <w:highlight w:val="none"/>
        </w:rPr>
      </w:pPr>
    </w:p>
    <w:p w14:paraId="15847147">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14FA6FD0">
      <w:pPr>
        <w:spacing w:line="360" w:lineRule="auto"/>
        <w:ind w:firstLine="480" w:firstLineChars="200"/>
        <w:rPr>
          <w:sz w:val="24"/>
          <w:highlight w:val="none"/>
        </w:rPr>
      </w:pPr>
      <w:r>
        <w:rPr>
          <w:sz w:val="24"/>
          <w:highlight w:val="none"/>
        </w:rPr>
        <w:t>在参与本次项目投标中，我单位承诺：</w:t>
      </w:r>
    </w:p>
    <w:p w14:paraId="66A028D2">
      <w:pPr>
        <w:numPr>
          <w:ilvl w:val="0"/>
          <w:numId w:val="15"/>
        </w:numPr>
        <w:spacing w:line="360" w:lineRule="auto"/>
        <w:ind w:left="1134"/>
        <w:rPr>
          <w:sz w:val="24"/>
          <w:szCs w:val="22"/>
          <w:highlight w:val="none"/>
        </w:rPr>
      </w:pPr>
      <w:r>
        <w:rPr>
          <w:sz w:val="24"/>
          <w:szCs w:val="22"/>
          <w:highlight w:val="none"/>
        </w:rPr>
        <w:t>具有良好的商业信誉和健全的财务会计制度；</w:t>
      </w:r>
    </w:p>
    <w:p w14:paraId="294AEB37">
      <w:pPr>
        <w:numPr>
          <w:ilvl w:val="0"/>
          <w:numId w:val="15"/>
        </w:numPr>
        <w:spacing w:line="360" w:lineRule="auto"/>
        <w:ind w:left="1134"/>
        <w:rPr>
          <w:sz w:val="24"/>
          <w:szCs w:val="22"/>
          <w:highlight w:val="none"/>
        </w:rPr>
      </w:pPr>
      <w:r>
        <w:rPr>
          <w:sz w:val="24"/>
          <w:szCs w:val="22"/>
          <w:highlight w:val="none"/>
        </w:rPr>
        <w:t>具有履行合同所必需的设备和专业技术能力；</w:t>
      </w:r>
    </w:p>
    <w:p w14:paraId="3A2E582D">
      <w:pPr>
        <w:numPr>
          <w:ilvl w:val="0"/>
          <w:numId w:val="15"/>
        </w:numPr>
        <w:spacing w:line="360" w:lineRule="auto"/>
        <w:ind w:left="1134"/>
        <w:rPr>
          <w:sz w:val="24"/>
          <w:szCs w:val="22"/>
          <w:highlight w:val="none"/>
        </w:rPr>
      </w:pPr>
      <w:r>
        <w:rPr>
          <w:sz w:val="24"/>
          <w:szCs w:val="22"/>
          <w:highlight w:val="none"/>
        </w:rPr>
        <w:t>有依法缴纳税收和社会保障资金的良好记录；</w:t>
      </w:r>
    </w:p>
    <w:p w14:paraId="1EF97CDC">
      <w:pPr>
        <w:numPr>
          <w:ilvl w:val="0"/>
          <w:numId w:val="15"/>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437B479">
      <w:pPr>
        <w:numPr>
          <w:ilvl w:val="0"/>
          <w:numId w:val="15"/>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48137AC5">
      <w:pPr>
        <w:numPr>
          <w:ilvl w:val="0"/>
          <w:numId w:val="15"/>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2E59B83A">
      <w:pPr>
        <w:numPr>
          <w:ilvl w:val="0"/>
          <w:numId w:val="15"/>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A1B8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2FD48AF">
            <w:pPr>
              <w:jc w:val="center"/>
              <w:rPr>
                <w:sz w:val="24"/>
                <w:highlight w:val="none"/>
              </w:rPr>
            </w:pPr>
            <w:r>
              <w:rPr>
                <w:sz w:val="24"/>
                <w:highlight w:val="none"/>
              </w:rPr>
              <w:t>序号</w:t>
            </w:r>
          </w:p>
        </w:tc>
        <w:tc>
          <w:tcPr>
            <w:tcW w:w="4574" w:type="dxa"/>
            <w:vAlign w:val="center"/>
          </w:tcPr>
          <w:p w14:paraId="09DA4396">
            <w:pPr>
              <w:jc w:val="center"/>
              <w:rPr>
                <w:sz w:val="24"/>
                <w:highlight w:val="none"/>
              </w:rPr>
            </w:pPr>
            <w:r>
              <w:rPr>
                <w:sz w:val="24"/>
                <w:highlight w:val="none"/>
              </w:rPr>
              <w:t>单位名称</w:t>
            </w:r>
          </w:p>
        </w:tc>
        <w:tc>
          <w:tcPr>
            <w:tcW w:w="2976" w:type="dxa"/>
            <w:vAlign w:val="center"/>
          </w:tcPr>
          <w:p w14:paraId="155F7516">
            <w:pPr>
              <w:jc w:val="center"/>
              <w:rPr>
                <w:sz w:val="24"/>
                <w:highlight w:val="none"/>
              </w:rPr>
            </w:pPr>
            <w:r>
              <w:rPr>
                <w:sz w:val="24"/>
                <w:highlight w:val="none"/>
              </w:rPr>
              <w:t>相互关系</w:t>
            </w:r>
          </w:p>
        </w:tc>
      </w:tr>
      <w:tr w14:paraId="3050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B75AC5">
            <w:pPr>
              <w:jc w:val="center"/>
              <w:rPr>
                <w:sz w:val="24"/>
                <w:highlight w:val="none"/>
              </w:rPr>
            </w:pPr>
            <w:r>
              <w:rPr>
                <w:sz w:val="24"/>
                <w:highlight w:val="none"/>
              </w:rPr>
              <w:t>1</w:t>
            </w:r>
          </w:p>
        </w:tc>
        <w:tc>
          <w:tcPr>
            <w:tcW w:w="4574" w:type="dxa"/>
            <w:vAlign w:val="center"/>
          </w:tcPr>
          <w:p w14:paraId="5E222975">
            <w:pPr>
              <w:jc w:val="center"/>
              <w:rPr>
                <w:sz w:val="24"/>
                <w:highlight w:val="none"/>
              </w:rPr>
            </w:pPr>
          </w:p>
        </w:tc>
        <w:tc>
          <w:tcPr>
            <w:tcW w:w="2976" w:type="dxa"/>
            <w:vAlign w:val="center"/>
          </w:tcPr>
          <w:p w14:paraId="5F9D4AF0">
            <w:pPr>
              <w:jc w:val="center"/>
              <w:rPr>
                <w:sz w:val="24"/>
                <w:highlight w:val="none"/>
              </w:rPr>
            </w:pPr>
          </w:p>
        </w:tc>
      </w:tr>
      <w:tr w14:paraId="4B58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5D963B9">
            <w:pPr>
              <w:jc w:val="center"/>
              <w:rPr>
                <w:sz w:val="24"/>
                <w:highlight w:val="none"/>
              </w:rPr>
            </w:pPr>
            <w:r>
              <w:rPr>
                <w:sz w:val="24"/>
                <w:highlight w:val="none"/>
              </w:rPr>
              <w:t>2</w:t>
            </w:r>
          </w:p>
        </w:tc>
        <w:tc>
          <w:tcPr>
            <w:tcW w:w="4574" w:type="dxa"/>
            <w:vAlign w:val="center"/>
          </w:tcPr>
          <w:p w14:paraId="1FD36A0E">
            <w:pPr>
              <w:jc w:val="center"/>
              <w:rPr>
                <w:sz w:val="24"/>
                <w:highlight w:val="none"/>
              </w:rPr>
            </w:pPr>
          </w:p>
        </w:tc>
        <w:tc>
          <w:tcPr>
            <w:tcW w:w="2976" w:type="dxa"/>
            <w:vAlign w:val="center"/>
          </w:tcPr>
          <w:p w14:paraId="0C985742">
            <w:pPr>
              <w:jc w:val="center"/>
              <w:rPr>
                <w:sz w:val="24"/>
                <w:highlight w:val="none"/>
              </w:rPr>
            </w:pPr>
          </w:p>
        </w:tc>
      </w:tr>
      <w:tr w14:paraId="2444C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0C28742">
            <w:pPr>
              <w:jc w:val="center"/>
              <w:rPr>
                <w:sz w:val="24"/>
                <w:highlight w:val="none"/>
              </w:rPr>
            </w:pPr>
            <w:r>
              <w:rPr>
                <w:sz w:val="24"/>
                <w:highlight w:val="none"/>
              </w:rPr>
              <w:t>…</w:t>
            </w:r>
          </w:p>
        </w:tc>
        <w:tc>
          <w:tcPr>
            <w:tcW w:w="4574" w:type="dxa"/>
            <w:vAlign w:val="center"/>
          </w:tcPr>
          <w:p w14:paraId="11CB9BF0">
            <w:pPr>
              <w:jc w:val="center"/>
              <w:rPr>
                <w:sz w:val="24"/>
                <w:highlight w:val="none"/>
              </w:rPr>
            </w:pPr>
          </w:p>
        </w:tc>
        <w:tc>
          <w:tcPr>
            <w:tcW w:w="2976" w:type="dxa"/>
            <w:vAlign w:val="center"/>
          </w:tcPr>
          <w:p w14:paraId="4B29F910">
            <w:pPr>
              <w:jc w:val="center"/>
              <w:rPr>
                <w:sz w:val="24"/>
                <w:highlight w:val="none"/>
              </w:rPr>
            </w:pPr>
          </w:p>
        </w:tc>
      </w:tr>
    </w:tbl>
    <w:p w14:paraId="7CBEC639">
      <w:pPr>
        <w:rPr>
          <w:highlight w:val="none"/>
        </w:rPr>
      </w:pPr>
    </w:p>
    <w:p w14:paraId="3DC76A4C">
      <w:pPr>
        <w:ind w:firstLine="480" w:firstLineChars="200"/>
        <w:rPr>
          <w:sz w:val="24"/>
          <w:szCs w:val="22"/>
          <w:highlight w:val="none"/>
        </w:rPr>
      </w:pPr>
      <w:r>
        <w:rPr>
          <w:sz w:val="24"/>
          <w:highlight w:val="none"/>
        </w:rPr>
        <w:t>上述声明真实有效，否则我方负全部责任。</w:t>
      </w:r>
    </w:p>
    <w:p w14:paraId="2645CD89">
      <w:pPr>
        <w:spacing w:line="360" w:lineRule="auto"/>
        <w:rPr>
          <w:sz w:val="24"/>
          <w:highlight w:val="none"/>
        </w:rPr>
      </w:pPr>
    </w:p>
    <w:p w14:paraId="5EEAD822">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7272889C">
      <w:pPr>
        <w:spacing w:line="360" w:lineRule="auto"/>
        <w:ind w:right="360" w:firstLine="480"/>
        <w:jc w:val="right"/>
        <w:rPr>
          <w:sz w:val="24"/>
          <w:highlight w:val="none"/>
        </w:rPr>
      </w:pPr>
      <w:r>
        <w:rPr>
          <w:color w:val="000000"/>
          <w:sz w:val="24"/>
          <w:szCs w:val="20"/>
          <w:highlight w:val="none"/>
        </w:rPr>
        <w:t xml:space="preserve">日期：_____年______月______日   </w:t>
      </w:r>
    </w:p>
    <w:p w14:paraId="2EEFB6F8">
      <w:pPr>
        <w:spacing w:line="360" w:lineRule="auto"/>
        <w:rPr>
          <w:sz w:val="24"/>
          <w:highlight w:val="none"/>
        </w:rPr>
      </w:pPr>
      <w:r>
        <w:rPr>
          <w:sz w:val="24"/>
          <w:highlight w:val="none"/>
        </w:rPr>
        <w:t>说明：供应商承诺不实的，依据《政府采购法》第七十七条“提供虚假材料谋取中标、成交的”有关规定予以处理。</w:t>
      </w:r>
    </w:p>
    <w:p w14:paraId="3D4B09F5">
      <w:pPr>
        <w:tabs>
          <w:tab w:val="left" w:pos="5580"/>
        </w:tabs>
        <w:spacing w:line="360" w:lineRule="auto"/>
        <w:rPr>
          <w:sz w:val="24"/>
          <w:highlight w:val="none"/>
        </w:rPr>
        <w:sectPr>
          <w:footerReference r:id="rId17" w:type="default"/>
          <w:pgSz w:w="11907" w:h="16840"/>
          <w:pgMar w:top="1418" w:right="1134" w:bottom="1418" w:left="1701" w:header="851" w:footer="851" w:gutter="0"/>
          <w:cols w:space="720" w:num="1"/>
          <w:docGrid w:linePitch="462" w:charSpace="0"/>
        </w:sectPr>
      </w:pPr>
    </w:p>
    <w:p w14:paraId="02C9C8E2">
      <w:pPr>
        <w:numPr>
          <w:ilvl w:val="0"/>
          <w:numId w:val="14"/>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落实政府采购政策需满足的资格要求（如有）</w:t>
      </w:r>
    </w:p>
    <w:p w14:paraId="122C4784">
      <w:pPr>
        <w:spacing w:line="360" w:lineRule="auto"/>
        <w:outlineLvl w:val="2"/>
        <w:rPr>
          <w:color w:val="000000"/>
          <w:sz w:val="24"/>
          <w:szCs w:val="20"/>
          <w:highlight w:val="none"/>
        </w:rPr>
      </w:pPr>
      <w:r>
        <w:rPr>
          <w:color w:val="000000"/>
          <w:sz w:val="24"/>
          <w:szCs w:val="20"/>
          <w:highlight w:val="none"/>
        </w:rPr>
        <w:t>2-1 中小企业政策证明文件</w:t>
      </w:r>
    </w:p>
    <w:p w14:paraId="47C05C63">
      <w:pPr>
        <w:tabs>
          <w:tab w:val="left" w:pos="5580"/>
        </w:tabs>
        <w:spacing w:line="360" w:lineRule="auto"/>
        <w:rPr>
          <w:sz w:val="24"/>
          <w:highlight w:val="none"/>
        </w:rPr>
      </w:pPr>
      <w:r>
        <w:rPr>
          <w:sz w:val="24"/>
          <w:highlight w:val="none"/>
        </w:rPr>
        <w:t>说明：</w:t>
      </w:r>
    </w:p>
    <w:p w14:paraId="39A50CBE">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BE6B981">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D675398">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FFEBDDD">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bookmarkStart w:id="843" w:name="_Hlk145526067"/>
      <w:r>
        <w:rPr>
          <w:sz w:val="24"/>
          <w:highlight w:val="none"/>
        </w:rPr>
        <w:t>如供应商为联合体的，</w:t>
      </w:r>
      <w:bookmarkEnd w:id="843"/>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AC6CAB6">
      <w:pPr>
        <w:tabs>
          <w:tab w:val="left" w:pos="5580"/>
        </w:tabs>
        <w:spacing w:line="360" w:lineRule="auto"/>
        <w:rPr>
          <w:sz w:val="24"/>
          <w:highlight w:val="none"/>
        </w:rPr>
      </w:pPr>
      <w:r>
        <w:rPr>
          <w:sz w:val="24"/>
          <w:highlight w:val="none"/>
        </w:rPr>
        <w:t>（5）中小企业声明函填写注意事项</w:t>
      </w:r>
    </w:p>
    <w:p w14:paraId="575B72AB">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14:paraId="6A4B000E">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A4E158A">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009D4406">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2C475B72">
      <w:pPr>
        <w:tabs>
          <w:tab w:val="left" w:pos="5580"/>
        </w:tabs>
        <w:spacing w:line="360" w:lineRule="auto"/>
        <w:rPr>
          <w:sz w:val="24"/>
          <w:highlight w:val="none"/>
        </w:rPr>
      </w:pPr>
    </w:p>
    <w:p w14:paraId="488BDFE8">
      <w:pPr>
        <w:tabs>
          <w:tab w:val="left" w:pos="5580"/>
        </w:tabs>
        <w:spacing w:line="360" w:lineRule="auto"/>
        <w:rPr>
          <w:sz w:val="24"/>
          <w:highlight w:val="none"/>
        </w:rPr>
      </w:pPr>
      <w:r>
        <w:rPr>
          <w:sz w:val="24"/>
          <w:highlight w:val="none"/>
        </w:rPr>
        <w:br w:type="page"/>
      </w:r>
    </w:p>
    <w:p w14:paraId="3919B52A">
      <w:pPr>
        <w:pStyle w:val="8"/>
        <w:rPr>
          <w:highlight w:val="none"/>
        </w:rPr>
      </w:pPr>
      <w:r>
        <w:rPr>
          <w:highlight w:val="none"/>
        </w:rPr>
        <w:t>2-1-1 中小企业证明文件</w:t>
      </w:r>
    </w:p>
    <w:p w14:paraId="2A47E161">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229E06E7">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37B9C65">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582B8550">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18A637DD">
      <w:pPr>
        <w:spacing w:line="360" w:lineRule="auto"/>
        <w:ind w:firstLine="504"/>
        <w:rPr>
          <w:spacing w:val="6"/>
          <w:sz w:val="24"/>
          <w:highlight w:val="none"/>
        </w:rPr>
      </w:pPr>
      <w:r>
        <w:rPr>
          <w:spacing w:val="6"/>
          <w:sz w:val="24"/>
          <w:highlight w:val="none"/>
        </w:rPr>
        <w:t>……</w:t>
      </w:r>
    </w:p>
    <w:p w14:paraId="3BB9DF0B">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64AE86F4">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167C364E">
      <w:pPr>
        <w:spacing w:line="360" w:lineRule="auto"/>
        <w:ind w:firstLine="504"/>
        <w:rPr>
          <w:spacing w:val="6"/>
          <w:sz w:val="24"/>
          <w:highlight w:val="none"/>
        </w:rPr>
      </w:pPr>
    </w:p>
    <w:p w14:paraId="363C04E2">
      <w:pPr>
        <w:spacing w:line="360" w:lineRule="auto"/>
        <w:ind w:right="360" w:firstLine="480"/>
        <w:jc w:val="right"/>
        <w:rPr>
          <w:color w:val="000000"/>
          <w:sz w:val="24"/>
          <w:highlight w:val="none"/>
        </w:rPr>
      </w:pPr>
      <w:r>
        <w:rPr>
          <w:color w:val="000000"/>
          <w:sz w:val="24"/>
          <w:highlight w:val="none"/>
        </w:rPr>
        <w:t>企业名称（盖章）：________</w:t>
      </w:r>
    </w:p>
    <w:p w14:paraId="379434EF">
      <w:pPr>
        <w:spacing w:line="360" w:lineRule="auto"/>
        <w:ind w:right="360" w:firstLine="480"/>
        <w:jc w:val="right"/>
        <w:rPr>
          <w:color w:val="000000"/>
          <w:sz w:val="24"/>
          <w:highlight w:val="none"/>
        </w:rPr>
      </w:pPr>
      <w:r>
        <w:rPr>
          <w:color w:val="000000"/>
          <w:sz w:val="24"/>
          <w:highlight w:val="none"/>
        </w:rPr>
        <w:t>日 期：________</w:t>
      </w:r>
    </w:p>
    <w:p w14:paraId="4BBF7EB4">
      <w:pPr>
        <w:spacing w:line="360" w:lineRule="auto"/>
        <w:ind w:right="360" w:firstLine="480"/>
        <w:jc w:val="right"/>
        <w:rPr>
          <w:color w:val="000000"/>
          <w:sz w:val="24"/>
          <w:highlight w:val="none"/>
        </w:rPr>
      </w:pPr>
    </w:p>
    <w:p w14:paraId="0C6C9CFB">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7FF19B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DCEF7A4">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208AFBE5">
      <w:pPr>
        <w:autoSpaceDE w:val="0"/>
        <w:autoSpaceDN w:val="0"/>
        <w:adjustRightInd w:val="0"/>
        <w:ind w:firstLine="420"/>
        <w:jc w:val="left"/>
        <w:rPr>
          <w:sz w:val="24"/>
          <w:highlight w:val="none"/>
        </w:rPr>
      </w:pPr>
    </w:p>
    <w:p w14:paraId="0EEE3552">
      <w:pPr>
        <w:spacing w:line="360" w:lineRule="auto"/>
        <w:rPr>
          <w:color w:val="000000"/>
          <w:sz w:val="24"/>
          <w:highlight w:val="none"/>
        </w:rPr>
      </w:pPr>
    </w:p>
    <w:p w14:paraId="638035F2">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48A276BB">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BB1BA67">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0C48CC6D">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5FD71E41">
      <w:pPr>
        <w:spacing w:line="360" w:lineRule="auto"/>
        <w:ind w:firstLine="504"/>
        <w:rPr>
          <w:spacing w:val="6"/>
          <w:sz w:val="24"/>
          <w:highlight w:val="none"/>
        </w:rPr>
      </w:pPr>
    </w:p>
    <w:p w14:paraId="5AB08757">
      <w:pPr>
        <w:spacing w:line="360" w:lineRule="auto"/>
        <w:ind w:firstLine="504"/>
        <w:rPr>
          <w:spacing w:val="6"/>
          <w:sz w:val="24"/>
          <w:highlight w:val="none"/>
        </w:rPr>
      </w:pPr>
      <w:r>
        <w:rPr>
          <w:spacing w:val="6"/>
          <w:sz w:val="24"/>
          <w:highlight w:val="none"/>
        </w:rPr>
        <w:t>……</w:t>
      </w:r>
    </w:p>
    <w:p w14:paraId="41450BBE">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10E04A86">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797A9A2">
      <w:pPr>
        <w:spacing w:line="360" w:lineRule="auto"/>
        <w:ind w:right="360" w:firstLine="480"/>
        <w:jc w:val="right"/>
        <w:rPr>
          <w:color w:val="000000"/>
          <w:sz w:val="24"/>
          <w:highlight w:val="none"/>
        </w:rPr>
      </w:pPr>
    </w:p>
    <w:p w14:paraId="6053731B">
      <w:pPr>
        <w:spacing w:line="360" w:lineRule="auto"/>
        <w:ind w:right="360" w:firstLine="480"/>
        <w:jc w:val="right"/>
        <w:rPr>
          <w:color w:val="000000"/>
          <w:sz w:val="24"/>
          <w:highlight w:val="none"/>
        </w:rPr>
      </w:pPr>
      <w:r>
        <w:rPr>
          <w:color w:val="000000"/>
          <w:sz w:val="24"/>
          <w:highlight w:val="none"/>
        </w:rPr>
        <w:t>企业名称（盖章）：________</w:t>
      </w:r>
    </w:p>
    <w:p w14:paraId="7C73C90B">
      <w:pPr>
        <w:spacing w:line="360" w:lineRule="auto"/>
        <w:ind w:right="360" w:firstLine="480"/>
        <w:jc w:val="right"/>
        <w:rPr>
          <w:color w:val="000000"/>
          <w:sz w:val="24"/>
          <w:highlight w:val="none"/>
        </w:rPr>
      </w:pPr>
      <w:r>
        <w:rPr>
          <w:color w:val="000000"/>
          <w:sz w:val="24"/>
          <w:highlight w:val="none"/>
        </w:rPr>
        <w:t>日 期：________</w:t>
      </w:r>
    </w:p>
    <w:p w14:paraId="00F49CF7">
      <w:pPr>
        <w:adjustRightInd w:val="0"/>
        <w:snapToGrid w:val="0"/>
        <w:jc w:val="left"/>
        <w:rPr>
          <w:color w:val="000000"/>
          <w:sz w:val="24"/>
          <w:szCs w:val="21"/>
          <w:highlight w:val="none"/>
        </w:rPr>
      </w:pPr>
    </w:p>
    <w:p w14:paraId="43366DD9">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B605A6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A20E791">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3A79DCA4">
      <w:pPr>
        <w:adjustRightInd w:val="0"/>
        <w:snapToGrid w:val="0"/>
        <w:jc w:val="left"/>
        <w:rPr>
          <w:color w:val="000000"/>
          <w:szCs w:val="21"/>
          <w:highlight w:val="none"/>
          <w:vertAlign w:val="superscript"/>
        </w:rPr>
      </w:pPr>
    </w:p>
    <w:p w14:paraId="70125FB5">
      <w:pPr>
        <w:spacing w:line="360" w:lineRule="auto"/>
        <w:ind w:right="360" w:firstLine="480"/>
        <w:jc w:val="right"/>
        <w:rPr>
          <w:color w:val="000000"/>
          <w:sz w:val="24"/>
          <w:highlight w:val="none"/>
        </w:rPr>
      </w:pPr>
    </w:p>
    <w:p w14:paraId="0BEEA4AF">
      <w:pPr>
        <w:spacing w:line="360" w:lineRule="auto"/>
        <w:ind w:right="360" w:firstLine="480"/>
        <w:jc w:val="right"/>
        <w:rPr>
          <w:color w:val="000000"/>
          <w:sz w:val="24"/>
          <w:highlight w:val="none"/>
        </w:rPr>
      </w:pPr>
    </w:p>
    <w:p w14:paraId="5D307FDA">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14:paraId="28A5A377">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14:paraId="757CDAD4">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51E3E59C">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EEC6F69">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3F7ACB89">
      <w:pPr>
        <w:spacing w:line="588" w:lineRule="exact"/>
        <w:ind w:firstLine="504" w:firstLineChars="200"/>
        <w:rPr>
          <w:spacing w:val="6"/>
          <w:sz w:val="24"/>
          <w:highlight w:val="none"/>
        </w:rPr>
      </w:pPr>
    </w:p>
    <w:p w14:paraId="64DF300B">
      <w:pPr>
        <w:spacing w:line="588" w:lineRule="exact"/>
        <w:ind w:firstLine="504" w:firstLineChars="200"/>
        <w:rPr>
          <w:spacing w:val="6"/>
          <w:sz w:val="24"/>
          <w:highlight w:val="none"/>
        </w:rPr>
      </w:pPr>
    </w:p>
    <w:p w14:paraId="6142F7B3">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612588D5">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77FF486A">
      <w:pPr>
        <w:widowControl/>
        <w:jc w:val="left"/>
        <w:rPr>
          <w:color w:val="000000"/>
          <w:sz w:val="24"/>
          <w:szCs w:val="20"/>
          <w:highlight w:val="none"/>
        </w:rPr>
      </w:pPr>
      <w:r>
        <w:rPr>
          <w:color w:val="000000"/>
          <w:sz w:val="24"/>
          <w:szCs w:val="20"/>
          <w:highlight w:val="none"/>
        </w:rPr>
        <w:br w:type="page"/>
      </w:r>
    </w:p>
    <w:p w14:paraId="178A0013">
      <w:pPr>
        <w:pStyle w:val="8"/>
        <w:rPr>
          <w:highlight w:val="none"/>
        </w:rPr>
      </w:pPr>
      <w:r>
        <w:rPr>
          <w:highlight w:val="none"/>
        </w:rPr>
        <w:t>2-1-2 拟分包情况说明及分包意向协议</w:t>
      </w:r>
    </w:p>
    <w:p w14:paraId="24318C3B">
      <w:pPr>
        <w:autoSpaceDE w:val="0"/>
        <w:autoSpaceDN w:val="0"/>
        <w:adjustRightInd w:val="0"/>
        <w:jc w:val="center"/>
        <w:rPr>
          <w:color w:val="000000"/>
          <w:sz w:val="30"/>
          <w:szCs w:val="30"/>
          <w:highlight w:val="none"/>
        </w:rPr>
      </w:pPr>
    </w:p>
    <w:p w14:paraId="1BDD772C">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1A318E41">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7A2B2116">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9"/>
        <w:gridCol w:w="1299"/>
        <w:gridCol w:w="1526"/>
        <w:gridCol w:w="1430"/>
        <w:gridCol w:w="1144"/>
        <w:gridCol w:w="1647"/>
        <w:gridCol w:w="1577"/>
      </w:tblGrid>
      <w:tr w14:paraId="4F586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5" w:hRule="atLeast"/>
          <w:jc w:val="center"/>
        </w:trPr>
        <w:tc>
          <w:tcPr>
            <w:tcW w:w="253" w:type="pct"/>
            <w:vAlign w:val="center"/>
          </w:tcPr>
          <w:p w14:paraId="63A14226">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715" w:type="pct"/>
            <w:vAlign w:val="center"/>
          </w:tcPr>
          <w:p w14:paraId="3C73A111">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3AF6ED48">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840" w:type="pct"/>
            <w:vAlign w:val="center"/>
          </w:tcPr>
          <w:p w14:paraId="2DF9B069">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5EF16A09">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6E7DB674">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787" w:type="pct"/>
            <w:vAlign w:val="center"/>
          </w:tcPr>
          <w:p w14:paraId="67CD8284">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630" w:type="pct"/>
            <w:vAlign w:val="center"/>
          </w:tcPr>
          <w:p w14:paraId="5214DDE4">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059148CD">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907" w:type="pct"/>
            <w:vAlign w:val="center"/>
          </w:tcPr>
          <w:p w14:paraId="31A2933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44F5E43E">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2841FAC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869" w:type="pct"/>
            <w:vAlign w:val="center"/>
          </w:tcPr>
          <w:p w14:paraId="063DD55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占该采购包</w:t>
            </w:r>
          </w:p>
          <w:p w14:paraId="0D2D7366">
            <w:pPr>
              <w:pStyle w:val="249"/>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14:paraId="23B0C3E8">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14:paraId="779BC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jc w:val="center"/>
        </w:trPr>
        <w:tc>
          <w:tcPr>
            <w:tcW w:w="253" w:type="pct"/>
            <w:vAlign w:val="center"/>
          </w:tcPr>
          <w:p w14:paraId="0DD18C1D">
            <w:pPr>
              <w:pStyle w:val="249"/>
              <w:spacing w:line="240" w:lineRule="auto"/>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715" w:type="pct"/>
            <w:vAlign w:val="center"/>
          </w:tcPr>
          <w:p w14:paraId="3AF8DE45">
            <w:pPr>
              <w:pStyle w:val="249"/>
              <w:spacing w:line="240" w:lineRule="auto"/>
              <w:jc w:val="center"/>
              <w:rPr>
                <w:rFonts w:ascii="Times New Roman" w:hAnsi="Times New Roman" w:cs="Times New Roman" w:eastAsiaTheme="minorEastAsia"/>
                <w:sz w:val="30"/>
                <w:highlight w:val="none"/>
              </w:rPr>
            </w:pPr>
          </w:p>
        </w:tc>
        <w:tc>
          <w:tcPr>
            <w:tcW w:w="840" w:type="pct"/>
            <w:vAlign w:val="center"/>
          </w:tcPr>
          <w:p w14:paraId="7873DD92">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10082872">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24046160">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787" w:type="pct"/>
            <w:vAlign w:val="center"/>
          </w:tcPr>
          <w:p w14:paraId="5718700C">
            <w:pPr>
              <w:pStyle w:val="249"/>
              <w:jc w:val="center"/>
              <w:rPr>
                <w:rFonts w:ascii="Times New Roman" w:hAnsi="Times New Roman" w:cs="Times New Roman" w:eastAsiaTheme="minorEastAsia"/>
                <w:sz w:val="30"/>
                <w:highlight w:val="none"/>
                <w:lang w:eastAsia="zh-CN"/>
              </w:rPr>
            </w:pPr>
          </w:p>
        </w:tc>
        <w:tc>
          <w:tcPr>
            <w:tcW w:w="630" w:type="pct"/>
            <w:vAlign w:val="center"/>
          </w:tcPr>
          <w:p w14:paraId="5F8F63D5">
            <w:pPr>
              <w:pStyle w:val="249"/>
              <w:jc w:val="center"/>
              <w:rPr>
                <w:rFonts w:ascii="Times New Roman" w:hAnsi="Times New Roman" w:cs="Times New Roman" w:eastAsiaTheme="minorEastAsia"/>
                <w:sz w:val="30"/>
                <w:highlight w:val="none"/>
                <w:lang w:eastAsia="zh-CN"/>
              </w:rPr>
            </w:pPr>
          </w:p>
        </w:tc>
        <w:tc>
          <w:tcPr>
            <w:tcW w:w="907" w:type="pct"/>
            <w:vAlign w:val="center"/>
          </w:tcPr>
          <w:p w14:paraId="1AF5DCAA">
            <w:pPr>
              <w:pStyle w:val="249"/>
              <w:jc w:val="center"/>
              <w:rPr>
                <w:rFonts w:ascii="Times New Roman" w:hAnsi="Times New Roman" w:cs="Times New Roman" w:eastAsiaTheme="minorEastAsia"/>
                <w:sz w:val="30"/>
                <w:highlight w:val="none"/>
                <w:lang w:eastAsia="zh-CN"/>
              </w:rPr>
            </w:pPr>
          </w:p>
        </w:tc>
        <w:tc>
          <w:tcPr>
            <w:tcW w:w="869" w:type="pct"/>
            <w:vAlign w:val="center"/>
          </w:tcPr>
          <w:p w14:paraId="651F2A04">
            <w:pPr>
              <w:pStyle w:val="249"/>
              <w:jc w:val="center"/>
              <w:rPr>
                <w:rFonts w:ascii="Times New Roman" w:hAnsi="Times New Roman" w:cs="Times New Roman" w:eastAsiaTheme="minorEastAsia"/>
                <w:sz w:val="30"/>
                <w:highlight w:val="none"/>
                <w:lang w:eastAsia="zh-CN"/>
              </w:rPr>
            </w:pPr>
          </w:p>
        </w:tc>
      </w:tr>
      <w:tr w14:paraId="58C73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253" w:type="pct"/>
            <w:vAlign w:val="center"/>
          </w:tcPr>
          <w:p w14:paraId="2E41507E">
            <w:pPr>
              <w:pStyle w:val="249"/>
              <w:spacing w:line="240" w:lineRule="auto"/>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715" w:type="pct"/>
            <w:vAlign w:val="center"/>
          </w:tcPr>
          <w:p w14:paraId="1AB9C745">
            <w:pPr>
              <w:pStyle w:val="249"/>
              <w:spacing w:line="240" w:lineRule="auto"/>
              <w:jc w:val="center"/>
              <w:rPr>
                <w:rFonts w:ascii="Times New Roman" w:hAnsi="Times New Roman" w:cs="Times New Roman" w:eastAsiaTheme="minorEastAsia"/>
                <w:sz w:val="30"/>
                <w:highlight w:val="none"/>
              </w:rPr>
            </w:pPr>
          </w:p>
        </w:tc>
        <w:tc>
          <w:tcPr>
            <w:tcW w:w="840" w:type="pct"/>
            <w:vAlign w:val="center"/>
          </w:tcPr>
          <w:p w14:paraId="641E5F35">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7C37567B">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71FDB1E7">
            <w:pPr>
              <w:pStyle w:val="249"/>
              <w:tabs>
                <w:tab w:val="left" w:pos="235"/>
              </w:tabs>
              <w:spacing w:line="240" w:lineRule="auto"/>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787" w:type="pct"/>
            <w:vAlign w:val="center"/>
          </w:tcPr>
          <w:p w14:paraId="2C9EE9A0">
            <w:pPr>
              <w:pStyle w:val="249"/>
              <w:jc w:val="center"/>
              <w:rPr>
                <w:rFonts w:ascii="Times New Roman" w:hAnsi="Times New Roman" w:cs="Times New Roman" w:eastAsiaTheme="minorEastAsia"/>
                <w:sz w:val="30"/>
                <w:highlight w:val="none"/>
                <w:lang w:eastAsia="zh-CN"/>
              </w:rPr>
            </w:pPr>
          </w:p>
        </w:tc>
        <w:tc>
          <w:tcPr>
            <w:tcW w:w="630" w:type="pct"/>
            <w:vAlign w:val="center"/>
          </w:tcPr>
          <w:p w14:paraId="67755898">
            <w:pPr>
              <w:pStyle w:val="249"/>
              <w:jc w:val="center"/>
              <w:rPr>
                <w:rFonts w:ascii="Times New Roman" w:hAnsi="Times New Roman" w:cs="Times New Roman" w:eastAsiaTheme="minorEastAsia"/>
                <w:sz w:val="30"/>
                <w:highlight w:val="none"/>
                <w:lang w:eastAsia="zh-CN"/>
              </w:rPr>
            </w:pPr>
          </w:p>
        </w:tc>
        <w:tc>
          <w:tcPr>
            <w:tcW w:w="907" w:type="pct"/>
            <w:vAlign w:val="center"/>
          </w:tcPr>
          <w:p w14:paraId="1BD4A546">
            <w:pPr>
              <w:pStyle w:val="249"/>
              <w:jc w:val="center"/>
              <w:rPr>
                <w:rFonts w:ascii="Times New Roman" w:hAnsi="Times New Roman" w:cs="Times New Roman" w:eastAsiaTheme="minorEastAsia"/>
                <w:sz w:val="30"/>
                <w:highlight w:val="none"/>
                <w:lang w:eastAsia="zh-CN"/>
              </w:rPr>
            </w:pPr>
          </w:p>
        </w:tc>
        <w:tc>
          <w:tcPr>
            <w:tcW w:w="869" w:type="pct"/>
            <w:vAlign w:val="center"/>
          </w:tcPr>
          <w:p w14:paraId="47D5310A">
            <w:pPr>
              <w:pStyle w:val="249"/>
              <w:jc w:val="center"/>
              <w:rPr>
                <w:rFonts w:ascii="Times New Roman" w:hAnsi="Times New Roman" w:cs="Times New Roman" w:eastAsiaTheme="minorEastAsia"/>
                <w:sz w:val="30"/>
                <w:highlight w:val="none"/>
                <w:lang w:eastAsia="zh-CN"/>
              </w:rPr>
            </w:pPr>
          </w:p>
        </w:tc>
      </w:tr>
      <w:tr w14:paraId="22CBE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253" w:type="pct"/>
            <w:vAlign w:val="center"/>
          </w:tcPr>
          <w:p w14:paraId="6DDC01F1">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715" w:type="pct"/>
            <w:vAlign w:val="center"/>
          </w:tcPr>
          <w:p w14:paraId="2C436E17">
            <w:pPr>
              <w:pStyle w:val="249"/>
              <w:jc w:val="center"/>
              <w:rPr>
                <w:rFonts w:ascii="Times New Roman" w:hAnsi="Times New Roman" w:cs="Times New Roman" w:eastAsiaTheme="minorEastAsia"/>
                <w:sz w:val="30"/>
                <w:highlight w:val="none"/>
              </w:rPr>
            </w:pPr>
          </w:p>
        </w:tc>
        <w:tc>
          <w:tcPr>
            <w:tcW w:w="840" w:type="pct"/>
            <w:vAlign w:val="center"/>
          </w:tcPr>
          <w:p w14:paraId="31E345CB">
            <w:pPr>
              <w:pStyle w:val="249"/>
              <w:tabs>
                <w:tab w:val="left" w:pos="235"/>
              </w:tabs>
              <w:jc w:val="center"/>
              <w:rPr>
                <w:rFonts w:ascii="Times New Roman" w:hAnsi="Times New Roman" w:cs="Times New Roman" w:eastAsiaTheme="minorEastAsia"/>
                <w:sz w:val="24"/>
                <w:highlight w:val="none"/>
              </w:rPr>
            </w:pPr>
          </w:p>
        </w:tc>
        <w:tc>
          <w:tcPr>
            <w:tcW w:w="787" w:type="pct"/>
            <w:vAlign w:val="center"/>
          </w:tcPr>
          <w:p w14:paraId="76F943A0">
            <w:pPr>
              <w:pStyle w:val="249"/>
              <w:jc w:val="center"/>
              <w:rPr>
                <w:rFonts w:ascii="Times New Roman" w:hAnsi="Times New Roman" w:cs="Times New Roman" w:eastAsiaTheme="minorEastAsia"/>
                <w:sz w:val="30"/>
                <w:highlight w:val="none"/>
              </w:rPr>
            </w:pPr>
          </w:p>
        </w:tc>
        <w:tc>
          <w:tcPr>
            <w:tcW w:w="630" w:type="pct"/>
            <w:vAlign w:val="center"/>
          </w:tcPr>
          <w:p w14:paraId="53A44AE2">
            <w:pPr>
              <w:pStyle w:val="249"/>
              <w:jc w:val="center"/>
              <w:rPr>
                <w:rFonts w:ascii="Times New Roman" w:hAnsi="Times New Roman" w:cs="Times New Roman" w:eastAsiaTheme="minorEastAsia"/>
                <w:sz w:val="30"/>
                <w:highlight w:val="none"/>
              </w:rPr>
            </w:pPr>
          </w:p>
        </w:tc>
        <w:tc>
          <w:tcPr>
            <w:tcW w:w="907" w:type="pct"/>
            <w:vAlign w:val="center"/>
          </w:tcPr>
          <w:p w14:paraId="60D9A062">
            <w:pPr>
              <w:pStyle w:val="249"/>
              <w:jc w:val="center"/>
              <w:rPr>
                <w:rFonts w:ascii="Times New Roman" w:hAnsi="Times New Roman" w:cs="Times New Roman" w:eastAsiaTheme="minorEastAsia"/>
                <w:sz w:val="30"/>
                <w:highlight w:val="none"/>
              </w:rPr>
            </w:pPr>
          </w:p>
        </w:tc>
        <w:tc>
          <w:tcPr>
            <w:tcW w:w="869" w:type="pct"/>
            <w:vAlign w:val="center"/>
          </w:tcPr>
          <w:p w14:paraId="17EAB91A">
            <w:pPr>
              <w:pStyle w:val="249"/>
              <w:jc w:val="center"/>
              <w:rPr>
                <w:rFonts w:ascii="Times New Roman" w:hAnsi="Times New Roman" w:cs="Times New Roman" w:eastAsiaTheme="minorEastAsia"/>
                <w:sz w:val="30"/>
                <w:highlight w:val="none"/>
              </w:rPr>
            </w:pPr>
          </w:p>
        </w:tc>
      </w:tr>
      <w:tr w14:paraId="4D546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3225" w:type="pct"/>
            <w:gridSpan w:val="5"/>
            <w:vAlign w:val="center"/>
          </w:tcPr>
          <w:p w14:paraId="03F776C0">
            <w:pPr>
              <w:pStyle w:val="249"/>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907" w:type="pct"/>
            <w:vAlign w:val="center"/>
          </w:tcPr>
          <w:p w14:paraId="47934D2F">
            <w:pPr>
              <w:pStyle w:val="249"/>
              <w:jc w:val="center"/>
              <w:rPr>
                <w:rFonts w:ascii="Times New Roman" w:hAnsi="Times New Roman" w:cs="Times New Roman" w:eastAsiaTheme="minorEastAsia"/>
                <w:sz w:val="30"/>
                <w:highlight w:val="none"/>
              </w:rPr>
            </w:pPr>
          </w:p>
        </w:tc>
        <w:tc>
          <w:tcPr>
            <w:tcW w:w="869" w:type="pct"/>
            <w:vAlign w:val="center"/>
          </w:tcPr>
          <w:p w14:paraId="7904EF12">
            <w:pPr>
              <w:pStyle w:val="249"/>
              <w:jc w:val="center"/>
              <w:rPr>
                <w:rFonts w:ascii="Times New Roman" w:hAnsi="Times New Roman" w:cs="Times New Roman" w:eastAsiaTheme="minorEastAsia"/>
                <w:sz w:val="30"/>
                <w:highlight w:val="none"/>
              </w:rPr>
            </w:pPr>
          </w:p>
        </w:tc>
      </w:tr>
    </w:tbl>
    <w:p w14:paraId="3B0F44A3">
      <w:pPr>
        <w:adjustRightInd w:val="0"/>
        <w:snapToGrid w:val="0"/>
        <w:spacing w:line="360" w:lineRule="auto"/>
        <w:ind w:firstLine="480" w:firstLineChars="200"/>
        <w:jc w:val="left"/>
        <w:rPr>
          <w:sz w:val="24"/>
          <w:highlight w:val="none"/>
        </w:rPr>
      </w:pPr>
    </w:p>
    <w:p w14:paraId="53C8FF79">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60FDB220">
      <w:pPr>
        <w:spacing w:line="360" w:lineRule="auto"/>
        <w:ind w:right="-57" w:firstLine="480"/>
        <w:jc w:val="right"/>
        <w:rPr>
          <w:color w:val="000000"/>
          <w:sz w:val="24"/>
          <w:highlight w:val="none"/>
        </w:rPr>
      </w:pPr>
      <w:r>
        <w:rPr>
          <w:color w:val="000000"/>
          <w:sz w:val="24"/>
          <w:szCs w:val="20"/>
          <w:highlight w:val="none"/>
        </w:rPr>
        <w:t>日期：_____年______月______日</w:t>
      </w:r>
    </w:p>
    <w:p w14:paraId="7FA76869">
      <w:pPr>
        <w:adjustRightInd w:val="0"/>
        <w:snapToGrid w:val="0"/>
        <w:spacing w:line="360" w:lineRule="auto"/>
        <w:jc w:val="left"/>
        <w:rPr>
          <w:sz w:val="24"/>
          <w:highlight w:val="none"/>
        </w:rPr>
      </w:pPr>
      <w:r>
        <w:rPr>
          <w:sz w:val="24"/>
          <w:highlight w:val="none"/>
        </w:rPr>
        <w:t>注：</w:t>
      </w:r>
    </w:p>
    <w:p w14:paraId="545D8ED6">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243D89FA">
      <w:pPr>
        <w:autoSpaceDE w:val="0"/>
        <w:autoSpaceDN w:val="0"/>
        <w:adjustRightInd w:val="0"/>
        <w:spacing w:line="360" w:lineRule="auto"/>
        <w:jc w:val="center"/>
        <w:rPr>
          <w:b/>
          <w:color w:val="000000"/>
          <w:sz w:val="36"/>
          <w:szCs w:val="36"/>
          <w:highlight w:val="none"/>
        </w:rPr>
      </w:pPr>
      <w:r>
        <w:rPr>
          <w:b/>
          <w:color w:val="000000"/>
          <w:sz w:val="36"/>
          <w:szCs w:val="36"/>
          <w:highlight w:val="none"/>
        </w:rPr>
        <w:t>分包意向协议</w:t>
      </w:r>
    </w:p>
    <w:p w14:paraId="67E2F450">
      <w:pPr>
        <w:adjustRightInd w:val="0"/>
        <w:snapToGrid w:val="0"/>
        <w:spacing w:line="360" w:lineRule="auto"/>
        <w:ind w:firstLine="480" w:firstLineChars="200"/>
        <w:jc w:val="left"/>
        <w:rPr>
          <w:sz w:val="24"/>
          <w:highlight w:val="none"/>
        </w:rPr>
      </w:pPr>
      <w:r>
        <w:rPr>
          <w:sz w:val="24"/>
          <w:highlight w:val="none"/>
        </w:rPr>
        <w:t>甲方（投标人）：________</w:t>
      </w:r>
    </w:p>
    <w:p w14:paraId="08C39F9F">
      <w:pPr>
        <w:adjustRightInd w:val="0"/>
        <w:snapToGrid w:val="0"/>
        <w:spacing w:line="360" w:lineRule="auto"/>
        <w:ind w:firstLine="480" w:firstLineChars="200"/>
        <w:jc w:val="left"/>
        <w:rPr>
          <w:sz w:val="24"/>
          <w:highlight w:val="none"/>
        </w:rPr>
      </w:pPr>
      <w:r>
        <w:rPr>
          <w:sz w:val="24"/>
          <w:highlight w:val="none"/>
        </w:rPr>
        <w:t>乙方（拟分包单位）：________</w:t>
      </w:r>
    </w:p>
    <w:p w14:paraId="53CF4238">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512C45AB">
      <w:pPr>
        <w:adjustRightInd w:val="0"/>
        <w:snapToGrid w:val="0"/>
        <w:spacing w:line="360" w:lineRule="auto"/>
        <w:ind w:firstLine="480" w:firstLineChars="200"/>
        <w:jc w:val="left"/>
        <w:rPr>
          <w:sz w:val="24"/>
          <w:highlight w:val="none"/>
        </w:rPr>
      </w:pPr>
      <w:r>
        <w:rPr>
          <w:sz w:val="24"/>
          <w:highlight w:val="none"/>
        </w:rPr>
        <w:t>1.分包内容：_____。</w:t>
      </w:r>
    </w:p>
    <w:p w14:paraId="2A799D78">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169AD119">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4C547104">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5E80847D">
      <w:pPr>
        <w:spacing w:line="360" w:lineRule="auto"/>
        <w:ind w:firstLine="471"/>
        <w:rPr>
          <w:b/>
          <w:color w:val="000000"/>
          <w:sz w:val="24"/>
          <w:highlight w:val="none"/>
        </w:rPr>
      </w:pPr>
    </w:p>
    <w:p w14:paraId="036787AE">
      <w:pPr>
        <w:spacing w:line="360" w:lineRule="auto"/>
        <w:ind w:firstLine="471"/>
        <w:rPr>
          <w:b/>
          <w:color w:val="000000"/>
          <w:sz w:val="24"/>
          <w:highlight w:val="none"/>
        </w:rPr>
      </w:pPr>
      <w:r>
        <w:rPr>
          <w:color w:val="000000"/>
          <w:sz w:val="24"/>
          <w:highlight w:val="none"/>
        </w:rPr>
        <w:t>甲方（盖章）：_________                 乙方（盖章）：_________</w:t>
      </w:r>
    </w:p>
    <w:p w14:paraId="35CCD0A3">
      <w:pPr>
        <w:spacing w:line="360" w:lineRule="auto"/>
        <w:ind w:left="480"/>
        <w:jc w:val="right"/>
        <w:rPr>
          <w:color w:val="000000"/>
          <w:sz w:val="24"/>
          <w:highlight w:val="none"/>
        </w:rPr>
      </w:pPr>
    </w:p>
    <w:p w14:paraId="0D6CE06C">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24EA5598">
      <w:pPr>
        <w:tabs>
          <w:tab w:val="left" w:pos="8280"/>
        </w:tabs>
        <w:spacing w:line="360" w:lineRule="auto"/>
        <w:ind w:firstLine="480"/>
        <w:rPr>
          <w:color w:val="000000"/>
          <w:sz w:val="24"/>
          <w:highlight w:val="none"/>
        </w:rPr>
      </w:pPr>
    </w:p>
    <w:p w14:paraId="4CE27133">
      <w:pPr>
        <w:tabs>
          <w:tab w:val="left" w:pos="8280"/>
        </w:tabs>
        <w:spacing w:line="360" w:lineRule="auto"/>
        <w:rPr>
          <w:color w:val="000000"/>
          <w:sz w:val="24"/>
          <w:highlight w:val="none"/>
        </w:rPr>
      </w:pPr>
      <w:r>
        <w:rPr>
          <w:color w:val="000000"/>
          <w:sz w:val="24"/>
          <w:highlight w:val="none"/>
        </w:rPr>
        <w:t>注：</w:t>
      </w:r>
    </w:p>
    <w:p w14:paraId="261D8839">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且投标人须与所有拟分包单位分别签订《分包意向协议》，每单位签订一份，并在投标文件中提交全部协议原件的电子件，否则</w:t>
      </w:r>
      <w:r>
        <w:rPr>
          <w:b/>
          <w:color w:val="000000"/>
          <w:sz w:val="24"/>
          <w:highlight w:val="none"/>
        </w:rPr>
        <w:t>投标无效</w:t>
      </w:r>
      <w:r>
        <w:rPr>
          <w:color w:val="000000"/>
          <w:sz w:val="24"/>
          <w:highlight w:val="none"/>
        </w:rPr>
        <w:t>。</w:t>
      </w:r>
    </w:p>
    <w:p w14:paraId="55FFAC40">
      <w:pPr>
        <w:widowControl/>
        <w:jc w:val="left"/>
        <w:rPr>
          <w:color w:val="000000"/>
          <w:sz w:val="24"/>
          <w:szCs w:val="20"/>
          <w:highlight w:val="none"/>
        </w:rPr>
      </w:pPr>
      <w:r>
        <w:rPr>
          <w:color w:val="000000"/>
          <w:sz w:val="24"/>
          <w:szCs w:val="20"/>
          <w:highlight w:val="none"/>
        </w:rPr>
        <w:br w:type="page"/>
      </w:r>
    </w:p>
    <w:p w14:paraId="4C800045">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14:paraId="65973BEB">
      <w:pPr>
        <w:widowControl/>
        <w:jc w:val="left"/>
        <w:rPr>
          <w:sz w:val="24"/>
          <w:highlight w:val="none"/>
        </w:rPr>
      </w:pPr>
    </w:p>
    <w:p w14:paraId="75E292F0">
      <w:pPr>
        <w:widowControl/>
        <w:jc w:val="left"/>
        <w:rPr>
          <w:sz w:val="24"/>
          <w:highlight w:val="none"/>
        </w:rPr>
      </w:pPr>
      <w:r>
        <w:rPr>
          <w:sz w:val="24"/>
          <w:highlight w:val="none"/>
        </w:rPr>
        <w:br w:type="page"/>
      </w:r>
    </w:p>
    <w:p w14:paraId="102C08F6">
      <w:pPr>
        <w:numPr>
          <w:ilvl w:val="0"/>
          <w:numId w:val="14"/>
        </w:numPr>
        <w:tabs>
          <w:tab w:val="left" w:pos="360"/>
        </w:tabs>
        <w:snapToGrid w:val="0"/>
        <w:spacing w:line="360" w:lineRule="auto"/>
        <w:outlineLvl w:val="1"/>
        <w:rPr>
          <w:sz w:val="24"/>
          <w:highlight w:val="none"/>
        </w:rPr>
      </w:pPr>
      <w:r>
        <w:rPr>
          <w:sz w:val="24"/>
          <w:highlight w:val="none"/>
        </w:rPr>
        <w:t>本项目的特定资格要求</w:t>
      </w:r>
      <w:r>
        <w:rPr>
          <w:color w:val="000000"/>
          <w:sz w:val="24"/>
          <w:szCs w:val="20"/>
          <w:highlight w:val="none"/>
        </w:rPr>
        <w:t>（如有）</w:t>
      </w:r>
    </w:p>
    <w:p w14:paraId="04607DF1">
      <w:pPr>
        <w:spacing w:line="360" w:lineRule="auto"/>
        <w:outlineLvl w:val="2"/>
        <w:rPr>
          <w:color w:val="000000"/>
          <w:sz w:val="24"/>
          <w:szCs w:val="20"/>
          <w:highlight w:val="none"/>
        </w:rPr>
      </w:pPr>
      <w:r>
        <w:rPr>
          <w:color w:val="000000"/>
          <w:sz w:val="24"/>
          <w:szCs w:val="20"/>
          <w:highlight w:val="none"/>
        </w:rPr>
        <w:t>3-1 联合协议（如有）</w:t>
      </w:r>
    </w:p>
    <w:p w14:paraId="04CC3F5A">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14:paraId="2AA70709">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14:paraId="64C5A59B">
      <w:pPr>
        <w:numPr>
          <w:ilvl w:val="0"/>
          <w:numId w:val="16"/>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14:paraId="0D6F1423">
      <w:pPr>
        <w:numPr>
          <w:ilvl w:val="0"/>
          <w:numId w:val="16"/>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14:paraId="79643A9C">
      <w:pPr>
        <w:numPr>
          <w:ilvl w:val="0"/>
          <w:numId w:val="16"/>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14:paraId="15295FD8">
      <w:pPr>
        <w:numPr>
          <w:ilvl w:val="0"/>
          <w:numId w:val="16"/>
        </w:numPr>
        <w:spacing w:line="360" w:lineRule="auto"/>
        <w:rPr>
          <w:bCs/>
          <w:color w:val="000000"/>
          <w:sz w:val="24"/>
          <w:highlight w:val="none"/>
        </w:rPr>
      </w:pPr>
      <w:r>
        <w:rPr>
          <w:bCs/>
          <w:color w:val="000000"/>
          <w:sz w:val="24"/>
          <w:highlight w:val="none"/>
        </w:rPr>
        <w:t>牵头人为项目的总负责单位；组织各参加方进行项目实施工作。</w:t>
      </w:r>
    </w:p>
    <w:p w14:paraId="6F4EADF8">
      <w:pPr>
        <w:numPr>
          <w:ilvl w:val="0"/>
          <w:numId w:val="16"/>
        </w:numPr>
        <w:spacing w:line="360" w:lineRule="auto"/>
        <w:rPr>
          <w:bCs/>
          <w:color w:val="000000"/>
          <w:sz w:val="24"/>
          <w:highlight w:val="none"/>
        </w:rPr>
      </w:pPr>
      <w:r>
        <w:rPr>
          <w:bCs/>
          <w:color w:val="000000"/>
          <w:sz w:val="24"/>
          <w:highlight w:val="none"/>
        </w:rPr>
        <w:t>______负责_____，具体工作范围、内容以投标文件及合同为准。</w:t>
      </w:r>
    </w:p>
    <w:p w14:paraId="3874EE64">
      <w:pPr>
        <w:numPr>
          <w:ilvl w:val="0"/>
          <w:numId w:val="16"/>
        </w:numPr>
        <w:spacing w:line="360" w:lineRule="auto"/>
        <w:rPr>
          <w:bCs/>
          <w:color w:val="000000"/>
          <w:sz w:val="24"/>
          <w:highlight w:val="none"/>
        </w:rPr>
      </w:pPr>
      <w:r>
        <w:rPr>
          <w:bCs/>
          <w:color w:val="000000"/>
          <w:sz w:val="24"/>
          <w:highlight w:val="none"/>
        </w:rPr>
        <w:t>______负责_____，具体工作范围、内容以投标文件及合同为准。</w:t>
      </w:r>
    </w:p>
    <w:p w14:paraId="78EA505C">
      <w:pPr>
        <w:numPr>
          <w:ilvl w:val="0"/>
          <w:numId w:val="16"/>
        </w:numPr>
        <w:spacing w:line="360" w:lineRule="auto"/>
        <w:rPr>
          <w:bCs/>
          <w:color w:val="000000"/>
          <w:sz w:val="24"/>
          <w:highlight w:val="none"/>
        </w:rPr>
      </w:pPr>
      <w:r>
        <w:rPr>
          <w:bCs/>
          <w:color w:val="000000"/>
          <w:sz w:val="24"/>
          <w:highlight w:val="none"/>
        </w:rPr>
        <w:t>______负责_____（如有），具体工作范围、内容以投标文件及合同为准。</w:t>
      </w:r>
    </w:p>
    <w:p w14:paraId="5019D80D">
      <w:pPr>
        <w:numPr>
          <w:ilvl w:val="0"/>
          <w:numId w:val="16"/>
        </w:numPr>
        <w:spacing w:line="360" w:lineRule="auto"/>
        <w:rPr>
          <w:sz w:val="24"/>
          <w:highlight w:val="none"/>
        </w:rPr>
      </w:pPr>
      <w:r>
        <w:rPr>
          <w:sz w:val="24"/>
          <w:highlight w:val="none"/>
        </w:rPr>
        <w:t>本项目联合协议合同总额为________元，联合体各成员按照如下比例分摊（按联合体成员分别列明）：</w:t>
      </w:r>
    </w:p>
    <w:p w14:paraId="0A8243AB">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426A9B89">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0EDDBB40">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6B654FFA">
      <w:pPr>
        <w:numPr>
          <w:ilvl w:val="0"/>
          <w:numId w:val="16"/>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14:paraId="28BA1FD6">
      <w:pPr>
        <w:numPr>
          <w:ilvl w:val="0"/>
          <w:numId w:val="16"/>
        </w:numPr>
        <w:spacing w:line="360" w:lineRule="auto"/>
        <w:rPr>
          <w:bCs/>
          <w:color w:val="000000"/>
          <w:sz w:val="24"/>
          <w:highlight w:val="none"/>
        </w:rPr>
      </w:pPr>
      <w:r>
        <w:rPr>
          <w:bCs/>
          <w:color w:val="000000"/>
          <w:sz w:val="24"/>
          <w:highlight w:val="none"/>
        </w:rPr>
        <w:t>其他约定（如有）：_______。</w:t>
      </w:r>
    </w:p>
    <w:p w14:paraId="07640B85">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14:paraId="241A9854">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14:paraId="2B528C09">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14:paraId="18D2ED9E">
      <w:pPr>
        <w:spacing w:line="360" w:lineRule="auto"/>
        <w:ind w:firstLine="471"/>
        <w:rPr>
          <w:color w:val="000000"/>
          <w:sz w:val="24"/>
          <w:highlight w:val="none"/>
        </w:rPr>
      </w:pPr>
    </w:p>
    <w:p w14:paraId="6EF290A6">
      <w:pPr>
        <w:spacing w:line="360" w:lineRule="auto"/>
        <w:ind w:firstLine="471"/>
        <w:rPr>
          <w:color w:val="000000"/>
          <w:sz w:val="24"/>
          <w:highlight w:val="none"/>
        </w:rPr>
      </w:pPr>
    </w:p>
    <w:p w14:paraId="6AA430BB">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14:paraId="37EE5CA9">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14:paraId="4E659A5B">
      <w:pPr>
        <w:spacing w:line="360" w:lineRule="auto"/>
        <w:ind w:firstLine="471"/>
        <w:rPr>
          <w:color w:val="000000"/>
          <w:sz w:val="24"/>
          <w:highlight w:val="none"/>
        </w:rPr>
      </w:pPr>
    </w:p>
    <w:p w14:paraId="2ADF8288">
      <w:pPr>
        <w:spacing w:line="360" w:lineRule="auto"/>
        <w:ind w:firstLine="471"/>
        <w:rPr>
          <w:color w:val="000000"/>
          <w:sz w:val="24"/>
          <w:highlight w:val="none"/>
        </w:rPr>
      </w:pPr>
    </w:p>
    <w:p w14:paraId="5B9F5D57">
      <w:pPr>
        <w:spacing w:line="360" w:lineRule="auto"/>
        <w:ind w:left="480"/>
        <w:jc w:val="right"/>
        <w:rPr>
          <w:color w:val="000000"/>
          <w:sz w:val="24"/>
          <w:highlight w:val="none"/>
        </w:rPr>
      </w:pPr>
    </w:p>
    <w:p w14:paraId="0BCCCCD1">
      <w:pPr>
        <w:spacing w:line="360" w:lineRule="auto"/>
        <w:ind w:left="480"/>
        <w:jc w:val="right"/>
        <w:rPr>
          <w:color w:val="000000"/>
          <w:sz w:val="24"/>
          <w:highlight w:val="none"/>
        </w:rPr>
      </w:pPr>
      <w:r>
        <w:rPr>
          <w:color w:val="000000"/>
          <w:sz w:val="24"/>
          <w:szCs w:val="20"/>
          <w:highlight w:val="none"/>
        </w:rPr>
        <w:t>日期：_____年______月______日</w:t>
      </w:r>
    </w:p>
    <w:p w14:paraId="4ADA2B37">
      <w:pPr>
        <w:spacing w:line="360" w:lineRule="auto"/>
        <w:ind w:left="480"/>
        <w:jc w:val="right"/>
        <w:rPr>
          <w:b/>
          <w:color w:val="000000"/>
          <w:sz w:val="24"/>
          <w:highlight w:val="none"/>
        </w:rPr>
      </w:pPr>
    </w:p>
    <w:p w14:paraId="2EB8CD26">
      <w:pPr>
        <w:tabs>
          <w:tab w:val="left" w:pos="8280"/>
        </w:tabs>
        <w:spacing w:line="360" w:lineRule="auto"/>
        <w:ind w:firstLine="480"/>
        <w:rPr>
          <w:color w:val="000000"/>
          <w:sz w:val="24"/>
          <w:highlight w:val="none"/>
        </w:rPr>
      </w:pPr>
    </w:p>
    <w:p w14:paraId="02A3016D">
      <w:pPr>
        <w:tabs>
          <w:tab w:val="left" w:pos="8280"/>
        </w:tabs>
        <w:spacing w:line="360" w:lineRule="auto"/>
        <w:ind w:firstLine="480"/>
        <w:rPr>
          <w:color w:val="000000"/>
          <w:sz w:val="24"/>
          <w:highlight w:val="none"/>
        </w:rPr>
      </w:pPr>
    </w:p>
    <w:p w14:paraId="427A652D">
      <w:pPr>
        <w:spacing w:line="360" w:lineRule="auto"/>
        <w:ind w:left="719" w:leftChars="228" w:hanging="240" w:hangingChars="100"/>
        <w:rPr>
          <w:color w:val="000000"/>
          <w:sz w:val="24"/>
          <w:highlight w:val="none"/>
        </w:rPr>
      </w:pPr>
      <w:r>
        <w:rPr>
          <w:color w:val="000000"/>
          <w:sz w:val="24"/>
          <w:highlight w:val="none"/>
        </w:rPr>
        <w:t>注：</w:t>
      </w:r>
    </w:p>
    <w:p w14:paraId="6C883A20">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14:paraId="412AD91B">
      <w:pPr>
        <w:spacing w:line="360" w:lineRule="auto"/>
        <w:ind w:left="719" w:leftChars="228" w:hanging="240" w:hangingChars="100"/>
        <w:rPr>
          <w:sz w:val="24"/>
          <w:highlight w:val="none"/>
        </w:rPr>
      </w:pPr>
      <w:r>
        <w:rPr>
          <w:color w:val="000000"/>
          <w:sz w:val="24"/>
          <w:highlight w:val="none"/>
        </w:rPr>
        <w:t>2. 联合体各方成员须在本协议上共同盖章。</w:t>
      </w:r>
    </w:p>
    <w:p w14:paraId="23D7C7D6">
      <w:pPr>
        <w:spacing w:line="360" w:lineRule="auto"/>
        <w:ind w:left="719" w:leftChars="228" w:hanging="240" w:hangingChars="100"/>
        <w:rPr>
          <w:sz w:val="24"/>
          <w:highlight w:val="none"/>
        </w:rPr>
      </w:pPr>
      <w:r>
        <w:rPr>
          <w:sz w:val="24"/>
          <w:highlight w:val="none"/>
        </w:rPr>
        <w:br w:type="page"/>
      </w:r>
    </w:p>
    <w:p w14:paraId="281A2D38">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14:paraId="598A9962">
      <w:pPr>
        <w:spacing w:line="360" w:lineRule="auto"/>
        <w:ind w:firstLine="240" w:firstLineChars="100"/>
        <w:contextualSpacing/>
        <w:rPr>
          <w:rFonts w:hint="eastAsia"/>
          <w:sz w:val="24"/>
          <w:highlight w:val="none"/>
        </w:rPr>
      </w:pPr>
      <w:r>
        <w:rPr>
          <w:rFonts w:hint="eastAsia"/>
          <w:sz w:val="24"/>
          <w:highlight w:val="none"/>
        </w:rPr>
        <w:t>3.2.1具有相关部门核发的从事生活垃圾经营性收集、运输服务的行政许可。【根据《北京市关于深化“证照分离”改革进一步激发市场主体发展活力的工作方案》（京审改办发（2021）5号），注册地（营业执照住所）在北京市自由贸易试验区所属的朝阳区、海淀区、通州区、顺义区、昌平区、大兴区、北京经济技术开发区全域范围内的供应商无须提供此行政许可】</w:t>
      </w:r>
    </w:p>
    <w:p w14:paraId="691C3A23">
      <w:pPr>
        <w:spacing w:line="360" w:lineRule="auto"/>
        <w:ind w:firstLine="480" w:firstLineChars="200"/>
        <w:contextualSpacing/>
        <w:rPr>
          <w:rFonts w:hint="eastAsia"/>
          <w:sz w:val="24"/>
          <w:highlight w:val="none"/>
        </w:rPr>
      </w:pPr>
      <w:r>
        <w:rPr>
          <w:rFonts w:hint="eastAsia"/>
          <w:sz w:val="24"/>
          <w:highlight w:val="none"/>
          <w:lang w:val="en-US" w:eastAsia="zh-CN"/>
        </w:rPr>
        <w:t>3.2.2</w:t>
      </w:r>
      <w:r>
        <w:rPr>
          <w:rFonts w:hint="eastAsia"/>
          <w:sz w:val="24"/>
          <w:highlight w:val="none"/>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p>
    <w:p w14:paraId="0A18A654">
      <w:pPr>
        <w:spacing w:line="360" w:lineRule="auto"/>
        <w:ind w:firstLine="480" w:firstLineChars="200"/>
        <w:contextualSpacing/>
        <w:rPr>
          <w:rFonts w:hint="eastAsia"/>
          <w:sz w:val="24"/>
          <w:highlight w:val="none"/>
        </w:rPr>
      </w:pPr>
      <w:r>
        <w:rPr>
          <w:rFonts w:hint="eastAsia"/>
          <w:sz w:val="24"/>
          <w:highlight w:val="none"/>
        </w:rPr>
        <w:t>3.2.</w:t>
      </w:r>
      <w:r>
        <w:rPr>
          <w:rFonts w:hint="eastAsia"/>
          <w:sz w:val="24"/>
          <w:highlight w:val="none"/>
          <w:lang w:val="en-US" w:eastAsia="zh-CN"/>
        </w:rPr>
        <w:t>3</w:t>
      </w:r>
      <w:r>
        <w:rPr>
          <w:rFonts w:hint="eastAsia"/>
          <w:sz w:val="24"/>
          <w:highlight w:val="none"/>
        </w:rPr>
        <w:t>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0C2FC69F">
      <w:pPr>
        <w:rPr>
          <w:sz w:val="24"/>
          <w:szCs w:val="20"/>
          <w:highlight w:val="none"/>
        </w:rPr>
      </w:pPr>
      <w:r>
        <w:rPr>
          <w:sz w:val="24"/>
          <w:szCs w:val="20"/>
          <w:highlight w:val="none"/>
        </w:rPr>
        <w:br w:type="page"/>
      </w:r>
    </w:p>
    <w:p w14:paraId="6FAED0DF">
      <w:pPr>
        <w:pStyle w:val="55"/>
      </w:pPr>
    </w:p>
    <w:p w14:paraId="767EB487">
      <w:pPr>
        <w:numPr>
          <w:ilvl w:val="0"/>
          <w:numId w:val="14"/>
        </w:numPr>
        <w:tabs>
          <w:tab w:val="left" w:pos="360"/>
        </w:tabs>
        <w:snapToGrid w:val="0"/>
        <w:spacing w:line="360" w:lineRule="auto"/>
        <w:outlineLvl w:val="1"/>
        <w:rPr>
          <w:sz w:val="24"/>
          <w:szCs w:val="20"/>
          <w:highlight w:val="none"/>
        </w:rPr>
      </w:pPr>
      <w:r>
        <w:rPr>
          <w:color w:val="000000"/>
          <w:sz w:val="24"/>
          <w:szCs w:val="20"/>
          <w:highlight w:val="none"/>
        </w:rPr>
        <w:t>投标保证金凭证/交款单据电子件</w:t>
      </w:r>
    </w:p>
    <w:p w14:paraId="75E08B29">
      <w:pPr>
        <w:spacing w:line="360" w:lineRule="auto"/>
        <w:rPr>
          <w:sz w:val="24"/>
          <w:szCs w:val="20"/>
          <w:highlight w:val="none"/>
        </w:rPr>
      </w:pPr>
    </w:p>
    <w:p w14:paraId="4247A84B">
      <w:pPr>
        <w:spacing w:line="360" w:lineRule="auto"/>
        <w:rPr>
          <w:sz w:val="24"/>
          <w:szCs w:val="20"/>
          <w:highlight w:val="none"/>
        </w:rPr>
      </w:pPr>
    </w:p>
    <w:p w14:paraId="52101D96">
      <w:pPr>
        <w:widowControl/>
        <w:jc w:val="left"/>
        <w:rPr>
          <w:kern w:val="0"/>
          <w:sz w:val="24"/>
          <w:szCs w:val="20"/>
          <w:highlight w:val="none"/>
        </w:rPr>
      </w:pPr>
      <w:r>
        <w:rPr>
          <w:sz w:val="24"/>
          <w:szCs w:val="20"/>
          <w:highlight w:val="none"/>
        </w:rPr>
        <w:br w:type="page"/>
      </w:r>
    </w:p>
    <w:p w14:paraId="4F4BE340">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14:paraId="2D59ED56">
      <w:pPr>
        <w:rPr>
          <w:b/>
          <w:spacing w:val="20"/>
          <w:szCs w:val="21"/>
          <w:highlight w:val="none"/>
        </w:rPr>
      </w:pPr>
    </w:p>
    <w:p w14:paraId="6DF2C2F9">
      <w:pPr>
        <w:rPr>
          <w:b/>
          <w:sz w:val="24"/>
          <w:highlight w:val="none"/>
        </w:rPr>
      </w:pPr>
      <w:r>
        <w:rPr>
          <w:b/>
          <w:spacing w:val="20"/>
          <w:sz w:val="24"/>
          <w:highlight w:val="none"/>
        </w:rPr>
        <w:t>投标文件（商务技术文件）</w:t>
      </w:r>
      <w:r>
        <w:rPr>
          <w:b/>
          <w:sz w:val="24"/>
          <w:highlight w:val="none"/>
        </w:rPr>
        <w:t>封面（非实质性格式）</w:t>
      </w:r>
    </w:p>
    <w:p w14:paraId="152EB648">
      <w:pPr>
        <w:jc w:val="center"/>
        <w:rPr>
          <w:szCs w:val="21"/>
          <w:highlight w:val="none"/>
        </w:rPr>
      </w:pPr>
    </w:p>
    <w:p w14:paraId="3C13AA52">
      <w:pPr>
        <w:jc w:val="center"/>
        <w:rPr>
          <w:b/>
          <w:spacing w:val="60"/>
          <w:sz w:val="84"/>
          <w:szCs w:val="84"/>
          <w:highlight w:val="none"/>
        </w:rPr>
      </w:pPr>
      <w:r>
        <w:rPr>
          <w:b/>
          <w:spacing w:val="60"/>
          <w:sz w:val="84"/>
          <w:szCs w:val="84"/>
          <w:highlight w:val="none"/>
        </w:rPr>
        <w:t>投 标 文 件</w:t>
      </w:r>
    </w:p>
    <w:p w14:paraId="5979CE2D">
      <w:pPr>
        <w:jc w:val="center"/>
        <w:rPr>
          <w:b/>
          <w:spacing w:val="60"/>
          <w:sz w:val="52"/>
          <w:szCs w:val="52"/>
          <w:highlight w:val="none"/>
        </w:rPr>
      </w:pPr>
      <w:r>
        <w:rPr>
          <w:b/>
          <w:spacing w:val="60"/>
          <w:sz w:val="52"/>
          <w:szCs w:val="52"/>
          <w:highlight w:val="none"/>
        </w:rPr>
        <w:t>（商务技术文件）</w:t>
      </w:r>
    </w:p>
    <w:p w14:paraId="30E76BA4">
      <w:pPr>
        <w:ind w:firstLine="542" w:firstLineChars="150"/>
        <w:rPr>
          <w:b/>
          <w:spacing w:val="20"/>
          <w:sz w:val="32"/>
          <w:szCs w:val="32"/>
          <w:highlight w:val="none"/>
        </w:rPr>
      </w:pPr>
    </w:p>
    <w:p w14:paraId="39193D82">
      <w:pPr>
        <w:ind w:firstLine="542" w:firstLineChars="150"/>
        <w:rPr>
          <w:b/>
          <w:spacing w:val="20"/>
          <w:sz w:val="32"/>
          <w:szCs w:val="32"/>
          <w:highlight w:val="none"/>
        </w:rPr>
      </w:pPr>
    </w:p>
    <w:p w14:paraId="18597048">
      <w:pPr>
        <w:ind w:firstLine="542" w:firstLineChars="150"/>
        <w:rPr>
          <w:b/>
          <w:spacing w:val="20"/>
          <w:sz w:val="32"/>
          <w:szCs w:val="32"/>
          <w:highlight w:val="none"/>
        </w:rPr>
      </w:pPr>
      <w:r>
        <w:rPr>
          <w:b/>
          <w:spacing w:val="20"/>
          <w:sz w:val="32"/>
          <w:szCs w:val="32"/>
          <w:highlight w:val="none"/>
        </w:rPr>
        <w:t>项目名称:</w:t>
      </w:r>
    </w:p>
    <w:p w14:paraId="3A353BA5">
      <w:pPr>
        <w:ind w:firstLine="542" w:firstLineChars="150"/>
        <w:rPr>
          <w:b/>
          <w:spacing w:val="20"/>
          <w:sz w:val="32"/>
          <w:szCs w:val="32"/>
          <w:highlight w:val="none"/>
        </w:rPr>
      </w:pPr>
      <w:r>
        <w:rPr>
          <w:b/>
          <w:spacing w:val="20"/>
          <w:sz w:val="32"/>
          <w:szCs w:val="32"/>
          <w:highlight w:val="none"/>
        </w:rPr>
        <w:t>项目编号/包号：</w:t>
      </w:r>
    </w:p>
    <w:p w14:paraId="273DF957">
      <w:pPr>
        <w:ind w:firstLine="542" w:firstLineChars="150"/>
        <w:rPr>
          <w:b/>
          <w:spacing w:val="20"/>
          <w:sz w:val="32"/>
          <w:szCs w:val="32"/>
          <w:highlight w:val="none"/>
        </w:rPr>
      </w:pPr>
    </w:p>
    <w:p w14:paraId="0F9354A0">
      <w:pPr>
        <w:ind w:firstLine="542" w:firstLineChars="150"/>
        <w:rPr>
          <w:b/>
          <w:spacing w:val="20"/>
          <w:sz w:val="32"/>
          <w:szCs w:val="32"/>
          <w:highlight w:val="none"/>
        </w:rPr>
      </w:pPr>
    </w:p>
    <w:p w14:paraId="222245AF">
      <w:pPr>
        <w:jc w:val="center"/>
        <w:rPr>
          <w:b/>
          <w:sz w:val="32"/>
          <w:szCs w:val="32"/>
          <w:highlight w:val="none"/>
        </w:rPr>
      </w:pPr>
    </w:p>
    <w:p w14:paraId="17D80FF6">
      <w:pPr>
        <w:jc w:val="center"/>
        <w:rPr>
          <w:b/>
          <w:sz w:val="32"/>
          <w:szCs w:val="32"/>
          <w:highlight w:val="none"/>
        </w:rPr>
      </w:pPr>
    </w:p>
    <w:p w14:paraId="56E90B7C">
      <w:pPr>
        <w:jc w:val="center"/>
        <w:rPr>
          <w:b/>
          <w:sz w:val="32"/>
          <w:szCs w:val="32"/>
          <w:highlight w:val="none"/>
        </w:rPr>
      </w:pPr>
    </w:p>
    <w:p w14:paraId="456A79F3">
      <w:pPr>
        <w:jc w:val="center"/>
        <w:rPr>
          <w:b/>
          <w:spacing w:val="20"/>
          <w:sz w:val="32"/>
          <w:szCs w:val="32"/>
          <w:highlight w:val="none"/>
        </w:rPr>
      </w:pPr>
    </w:p>
    <w:p w14:paraId="20D53A51">
      <w:pPr>
        <w:jc w:val="center"/>
        <w:rPr>
          <w:b/>
          <w:spacing w:val="20"/>
          <w:sz w:val="32"/>
          <w:szCs w:val="32"/>
          <w:highlight w:val="none"/>
        </w:rPr>
      </w:pPr>
    </w:p>
    <w:p w14:paraId="2F2B0381">
      <w:pPr>
        <w:jc w:val="center"/>
        <w:rPr>
          <w:b/>
          <w:spacing w:val="20"/>
          <w:sz w:val="32"/>
          <w:szCs w:val="32"/>
          <w:highlight w:val="none"/>
        </w:rPr>
      </w:pPr>
    </w:p>
    <w:p w14:paraId="203229AE">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3F75CC6E">
      <w:pPr>
        <w:jc w:val="center"/>
        <w:rPr>
          <w:b/>
          <w:sz w:val="32"/>
          <w:szCs w:val="32"/>
          <w:highlight w:val="none"/>
        </w:rPr>
      </w:pPr>
    </w:p>
    <w:p w14:paraId="25307819">
      <w:pPr>
        <w:widowControl/>
        <w:jc w:val="left"/>
        <w:rPr>
          <w:b/>
          <w:sz w:val="24"/>
          <w:highlight w:val="none"/>
        </w:rPr>
      </w:pPr>
      <w:r>
        <w:rPr>
          <w:b/>
          <w:sz w:val="24"/>
          <w:highlight w:val="none"/>
        </w:rPr>
        <w:br w:type="page"/>
      </w:r>
    </w:p>
    <w:p w14:paraId="4F7C0C48">
      <w:pPr>
        <w:numPr>
          <w:ilvl w:val="0"/>
          <w:numId w:val="17"/>
        </w:numPr>
        <w:tabs>
          <w:tab w:val="left" w:pos="360"/>
        </w:tabs>
        <w:snapToGrid w:val="0"/>
        <w:spacing w:line="360" w:lineRule="auto"/>
        <w:outlineLvl w:val="1"/>
        <w:rPr>
          <w:color w:val="000000"/>
          <w:sz w:val="24"/>
          <w:szCs w:val="20"/>
          <w:highlight w:val="none"/>
        </w:rPr>
      </w:pPr>
      <w:bookmarkStart w:id="844" w:name="_Hlt520355504"/>
      <w:bookmarkEnd w:id="844"/>
      <w:bookmarkStart w:id="845" w:name="_Hlt520274121"/>
      <w:bookmarkEnd w:id="845"/>
      <w:bookmarkStart w:id="846" w:name="_Hlt520274065"/>
      <w:bookmarkEnd w:id="846"/>
      <w:bookmarkStart w:id="847" w:name="_Hlt520343392"/>
      <w:bookmarkEnd w:id="847"/>
      <w:bookmarkStart w:id="848" w:name="_Hlt520273711"/>
      <w:bookmarkEnd w:id="848"/>
      <w:bookmarkStart w:id="849" w:name="_Hlt520274407"/>
      <w:bookmarkEnd w:id="849"/>
      <w:bookmarkStart w:id="850" w:name="_Hlt520274393"/>
      <w:bookmarkEnd w:id="850"/>
      <w:bookmarkStart w:id="851" w:name="_Hlt520343000"/>
      <w:bookmarkEnd w:id="851"/>
      <w:bookmarkStart w:id="852" w:name="_Hlt520350918"/>
      <w:bookmarkEnd w:id="852"/>
      <w:bookmarkStart w:id="853" w:name="_Hlt520271212"/>
      <w:bookmarkEnd w:id="853"/>
      <w:bookmarkStart w:id="854" w:name="_Ref467988698"/>
      <w:bookmarkStart w:id="855" w:name="_Toc480942349"/>
      <w:bookmarkStart w:id="856" w:name="_Toc150774761"/>
      <w:bookmarkStart w:id="857" w:name="_Toc150480794"/>
      <w:bookmarkStart w:id="858" w:name="_Toc520356217"/>
      <w:bookmarkStart w:id="859" w:name="_Toc142311058"/>
      <w:bookmarkStart w:id="860" w:name="_Toc226965829"/>
      <w:bookmarkStart w:id="861" w:name="_Toc127151556"/>
      <w:bookmarkStart w:id="862" w:name="_Toc226337252"/>
      <w:bookmarkStart w:id="863" w:name="_Toc226309800"/>
      <w:bookmarkStart w:id="864" w:name="_Toc195842921"/>
      <w:bookmarkStart w:id="865" w:name="_Toc226965746"/>
      <w:r>
        <w:rPr>
          <w:color w:val="000000"/>
          <w:sz w:val="24"/>
          <w:highlight w:val="none"/>
        </w:rPr>
        <w:t>投标</w:t>
      </w:r>
      <w:bookmarkEnd w:id="854"/>
      <w:bookmarkEnd w:id="855"/>
      <w:r>
        <w:rPr>
          <w:color w:val="000000"/>
          <w:sz w:val="24"/>
          <w:highlight w:val="none"/>
        </w:rPr>
        <w:t>书</w:t>
      </w:r>
      <w:bookmarkEnd w:id="856"/>
      <w:bookmarkEnd w:id="857"/>
      <w:bookmarkEnd w:id="858"/>
      <w:bookmarkEnd w:id="859"/>
      <w:bookmarkEnd w:id="860"/>
      <w:bookmarkEnd w:id="861"/>
      <w:bookmarkEnd w:id="862"/>
      <w:bookmarkEnd w:id="863"/>
      <w:bookmarkEnd w:id="864"/>
      <w:bookmarkEnd w:id="865"/>
      <w:r>
        <w:rPr>
          <w:color w:val="000000"/>
          <w:sz w:val="24"/>
          <w:szCs w:val="20"/>
          <w:highlight w:val="none"/>
        </w:rPr>
        <w:t>（实质性格式）</w:t>
      </w:r>
    </w:p>
    <w:p w14:paraId="64EFFEA5">
      <w:pPr>
        <w:tabs>
          <w:tab w:val="left" w:pos="5580"/>
        </w:tabs>
        <w:spacing w:line="360" w:lineRule="auto"/>
        <w:rPr>
          <w:color w:val="000000"/>
          <w:sz w:val="24"/>
          <w:highlight w:val="none"/>
        </w:rPr>
      </w:pPr>
    </w:p>
    <w:p w14:paraId="6608EDA2">
      <w:pPr>
        <w:spacing w:line="360" w:lineRule="auto"/>
        <w:jc w:val="center"/>
        <w:rPr>
          <w:b/>
          <w:color w:val="000000"/>
          <w:sz w:val="36"/>
          <w:szCs w:val="36"/>
          <w:highlight w:val="none"/>
        </w:rPr>
      </w:pPr>
      <w:r>
        <w:rPr>
          <w:b/>
          <w:color w:val="000000"/>
          <w:sz w:val="36"/>
          <w:szCs w:val="36"/>
          <w:highlight w:val="none"/>
        </w:rPr>
        <w:t>投标书</w:t>
      </w:r>
    </w:p>
    <w:p w14:paraId="7F915D0E">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06ABCFEF">
      <w:pPr>
        <w:tabs>
          <w:tab w:val="left" w:pos="5580"/>
        </w:tabs>
        <w:spacing w:line="360" w:lineRule="auto"/>
        <w:rPr>
          <w:color w:val="000000"/>
          <w:sz w:val="24"/>
          <w:szCs w:val="20"/>
          <w:highlight w:val="none"/>
        </w:rPr>
      </w:pPr>
    </w:p>
    <w:p w14:paraId="0854C265">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14:paraId="36B24381">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6FD48925">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14:paraId="479E561D">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14:paraId="205A722D">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48DAE171">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100795A1">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0E03F258">
      <w:pPr>
        <w:spacing w:line="360" w:lineRule="auto"/>
        <w:ind w:firstLine="480" w:firstLineChars="200"/>
        <w:rPr>
          <w:color w:val="000000"/>
          <w:sz w:val="24"/>
          <w:highlight w:val="none"/>
        </w:rPr>
      </w:pPr>
      <w:r>
        <w:rPr>
          <w:color w:val="000000"/>
          <w:sz w:val="24"/>
          <w:highlight w:val="none"/>
        </w:rPr>
        <w:t>与本投标有关的一切正式往来信函请寄：</w:t>
      </w:r>
    </w:p>
    <w:p w14:paraId="4874DDEE">
      <w:pPr>
        <w:tabs>
          <w:tab w:val="left" w:pos="5580"/>
        </w:tabs>
        <w:spacing w:line="360" w:lineRule="auto"/>
        <w:ind w:left="420"/>
        <w:rPr>
          <w:color w:val="000000"/>
          <w:sz w:val="24"/>
          <w:szCs w:val="20"/>
          <w:highlight w:val="none"/>
        </w:rPr>
      </w:pPr>
    </w:p>
    <w:p w14:paraId="4672C3A2">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3BC80554">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03813B70">
      <w:pPr>
        <w:tabs>
          <w:tab w:val="left" w:pos="5580"/>
        </w:tabs>
        <w:spacing w:line="360" w:lineRule="auto"/>
        <w:ind w:left="420"/>
        <w:rPr>
          <w:color w:val="000000"/>
          <w:sz w:val="24"/>
          <w:szCs w:val="20"/>
          <w:highlight w:val="none"/>
        </w:rPr>
      </w:pPr>
    </w:p>
    <w:p w14:paraId="0FD1FBF3">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05BB5EF7">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0036DA5D">
      <w:pPr>
        <w:tabs>
          <w:tab w:val="left" w:pos="5580"/>
        </w:tabs>
        <w:spacing w:line="360" w:lineRule="auto"/>
        <w:ind w:left="420"/>
        <w:rPr>
          <w:color w:val="000000"/>
          <w:sz w:val="24"/>
          <w:szCs w:val="20"/>
          <w:highlight w:val="none"/>
          <w:u w:val="single"/>
        </w:rPr>
      </w:pPr>
    </w:p>
    <w:p w14:paraId="5363D0D7">
      <w:pPr>
        <w:widowControl/>
        <w:jc w:val="left"/>
        <w:rPr>
          <w:color w:val="000000"/>
          <w:sz w:val="24"/>
          <w:highlight w:val="none"/>
        </w:rPr>
      </w:pPr>
      <w:bookmarkStart w:id="866" w:name="_Hlt520355938"/>
      <w:bookmarkEnd w:id="866"/>
      <w:bookmarkStart w:id="867" w:name="_Hlt520356243"/>
      <w:bookmarkEnd w:id="867"/>
      <w:bookmarkStart w:id="868" w:name="_Toc226309801"/>
      <w:bookmarkStart w:id="869" w:name="_Toc480942350"/>
      <w:bookmarkStart w:id="870" w:name="_Toc226965747"/>
      <w:bookmarkStart w:id="871" w:name="_Toc520356218"/>
      <w:bookmarkStart w:id="872" w:name="_Toc142311059"/>
      <w:bookmarkStart w:id="873" w:name="_Toc265228395"/>
      <w:bookmarkStart w:id="874" w:name="_Toc195842922"/>
      <w:bookmarkStart w:id="875" w:name="_Toc305158825"/>
      <w:bookmarkStart w:id="876" w:name="_Toc226337253"/>
      <w:bookmarkStart w:id="877" w:name="_Toc127151557"/>
      <w:bookmarkStart w:id="878" w:name="_Toc305158899"/>
      <w:bookmarkStart w:id="879" w:name="_Ref467988705"/>
      <w:bookmarkStart w:id="880" w:name="_Toc150774762"/>
      <w:bookmarkStart w:id="881" w:name="_Toc150480795"/>
      <w:bookmarkStart w:id="882" w:name="_Toc264969247"/>
      <w:bookmarkStart w:id="883" w:name="_Toc226965830"/>
      <w:r>
        <w:rPr>
          <w:color w:val="000000"/>
          <w:sz w:val="24"/>
          <w:highlight w:val="none"/>
        </w:rPr>
        <w:br w:type="page"/>
      </w:r>
    </w:p>
    <w:p w14:paraId="374FA4A5">
      <w:pPr>
        <w:numPr>
          <w:ilvl w:val="0"/>
          <w:numId w:val="17"/>
        </w:numPr>
        <w:tabs>
          <w:tab w:val="left" w:pos="360"/>
        </w:tabs>
        <w:snapToGrid w:val="0"/>
        <w:spacing w:line="360" w:lineRule="auto"/>
        <w:outlineLvl w:val="1"/>
        <w:rPr>
          <w:color w:val="000000"/>
          <w:sz w:val="24"/>
          <w:highlight w:val="none"/>
        </w:rPr>
      </w:pPr>
      <w:r>
        <w:rPr>
          <w:color w:val="000000"/>
          <w:sz w:val="24"/>
          <w:highlight w:val="none"/>
        </w:rPr>
        <w:t>授权委托书（实质性格式）</w:t>
      </w:r>
    </w:p>
    <w:p w14:paraId="056C1C52">
      <w:pPr>
        <w:spacing w:line="360" w:lineRule="exact"/>
        <w:jc w:val="center"/>
        <w:rPr>
          <w:b/>
          <w:color w:val="000000"/>
          <w:sz w:val="36"/>
          <w:szCs w:val="36"/>
          <w:highlight w:val="none"/>
        </w:rPr>
      </w:pPr>
      <w:r>
        <w:rPr>
          <w:b/>
          <w:color w:val="000000"/>
          <w:sz w:val="36"/>
          <w:szCs w:val="36"/>
          <w:highlight w:val="none"/>
        </w:rPr>
        <w:t>授权委托书</w:t>
      </w:r>
    </w:p>
    <w:p w14:paraId="1F87291E">
      <w:pPr>
        <w:spacing w:line="360" w:lineRule="auto"/>
        <w:ind w:firstLine="420"/>
        <w:rPr>
          <w:color w:val="000000"/>
          <w:sz w:val="24"/>
          <w:szCs w:val="20"/>
          <w:highlight w:val="none"/>
        </w:rPr>
      </w:pPr>
    </w:p>
    <w:p w14:paraId="1F4127A3">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14:paraId="219A537C">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14:paraId="38818986">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14:paraId="5C85AC79">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0F369326">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14:paraId="3BB7CF94">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14:paraId="15A33224">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30C74C98">
      <w:pPr>
        <w:tabs>
          <w:tab w:val="left" w:pos="5580"/>
        </w:tabs>
        <w:spacing w:line="360" w:lineRule="auto"/>
        <w:ind w:firstLine="480" w:firstLineChars="200"/>
        <w:rPr>
          <w:color w:val="000000"/>
          <w:sz w:val="24"/>
          <w:szCs w:val="20"/>
          <w:highlight w:val="none"/>
        </w:rPr>
      </w:pPr>
    </w:p>
    <w:p w14:paraId="68D241ED">
      <w:pPr>
        <w:tabs>
          <w:tab w:val="left" w:pos="5580"/>
        </w:tabs>
        <w:spacing w:line="360" w:lineRule="auto"/>
        <w:rPr>
          <w:color w:val="000000"/>
          <w:sz w:val="24"/>
          <w:szCs w:val="20"/>
          <w:highlight w:val="none"/>
        </w:rPr>
      </w:pPr>
      <w:r>
        <w:rPr>
          <w:color w:val="000000"/>
          <w:sz w:val="24"/>
          <w:szCs w:val="20"/>
          <w:highlight w:val="none"/>
        </w:rPr>
        <w:t>附：法定代表人</w:t>
      </w:r>
      <w:r>
        <w:rPr>
          <w:rFonts w:hint="eastAsia"/>
          <w:sz w:val="24"/>
          <w:szCs w:val="20"/>
          <w:highlight w:val="none"/>
        </w:rPr>
        <w:t>（单位负责人）</w:t>
      </w:r>
      <w:r>
        <w:rPr>
          <w:color w:val="000000"/>
          <w:sz w:val="24"/>
          <w:szCs w:val="20"/>
          <w:highlight w:val="none"/>
        </w:rPr>
        <w:t>及委托代理人身份证明文件电子件：</w:t>
      </w:r>
    </w:p>
    <w:p w14:paraId="653811B7">
      <w:pPr>
        <w:tabs>
          <w:tab w:val="left" w:pos="5580"/>
        </w:tabs>
        <w:spacing w:line="360" w:lineRule="auto"/>
        <w:jc w:val="left"/>
        <w:rPr>
          <w:color w:val="000000"/>
          <w:sz w:val="24"/>
          <w:szCs w:val="20"/>
          <w:highlight w:val="none"/>
        </w:rPr>
      </w:pPr>
    </w:p>
    <w:p w14:paraId="330C738C">
      <w:pPr>
        <w:tabs>
          <w:tab w:val="left" w:pos="5580"/>
        </w:tabs>
        <w:spacing w:line="360" w:lineRule="auto"/>
        <w:jc w:val="left"/>
        <w:rPr>
          <w:color w:val="000000"/>
          <w:sz w:val="24"/>
          <w:szCs w:val="20"/>
          <w:highlight w:val="none"/>
        </w:rPr>
      </w:pPr>
    </w:p>
    <w:p w14:paraId="7FB98212">
      <w:pPr>
        <w:tabs>
          <w:tab w:val="left" w:pos="5580"/>
        </w:tabs>
        <w:spacing w:line="360" w:lineRule="auto"/>
        <w:jc w:val="left"/>
        <w:rPr>
          <w:color w:val="000000"/>
          <w:sz w:val="24"/>
          <w:szCs w:val="20"/>
          <w:highlight w:val="none"/>
        </w:rPr>
      </w:pPr>
    </w:p>
    <w:p w14:paraId="0ABFDFEF">
      <w:pPr>
        <w:tabs>
          <w:tab w:val="left" w:pos="5580"/>
        </w:tabs>
        <w:spacing w:line="360" w:lineRule="auto"/>
        <w:jc w:val="left"/>
        <w:rPr>
          <w:color w:val="000000"/>
          <w:sz w:val="24"/>
          <w:szCs w:val="20"/>
          <w:highlight w:val="none"/>
        </w:rPr>
      </w:pPr>
    </w:p>
    <w:p w14:paraId="7DFE7CCE">
      <w:pPr>
        <w:tabs>
          <w:tab w:val="left" w:pos="5580"/>
        </w:tabs>
        <w:spacing w:line="360" w:lineRule="auto"/>
        <w:jc w:val="left"/>
        <w:rPr>
          <w:color w:val="000000"/>
          <w:sz w:val="24"/>
          <w:szCs w:val="20"/>
          <w:highlight w:val="none"/>
        </w:rPr>
      </w:pPr>
    </w:p>
    <w:p w14:paraId="2706F8C1">
      <w:pPr>
        <w:tabs>
          <w:tab w:val="left" w:pos="5580"/>
        </w:tabs>
        <w:spacing w:line="360" w:lineRule="auto"/>
        <w:jc w:val="left"/>
        <w:rPr>
          <w:color w:val="000000"/>
          <w:sz w:val="24"/>
          <w:szCs w:val="20"/>
          <w:highlight w:val="none"/>
        </w:rPr>
      </w:pPr>
      <w:r>
        <w:rPr>
          <w:color w:val="000000"/>
          <w:sz w:val="24"/>
          <w:szCs w:val="20"/>
          <w:highlight w:val="none"/>
        </w:rPr>
        <w:t>说明：</w:t>
      </w:r>
    </w:p>
    <w:p w14:paraId="5181B8CA">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14:paraId="789AEB74">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6A47CBAE">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14:paraId="5F5DCCDE">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w:t>
      </w:r>
      <w:r>
        <w:rPr>
          <w:rFonts w:hint="eastAsia"/>
          <w:color w:val="000000"/>
          <w:sz w:val="24"/>
          <w:szCs w:val="20"/>
          <w:highlight w:val="none"/>
        </w:rPr>
        <w:t>或</w:t>
      </w:r>
      <w:r>
        <w:rPr>
          <w:color w:val="000000"/>
          <w:sz w:val="24"/>
          <w:szCs w:val="20"/>
          <w:highlight w:val="none"/>
        </w:rPr>
        <w:t>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14:paraId="2C8947C0">
      <w:pPr>
        <w:spacing w:line="360" w:lineRule="exact"/>
        <w:jc w:val="center"/>
        <w:rPr>
          <w:b/>
          <w:color w:val="000000"/>
          <w:sz w:val="36"/>
          <w:szCs w:val="36"/>
          <w:highlight w:val="none"/>
        </w:rPr>
      </w:pPr>
      <w:r>
        <w:rPr>
          <w:b/>
          <w:color w:val="000000"/>
          <w:sz w:val="36"/>
          <w:szCs w:val="36"/>
          <w:highlight w:val="none"/>
        </w:rPr>
        <w:t>法定代表人（单位负责人）身份证明</w:t>
      </w:r>
    </w:p>
    <w:p w14:paraId="29926831">
      <w:pPr>
        <w:kinsoku w:val="0"/>
        <w:overflowPunct w:val="0"/>
        <w:spacing w:line="200" w:lineRule="exact"/>
        <w:rPr>
          <w:sz w:val="20"/>
          <w:szCs w:val="20"/>
          <w:highlight w:val="none"/>
        </w:rPr>
      </w:pPr>
    </w:p>
    <w:p w14:paraId="70B3F8AA">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43577BEE">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14:paraId="0E3A4224">
      <w:pPr>
        <w:pStyle w:val="2"/>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14:paraId="6C080909">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0B4F93B0">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14:paraId="06E16C55">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11059E7F">
      <w:pPr>
        <w:pStyle w:val="2"/>
        <w:kinsoku w:val="0"/>
        <w:overflowPunct w:val="0"/>
        <w:spacing w:line="583" w:lineRule="auto"/>
        <w:ind w:right="-46"/>
        <w:rPr>
          <w:rFonts w:ascii="Times New Roman" w:hAnsi="Times New Roman"/>
          <w:color w:val="000000"/>
          <w:szCs w:val="20"/>
          <w:highlight w:val="none"/>
        </w:rPr>
      </w:pPr>
      <w:r>
        <w:rPr>
          <w:rFonts w:ascii="Times New Roman" w:hAnsi="Times New Roman"/>
          <w:color w:val="000000"/>
          <w:szCs w:val="20"/>
          <w:highlight w:val="none"/>
        </w:rPr>
        <w:t>附：法定代表人（单位负责人）身份证</w:t>
      </w:r>
      <w:r>
        <w:rPr>
          <w:rFonts w:hint="eastAsia" w:ascii="Times New Roman" w:hAnsi="Times New Roman"/>
          <w:color w:val="000000"/>
          <w:szCs w:val="20"/>
          <w:highlight w:val="none"/>
        </w:rPr>
        <w:t>或</w:t>
      </w:r>
      <w:r>
        <w:rPr>
          <w:rFonts w:ascii="Times New Roman" w:hAnsi="Times New Roman"/>
          <w:color w:val="000000"/>
          <w:szCs w:val="20"/>
          <w:highlight w:val="none"/>
        </w:rPr>
        <w:t>护照等身份证明文件电子件：</w:t>
      </w:r>
    </w:p>
    <w:p w14:paraId="1F9E28A8">
      <w:pPr>
        <w:pStyle w:val="2"/>
        <w:kinsoku w:val="0"/>
        <w:overflowPunct w:val="0"/>
        <w:spacing w:line="583" w:lineRule="auto"/>
        <w:ind w:right="4305"/>
        <w:rPr>
          <w:rFonts w:ascii="Times New Roman" w:hAnsi="Times New Roman"/>
          <w:spacing w:val="-3"/>
          <w:highlight w:val="none"/>
        </w:rPr>
      </w:pPr>
    </w:p>
    <w:p w14:paraId="118A898E">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0ACBBBDF">
      <w:pPr>
        <w:pStyle w:val="2"/>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14:paraId="44F2FEBA">
      <w:pPr>
        <w:autoSpaceDE w:val="0"/>
        <w:autoSpaceDN w:val="0"/>
        <w:adjustRightInd w:val="0"/>
        <w:snapToGrid w:val="0"/>
        <w:spacing w:line="360" w:lineRule="auto"/>
        <w:rPr>
          <w:color w:val="000000"/>
          <w:sz w:val="24"/>
          <w:highlight w:val="none"/>
        </w:rPr>
      </w:pPr>
    </w:p>
    <w:p w14:paraId="3922FF8F">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0EB2F090">
      <w:pPr>
        <w:widowControl/>
        <w:jc w:val="left"/>
        <w:rPr>
          <w:i/>
          <w:color w:val="000000"/>
          <w:sz w:val="24"/>
          <w:szCs w:val="20"/>
          <w:highlight w:val="none"/>
          <w:u w:val="single"/>
        </w:rPr>
      </w:pPr>
    </w:p>
    <w:p w14:paraId="01C36F1A">
      <w:pPr>
        <w:widowControl/>
        <w:jc w:val="left"/>
        <w:rPr>
          <w:color w:val="000000"/>
          <w:sz w:val="24"/>
          <w:szCs w:val="20"/>
          <w:highlight w:val="none"/>
        </w:rPr>
      </w:pPr>
      <w:r>
        <w:rPr>
          <w:color w:val="000000"/>
          <w:sz w:val="24"/>
          <w:szCs w:val="20"/>
          <w:highlight w:val="none"/>
        </w:rPr>
        <w:br w:type="page"/>
      </w:r>
    </w:p>
    <w:p w14:paraId="4189E10F">
      <w:pPr>
        <w:numPr>
          <w:ilvl w:val="0"/>
          <w:numId w:val="17"/>
        </w:numPr>
        <w:tabs>
          <w:tab w:val="left" w:pos="360"/>
        </w:tabs>
        <w:snapToGrid w:val="0"/>
        <w:spacing w:line="360" w:lineRule="auto"/>
        <w:outlineLvl w:val="1"/>
        <w:rPr>
          <w:color w:val="000000"/>
          <w:sz w:val="24"/>
          <w:szCs w:val="20"/>
          <w:highlight w:val="none"/>
        </w:rPr>
      </w:pPr>
      <w:r>
        <w:rPr>
          <w:color w:val="000000"/>
          <w:sz w:val="24"/>
          <w:szCs w:val="20"/>
          <w:highlight w:val="none"/>
        </w:rPr>
        <w:t>开标一览表</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highlight w:val="none"/>
        </w:rPr>
        <w:t>（实质性格式）</w:t>
      </w:r>
    </w:p>
    <w:p w14:paraId="618BC129">
      <w:pPr>
        <w:spacing w:line="360" w:lineRule="exact"/>
        <w:jc w:val="center"/>
        <w:rPr>
          <w:b/>
          <w:color w:val="000000"/>
          <w:sz w:val="36"/>
          <w:szCs w:val="36"/>
          <w:highlight w:val="none"/>
        </w:rPr>
      </w:pPr>
      <w:bookmarkStart w:id="884" w:name="_Toc264969248"/>
      <w:bookmarkStart w:id="885" w:name="_Toc226965831"/>
      <w:bookmarkStart w:id="886" w:name="_Toc265228396"/>
      <w:bookmarkStart w:id="887" w:name="_Toc195842923"/>
      <w:bookmarkStart w:id="888" w:name="_Toc305158900"/>
      <w:bookmarkStart w:id="889" w:name="_Toc305158826"/>
      <w:bookmarkStart w:id="890" w:name="_Toc226337254"/>
      <w:bookmarkStart w:id="891" w:name="_Toc164608672"/>
      <w:bookmarkStart w:id="892" w:name="_Toc226309802"/>
      <w:bookmarkStart w:id="893" w:name="_Toc226965748"/>
      <w:bookmarkStart w:id="894" w:name="_Toc164608827"/>
      <w:r>
        <w:rPr>
          <w:b/>
          <w:color w:val="000000"/>
          <w:sz w:val="36"/>
          <w:szCs w:val="36"/>
          <w:highlight w:val="none"/>
        </w:rPr>
        <w:t>开标一览表</w:t>
      </w:r>
      <w:bookmarkEnd w:id="884"/>
      <w:bookmarkEnd w:id="885"/>
      <w:bookmarkEnd w:id="886"/>
      <w:bookmarkEnd w:id="887"/>
      <w:bookmarkEnd w:id="888"/>
      <w:bookmarkEnd w:id="889"/>
      <w:bookmarkEnd w:id="890"/>
      <w:bookmarkEnd w:id="891"/>
      <w:bookmarkEnd w:id="892"/>
      <w:bookmarkEnd w:id="893"/>
      <w:bookmarkEnd w:id="894"/>
    </w:p>
    <w:p w14:paraId="497E2207">
      <w:pPr>
        <w:tabs>
          <w:tab w:val="left" w:pos="1800"/>
          <w:tab w:val="left" w:pos="5580"/>
        </w:tabs>
        <w:spacing w:line="360" w:lineRule="auto"/>
        <w:ind w:firstLine="240" w:firstLineChars="100"/>
        <w:jc w:val="left"/>
        <w:rPr>
          <w:color w:val="000000"/>
          <w:sz w:val="24"/>
          <w:highlight w:val="none"/>
        </w:rPr>
      </w:pPr>
    </w:p>
    <w:p w14:paraId="06EC421C">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5ACF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0B0DE4D">
            <w:pPr>
              <w:tabs>
                <w:tab w:val="left" w:pos="5580"/>
              </w:tabs>
              <w:jc w:val="center"/>
              <w:rPr>
                <w:b/>
                <w:sz w:val="24"/>
                <w:highlight w:val="none"/>
              </w:rPr>
            </w:pPr>
            <w:r>
              <w:rPr>
                <w:b/>
                <w:sz w:val="24"/>
                <w:highlight w:val="none"/>
              </w:rPr>
              <w:t>包号</w:t>
            </w:r>
          </w:p>
        </w:tc>
        <w:tc>
          <w:tcPr>
            <w:tcW w:w="2215" w:type="pct"/>
            <w:vMerge w:val="restart"/>
            <w:vAlign w:val="center"/>
          </w:tcPr>
          <w:p w14:paraId="0C4CF74F">
            <w:pPr>
              <w:tabs>
                <w:tab w:val="left" w:pos="5580"/>
              </w:tabs>
              <w:jc w:val="center"/>
              <w:rPr>
                <w:b/>
                <w:sz w:val="24"/>
                <w:highlight w:val="none"/>
              </w:rPr>
            </w:pPr>
            <w:r>
              <w:rPr>
                <w:b/>
                <w:sz w:val="24"/>
                <w:highlight w:val="none"/>
              </w:rPr>
              <w:t>投标人名称</w:t>
            </w:r>
          </w:p>
        </w:tc>
        <w:tc>
          <w:tcPr>
            <w:tcW w:w="2373" w:type="pct"/>
            <w:gridSpan w:val="2"/>
            <w:vAlign w:val="center"/>
          </w:tcPr>
          <w:p w14:paraId="7FB8422D">
            <w:pPr>
              <w:tabs>
                <w:tab w:val="left" w:pos="5580"/>
              </w:tabs>
              <w:jc w:val="center"/>
              <w:rPr>
                <w:b/>
                <w:sz w:val="24"/>
                <w:highlight w:val="none"/>
              </w:rPr>
            </w:pPr>
            <w:r>
              <w:rPr>
                <w:b/>
                <w:sz w:val="24"/>
                <w:highlight w:val="none"/>
              </w:rPr>
              <w:t>投标报价</w:t>
            </w:r>
          </w:p>
        </w:tc>
      </w:tr>
      <w:tr w14:paraId="57F7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6B278ABA">
            <w:pPr>
              <w:tabs>
                <w:tab w:val="left" w:pos="5580"/>
              </w:tabs>
              <w:jc w:val="center"/>
              <w:rPr>
                <w:sz w:val="24"/>
                <w:highlight w:val="none"/>
              </w:rPr>
            </w:pPr>
          </w:p>
        </w:tc>
        <w:tc>
          <w:tcPr>
            <w:tcW w:w="2215" w:type="pct"/>
            <w:vMerge w:val="continue"/>
            <w:vAlign w:val="center"/>
          </w:tcPr>
          <w:p w14:paraId="6701F51C">
            <w:pPr>
              <w:tabs>
                <w:tab w:val="left" w:pos="5580"/>
              </w:tabs>
              <w:jc w:val="center"/>
              <w:rPr>
                <w:sz w:val="24"/>
                <w:highlight w:val="none"/>
              </w:rPr>
            </w:pPr>
          </w:p>
        </w:tc>
        <w:tc>
          <w:tcPr>
            <w:tcW w:w="1188" w:type="pct"/>
            <w:vAlign w:val="center"/>
          </w:tcPr>
          <w:p w14:paraId="5125109B">
            <w:pPr>
              <w:tabs>
                <w:tab w:val="left" w:pos="5580"/>
              </w:tabs>
              <w:jc w:val="center"/>
              <w:rPr>
                <w:b/>
                <w:sz w:val="24"/>
                <w:highlight w:val="none"/>
              </w:rPr>
            </w:pPr>
            <w:r>
              <w:rPr>
                <w:b/>
                <w:sz w:val="24"/>
                <w:highlight w:val="none"/>
              </w:rPr>
              <w:t>大写</w:t>
            </w:r>
          </w:p>
        </w:tc>
        <w:tc>
          <w:tcPr>
            <w:tcW w:w="1182" w:type="pct"/>
            <w:vAlign w:val="center"/>
          </w:tcPr>
          <w:p w14:paraId="15FAF78F">
            <w:pPr>
              <w:tabs>
                <w:tab w:val="left" w:pos="5580"/>
              </w:tabs>
              <w:jc w:val="center"/>
              <w:rPr>
                <w:b/>
                <w:sz w:val="24"/>
                <w:highlight w:val="none"/>
              </w:rPr>
            </w:pPr>
            <w:r>
              <w:rPr>
                <w:b/>
                <w:sz w:val="24"/>
                <w:highlight w:val="none"/>
              </w:rPr>
              <w:t>小写</w:t>
            </w:r>
          </w:p>
        </w:tc>
      </w:tr>
      <w:tr w14:paraId="00745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9D8DE64">
            <w:pPr>
              <w:tabs>
                <w:tab w:val="left" w:pos="5580"/>
              </w:tabs>
              <w:jc w:val="center"/>
              <w:rPr>
                <w:sz w:val="24"/>
                <w:highlight w:val="none"/>
              </w:rPr>
            </w:pPr>
          </w:p>
        </w:tc>
        <w:tc>
          <w:tcPr>
            <w:tcW w:w="2215" w:type="pct"/>
            <w:vAlign w:val="center"/>
          </w:tcPr>
          <w:p w14:paraId="6FD884DB">
            <w:pPr>
              <w:tabs>
                <w:tab w:val="left" w:pos="5580"/>
              </w:tabs>
              <w:jc w:val="center"/>
              <w:rPr>
                <w:sz w:val="24"/>
                <w:highlight w:val="none"/>
              </w:rPr>
            </w:pPr>
          </w:p>
        </w:tc>
        <w:tc>
          <w:tcPr>
            <w:tcW w:w="1188" w:type="pct"/>
            <w:vAlign w:val="center"/>
          </w:tcPr>
          <w:p w14:paraId="606DC04A">
            <w:pPr>
              <w:tabs>
                <w:tab w:val="left" w:pos="5580"/>
              </w:tabs>
              <w:jc w:val="center"/>
              <w:rPr>
                <w:sz w:val="24"/>
                <w:highlight w:val="none"/>
              </w:rPr>
            </w:pPr>
          </w:p>
        </w:tc>
        <w:tc>
          <w:tcPr>
            <w:tcW w:w="1182" w:type="pct"/>
            <w:vAlign w:val="center"/>
          </w:tcPr>
          <w:p w14:paraId="6D76C51A">
            <w:pPr>
              <w:tabs>
                <w:tab w:val="left" w:pos="5580"/>
              </w:tabs>
              <w:jc w:val="center"/>
              <w:rPr>
                <w:sz w:val="24"/>
                <w:highlight w:val="none"/>
              </w:rPr>
            </w:pPr>
          </w:p>
        </w:tc>
      </w:tr>
    </w:tbl>
    <w:p w14:paraId="0A55658B">
      <w:pPr>
        <w:autoSpaceDE w:val="0"/>
        <w:autoSpaceDN w:val="0"/>
        <w:adjustRightInd w:val="0"/>
        <w:jc w:val="left"/>
        <w:rPr>
          <w:color w:val="000000"/>
          <w:kern w:val="0"/>
          <w:sz w:val="24"/>
          <w:highlight w:val="none"/>
        </w:rPr>
      </w:pPr>
    </w:p>
    <w:p w14:paraId="09252E1D">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14:paraId="7266B861">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69BC5F61">
      <w:pPr>
        <w:autoSpaceDE w:val="0"/>
        <w:autoSpaceDN w:val="0"/>
        <w:adjustRightInd w:val="0"/>
        <w:snapToGrid w:val="0"/>
        <w:spacing w:before="25" w:after="25" w:line="360" w:lineRule="auto"/>
        <w:rPr>
          <w:color w:val="000000"/>
          <w:sz w:val="24"/>
          <w:highlight w:val="none"/>
          <w:lang w:val="zh-CN"/>
        </w:rPr>
      </w:pPr>
    </w:p>
    <w:p w14:paraId="7AA3F150">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7E6D8B89">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4B8F022D">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4853587B">
      <w:pPr>
        <w:widowControl/>
        <w:jc w:val="left"/>
        <w:rPr>
          <w:color w:val="000000"/>
          <w:sz w:val="24"/>
          <w:szCs w:val="20"/>
          <w:highlight w:val="none"/>
        </w:rPr>
      </w:pPr>
      <w:bookmarkStart w:id="895" w:name="_Toc264969249"/>
      <w:bookmarkStart w:id="896" w:name="_Toc127151558"/>
      <w:bookmarkStart w:id="897" w:name="_Toc226965749"/>
      <w:bookmarkStart w:id="898" w:name="_Toc265228397"/>
      <w:bookmarkStart w:id="899" w:name="_Toc305158901"/>
      <w:bookmarkStart w:id="900" w:name="_Toc226337255"/>
      <w:bookmarkStart w:id="901" w:name="_Toc305158827"/>
      <w:bookmarkStart w:id="902" w:name="_Toc195842924"/>
      <w:bookmarkStart w:id="903" w:name="_Toc226309803"/>
      <w:bookmarkStart w:id="904" w:name="_Toc150774763"/>
      <w:bookmarkStart w:id="905" w:name="_Toc150480796"/>
      <w:bookmarkStart w:id="906" w:name="_Toc142311060"/>
      <w:bookmarkStart w:id="907" w:name="_Toc226965832"/>
    </w:p>
    <w:p w14:paraId="4076423F">
      <w:pPr>
        <w:widowControl/>
        <w:jc w:val="left"/>
        <w:rPr>
          <w:color w:val="000000"/>
          <w:sz w:val="24"/>
          <w:szCs w:val="20"/>
          <w:highlight w:val="none"/>
        </w:rPr>
      </w:pPr>
    </w:p>
    <w:p w14:paraId="13D84361">
      <w:pPr>
        <w:numPr>
          <w:ilvl w:val="0"/>
          <w:numId w:val="17"/>
        </w:numPr>
        <w:tabs>
          <w:tab w:val="left" w:pos="360"/>
        </w:tabs>
        <w:snapToGrid w:val="0"/>
        <w:spacing w:line="360" w:lineRule="auto"/>
        <w:outlineLvl w:val="1"/>
        <w:rPr>
          <w:color w:val="000000"/>
          <w:sz w:val="24"/>
          <w:szCs w:val="20"/>
          <w:highlight w:val="none"/>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p>
    <w:p w14:paraId="6A9DA791">
      <w:pPr>
        <w:numPr>
          <w:ilvl w:val="0"/>
          <w:numId w:val="17"/>
        </w:numPr>
        <w:tabs>
          <w:tab w:val="left" w:pos="360"/>
        </w:tabs>
        <w:snapToGrid w:val="0"/>
        <w:spacing w:line="360" w:lineRule="auto"/>
        <w:outlineLvl w:val="1"/>
        <w:rPr>
          <w:color w:val="000000"/>
          <w:sz w:val="24"/>
          <w:szCs w:val="20"/>
          <w:highlight w:val="none"/>
        </w:rPr>
      </w:pPr>
      <w:r>
        <w:rPr>
          <w:color w:val="000000"/>
          <w:sz w:val="24"/>
          <w:szCs w:val="20"/>
          <w:highlight w:val="none"/>
        </w:rPr>
        <w:t>投标分项报价表</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highlight w:val="none"/>
        </w:rPr>
        <w:t>（实质性格式）</w:t>
      </w:r>
    </w:p>
    <w:p w14:paraId="3D3262E2">
      <w:pPr>
        <w:spacing w:line="360" w:lineRule="exact"/>
        <w:jc w:val="center"/>
        <w:rPr>
          <w:color w:val="000000"/>
          <w:sz w:val="36"/>
          <w:szCs w:val="36"/>
          <w:highlight w:val="none"/>
        </w:rPr>
      </w:pPr>
    </w:p>
    <w:p w14:paraId="51083F95">
      <w:pPr>
        <w:spacing w:line="360" w:lineRule="exact"/>
        <w:jc w:val="center"/>
        <w:rPr>
          <w:b/>
          <w:color w:val="000000"/>
          <w:sz w:val="36"/>
          <w:szCs w:val="36"/>
          <w:highlight w:val="none"/>
        </w:rPr>
      </w:pPr>
      <w:r>
        <w:rPr>
          <w:b/>
          <w:color w:val="000000"/>
          <w:sz w:val="36"/>
          <w:szCs w:val="36"/>
          <w:highlight w:val="none"/>
        </w:rPr>
        <w:t>投标分项报价表</w:t>
      </w:r>
    </w:p>
    <w:p w14:paraId="447C1BE8">
      <w:pPr>
        <w:spacing w:line="260" w:lineRule="exact"/>
        <w:jc w:val="center"/>
        <w:rPr>
          <w:color w:val="000000"/>
          <w:sz w:val="36"/>
          <w:szCs w:val="36"/>
          <w:highlight w:val="none"/>
        </w:rPr>
      </w:pPr>
    </w:p>
    <w:p w14:paraId="684778E2">
      <w:pPr>
        <w:tabs>
          <w:tab w:val="left" w:pos="1800"/>
          <w:tab w:val="left" w:pos="5580"/>
        </w:tabs>
        <w:rPr>
          <w:color w:val="000000"/>
          <w:sz w:val="24"/>
          <w:highlight w:val="none"/>
        </w:rPr>
      </w:pPr>
      <w:bookmarkStart w:id="908" w:name="_Hlk217395562"/>
      <w:bookmarkStart w:id="909" w:name="_Hlk217395541"/>
      <w:r>
        <w:rPr>
          <w:color w:val="000000"/>
          <w:sz w:val="24"/>
          <w:highlight w:val="none"/>
        </w:rPr>
        <w:t>项目编号/包号：________ 项目名称：__________报价单位：人民币元</w:t>
      </w:r>
    </w:p>
    <w:bookmarkEnd w:id="908"/>
    <w:bookmarkEnd w:id="909"/>
    <w:p w14:paraId="636345A0">
      <w:pPr>
        <w:tabs>
          <w:tab w:val="left" w:pos="1800"/>
          <w:tab w:val="left" w:pos="5580"/>
        </w:tabs>
        <w:jc w:val="left"/>
        <w:rPr>
          <w:color w:val="000000"/>
          <w:sz w:val="24"/>
          <w:highlight w:val="none"/>
        </w:rPr>
      </w:pPr>
    </w:p>
    <w:p w14:paraId="758AA827">
      <w:pPr>
        <w:pStyle w:val="2"/>
        <w:rPr>
          <w:color w:val="000000"/>
          <w:sz w:val="24"/>
          <w:highlight w:val="none"/>
        </w:rPr>
      </w:pPr>
    </w:p>
    <w:p w14:paraId="70683C52">
      <w:pPr>
        <w:pStyle w:val="3"/>
        <w:rPr>
          <w:color w:val="000000"/>
          <w:sz w:val="24"/>
          <w:highlight w:val="none"/>
        </w:rPr>
      </w:pPr>
    </w:p>
    <w:p w14:paraId="5624847F"/>
    <w:p w14:paraId="3EC0696A">
      <w:pPr>
        <w:autoSpaceDE w:val="0"/>
        <w:autoSpaceDN w:val="0"/>
        <w:adjustRightInd w:val="0"/>
        <w:snapToGrid w:val="0"/>
        <w:spacing w:before="25" w:after="25" w:line="360" w:lineRule="auto"/>
        <w:rPr>
          <w:color w:val="000000"/>
          <w:sz w:val="24"/>
          <w:highlight w:val="none"/>
          <w:lang w:val="zh-CN"/>
        </w:rPr>
      </w:pPr>
      <w:r>
        <w:rPr>
          <w:color w:val="000000"/>
          <w:sz w:val="24"/>
          <w:highlight w:val="none"/>
        </w:rPr>
        <w:t>注：</w:t>
      </w:r>
      <w:r>
        <w:rPr>
          <w:rFonts w:hint="eastAsia"/>
          <w:color w:val="000000"/>
          <w:sz w:val="24"/>
          <w:highlight w:val="none"/>
        </w:rPr>
        <w:t>根据报价需求，格式自拟。</w:t>
      </w:r>
      <w:r>
        <w:rPr>
          <w:color w:val="000000"/>
          <w:sz w:val="24"/>
          <w:highlight w:val="none"/>
          <w:lang w:val="zh-CN"/>
        </w:rPr>
        <w:t xml:space="preserve">                  </w:t>
      </w:r>
    </w:p>
    <w:p w14:paraId="7698D2F5">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5FE1FDD5">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7BD3C5E4">
      <w:pPr>
        <w:numPr>
          <w:ilvl w:val="0"/>
          <w:numId w:val="17"/>
        </w:numPr>
        <w:tabs>
          <w:tab w:val="left" w:pos="360"/>
        </w:tabs>
        <w:snapToGrid w:val="0"/>
        <w:spacing w:line="360" w:lineRule="auto"/>
        <w:outlineLvl w:val="1"/>
        <w:rPr>
          <w:color w:val="000000"/>
          <w:sz w:val="24"/>
          <w:szCs w:val="20"/>
          <w:highlight w:val="none"/>
        </w:rPr>
      </w:pPr>
      <w:bookmarkStart w:id="910" w:name="_Toc305158830"/>
      <w:bookmarkStart w:id="911" w:name="_Toc226309806"/>
      <w:bookmarkStart w:id="912" w:name="_Toc226337258"/>
      <w:bookmarkStart w:id="913" w:name="_Toc264969252"/>
      <w:bookmarkStart w:id="914" w:name="_Toc305158904"/>
      <w:bookmarkStart w:id="915" w:name="_Toc226965835"/>
      <w:bookmarkStart w:id="916" w:name="_Toc195842927"/>
      <w:bookmarkStart w:id="917" w:name="_Toc265228400"/>
      <w:bookmarkStart w:id="918" w:name="_Toc150480798"/>
      <w:bookmarkStart w:id="919" w:name="_Toc142311062"/>
      <w:bookmarkStart w:id="920" w:name="_Toc226965752"/>
      <w:bookmarkStart w:id="921" w:name="_Toc127151562"/>
      <w:bookmarkStart w:id="922" w:name="_Toc150774765"/>
      <w:bookmarkStart w:id="923" w:name="_Toc195842926"/>
      <w:bookmarkStart w:id="924" w:name="_Toc305158829"/>
      <w:bookmarkStart w:id="925" w:name="_Toc265228399"/>
      <w:bookmarkStart w:id="926" w:name="_Toc264969251"/>
      <w:bookmarkStart w:id="927" w:name="_Toc226965751"/>
      <w:bookmarkStart w:id="928" w:name="_Toc127151561"/>
      <w:bookmarkStart w:id="929" w:name="_Toc150774764"/>
      <w:bookmarkStart w:id="930" w:name="_Toc226337257"/>
      <w:bookmarkStart w:id="931" w:name="_Toc150480797"/>
      <w:bookmarkStart w:id="932" w:name="_Toc226309805"/>
      <w:bookmarkStart w:id="933" w:name="_Toc142311061"/>
      <w:bookmarkStart w:id="934" w:name="_Toc226965834"/>
      <w:bookmarkStart w:id="935" w:name="_Toc305158903"/>
      <w:r>
        <w:rPr>
          <w:color w:val="000000"/>
          <w:sz w:val="24"/>
          <w:szCs w:val="20"/>
          <w:highlight w:val="none"/>
        </w:rPr>
        <w:br w:type="page"/>
      </w:r>
      <w:r>
        <w:rPr>
          <w:color w:val="000000"/>
          <w:sz w:val="24"/>
          <w:szCs w:val="20"/>
          <w:highlight w:val="none"/>
        </w:rPr>
        <w:t>合同条款偏离表</w:t>
      </w:r>
      <w:bookmarkEnd w:id="910"/>
      <w:bookmarkEnd w:id="911"/>
      <w:bookmarkEnd w:id="912"/>
      <w:bookmarkEnd w:id="913"/>
      <w:bookmarkEnd w:id="914"/>
      <w:bookmarkEnd w:id="915"/>
      <w:bookmarkEnd w:id="916"/>
      <w:bookmarkEnd w:id="917"/>
      <w:bookmarkEnd w:id="918"/>
      <w:bookmarkEnd w:id="919"/>
      <w:bookmarkEnd w:id="920"/>
      <w:bookmarkEnd w:id="921"/>
      <w:bookmarkEnd w:id="922"/>
      <w:r>
        <w:rPr>
          <w:color w:val="000000"/>
          <w:sz w:val="24"/>
          <w:szCs w:val="20"/>
          <w:highlight w:val="none"/>
        </w:rPr>
        <w:t>（实质性格式）</w:t>
      </w:r>
    </w:p>
    <w:p w14:paraId="065BC327">
      <w:pPr>
        <w:spacing w:line="360" w:lineRule="auto"/>
        <w:rPr>
          <w:color w:val="000000"/>
          <w:sz w:val="24"/>
          <w:szCs w:val="20"/>
          <w:highlight w:val="none"/>
        </w:rPr>
      </w:pPr>
    </w:p>
    <w:p w14:paraId="095A6472">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14:paraId="6BCC2282">
      <w:pPr>
        <w:spacing w:line="360" w:lineRule="auto"/>
        <w:rPr>
          <w:color w:val="000000"/>
          <w:sz w:val="24"/>
          <w:szCs w:val="20"/>
          <w:highlight w:val="none"/>
        </w:rPr>
      </w:pPr>
    </w:p>
    <w:p w14:paraId="1154BECE">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3759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B2895C3">
            <w:pPr>
              <w:adjustRightInd w:val="0"/>
              <w:snapToGrid w:val="0"/>
              <w:jc w:val="center"/>
              <w:rPr>
                <w:color w:val="000000"/>
                <w:sz w:val="24"/>
                <w:highlight w:val="none"/>
              </w:rPr>
            </w:pPr>
            <w:bookmarkStart w:id="936" w:name="_Hlk144279231"/>
            <w:r>
              <w:rPr>
                <w:color w:val="000000"/>
                <w:sz w:val="24"/>
                <w:highlight w:val="none"/>
              </w:rPr>
              <w:t>序号</w:t>
            </w:r>
          </w:p>
        </w:tc>
        <w:tc>
          <w:tcPr>
            <w:tcW w:w="1646" w:type="dxa"/>
            <w:vAlign w:val="center"/>
          </w:tcPr>
          <w:p w14:paraId="5F064B21">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88" w:type="dxa"/>
            <w:vAlign w:val="center"/>
          </w:tcPr>
          <w:p w14:paraId="0F7D2368">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88" w:type="dxa"/>
            <w:vAlign w:val="center"/>
          </w:tcPr>
          <w:p w14:paraId="4EC40E45">
            <w:pPr>
              <w:adjustRightInd w:val="0"/>
              <w:snapToGrid w:val="0"/>
              <w:jc w:val="center"/>
              <w:rPr>
                <w:color w:val="000000"/>
                <w:sz w:val="24"/>
                <w:highlight w:val="none"/>
              </w:rPr>
            </w:pPr>
            <w:r>
              <w:rPr>
                <w:color w:val="000000"/>
                <w:sz w:val="24"/>
                <w:highlight w:val="none"/>
              </w:rPr>
              <w:t>投标文件内容</w:t>
            </w:r>
          </w:p>
        </w:tc>
        <w:tc>
          <w:tcPr>
            <w:tcW w:w="1925" w:type="dxa"/>
            <w:vAlign w:val="center"/>
          </w:tcPr>
          <w:p w14:paraId="52643D77">
            <w:pPr>
              <w:adjustRightInd w:val="0"/>
              <w:snapToGrid w:val="0"/>
              <w:jc w:val="center"/>
              <w:rPr>
                <w:color w:val="000000"/>
                <w:sz w:val="24"/>
                <w:highlight w:val="none"/>
              </w:rPr>
            </w:pPr>
            <w:r>
              <w:rPr>
                <w:color w:val="000000"/>
                <w:sz w:val="24"/>
                <w:highlight w:val="none"/>
              </w:rPr>
              <w:t>偏离情况</w:t>
            </w:r>
          </w:p>
        </w:tc>
        <w:tc>
          <w:tcPr>
            <w:tcW w:w="1045" w:type="dxa"/>
            <w:vAlign w:val="center"/>
          </w:tcPr>
          <w:p w14:paraId="6A96D43F">
            <w:pPr>
              <w:adjustRightInd w:val="0"/>
              <w:snapToGrid w:val="0"/>
              <w:jc w:val="center"/>
              <w:rPr>
                <w:color w:val="000000"/>
                <w:sz w:val="24"/>
                <w:highlight w:val="none"/>
              </w:rPr>
            </w:pPr>
            <w:r>
              <w:rPr>
                <w:color w:val="000000"/>
                <w:sz w:val="24"/>
                <w:highlight w:val="none"/>
              </w:rPr>
              <w:t>说明</w:t>
            </w:r>
          </w:p>
        </w:tc>
      </w:tr>
      <w:tr w14:paraId="538E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B306494">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（应进行选择，</w:t>
            </w:r>
            <w:r>
              <w:rPr>
                <w:rFonts w:hint="eastAsia"/>
                <w:b/>
                <w:color w:val="000000"/>
                <w:sz w:val="24"/>
                <w:highlight w:val="none"/>
              </w:rPr>
              <w:t>选择有偏离或者不选择将导致投标无效</w:t>
            </w:r>
            <w:r>
              <w:rPr>
                <w:bCs/>
                <w:color w:val="000000"/>
                <w:sz w:val="24"/>
                <w:highlight w:val="none"/>
              </w:rPr>
              <w:t>）：</w:t>
            </w:r>
          </w:p>
          <w:p w14:paraId="0A8F899D">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bCs/>
                <w:color w:val="000000"/>
                <w:sz w:val="24"/>
                <w:highlight w:val="none"/>
              </w:rPr>
              <w:t>无偏离即为</w:t>
            </w:r>
            <w:r>
              <w:rPr>
                <w:sz w:val="24"/>
                <w:highlight w:val="none"/>
              </w:rPr>
              <w:t>对合同条款中的所有要求，均视作供应商已对之理解和响应。</w:t>
            </w:r>
            <w:r>
              <w:rPr>
                <w:color w:val="000000"/>
                <w:sz w:val="24"/>
                <w:highlight w:val="none"/>
              </w:rPr>
              <w:t>）</w:t>
            </w:r>
          </w:p>
          <w:p w14:paraId="3F9F0BA6">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w:t>
            </w:r>
            <w:r>
              <w:rPr>
                <w:rFonts w:hint="eastAsia"/>
                <w:color w:val="000000"/>
                <w:sz w:val="24"/>
                <w:highlight w:val="none"/>
              </w:rPr>
              <w:t>负</w:t>
            </w:r>
            <w:r>
              <w:rPr>
                <w:color w:val="000000"/>
                <w:sz w:val="24"/>
                <w:highlight w:val="none"/>
              </w:rPr>
              <w:t>偏离项逐一列明，否则</w:t>
            </w:r>
            <w:r>
              <w:rPr>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14:paraId="34F4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69AE405">
            <w:pPr>
              <w:adjustRightInd w:val="0"/>
              <w:snapToGrid w:val="0"/>
              <w:jc w:val="center"/>
              <w:rPr>
                <w:color w:val="000000"/>
                <w:sz w:val="24"/>
                <w:highlight w:val="none"/>
              </w:rPr>
            </w:pPr>
          </w:p>
        </w:tc>
        <w:tc>
          <w:tcPr>
            <w:tcW w:w="1646" w:type="dxa"/>
            <w:vAlign w:val="center"/>
          </w:tcPr>
          <w:p w14:paraId="1F2A5202">
            <w:pPr>
              <w:adjustRightInd w:val="0"/>
              <w:snapToGrid w:val="0"/>
              <w:jc w:val="center"/>
              <w:rPr>
                <w:color w:val="000000"/>
                <w:sz w:val="24"/>
                <w:highlight w:val="none"/>
              </w:rPr>
            </w:pPr>
          </w:p>
        </w:tc>
        <w:tc>
          <w:tcPr>
            <w:tcW w:w="1688" w:type="dxa"/>
            <w:vAlign w:val="center"/>
          </w:tcPr>
          <w:p w14:paraId="3598E76D">
            <w:pPr>
              <w:adjustRightInd w:val="0"/>
              <w:snapToGrid w:val="0"/>
              <w:jc w:val="center"/>
              <w:rPr>
                <w:color w:val="000000"/>
                <w:sz w:val="24"/>
                <w:highlight w:val="none"/>
              </w:rPr>
            </w:pPr>
          </w:p>
        </w:tc>
        <w:tc>
          <w:tcPr>
            <w:tcW w:w="1688" w:type="dxa"/>
            <w:vAlign w:val="center"/>
          </w:tcPr>
          <w:p w14:paraId="45F30C20">
            <w:pPr>
              <w:adjustRightInd w:val="0"/>
              <w:snapToGrid w:val="0"/>
              <w:jc w:val="center"/>
              <w:rPr>
                <w:color w:val="000000"/>
                <w:sz w:val="24"/>
                <w:highlight w:val="none"/>
              </w:rPr>
            </w:pPr>
          </w:p>
        </w:tc>
        <w:tc>
          <w:tcPr>
            <w:tcW w:w="1925" w:type="dxa"/>
            <w:vAlign w:val="center"/>
          </w:tcPr>
          <w:p w14:paraId="18250510">
            <w:pPr>
              <w:adjustRightInd w:val="0"/>
              <w:snapToGrid w:val="0"/>
              <w:jc w:val="center"/>
              <w:rPr>
                <w:color w:val="000000"/>
                <w:sz w:val="24"/>
                <w:highlight w:val="none"/>
              </w:rPr>
            </w:pPr>
          </w:p>
        </w:tc>
        <w:tc>
          <w:tcPr>
            <w:tcW w:w="1045" w:type="dxa"/>
            <w:vAlign w:val="center"/>
          </w:tcPr>
          <w:p w14:paraId="5F3FFDB1">
            <w:pPr>
              <w:adjustRightInd w:val="0"/>
              <w:snapToGrid w:val="0"/>
              <w:jc w:val="center"/>
              <w:rPr>
                <w:color w:val="000000"/>
                <w:sz w:val="24"/>
                <w:highlight w:val="none"/>
              </w:rPr>
            </w:pPr>
          </w:p>
        </w:tc>
      </w:tr>
      <w:tr w14:paraId="52A2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F6F44A9">
            <w:pPr>
              <w:adjustRightInd w:val="0"/>
              <w:snapToGrid w:val="0"/>
              <w:jc w:val="center"/>
              <w:rPr>
                <w:color w:val="000000"/>
                <w:sz w:val="24"/>
                <w:highlight w:val="none"/>
              </w:rPr>
            </w:pPr>
          </w:p>
        </w:tc>
        <w:tc>
          <w:tcPr>
            <w:tcW w:w="1646" w:type="dxa"/>
            <w:vAlign w:val="center"/>
          </w:tcPr>
          <w:p w14:paraId="0AA9C391">
            <w:pPr>
              <w:adjustRightInd w:val="0"/>
              <w:snapToGrid w:val="0"/>
              <w:jc w:val="center"/>
              <w:rPr>
                <w:color w:val="000000"/>
                <w:sz w:val="24"/>
                <w:highlight w:val="none"/>
              </w:rPr>
            </w:pPr>
          </w:p>
        </w:tc>
        <w:tc>
          <w:tcPr>
            <w:tcW w:w="1688" w:type="dxa"/>
            <w:vAlign w:val="center"/>
          </w:tcPr>
          <w:p w14:paraId="2DC03FAF">
            <w:pPr>
              <w:adjustRightInd w:val="0"/>
              <w:snapToGrid w:val="0"/>
              <w:jc w:val="center"/>
              <w:rPr>
                <w:color w:val="000000"/>
                <w:sz w:val="24"/>
                <w:highlight w:val="none"/>
              </w:rPr>
            </w:pPr>
          </w:p>
        </w:tc>
        <w:tc>
          <w:tcPr>
            <w:tcW w:w="1688" w:type="dxa"/>
            <w:vAlign w:val="center"/>
          </w:tcPr>
          <w:p w14:paraId="4357E448">
            <w:pPr>
              <w:adjustRightInd w:val="0"/>
              <w:snapToGrid w:val="0"/>
              <w:jc w:val="center"/>
              <w:rPr>
                <w:color w:val="000000"/>
                <w:sz w:val="24"/>
                <w:highlight w:val="none"/>
              </w:rPr>
            </w:pPr>
          </w:p>
        </w:tc>
        <w:tc>
          <w:tcPr>
            <w:tcW w:w="1925" w:type="dxa"/>
            <w:vAlign w:val="center"/>
          </w:tcPr>
          <w:p w14:paraId="1DDD717B">
            <w:pPr>
              <w:adjustRightInd w:val="0"/>
              <w:snapToGrid w:val="0"/>
              <w:jc w:val="center"/>
              <w:rPr>
                <w:color w:val="000000"/>
                <w:sz w:val="24"/>
                <w:highlight w:val="none"/>
              </w:rPr>
            </w:pPr>
          </w:p>
        </w:tc>
        <w:tc>
          <w:tcPr>
            <w:tcW w:w="1045" w:type="dxa"/>
            <w:vAlign w:val="center"/>
          </w:tcPr>
          <w:p w14:paraId="53572E8F">
            <w:pPr>
              <w:adjustRightInd w:val="0"/>
              <w:snapToGrid w:val="0"/>
              <w:jc w:val="center"/>
              <w:rPr>
                <w:color w:val="000000"/>
                <w:sz w:val="24"/>
                <w:highlight w:val="none"/>
              </w:rPr>
            </w:pPr>
          </w:p>
        </w:tc>
      </w:tr>
      <w:tr w14:paraId="0103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D7D89F1">
            <w:pPr>
              <w:adjustRightInd w:val="0"/>
              <w:snapToGrid w:val="0"/>
              <w:jc w:val="center"/>
              <w:rPr>
                <w:color w:val="000000"/>
                <w:sz w:val="24"/>
                <w:highlight w:val="none"/>
              </w:rPr>
            </w:pPr>
          </w:p>
        </w:tc>
        <w:tc>
          <w:tcPr>
            <w:tcW w:w="1646" w:type="dxa"/>
            <w:vAlign w:val="center"/>
          </w:tcPr>
          <w:p w14:paraId="4421ADC7">
            <w:pPr>
              <w:adjustRightInd w:val="0"/>
              <w:snapToGrid w:val="0"/>
              <w:jc w:val="center"/>
              <w:rPr>
                <w:color w:val="000000"/>
                <w:sz w:val="24"/>
                <w:highlight w:val="none"/>
              </w:rPr>
            </w:pPr>
          </w:p>
        </w:tc>
        <w:tc>
          <w:tcPr>
            <w:tcW w:w="1688" w:type="dxa"/>
            <w:vAlign w:val="center"/>
          </w:tcPr>
          <w:p w14:paraId="5B149338">
            <w:pPr>
              <w:adjustRightInd w:val="0"/>
              <w:snapToGrid w:val="0"/>
              <w:jc w:val="center"/>
              <w:rPr>
                <w:color w:val="000000"/>
                <w:sz w:val="24"/>
                <w:highlight w:val="none"/>
              </w:rPr>
            </w:pPr>
          </w:p>
        </w:tc>
        <w:tc>
          <w:tcPr>
            <w:tcW w:w="1688" w:type="dxa"/>
            <w:vAlign w:val="center"/>
          </w:tcPr>
          <w:p w14:paraId="3F60A2B6">
            <w:pPr>
              <w:adjustRightInd w:val="0"/>
              <w:snapToGrid w:val="0"/>
              <w:jc w:val="center"/>
              <w:rPr>
                <w:color w:val="000000"/>
                <w:sz w:val="24"/>
                <w:highlight w:val="none"/>
              </w:rPr>
            </w:pPr>
          </w:p>
        </w:tc>
        <w:tc>
          <w:tcPr>
            <w:tcW w:w="1925" w:type="dxa"/>
            <w:vAlign w:val="center"/>
          </w:tcPr>
          <w:p w14:paraId="794EF203">
            <w:pPr>
              <w:adjustRightInd w:val="0"/>
              <w:snapToGrid w:val="0"/>
              <w:jc w:val="center"/>
              <w:rPr>
                <w:color w:val="000000"/>
                <w:sz w:val="24"/>
                <w:highlight w:val="none"/>
              </w:rPr>
            </w:pPr>
          </w:p>
        </w:tc>
        <w:tc>
          <w:tcPr>
            <w:tcW w:w="1045" w:type="dxa"/>
            <w:vAlign w:val="center"/>
          </w:tcPr>
          <w:p w14:paraId="64A74B62">
            <w:pPr>
              <w:adjustRightInd w:val="0"/>
              <w:snapToGrid w:val="0"/>
              <w:jc w:val="center"/>
              <w:rPr>
                <w:color w:val="000000"/>
                <w:sz w:val="24"/>
                <w:highlight w:val="none"/>
              </w:rPr>
            </w:pPr>
          </w:p>
        </w:tc>
      </w:tr>
      <w:tr w14:paraId="6F27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B554FE5">
            <w:pPr>
              <w:adjustRightInd w:val="0"/>
              <w:snapToGrid w:val="0"/>
              <w:jc w:val="center"/>
              <w:rPr>
                <w:color w:val="000000"/>
                <w:sz w:val="24"/>
                <w:highlight w:val="none"/>
              </w:rPr>
            </w:pPr>
          </w:p>
        </w:tc>
        <w:tc>
          <w:tcPr>
            <w:tcW w:w="1646" w:type="dxa"/>
            <w:vAlign w:val="center"/>
          </w:tcPr>
          <w:p w14:paraId="62E6C59A">
            <w:pPr>
              <w:adjustRightInd w:val="0"/>
              <w:snapToGrid w:val="0"/>
              <w:jc w:val="center"/>
              <w:rPr>
                <w:color w:val="000000"/>
                <w:sz w:val="24"/>
                <w:highlight w:val="none"/>
              </w:rPr>
            </w:pPr>
          </w:p>
        </w:tc>
        <w:tc>
          <w:tcPr>
            <w:tcW w:w="1688" w:type="dxa"/>
            <w:vAlign w:val="center"/>
          </w:tcPr>
          <w:p w14:paraId="4A37A03D">
            <w:pPr>
              <w:adjustRightInd w:val="0"/>
              <w:snapToGrid w:val="0"/>
              <w:jc w:val="center"/>
              <w:rPr>
                <w:color w:val="000000"/>
                <w:sz w:val="24"/>
                <w:highlight w:val="none"/>
              </w:rPr>
            </w:pPr>
          </w:p>
        </w:tc>
        <w:tc>
          <w:tcPr>
            <w:tcW w:w="1688" w:type="dxa"/>
            <w:vAlign w:val="center"/>
          </w:tcPr>
          <w:p w14:paraId="530B2CE9">
            <w:pPr>
              <w:adjustRightInd w:val="0"/>
              <w:snapToGrid w:val="0"/>
              <w:jc w:val="center"/>
              <w:rPr>
                <w:color w:val="000000"/>
                <w:sz w:val="24"/>
                <w:highlight w:val="none"/>
              </w:rPr>
            </w:pPr>
          </w:p>
        </w:tc>
        <w:tc>
          <w:tcPr>
            <w:tcW w:w="1925" w:type="dxa"/>
            <w:vAlign w:val="center"/>
          </w:tcPr>
          <w:p w14:paraId="6EC6BDEF">
            <w:pPr>
              <w:adjustRightInd w:val="0"/>
              <w:snapToGrid w:val="0"/>
              <w:jc w:val="center"/>
              <w:rPr>
                <w:color w:val="000000"/>
                <w:sz w:val="24"/>
                <w:highlight w:val="none"/>
              </w:rPr>
            </w:pPr>
          </w:p>
        </w:tc>
        <w:tc>
          <w:tcPr>
            <w:tcW w:w="1045" w:type="dxa"/>
            <w:vAlign w:val="center"/>
          </w:tcPr>
          <w:p w14:paraId="59716B1D">
            <w:pPr>
              <w:adjustRightInd w:val="0"/>
              <w:snapToGrid w:val="0"/>
              <w:jc w:val="center"/>
              <w:rPr>
                <w:color w:val="000000"/>
                <w:sz w:val="24"/>
                <w:highlight w:val="none"/>
              </w:rPr>
            </w:pPr>
          </w:p>
        </w:tc>
      </w:tr>
      <w:bookmarkEnd w:id="936"/>
    </w:tbl>
    <w:p w14:paraId="4C813721">
      <w:pPr>
        <w:tabs>
          <w:tab w:val="left" w:pos="1800"/>
          <w:tab w:val="left" w:pos="5580"/>
        </w:tabs>
        <w:jc w:val="left"/>
        <w:rPr>
          <w:color w:val="000000"/>
          <w:sz w:val="24"/>
          <w:highlight w:val="none"/>
        </w:rPr>
      </w:pPr>
    </w:p>
    <w:p w14:paraId="142CBD8A">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14:paraId="137014BA">
      <w:pPr>
        <w:spacing w:line="360" w:lineRule="auto"/>
        <w:rPr>
          <w:color w:val="000000"/>
          <w:sz w:val="24"/>
          <w:szCs w:val="20"/>
          <w:highlight w:val="none"/>
        </w:rPr>
      </w:pPr>
    </w:p>
    <w:p w14:paraId="4DD7E2E2">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6E27E498">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0B799C06">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53634EF2">
      <w:pPr>
        <w:numPr>
          <w:ilvl w:val="0"/>
          <w:numId w:val="17"/>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923"/>
      <w:bookmarkEnd w:id="924"/>
      <w:bookmarkEnd w:id="925"/>
      <w:bookmarkEnd w:id="926"/>
      <w:bookmarkEnd w:id="927"/>
      <w:bookmarkEnd w:id="928"/>
      <w:bookmarkEnd w:id="929"/>
      <w:bookmarkEnd w:id="930"/>
      <w:bookmarkEnd w:id="931"/>
      <w:bookmarkEnd w:id="932"/>
      <w:bookmarkEnd w:id="933"/>
      <w:bookmarkEnd w:id="934"/>
      <w:bookmarkEnd w:id="935"/>
      <w:r>
        <w:rPr>
          <w:color w:val="000000"/>
          <w:sz w:val="24"/>
          <w:szCs w:val="20"/>
          <w:highlight w:val="none"/>
        </w:rPr>
        <w:t>采购需求偏离表（实质性格式）</w:t>
      </w:r>
    </w:p>
    <w:p w14:paraId="23D87FAB">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14:paraId="43A69039">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9A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7F7B106">
            <w:pPr>
              <w:adjustRightInd w:val="0"/>
              <w:snapToGrid w:val="0"/>
              <w:jc w:val="center"/>
              <w:rPr>
                <w:color w:val="000000"/>
                <w:sz w:val="24"/>
                <w:highlight w:val="none"/>
              </w:rPr>
            </w:pPr>
            <w:r>
              <w:rPr>
                <w:color w:val="000000"/>
                <w:sz w:val="24"/>
                <w:highlight w:val="none"/>
              </w:rPr>
              <w:t>序号</w:t>
            </w:r>
          </w:p>
        </w:tc>
        <w:tc>
          <w:tcPr>
            <w:tcW w:w="1482" w:type="dxa"/>
            <w:vAlign w:val="center"/>
          </w:tcPr>
          <w:p w14:paraId="244F169D">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14:paraId="092339F0">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14:paraId="277268CE">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14:paraId="6B2B7EA6">
            <w:pPr>
              <w:adjustRightInd w:val="0"/>
              <w:snapToGrid w:val="0"/>
              <w:jc w:val="center"/>
              <w:rPr>
                <w:color w:val="000000"/>
                <w:sz w:val="24"/>
                <w:highlight w:val="none"/>
              </w:rPr>
            </w:pPr>
            <w:r>
              <w:rPr>
                <w:color w:val="000000"/>
                <w:sz w:val="24"/>
                <w:highlight w:val="none"/>
              </w:rPr>
              <w:t>偏离情况</w:t>
            </w:r>
          </w:p>
        </w:tc>
        <w:tc>
          <w:tcPr>
            <w:tcW w:w="1009" w:type="dxa"/>
            <w:vAlign w:val="center"/>
          </w:tcPr>
          <w:p w14:paraId="7EA6A202">
            <w:pPr>
              <w:adjustRightInd w:val="0"/>
              <w:snapToGrid w:val="0"/>
              <w:jc w:val="center"/>
              <w:rPr>
                <w:color w:val="000000"/>
                <w:sz w:val="24"/>
                <w:highlight w:val="none"/>
              </w:rPr>
            </w:pPr>
            <w:r>
              <w:rPr>
                <w:color w:val="000000"/>
                <w:sz w:val="24"/>
                <w:highlight w:val="none"/>
              </w:rPr>
              <w:t>说明</w:t>
            </w:r>
          </w:p>
        </w:tc>
      </w:tr>
      <w:tr w14:paraId="66340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1B5173">
            <w:pPr>
              <w:adjustRightInd w:val="0"/>
              <w:snapToGrid w:val="0"/>
              <w:jc w:val="center"/>
              <w:rPr>
                <w:color w:val="000000"/>
                <w:sz w:val="24"/>
                <w:highlight w:val="none"/>
              </w:rPr>
            </w:pPr>
          </w:p>
        </w:tc>
        <w:tc>
          <w:tcPr>
            <w:tcW w:w="1482" w:type="dxa"/>
            <w:vAlign w:val="center"/>
          </w:tcPr>
          <w:p w14:paraId="7F1089BB">
            <w:pPr>
              <w:adjustRightInd w:val="0"/>
              <w:snapToGrid w:val="0"/>
              <w:jc w:val="center"/>
              <w:rPr>
                <w:color w:val="000000"/>
                <w:sz w:val="24"/>
                <w:highlight w:val="none"/>
              </w:rPr>
            </w:pPr>
          </w:p>
        </w:tc>
        <w:tc>
          <w:tcPr>
            <w:tcW w:w="2384" w:type="dxa"/>
            <w:vAlign w:val="center"/>
          </w:tcPr>
          <w:p w14:paraId="3880CCC9">
            <w:pPr>
              <w:adjustRightInd w:val="0"/>
              <w:snapToGrid w:val="0"/>
              <w:jc w:val="center"/>
              <w:rPr>
                <w:color w:val="000000"/>
                <w:sz w:val="24"/>
                <w:highlight w:val="none"/>
              </w:rPr>
            </w:pPr>
          </w:p>
        </w:tc>
        <w:tc>
          <w:tcPr>
            <w:tcW w:w="2126" w:type="dxa"/>
            <w:vAlign w:val="center"/>
          </w:tcPr>
          <w:p w14:paraId="403D0C9E">
            <w:pPr>
              <w:adjustRightInd w:val="0"/>
              <w:snapToGrid w:val="0"/>
              <w:jc w:val="center"/>
              <w:rPr>
                <w:color w:val="000000"/>
                <w:sz w:val="24"/>
                <w:highlight w:val="none"/>
              </w:rPr>
            </w:pPr>
          </w:p>
        </w:tc>
        <w:tc>
          <w:tcPr>
            <w:tcW w:w="1875" w:type="dxa"/>
            <w:vAlign w:val="center"/>
          </w:tcPr>
          <w:p w14:paraId="0119DBD3">
            <w:pPr>
              <w:adjustRightInd w:val="0"/>
              <w:snapToGrid w:val="0"/>
              <w:jc w:val="center"/>
              <w:rPr>
                <w:color w:val="000000"/>
                <w:sz w:val="24"/>
                <w:highlight w:val="none"/>
              </w:rPr>
            </w:pPr>
          </w:p>
        </w:tc>
        <w:tc>
          <w:tcPr>
            <w:tcW w:w="1009" w:type="dxa"/>
            <w:vAlign w:val="center"/>
          </w:tcPr>
          <w:p w14:paraId="5812D9A2">
            <w:pPr>
              <w:adjustRightInd w:val="0"/>
              <w:snapToGrid w:val="0"/>
              <w:jc w:val="center"/>
              <w:rPr>
                <w:color w:val="000000"/>
                <w:sz w:val="24"/>
                <w:highlight w:val="none"/>
              </w:rPr>
            </w:pPr>
          </w:p>
        </w:tc>
      </w:tr>
      <w:tr w14:paraId="15151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A5B2E">
            <w:pPr>
              <w:adjustRightInd w:val="0"/>
              <w:snapToGrid w:val="0"/>
              <w:jc w:val="center"/>
              <w:rPr>
                <w:color w:val="000000"/>
                <w:sz w:val="24"/>
                <w:highlight w:val="none"/>
              </w:rPr>
            </w:pPr>
          </w:p>
        </w:tc>
        <w:tc>
          <w:tcPr>
            <w:tcW w:w="1482" w:type="dxa"/>
            <w:vAlign w:val="center"/>
          </w:tcPr>
          <w:p w14:paraId="2088E12F">
            <w:pPr>
              <w:adjustRightInd w:val="0"/>
              <w:snapToGrid w:val="0"/>
              <w:jc w:val="center"/>
              <w:rPr>
                <w:color w:val="000000"/>
                <w:sz w:val="24"/>
                <w:highlight w:val="none"/>
              </w:rPr>
            </w:pPr>
          </w:p>
        </w:tc>
        <w:tc>
          <w:tcPr>
            <w:tcW w:w="2384" w:type="dxa"/>
            <w:vAlign w:val="center"/>
          </w:tcPr>
          <w:p w14:paraId="3E338A16">
            <w:pPr>
              <w:adjustRightInd w:val="0"/>
              <w:snapToGrid w:val="0"/>
              <w:jc w:val="center"/>
              <w:rPr>
                <w:color w:val="000000"/>
                <w:sz w:val="24"/>
                <w:highlight w:val="none"/>
              </w:rPr>
            </w:pPr>
          </w:p>
        </w:tc>
        <w:tc>
          <w:tcPr>
            <w:tcW w:w="2126" w:type="dxa"/>
            <w:vAlign w:val="center"/>
          </w:tcPr>
          <w:p w14:paraId="5A4548CE">
            <w:pPr>
              <w:adjustRightInd w:val="0"/>
              <w:snapToGrid w:val="0"/>
              <w:jc w:val="center"/>
              <w:rPr>
                <w:color w:val="000000"/>
                <w:sz w:val="24"/>
                <w:highlight w:val="none"/>
              </w:rPr>
            </w:pPr>
          </w:p>
        </w:tc>
        <w:tc>
          <w:tcPr>
            <w:tcW w:w="1875" w:type="dxa"/>
            <w:vAlign w:val="center"/>
          </w:tcPr>
          <w:p w14:paraId="2F06E65F">
            <w:pPr>
              <w:adjustRightInd w:val="0"/>
              <w:snapToGrid w:val="0"/>
              <w:jc w:val="center"/>
              <w:rPr>
                <w:color w:val="000000"/>
                <w:sz w:val="24"/>
                <w:highlight w:val="none"/>
              </w:rPr>
            </w:pPr>
          </w:p>
        </w:tc>
        <w:tc>
          <w:tcPr>
            <w:tcW w:w="1009" w:type="dxa"/>
            <w:vAlign w:val="center"/>
          </w:tcPr>
          <w:p w14:paraId="36C094B1">
            <w:pPr>
              <w:adjustRightInd w:val="0"/>
              <w:snapToGrid w:val="0"/>
              <w:jc w:val="center"/>
              <w:rPr>
                <w:color w:val="000000"/>
                <w:sz w:val="24"/>
                <w:highlight w:val="none"/>
              </w:rPr>
            </w:pPr>
          </w:p>
        </w:tc>
      </w:tr>
      <w:tr w14:paraId="0D50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6159663">
            <w:pPr>
              <w:adjustRightInd w:val="0"/>
              <w:snapToGrid w:val="0"/>
              <w:jc w:val="center"/>
              <w:rPr>
                <w:color w:val="000000"/>
                <w:sz w:val="24"/>
                <w:highlight w:val="none"/>
              </w:rPr>
            </w:pPr>
          </w:p>
        </w:tc>
        <w:tc>
          <w:tcPr>
            <w:tcW w:w="1482" w:type="dxa"/>
            <w:vAlign w:val="center"/>
          </w:tcPr>
          <w:p w14:paraId="653746FA">
            <w:pPr>
              <w:adjustRightInd w:val="0"/>
              <w:snapToGrid w:val="0"/>
              <w:jc w:val="center"/>
              <w:rPr>
                <w:color w:val="000000"/>
                <w:sz w:val="24"/>
                <w:highlight w:val="none"/>
              </w:rPr>
            </w:pPr>
          </w:p>
        </w:tc>
        <w:tc>
          <w:tcPr>
            <w:tcW w:w="2384" w:type="dxa"/>
            <w:vAlign w:val="center"/>
          </w:tcPr>
          <w:p w14:paraId="14AADE0F">
            <w:pPr>
              <w:adjustRightInd w:val="0"/>
              <w:snapToGrid w:val="0"/>
              <w:jc w:val="center"/>
              <w:rPr>
                <w:color w:val="000000"/>
                <w:sz w:val="24"/>
                <w:highlight w:val="none"/>
              </w:rPr>
            </w:pPr>
          </w:p>
        </w:tc>
        <w:tc>
          <w:tcPr>
            <w:tcW w:w="2126" w:type="dxa"/>
            <w:vAlign w:val="center"/>
          </w:tcPr>
          <w:p w14:paraId="7A1594E0">
            <w:pPr>
              <w:adjustRightInd w:val="0"/>
              <w:snapToGrid w:val="0"/>
              <w:jc w:val="center"/>
              <w:rPr>
                <w:color w:val="000000"/>
                <w:sz w:val="24"/>
                <w:highlight w:val="none"/>
              </w:rPr>
            </w:pPr>
          </w:p>
        </w:tc>
        <w:tc>
          <w:tcPr>
            <w:tcW w:w="1875" w:type="dxa"/>
            <w:vAlign w:val="center"/>
          </w:tcPr>
          <w:p w14:paraId="28FD54C1">
            <w:pPr>
              <w:adjustRightInd w:val="0"/>
              <w:snapToGrid w:val="0"/>
              <w:jc w:val="center"/>
              <w:rPr>
                <w:color w:val="000000"/>
                <w:sz w:val="24"/>
                <w:highlight w:val="none"/>
              </w:rPr>
            </w:pPr>
          </w:p>
        </w:tc>
        <w:tc>
          <w:tcPr>
            <w:tcW w:w="1009" w:type="dxa"/>
            <w:vAlign w:val="center"/>
          </w:tcPr>
          <w:p w14:paraId="19A941DD">
            <w:pPr>
              <w:adjustRightInd w:val="0"/>
              <w:snapToGrid w:val="0"/>
              <w:jc w:val="center"/>
              <w:rPr>
                <w:color w:val="000000"/>
                <w:sz w:val="24"/>
                <w:highlight w:val="none"/>
              </w:rPr>
            </w:pPr>
          </w:p>
        </w:tc>
      </w:tr>
      <w:tr w14:paraId="3F18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B01542">
            <w:pPr>
              <w:adjustRightInd w:val="0"/>
              <w:snapToGrid w:val="0"/>
              <w:jc w:val="center"/>
              <w:rPr>
                <w:color w:val="000000"/>
                <w:sz w:val="24"/>
                <w:highlight w:val="none"/>
              </w:rPr>
            </w:pPr>
          </w:p>
        </w:tc>
        <w:tc>
          <w:tcPr>
            <w:tcW w:w="1482" w:type="dxa"/>
            <w:vAlign w:val="center"/>
          </w:tcPr>
          <w:p w14:paraId="182C7778">
            <w:pPr>
              <w:adjustRightInd w:val="0"/>
              <w:snapToGrid w:val="0"/>
              <w:jc w:val="center"/>
              <w:rPr>
                <w:color w:val="000000"/>
                <w:sz w:val="24"/>
                <w:highlight w:val="none"/>
              </w:rPr>
            </w:pPr>
          </w:p>
        </w:tc>
        <w:tc>
          <w:tcPr>
            <w:tcW w:w="2384" w:type="dxa"/>
            <w:vAlign w:val="center"/>
          </w:tcPr>
          <w:p w14:paraId="7CEFFF0C">
            <w:pPr>
              <w:adjustRightInd w:val="0"/>
              <w:snapToGrid w:val="0"/>
              <w:jc w:val="center"/>
              <w:rPr>
                <w:color w:val="000000"/>
                <w:sz w:val="24"/>
                <w:highlight w:val="none"/>
              </w:rPr>
            </w:pPr>
          </w:p>
        </w:tc>
        <w:tc>
          <w:tcPr>
            <w:tcW w:w="2126" w:type="dxa"/>
            <w:vAlign w:val="center"/>
          </w:tcPr>
          <w:p w14:paraId="1E186201">
            <w:pPr>
              <w:adjustRightInd w:val="0"/>
              <w:snapToGrid w:val="0"/>
              <w:jc w:val="center"/>
              <w:rPr>
                <w:color w:val="000000"/>
                <w:sz w:val="24"/>
                <w:highlight w:val="none"/>
              </w:rPr>
            </w:pPr>
          </w:p>
        </w:tc>
        <w:tc>
          <w:tcPr>
            <w:tcW w:w="1875" w:type="dxa"/>
            <w:vAlign w:val="center"/>
          </w:tcPr>
          <w:p w14:paraId="2874708B">
            <w:pPr>
              <w:adjustRightInd w:val="0"/>
              <w:snapToGrid w:val="0"/>
              <w:jc w:val="center"/>
              <w:rPr>
                <w:color w:val="000000"/>
                <w:sz w:val="24"/>
                <w:highlight w:val="none"/>
              </w:rPr>
            </w:pPr>
          </w:p>
        </w:tc>
        <w:tc>
          <w:tcPr>
            <w:tcW w:w="1009" w:type="dxa"/>
            <w:vAlign w:val="center"/>
          </w:tcPr>
          <w:p w14:paraId="160E5678">
            <w:pPr>
              <w:adjustRightInd w:val="0"/>
              <w:snapToGrid w:val="0"/>
              <w:jc w:val="center"/>
              <w:rPr>
                <w:color w:val="000000"/>
                <w:sz w:val="24"/>
                <w:highlight w:val="none"/>
              </w:rPr>
            </w:pPr>
          </w:p>
        </w:tc>
      </w:tr>
      <w:tr w14:paraId="2B11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0AADE1">
            <w:pPr>
              <w:adjustRightInd w:val="0"/>
              <w:snapToGrid w:val="0"/>
              <w:jc w:val="center"/>
              <w:rPr>
                <w:color w:val="000000"/>
                <w:sz w:val="24"/>
                <w:highlight w:val="none"/>
              </w:rPr>
            </w:pPr>
          </w:p>
        </w:tc>
        <w:tc>
          <w:tcPr>
            <w:tcW w:w="1482" w:type="dxa"/>
            <w:vAlign w:val="center"/>
          </w:tcPr>
          <w:p w14:paraId="6CBD5DFD">
            <w:pPr>
              <w:adjustRightInd w:val="0"/>
              <w:snapToGrid w:val="0"/>
              <w:jc w:val="center"/>
              <w:rPr>
                <w:color w:val="000000"/>
                <w:sz w:val="24"/>
                <w:highlight w:val="none"/>
              </w:rPr>
            </w:pPr>
          </w:p>
        </w:tc>
        <w:tc>
          <w:tcPr>
            <w:tcW w:w="2384" w:type="dxa"/>
            <w:vAlign w:val="center"/>
          </w:tcPr>
          <w:p w14:paraId="37CB972A">
            <w:pPr>
              <w:adjustRightInd w:val="0"/>
              <w:snapToGrid w:val="0"/>
              <w:jc w:val="center"/>
              <w:rPr>
                <w:color w:val="000000"/>
                <w:sz w:val="24"/>
                <w:highlight w:val="none"/>
              </w:rPr>
            </w:pPr>
          </w:p>
        </w:tc>
        <w:tc>
          <w:tcPr>
            <w:tcW w:w="2126" w:type="dxa"/>
            <w:vAlign w:val="center"/>
          </w:tcPr>
          <w:p w14:paraId="18730199">
            <w:pPr>
              <w:adjustRightInd w:val="0"/>
              <w:snapToGrid w:val="0"/>
              <w:jc w:val="center"/>
              <w:rPr>
                <w:color w:val="000000"/>
                <w:sz w:val="24"/>
                <w:highlight w:val="none"/>
              </w:rPr>
            </w:pPr>
          </w:p>
        </w:tc>
        <w:tc>
          <w:tcPr>
            <w:tcW w:w="1875" w:type="dxa"/>
            <w:vAlign w:val="center"/>
          </w:tcPr>
          <w:p w14:paraId="0F110E2C">
            <w:pPr>
              <w:adjustRightInd w:val="0"/>
              <w:snapToGrid w:val="0"/>
              <w:jc w:val="center"/>
              <w:rPr>
                <w:color w:val="000000"/>
                <w:sz w:val="24"/>
                <w:highlight w:val="none"/>
              </w:rPr>
            </w:pPr>
          </w:p>
        </w:tc>
        <w:tc>
          <w:tcPr>
            <w:tcW w:w="1009" w:type="dxa"/>
            <w:vAlign w:val="center"/>
          </w:tcPr>
          <w:p w14:paraId="1C595B52">
            <w:pPr>
              <w:adjustRightInd w:val="0"/>
              <w:snapToGrid w:val="0"/>
              <w:jc w:val="center"/>
              <w:rPr>
                <w:color w:val="000000"/>
                <w:sz w:val="24"/>
                <w:highlight w:val="none"/>
              </w:rPr>
            </w:pPr>
          </w:p>
        </w:tc>
      </w:tr>
      <w:tr w14:paraId="0AC1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72457D">
            <w:pPr>
              <w:adjustRightInd w:val="0"/>
              <w:snapToGrid w:val="0"/>
              <w:jc w:val="center"/>
              <w:rPr>
                <w:color w:val="000000"/>
                <w:sz w:val="24"/>
                <w:highlight w:val="none"/>
              </w:rPr>
            </w:pPr>
          </w:p>
        </w:tc>
        <w:tc>
          <w:tcPr>
            <w:tcW w:w="1482" w:type="dxa"/>
            <w:vAlign w:val="center"/>
          </w:tcPr>
          <w:p w14:paraId="05E0A248">
            <w:pPr>
              <w:adjustRightInd w:val="0"/>
              <w:snapToGrid w:val="0"/>
              <w:jc w:val="center"/>
              <w:rPr>
                <w:color w:val="000000"/>
                <w:sz w:val="24"/>
                <w:highlight w:val="none"/>
              </w:rPr>
            </w:pPr>
          </w:p>
        </w:tc>
        <w:tc>
          <w:tcPr>
            <w:tcW w:w="2384" w:type="dxa"/>
            <w:vAlign w:val="center"/>
          </w:tcPr>
          <w:p w14:paraId="15BE5DC7">
            <w:pPr>
              <w:adjustRightInd w:val="0"/>
              <w:snapToGrid w:val="0"/>
              <w:jc w:val="center"/>
              <w:rPr>
                <w:color w:val="000000"/>
                <w:sz w:val="24"/>
                <w:highlight w:val="none"/>
              </w:rPr>
            </w:pPr>
          </w:p>
        </w:tc>
        <w:tc>
          <w:tcPr>
            <w:tcW w:w="2126" w:type="dxa"/>
            <w:vAlign w:val="center"/>
          </w:tcPr>
          <w:p w14:paraId="432068EB">
            <w:pPr>
              <w:adjustRightInd w:val="0"/>
              <w:snapToGrid w:val="0"/>
              <w:jc w:val="center"/>
              <w:rPr>
                <w:color w:val="000000"/>
                <w:sz w:val="24"/>
                <w:highlight w:val="none"/>
              </w:rPr>
            </w:pPr>
          </w:p>
        </w:tc>
        <w:tc>
          <w:tcPr>
            <w:tcW w:w="1875" w:type="dxa"/>
            <w:vAlign w:val="center"/>
          </w:tcPr>
          <w:p w14:paraId="4D65E01A">
            <w:pPr>
              <w:adjustRightInd w:val="0"/>
              <w:snapToGrid w:val="0"/>
              <w:jc w:val="center"/>
              <w:rPr>
                <w:color w:val="000000"/>
                <w:sz w:val="24"/>
                <w:highlight w:val="none"/>
              </w:rPr>
            </w:pPr>
          </w:p>
        </w:tc>
        <w:tc>
          <w:tcPr>
            <w:tcW w:w="1009" w:type="dxa"/>
            <w:vAlign w:val="center"/>
          </w:tcPr>
          <w:p w14:paraId="58533264">
            <w:pPr>
              <w:adjustRightInd w:val="0"/>
              <w:snapToGrid w:val="0"/>
              <w:jc w:val="center"/>
              <w:rPr>
                <w:color w:val="000000"/>
                <w:sz w:val="24"/>
                <w:highlight w:val="none"/>
              </w:rPr>
            </w:pPr>
          </w:p>
        </w:tc>
      </w:tr>
    </w:tbl>
    <w:p w14:paraId="29CB7C50">
      <w:pPr>
        <w:tabs>
          <w:tab w:val="left" w:pos="1800"/>
          <w:tab w:val="left" w:pos="5580"/>
        </w:tabs>
        <w:spacing w:line="360" w:lineRule="auto"/>
        <w:ind w:firstLine="360" w:firstLineChars="150"/>
        <w:jc w:val="left"/>
        <w:rPr>
          <w:color w:val="000000"/>
          <w:sz w:val="24"/>
          <w:highlight w:val="none"/>
          <w:u w:val="single"/>
        </w:rPr>
      </w:pPr>
    </w:p>
    <w:p w14:paraId="7E6CC3BA">
      <w:pPr>
        <w:tabs>
          <w:tab w:val="left" w:pos="1800"/>
          <w:tab w:val="left" w:pos="5580"/>
        </w:tabs>
        <w:jc w:val="left"/>
        <w:rPr>
          <w:color w:val="000000"/>
          <w:sz w:val="24"/>
          <w:highlight w:val="none"/>
        </w:rPr>
      </w:pPr>
      <w:r>
        <w:rPr>
          <w:color w:val="000000"/>
          <w:sz w:val="24"/>
          <w:highlight w:val="none"/>
        </w:rPr>
        <w:t>注：</w:t>
      </w:r>
    </w:p>
    <w:p w14:paraId="2D9DBF64">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14:paraId="17C42CE2">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14:paraId="5BFA8D80">
      <w:pPr>
        <w:rPr>
          <w:color w:val="000000"/>
          <w:sz w:val="24"/>
          <w:szCs w:val="20"/>
          <w:highlight w:val="none"/>
        </w:rPr>
      </w:pPr>
    </w:p>
    <w:p w14:paraId="36135891">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1F399030">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7E5D4F49">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5CB79928">
      <w:pPr>
        <w:numPr>
          <w:ilvl w:val="0"/>
          <w:numId w:val="18"/>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rFonts w:hint="eastAsia"/>
          <w:color w:val="000000"/>
          <w:sz w:val="24"/>
          <w:szCs w:val="20"/>
          <w:highlight w:val="none"/>
        </w:rPr>
        <w:t>本国产品标准证明文件</w:t>
      </w:r>
      <w:r>
        <w:rPr>
          <w:rFonts w:hint="eastAsia"/>
          <w:color w:val="000000"/>
          <w:sz w:val="24"/>
          <w:szCs w:val="20"/>
          <w:highlight w:val="none"/>
          <w:lang w:eastAsia="zh-CN"/>
        </w:rPr>
        <w:t>（</w:t>
      </w:r>
      <w:r>
        <w:rPr>
          <w:rFonts w:hint="eastAsia"/>
          <w:color w:val="000000"/>
          <w:sz w:val="24"/>
          <w:szCs w:val="20"/>
          <w:highlight w:val="none"/>
          <w:lang w:val="en-US" w:eastAsia="zh-CN"/>
        </w:rPr>
        <w:t>本项目不适用</w:t>
      </w:r>
      <w:r>
        <w:rPr>
          <w:rFonts w:hint="eastAsia"/>
          <w:color w:val="000000"/>
          <w:sz w:val="24"/>
          <w:szCs w:val="20"/>
          <w:highlight w:val="none"/>
          <w:lang w:eastAsia="zh-CN"/>
        </w:rPr>
        <w:t>）</w:t>
      </w:r>
    </w:p>
    <w:p w14:paraId="0A7B7444">
      <w:pPr>
        <w:pStyle w:val="38"/>
        <w:shd w:val="clear" w:color="auto" w:fill="FFFFFF"/>
        <w:spacing w:before="30" w:beforeAutospacing="0" w:after="30" w:afterAutospacing="0"/>
        <w:jc w:val="center"/>
        <w:rPr>
          <w:color w:val="333333"/>
          <w:sz w:val="36"/>
          <w:szCs w:val="36"/>
          <w:highlight w:val="none"/>
        </w:rPr>
      </w:pPr>
      <w:r>
        <w:rPr>
          <w:rStyle w:val="47"/>
          <w:rFonts w:hint="eastAsia"/>
          <w:color w:val="333333"/>
          <w:sz w:val="36"/>
          <w:szCs w:val="36"/>
          <w:highlight w:val="none"/>
          <w:shd w:val="clear" w:color="auto" w:fill="FFFFFF"/>
        </w:rPr>
        <w:t>关于符合本国产品标准的声明函</w:t>
      </w:r>
    </w:p>
    <w:p w14:paraId="3D281B49">
      <w:pPr>
        <w:pStyle w:val="38"/>
        <w:shd w:val="clear" w:color="auto" w:fill="FFFFFF"/>
        <w:spacing w:before="30" w:beforeAutospacing="0" w:after="30" w:afterAutospacing="0"/>
        <w:ind w:firstLine="420"/>
        <w:rPr>
          <w:color w:val="333333"/>
          <w:highlight w:val="none"/>
        </w:rPr>
      </w:pPr>
    </w:p>
    <w:p w14:paraId="46AB9D68">
      <w:pPr>
        <w:pStyle w:val="38"/>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0C2691C">
      <w:pPr>
        <w:pStyle w:val="38"/>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1.</w:t>
      </w:r>
      <w:r>
        <w:rPr>
          <w:rStyle w:val="50"/>
          <w:rFonts w:hint="eastAsia"/>
          <w:color w:val="333333"/>
          <w:highlight w:val="none"/>
          <w:u w:val="single"/>
          <w:shd w:val="clear" w:color="auto" w:fill="FFFFFF"/>
        </w:rPr>
        <w:t>（产品名称1）</w:t>
      </w:r>
      <w:r>
        <w:rPr>
          <w:rStyle w:val="50"/>
          <w:rFonts w:hint="eastAsia"/>
          <w:color w:val="333333"/>
          <w:highlight w:val="none"/>
          <w:shd w:val="clear" w:color="auto" w:fill="FFFFFF"/>
          <w:vertAlign w:val="superscript"/>
        </w:rPr>
        <w:t>1</w:t>
      </w:r>
      <w:r>
        <w:rPr>
          <w:rFonts w:hint="eastAsia"/>
          <w:color w:val="333333"/>
          <w:highlight w:val="none"/>
          <w:shd w:val="clear" w:color="auto" w:fill="FFFFFF"/>
        </w:rPr>
        <w:t>，生产厂为</w:t>
      </w:r>
      <w:r>
        <w:rPr>
          <w:rStyle w:val="50"/>
          <w:rFonts w:hint="eastAsia"/>
          <w:color w:val="333333"/>
          <w:highlight w:val="none"/>
          <w:u w:val="single"/>
          <w:shd w:val="clear" w:color="auto" w:fill="FFFFFF"/>
        </w:rPr>
        <w:t>（厂名）</w:t>
      </w:r>
      <w:r>
        <w:rPr>
          <w:rStyle w:val="50"/>
          <w:rFonts w:hint="eastAsia"/>
          <w:color w:val="333333"/>
          <w:highlight w:val="none"/>
          <w:shd w:val="clear" w:color="auto" w:fill="FFFFFF"/>
          <w:vertAlign w:val="superscript"/>
        </w:rPr>
        <w:t>2</w:t>
      </w:r>
      <w:r>
        <w:rPr>
          <w:rFonts w:hint="eastAsia"/>
          <w:color w:val="333333"/>
          <w:highlight w:val="none"/>
          <w:shd w:val="clear" w:color="auto" w:fill="FFFFFF"/>
        </w:rPr>
        <w:t>，厂址为</w:t>
      </w:r>
      <w:r>
        <w:rPr>
          <w:rStyle w:val="50"/>
          <w:rFonts w:hint="eastAsia"/>
          <w:color w:val="333333"/>
          <w:highlight w:val="none"/>
          <w:u w:val="single"/>
          <w:shd w:val="clear" w:color="auto" w:fill="FFFFFF"/>
        </w:rPr>
        <w:t>（生产厂址）</w:t>
      </w:r>
      <w:r>
        <w:rPr>
          <w:rFonts w:hint="eastAsia"/>
          <w:color w:val="333333"/>
          <w:highlight w:val="none"/>
          <w:shd w:val="clear" w:color="auto" w:fill="FFFFFF"/>
        </w:rPr>
        <w:t>。</w:t>
      </w:r>
      <w:r>
        <w:rPr>
          <w:rStyle w:val="50"/>
          <w:rFonts w:hint="eastAsia"/>
          <w:color w:val="333333"/>
          <w:highlight w:val="none"/>
          <w:u w:val="single"/>
          <w:shd w:val="clear" w:color="auto" w:fill="FFFFFF"/>
        </w:rPr>
        <w:t>（产品名称1）</w:t>
      </w:r>
      <w:r>
        <w:rPr>
          <w:rFonts w:hint="eastAsia"/>
          <w:color w:val="333333"/>
          <w:highlight w:val="none"/>
          <w:shd w:val="clear" w:color="auto" w:fill="FFFFFF"/>
        </w:rPr>
        <w:t>的中国境内生产的组件成本占比≥</w:t>
      </w:r>
      <w:r>
        <w:rPr>
          <w:rStyle w:val="50"/>
          <w:rFonts w:hint="eastAsia"/>
          <w:color w:val="333333"/>
          <w:highlight w:val="none"/>
          <w:u w:val="single"/>
          <w:shd w:val="clear" w:color="auto" w:fill="FFFFFF"/>
        </w:rPr>
        <w:t>（规定比例）</w:t>
      </w:r>
      <w:r>
        <w:rPr>
          <w:rStyle w:val="50"/>
          <w:rFonts w:hint="eastAsia"/>
          <w:color w:val="333333"/>
          <w:highlight w:val="none"/>
          <w:shd w:val="clear" w:color="auto" w:fill="FFFFFF"/>
          <w:vertAlign w:val="superscript"/>
        </w:rPr>
        <w:t>3</w:t>
      </w:r>
      <w:r>
        <w:rPr>
          <w:rFonts w:hint="eastAsia"/>
          <w:color w:val="333333"/>
          <w:highlight w:val="none"/>
          <w:shd w:val="clear" w:color="auto" w:fill="FFFFFF"/>
        </w:rPr>
        <w:t>。</w:t>
      </w:r>
      <w:r>
        <w:rPr>
          <w:rStyle w:val="50"/>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50"/>
          <w:rFonts w:hint="eastAsia"/>
          <w:color w:val="333333"/>
          <w:highlight w:val="none"/>
          <w:u w:val="single"/>
          <w:shd w:val="clear" w:color="auto" w:fill="FFFFFF"/>
        </w:rPr>
        <w:t>（关键组件）</w:t>
      </w:r>
      <w:r>
        <w:rPr>
          <w:rStyle w:val="50"/>
          <w:rFonts w:hint="eastAsia"/>
          <w:color w:val="333333"/>
          <w:highlight w:val="none"/>
          <w:shd w:val="clear" w:color="auto" w:fill="FFFFFF"/>
          <w:vertAlign w:val="superscript"/>
        </w:rPr>
        <w:t>4</w:t>
      </w:r>
      <w:r>
        <w:rPr>
          <w:rFonts w:hint="eastAsia"/>
          <w:color w:val="333333"/>
          <w:highlight w:val="none"/>
          <w:shd w:val="clear" w:color="auto" w:fill="FFFFFF"/>
        </w:rPr>
        <w:t>在中国境内生产。</w:t>
      </w:r>
      <w:r>
        <w:rPr>
          <w:rStyle w:val="50"/>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50"/>
          <w:rFonts w:hint="eastAsia"/>
          <w:color w:val="333333"/>
          <w:highlight w:val="none"/>
          <w:u w:val="single"/>
          <w:shd w:val="clear" w:color="auto" w:fill="FFFFFF"/>
        </w:rPr>
        <w:t>（关键工序）</w:t>
      </w:r>
      <w:r>
        <w:rPr>
          <w:rStyle w:val="50"/>
          <w:rFonts w:hint="eastAsia"/>
          <w:color w:val="333333"/>
          <w:highlight w:val="none"/>
          <w:shd w:val="clear" w:color="auto" w:fill="FFFFFF"/>
          <w:vertAlign w:val="superscript"/>
        </w:rPr>
        <w:t>5</w:t>
      </w:r>
      <w:r>
        <w:rPr>
          <w:rFonts w:hint="eastAsia"/>
          <w:color w:val="333333"/>
          <w:highlight w:val="none"/>
          <w:shd w:val="clear" w:color="auto" w:fill="FFFFFF"/>
        </w:rPr>
        <w:t>在中国境内完成。</w:t>
      </w:r>
    </w:p>
    <w:p w14:paraId="7D473833">
      <w:pPr>
        <w:pStyle w:val="38"/>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2.</w:t>
      </w:r>
      <w:r>
        <w:rPr>
          <w:rStyle w:val="50"/>
          <w:rFonts w:hint="eastAsia"/>
          <w:color w:val="333333"/>
          <w:highlight w:val="none"/>
          <w:u w:val="single"/>
          <w:shd w:val="clear" w:color="auto" w:fill="FFFFFF"/>
        </w:rPr>
        <w:t>（产品名称2）</w:t>
      </w:r>
      <w:r>
        <w:rPr>
          <w:rFonts w:hint="eastAsia"/>
          <w:color w:val="333333"/>
          <w:highlight w:val="none"/>
          <w:shd w:val="clear" w:color="auto" w:fill="FFFFFF"/>
        </w:rPr>
        <w:t>，生产厂为</w:t>
      </w:r>
      <w:r>
        <w:rPr>
          <w:rStyle w:val="50"/>
          <w:rFonts w:hint="eastAsia"/>
          <w:color w:val="333333"/>
          <w:highlight w:val="none"/>
          <w:u w:val="single"/>
          <w:shd w:val="clear" w:color="auto" w:fill="FFFFFF"/>
        </w:rPr>
        <w:t>（厂名）</w:t>
      </w:r>
      <w:r>
        <w:rPr>
          <w:rFonts w:hint="eastAsia"/>
          <w:color w:val="333333"/>
          <w:highlight w:val="none"/>
          <w:shd w:val="clear" w:color="auto" w:fill="FFFFFF"/>
        </w:rPr>
        <w:t>，厂址为</w:t>
      </w:r>
      <w:r>
        <w:rPr>
          <w:rStyle w:val="50"/>
          <w:rFonts w:hint="eastAsia"/>
          <w:color w:val="333333"/>
          <w:highlight w:val="none"/>
          <w:u w:val="single"/>
          <w:shd w:val="clear" w:color="auto" w:fill="FFFFFF"/>
        </w:rPr>
        <w:t>（生产厂址）</w:t>
      </w:r>
      <w:r>
        <w:rPr>
          <w:rFonts w:hint="eastAsia"/>
          <w:color w:val="333333"/>
          <w:highlight w:val="none"/>
          <w:shd w:val="clear" w:color="auto" w:fill="FFFFFF"/>
        </w:rPr>
        <w:t>。</w:t>
      </w:r>
      <w:r>
        <w:rPr>
          <w:rStyle w:val="50"/>
          <w:rFonts w:hint="eastAsia"/>
          <w:color w:val="333333"/>
          <w:highlight w:val="none"/>
          <w:u w:val="single"/>
          <w:shd w:val="clear" w:color="auto" w:fill="FFFFFF"/>
        </w:rPr>
        <w:t>（产品名称2）</w:t>
      </w:r>
      <w:r>
        <w:rPr>
          <w:rFonts w:hint="eastAsia"/>
          <w:color w:val="333333"/>
          <w:highlight w:val="none"/>
          <w:shd w:val="clear" w:color="auto" w:fill="FFFFFF"/>
        </w:rPr>
        <w:t>的中国境内生产的组件成本占比≥</w:t>
      </w:r>
      <w:r>
        <w:rPr>
          <w:rStyle w:val="50"/>
          <w:rFonts w:hint="eastAsia"/>
          <w:color w:val="333333"/>
          <w:highlight w:val="none"/>
          <w:u w:val="single"/>
          <w:shd w:val="clear" w:color="auto" w:fill="FFFFFF"/>
        </w:rPr>
        <w:t>（规定比例）</w:t>
      </w:r>
      <w:r>
        <w:rPr>
          <w:rFonts w:hint="eastAsia"/>
          <w:color w:val="333333"/>
          <w:highlight w:val="none"/>
          <w:shd w:val="clear" w:color="auto" w:fill="FFFFFF"/>
        </w:rPr>
        <w:t>。</w:t>
      </w:r>
      <w:r>
        <w:rPr>
          <w:rStyle w:val="50"/>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50"/>
          <w:rFonts w:hint="eastAsia"/>
          <w:color w:val="333333"/>
          <w:highlight w:val="none"/>
          <w:u w:val="single"/>
          <w:shd w:val="clear" w:color="auto" w:fill="FFFFFF"/>
        </w:rPr>
        <w:t>（关键组件）</w:t>
      </w:r>
      <w:r>
        <w:rPr>
          <w:rFonts w:hint="eastAsia"/>
          <w:color w:val="333333"/>
          <w:highlight w:val="none"/>
          <w:shd w:val="clear" w:color="auto" w:fill="FFFFFF"/>
        </w:rPr>
        <w:t>在中国境内生产。</w:t>
      </w:r>
      <w:r>
        <w:rPr>
          <w:rStyle w:val="50"/>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50"/>
          <w:rFonts w:hint="eastAsia"/>
          <w:color w:val="333333"/>
          <w:highlight w:val="none"/>
          <w:u w:val="single"/>
          <w:shd w:val="clear" w:color="auto" w:fill="FFFFFF"/>
        </w:rPr>
        <w:t>（关键工序）</w:t>
      </w:r>
      <w:r>
        <w:rPr>
          <w:rFonts w:hint="eastAsia"/>
          <w:color w:val="333333"/>
          <w:highlight w:val="none"/>
          <w:shd w:val="clear" w:color="auto" w:fill="FFFFFF"/>
        </w:rPr>
        <w:t>在中国境内完成。</w:t>
      </w:r>
    </w:p>
    <w:p w14:paraId="30440559">
      <w:pPr>
        <w:pStyle w:val="38"/>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w:t>
      </w:r>
    </w:p>
    <w:p w14:paraId="3C8DF4E2">
      <w:pPr>
        <w:pStyle w:val="38"/>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本公司（单位）对上述声明内容的真实性负责。如有虚假，愿承担相应法律责任。</w:t>
      </w:r>
    </w:p>
    <w:p w14:paraId="2CF85BDE">
      <w:pPr>
        <w:pStyle w:val="38"/>
        <w:shd w:val="clear" w:color="auto" w:fill="FFFFFF"/>
        <w:spacing w:before="0" w:beforeAutospacing="0" w:after="0" w:afterAutospacing="0" w:line="360" w:lineRule="auto"/>
        <w:rPr>
          <w:color w:val="333333"/>
          <w:highlight w:val="none"/>
        </w:rPr>
      </w:pPr>
    </w:p>
    <w:p w14:paraId="4EE91E5A">
      <w:pPr>
        <w:pStyle w:val="38"/>
        <w:shd w:val="clear" w:color="auto" w:fill="FFFFFF"/>
        <w:spacing w:before="0" w:beforeAutospacing="0" w:after="0" w:afterAutospacing="0" w:line="360" w:lineRule="auto"/>
        <w:jc w:val="right"/>
        <w:rPr>
          <w:color w:val="333333"/>
          <w:highlight w:val="none"/>
          <w:shd w:val="clear" w:color="auto" w:fill="FFFFFF"/>
        </w:rPr>
      </w:pPr>
    </w:p>
    <w:p w14:paraId="603E4034">
      <w:pPr>
        <w:pStyle w:val="38"/>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4F31FF1B">
      <w:pPr>
        <w:pStyle w:val="38"/>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日期：　     年　  月　  日         </w:t>
      </w:r>
    </w:p>
    <w:p w14:paraId="4C147E15">
      <w:pPr>
        <w:pStyle w:val="38"/>
        <w:shd w:val="clear" w:color="auto" w:fill="FFFFFF"/>
        <w:spacing w:before="0" w:beforeAutospacing="0" w:after="0" w:afterAutospacing="0" w:line="360" w:lineRule="auto"/>
        <w:rPr>
          <w:color w:val="333333"/>
          <w:highlight w:val="none"/>
          <w:shd w:val="clear" w:color="auto" w:fill="FFFFFF"/>
        </w:rPr>
      </w:pPr>
    </w:p>
    <w:p w14:paraId="4935CC36">
      <w:pPr>
        <w:pStyle w:val="38"/>
        <w:shd w:val="clear" w:color="auto" w:fill="FFFFFF"/>
        <w:spacing w:before="0" w:beforeAutospacing="0" w:after="0" w:afterAutospacing="0" w:line="360" w:lineRule="auto"/>
        <w:rPr>
          <w:color w:val="333333"/>
          <w:highlight w:val="none"/>
          <w:shd w:val="clear" w:color="auto" w:fill="FFFFFF"/>
        </w:rPr>
      </w:pPr>
    </w:p>
    <w:p w14:paraId="2FE812A1">
      <w:pPr>
        <w:spacing w:line="360" w:lineRule="auto"/>
        <w:ind w:left="424" w:leftChars="1" w:hanging="422" w:hangingChars="201"/>
        <w:rPr>
          <w:color w:val="333333"/>
          <w:szCs w:val="21"/>
          <w:highlight w:val="none"/>
          <w:shd w:val="clear" w:color="auto" w:fill="FFFFFF"/>
        </w:rPr>
      </w:pPr>
      <w:r>
        <w:rPr>
          <w:color w:val="333333"/>
          <w:szCs w:val="21"/>
          <w:highlight w:val="none"/>
          <w:shd w:val="clear" w:color="auto" w:fill="FFFFFF"/>
        </w:rPr>
        <w:t>注：1.产品如有型号，请在“产品名称”栏一并填写。</w:t>
      </w:r>
    </w:p>
    <w:p w14:paraId="751F6A40">
      <w:pPr>
        <w:spacing w:line="360" w:lineRule="auto"/>
        <w:ind w:left="420" w:leftChars="200"/>
        <w:rPr>
          <w:color w:val="333333"/>
          <w:szCs w:val="21"/>
          <w:highlight w:val="none"/>
          <w:shd w:val="clear" w:color="auto" w:fill="FFFFFF"/>
        </w:rPr>
      </w:pPr>
      <w:r>
        <w:rPr>
          <w:color w:val="333333"/>
          <w:szCs w:val="21"/>
          <w:highlight w:val="none"/>
          <w:shd w:val="clear" w:color="auto" w:fill="FFFFFF"/>
        </w:rPr>
        <w:t>2.生产厂名与厂址应与生产厂营业执照载明的相关信息保持一致。</w:t>
      </w:r>
    </w:p>
    <w:p w14:paraId="513C0931">
      <w:pPr>
        <w:spacing w:line="360" w:lineRule="auto"/>
        <w:ind w:left="420" w:leftChars="200"/>
        <w:rPr>
          <w:color w:val="333333"/>
          <w:szCs w:val="21"/>
          <w:highlight w:val="none"/>
          <w:shd w:val="clear" w:color="auto" w:fill="FFFFFF"/>
        </w:rPr>
      </w:pPr>
      <w:r>
        <w:rPr>
          <w:color w:val="333333"/>
          <w:szCs w:val="21"/>
          <w:highlight w:val="none"/>
          <w:shd w:val="clear" w:color="auto" w:fill="FFFFFF"/>
        </w:rPr>
        <w:t>3.该产品的中国境内生产的组件成本占比相关要求实施前，“规定比例”栏可不填。</w:t>
      </w:r>
    </w:p>
    <w:p w14:paraId="07398508">
      <w:pPr>
        <w:spacing w:line="360" w:lineRule="auto"/>
        <w:ind w:left="420" w:leftChars="200"/>
        <w:rPr>
          <w:color w:val="333333"/>
          <w:szCs w:val="21"/>
          <w:highlight w:val="none"/>
          <w:shd w:val="clear" w:color="auto" w:fill="FFFFFF"/>
        </w:rPr>
      </w:pPr>
      <w:r>
        <w:rPr>
          <w:color w:val="333333"/>
          <w:szCs w:val="21"/>
          <w:highlight w:val="none"/>
          <w:shd w:val="clear" w:color="auto" w:fill="FFFFFF"/>
        </w:rPr>
        <w:t>4.该产品的关键组件要求实施前，“关键组件”栏可不填。</w:t>
      </w:r>
    </w:p>
    <w:p w14:paraId="44B12A6B">
      <w:pPr>
        <w:spacing w:line="360" w:lineRule="auto"/>
        <w:ind w:left="420" w:leftChars="200"/>
        <w:rPr>
          <w:color w:val="333333"/>
          <w:szCs w:val="21"/>
          <w:highlight w:val="none"/>
          <w:shd w:val="clear" w:color="auto" w:fill="FFFFFF"/>
        </w:rPr>
      </w:pPr>
      <w:r>
        <w:rPr>
          <w:color w:val="333333"/>
          <w:szCs w:val="21"/>
          <w:highlight w:val="none"/>
          <w:shd w:val="clear" w:color="auto" w:fill="FFFFFF"/>
        </w:rPr>
        <w:t>5.该产品的关键工序要求实施前，“关键工序”栏可不填。</w:t>
      </w:r>
    </w:p>
    <w:p w14:paraId="5BB532A5">
      <w:pPr>
        <w:widowControl/>
        <w:spacing w:after="0" w:line="240" w:lineRule="auto"/>
        <w:jc w:val="left"/>
        <w:rPr>
          <w:color w:val="333333"/>
          <w:szCs w:val="21"/>
          <w:highlight w:val="none"/>
          <w:shd w:val="clear" w:color="auto" w:fill="FFFFFF"/>
        </w:rPr>
      </w:pPr>
      <w:r>
        <w:rPr>
          <w:color w:val="333333"/>
          <w:szCs w:val="21"/>
          <w:highlight w:val="none"/>
          <w:shd w:val="clear" w:color="auto" w:fill="FFFFFF"/>
        </w:rPr>
        <w:br w:type="page"/>
      </w:r>
    </w:p>
    <w:p w14:paraId="5164D3BC">
      <w:pPr>
        <w:widowControl/>
        <w:jc w:val="left"/>
        <w:rPr>
          <w:color w:val="333333"/>
          <w:szCs w:val="21"/>
          <w:highlight w:val="none"/>
          <w:shd w:val="clear" w:color="auto" w:fill="FFFFFF"/>
        </w:rPr>
      </w:pPr>
    </w:p>
    <w:p w14:paraId="241BAD70">
      <w:pPr>
        <w:pStyle w:val="38"/>
        <w:shd w:val="clear" w:color="auto" w:fill="FFFFFF"/>
        <w:spacing w:before="30" w:beforeAutospacing="0" w:after="30" w:afterAutospacing="0"/>
        <w:jc w:val="center"/>
        <w:rPr>
          <w:rStyle w:val="47"/>
          <w:sz w:val="36"/>
          <w:szCs w:val="36"/>
          <w:highlight w:val="none"/>
        </w:rPr>
      </w:pPr>
      <w:r>
        <w:rPr>
          <w:rStyle w:val="47"/>
          <w:rFonts w:hint="eastAsia"/>
          <w:sz w:val="36"/>
          <w:szCs w:val="36"/>
          <w:highlight w:val="none"/>
        </w:rPr>
        <w:t>产品成本占比承诺函</w:t>
      </w:r>
    </w:p>
    <w:p w14:paraId="54D968DE">
      <w:pPr>
        <w:pStyle w:val="38"/>
        <w:shd w:val="clear" w:color="auto" w:fill="FFFFFF"/>
        <w:spacing w:before="30" w:beforeAutospacing="0" w:after="30" w:afterAutospacing="0"/>
        <w:rPr>
          <w:rStyle w:val="47"/>
          <w:sz w:val="36"/>
          <w:szCs w:val="36"/>
          <w:highlight w:val="none"/>
        </w:rPr>
      </w:pPr>
    </w:p>
    <w:p w14:paraId="3398FBEB">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0F053619">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55F91ABF">
      <w:pPr>
        <w:widowControl/>
        <w:spacing w:line="360" w:lineRule="auto"/>
        <w:ind w:firstLine="480" w:firstLineChars="200"/>
        <w:jc w:val="left"/>
        <w:rPr>
          <w:color w:val="000000"/>
          <w:sz w:val="24"/>
          <w:highlight w:val="none"/>
        </w:rPr>
      </w:pPr>
    </w:p>
    <w:p w14:paraId="5083FE08">
      <w:pPr>
        <w:pStyle w:val="38"/>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72B56147">
      <w:pPr>
        <w:widowControl/>
        <w:spacing w:line="360" w:lineRule="auto"/>
        <w:ind w:firstLine="480" w:firstLineChars="200"/>
        <w:jc w:val="right"/>
        <w:rPr>
          <w:color w:val="000000"/>
          <w:sz w:val="24"/>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p>
    <w:p w14:paraId="3361E1F8">
      <w:pPr>
        <w:widowControl/>
        <w:spacing w:line="360" w:lineRule="auto"/>
        <w:jc w:val="left"/>
        <w:rPr>
          <w:color w:val="000000"/>
          <w:sz w:val="24"/>
          <w:highlight w:val="none"/>
        </w:rPr>
      </w:pPr>
    </w:p>
    <w:p w14:paraId="4D26C6A0">
      <w:pPr>
        <w:widowControl/>
        <w:spacing w:line="360" w:lineRule="auto"/>
        <w:jc w:val="left"/>
        <w:rPr>
          <w:color w:val="000000"/>
          <w:sz w:val="24"/>
          <w:highlight w:val="none"/>
        </w:rPr>
      </w:pPr>
    </w:p>
    <w:p w14:paraId="639ED8AA">
      <w:pPr>
        <w:spacing w:line="360" w:lineRule="auto"/>
        <w:rPr>
          <w:color w:val="000000"/>
          <w:sz w:val="22"/>
          <w:szCs w:val="22"/>
          <w:highlight w:val="none"/>
        </w:rPr>
      </w:pPr>
      <w:r>
        <w:rPr>
          <w:rFonts w:hint="eastAsia"/>
          <w:color w:val="000000"/>
          <w:sz w:val="22"/>
          <w:szCs w:val="22"/>
          <w:highlight w:val="none"/>
        </w:rPr>
        <w:t>注：</w:t>
      </w:r>
    </w:p>
    <w:p w14:paraId="5FEAEB37">
      <w:pPr>
        <w:spacing w:line="360" w:lineRule="auto"/>
        <w:rPr>
          <w:color w:val="333333"/>
          <w:szCs w:val="21"/>
          <w:highlight w:val="none"/>
          <w:shd w:val="clear" w:color="auto" w:fill="FFFFFF"/>
        </w:rPr>
      </w:pPr>
      <w:r>
        <w:rPr>
          <w:color w:val="333333"/>
          <w:szCs w:val="21"/>
          <w:highlight w:val="none"/>
          <w:shd w:val="clear" w:color="auto" w:fill="FFFFFF"/>
        </w:rPr>
        <w:t xml:space="preserve">1. </w:t>
      </w:r>
      <w:r>
        <w:rPr>
          <w:rFonts w:hint="eastAsia"/>
          <w:color w:val="333333"/>
          <w:szCs w:val="21"/>
          <w:highlight w:val="none"/>
          <w:shd w:val="clear" w:color="auto" w:fill="FFFFFF"/>
        </w:rPr>
        <w:t>本承诺函应按包分别提供。</w:t>
      </w:r>
    </w:p>
    <w:p w14:paraId="524E87AD">
      <w:pPr>
        <w:spacing w:line="360" w:lineRule="auto"/>
        <w:rPr>
          <w:color w:val="333333"/>
          <w:szCs w:val="21"/>
          <w:highlight w:val="none"/>
          <w:shd w:val="clear" w:color="auto" w:fill="FFFFFF"/>
        </w:rPr>
      </w:pPr>
      <w:r>
        <w:rPr>
          <w:color w:val="333333"/>
          <w:szCs w:val="21"/>
          <w:highlight w:val="none"/>
          <w:shd w:val="clear" w:color="auto" w:fill="FFFFFF"/>
        </w:rPr>
        <w:t xml:space="preserve">2. </w:t>
      </w:r>
      <w:r>
        <w:rPr>
          <w:rFonts w:hint="eastAsia"/>
          <w:color w:val="333333"/>
          <w:szCs w:val="21"/>
          <w:highlight w:val="none"/>
          <w:shd w:val="clear" w:color="auto" w:fill="FFFFFF"/>
        </w:rPr>
        <w:t>单一产品采购无须提供本承诺函；供应商提供产品全部为本国产品，且提供了《关于符合本国产品标准的声明函》时，无须提供本承诺函。</w:t>
      </w:r>
    </w:p>
    <w:p w14:paraId="29B7EADD">
      <w:pPr>
        <w:spacing w:line="360" w:lineRule="auto"/>
        <w:rPr>
          <w:color w:val="333333"/>
          <w:szCs w:val="21"/>
          <w:highlight w:val="none"/>
          <w:shd w:val="clear" w:color="auto" w:fill="FFFFFF"/>
        </w:rPr>
      </w:pPr>
      <w:r>
        <w:rPr>
          <w:color w:val="333333"/>
          <w:szCs w:val="21"/>
          <w:highlight w:val="none"/>
          <w:shd w:val="clear" w:color="auto" w:fill="FFFFFF"/>
        </w:rPr>
        <w:t xml:space="preserve">3. </w:t>
      </w:r>
      <w:r>
        <w:rPr>
          <w:rFonts w:hint="eastAsia"/>
          <w:color w:val="333333"/>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highlight w:val="none"/>
        </w:rPr>
        <w:t>价格评审优惠</w:t>
      </w:r>
      <w:r>
        <w:rPr>
          <w:rFonts w:hint="eastAsia"/>
          <w:color w:val="333333"/>
          <w:szCs w:val="21"/>
          <w:highlight w:val="none"/>
          <w:shd w:val="clear" w:color="auto" w:fill="FFFFFF"/>
        </w:rPr>
        <w:t>。</w:t>
      </w:r>
    </w:p>
    <w:p w14:paraId="0FB9F329">
      <w:pPr>
        <w:widowControl/>
        <w:jc w:val="left"/>
        <w:rPr>
          <w:color w:val="000000"/>
          <w:sz w:val="24"/>
          <w:szCs w:val="20"/>
          <w:highlight w:val="none"/>
        </w:rPr>
      </w:pPr>
      <w:r>
        <w:rPr>
          <w:color w:val="000000"/>
          <w:sz w:val="24"/>
          <w:szCs w:val="20"/>
          <w:highlight w:val="none"/>
        </w:rPr>
        <w:br w:type="page"/>
      </w:r>
    </w:p>
    <w:p w14:paraId="6BB21B52">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t>中小企业证明文件</w:t>
      </w:r>
    </w:p>
    <w:p w14:paraId="2ACF182B">
      <w:pPr>
        <w:tabs>
          <w:tab w:val="left" w:pos="5580"/>
        </w:tabs>
        <w:spacing w:line="360" w:lineRule="auto"/>
        <w:rPr>
          <w:sz w:val="24"/>
          <w:highlight w:val="none"/>
        </w:rPr>
      </w:pPr>
      <w:r>
        <w:rPr>
          <w:sz w:val="24"/>
          <w:highlight w:val="none"/>
        </w:rPr>
        <w:t>说明：</w:t>
      </w:r>
    </w:p>
    <w:p w14:paraId="65DEFB5E">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65E2582">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4D1B654">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0C4CA702">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highlight w:val="none"/>
        </w:rPr>
        <w:t>及《金融业企业划型标准规定》（银发〔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73AFC02E">
      <w:pPr>
        <w:widowControl/>
        <w:jc w:val="left"/>
        <w:rPr>
          <w:b/>
          <w:bCs/>
          <w:color w:val="000000"/>
          <w:sz w:val="24"/>
          <w:highlight w:val="none"/>
        </w:rPr>
      </w:pPr>
      <w:r>
        <w:rPr>
          <w:b/>
          <w:bCs/>
          <w:color w:val="000000"/>
          <w:sz w:val="24"/>
          <w:highlight w:val="none"/>
        </w:rPr>
        <w:br w:type="page"/>
      </w:r>
    </w:p>
    <w:p w14:paraId="386C975A">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38F72E3D">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14:paraId="7DB5AC21">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14:paraId="3D996340">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4081726E">
      <w:pPr>
        <w:autoSpaceDE w:val="0"/>
        <w:autoSpaceDN w:val="0"/>
        <w:spacing w:line="360" w:lineRule="auto"/>
        <w:ind w:left="860"/>
        <w:jc w:val="left"/>
        <w:rPr>
          <w:kern w:val="0"/>
          <w:sz w:val="24"/>
          <w:highlight w:val="none"/>
        </w:rPr>
      </w:pPr>
      <w:r>
        <w:rPr>
          <w:kern w:val="0"/>
          <w:sz w:val="24"/>
          <w:highlight w:val="none"/>
        </w:rPr>
        <w:t>……</w:t>
      </w:r>
    </w:p>
    <w:p w14:paraId="410FBA2E">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136656D9">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14:paraId="581E7808">
      <w:pPr>
        <w:spacing w:line="360" w:lineRule="auto"/>
        <w:ind w:firstLine="504"/>
        <w:rPr>
          <w:spacing w:val="6"/>
          <w:sz w:val="24"/>
          <w:highlight w:val="none"/>
        </w:rPr>
      </w:pPr>
    </w:p>
    <w:p w14:paraId="23EFA366">
      <w:pPr>
        <w:spacing w:line="360" w:lineRule="auto"/>
        <w:ind w:right="360" w:firstLine="480"/>
        <w:jc w:val="right"/>
        <w:rPr>
          <w:color w:val="000000"/>
          <w:sz w:val="24"/>
          <w:highlight w:val="none"/>
        </w:rPr>
      </w:pPr>
      <w:r>
        <w:rPr>
          <w:color w:val="000000"/>
          <w:sz w:val="24"/>
          <w:highlight w:val="none"/>
        </w:rPr>
        <w:t>企业名称（盖章）：________</w:t>
      </w:r>
    </w:p>
    <w:p w14:paraId="3B5C4763">
      <w:pPr>
        <w:spacing w:line="360" w:lineRule="auto"/>
        <w:ind w:right="360" w:firstLine="480"/>
        <w:jc w:val="right"/>
        <w:rPr>
          <w:color w:val="000000"/>
          <w:sz w:val="24"/>
          <w:highlight w:val="none"/>
        </w:rPr>
      </w:pPr>
      <w:r>
        <w:rPr>
          <w:color w:val="000000"/>
          <w:sz w:val="24"/>
          <w:highlight w:val="none"/>
        </w:rPr>
        <w:t>日 期：________</w:t>
      </w:r>
    </w:p>
    <w:p w14:paraId="5E2B77CE">
      <w:pPr>
        <w:spacing w:line="360" w:lineRule="auto"/>
        <w:ind w:right="360" w:firstLine="480"/>
        <w:jc w:val="right"/>
        <w:rPr>
          <w:color w:val="000000"/>
          <w:sz w:val="24"/>
          <w:highlight w:val="none"/>
        </w:rPr>
      </w:pPr>
    </w:p>
    <w:p w14:paraId="44A007AE">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0D5098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4A5382FD">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7DACC1F">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6FD57975">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BA16BAF">
      <w:pPr>
        <w:numPr>
          <w:ilvl w:val="0"/>
          <w:numId w:val="21"/>
        </w:numPr>
        <w:tabs>
          <w:tab w:val="left" w:pos="1276"/>
          <w:tab w:val="left" w:pos="5005"/>
          <w:tab w:val="left" w:pos="7227"/>
        </w:tabs>
        <w:autoSpaceDE w:val="0"/>
        <w:autoSpaceDN w:val="0"/>
        <w:spacing w:line="360" w:lineRule="auto"/>
        <w:ind w:left="284" w:right="236" w:firstLine="576"/>
        <w:jc w:val="left"/>
        <w:rPr>
          <w:kern w:val="0"/>
          <w:sz w:val="24"/>
          <w:highlight w:val="none"/>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w:t>
      </w:r>
      <w:r>
        <w:rPr>
          <w:kern w:val="0"/>
          <w:sz w:val="24"/>
          <w:highlight w:val="none"/>
        </w:rPr>
        <w:t>承建（承接）企业为</w:t>
      </w:r>
      <w:r>
        <w:rPr>
          <w:i/>
          <w:kern w:val="0"/>
          <w:sz w:val="24"/>
          <w:highlight w:val="none"/>
          <w:u w:val="single"/>
        </w:rPr>
        <w:t>（企业名称）</w:t>
      </w:r>
      <w:r>
        <w:rPr>
          <w:kern w:val="0"/>
          <w:sz w:val="24"/>
          <w:highlight w:val="none"/>
        </w:rPr>
        <w:t>，从业人员</w:t>
      </w:r>
      <w:r>
        <w:rPr>
          <w:kern w:val="0"/>
          <w:sz w:val="24"/>
          <w:highlight w:val="none"/>
          <w:u w:val="single"/>
        </w:rPr>
        <w:tab/>
      </w:r>
      <w:r>
        <w:rPr>
          <w:kern w:val="0"/>
          <w:sz w:val="24"/>
          <w:highlight w:val="none"/>
        </w:rPr>
        <w:t>人，营业收入为</w:t>
      </w:r>
      <w:r>
        <w:rPr>
          <w:kern w:val="0"/>
          <w:sz w:val="24"/>
          <w:highlight w:val="none"/>
          <w:u w:val="single"/>
        </w:rPr>
        <w:tab/>
      </w:r>
      <w:r>
        <w:rPr>
          <w:kern w:val="0"/>
          <w:sz w:val="24"/>
          <w:highlight w:val="none"/>
        </w:rPr>
        <w:t>万元，资产总额为</w:t>
      </w:r>
      <w:r>
        <w:rPr>
          <w:kern w:val="0"/>
          <w:sz w:val="24"/>
          <w:highlight w:val="none"/>
          <w:u w:val="single"/>
        </w:rPr>
        <w:tab/>
      </w:r>
      <w:r>
        <w:rPr>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rPr>
        <w:t>（中型企业、小型企业、微型企业）</w:t>
      </w:r>
      <w:r>
        <w:rPr>
          <w:kern w:val="0"/>
          <w:sz w:val="24"/>
          <w:highlight w:val="none"/>
        </w:rPr>
        <w:t>；</w:t>
      </w:r>
    </w:p>
    <w:p w14:paraId="2AAD09A5">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；承建（承接）企业为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4B57B62A">
      <w:pPr>
        <w:autoSpaceDE w:val="0"/>
        <w:autoSpaceDN w:val="0"/>
        <w:spacing w:line="360" w:lineRule="auto"/>
        <w:ind w:left="860"/>
        <w:jc w:val="left"/>
        <w:rPr>
          <w:kern w:val="0"/>
          <w:sz w:val="24"/>
          <w:highlight w:val="none"/>
        </w:rPr>
      </w:pPr>
      <w:r>
        <w:rPr>
          <w:kern w:val="0"/>
          <w:sz w:val="24"/>
          <w:highlight w:val="none"/>
        </w:rPr>
        <w:t>……</w:t>
      </w:r>
    </w:p>
    <w:p w14:paraId="7EF43E13">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7AFE506A">
      <w:pPr>
        <w:spacing w:line="360" w:lineRule="auto"/>
        <w:ind w:firstLine="504"/>
        <w:rPr>
          <w:spacing w:val="6"/>
          <w:sz w:val="24"/>
          <w:highlight w:val="none"/>
        </w:rPr>
      </w:pPr>
      <w:r>
        <w:rPr>
          <w:kern w:val="0"/>
          <w:sz w:val="24"/>
          <w:highlight w:val="none"/>
        </w:rPr>
        <w:t>本企业对上述声明内容的真实性负责。如有虚假，将依法承担相应责任。</w:t>
      </w:r>
    </w:p>
    <w:p w14:paraId="095FF9E8">
      <w:pPr>
        <w:spacing w:line="360" w:lineRule="auto"/>
        <w:ind w:right="360" w:firstLine="480"/>
        <w:jc w:val="right"/>
        <w:rPr>
          <w:color w:val="000000"/>
          <w:sz w:val="24"/>
          <w:highlight w:val="none"/>
        </w:rPr>
      </w:pPr>
    </w:p>
    <w:p w14:paraId="4202F573">
      <w:pPr>
        <w:spacing w:line="360" w:lineRule="auto"/>
        <w:ind w:right="360" w:firstLine="480"/>
        <w:jc w:val="right"/>
        <w:rPr>
          <w:color w:val="000000"/>
          <w:sz w:val="24"/>
          <w:highlight w:val="none"/>
        </w:rPr>
      </w:pPr>
      <w:r>
        <w:rPr>
          <w:color w:val="000000"/>
          <w:sz w:val="24"/>
          <w:highlight w:val="none"/>
        </w:rPr>
        <w:t>企业名称（盖章）：________</w:t>
      </w:r>
    </w:p>
    <w:p w14:paraId="068F1127">
      <w:pPr>
        <w:spacing w:line="360" w:lineRule="auto"/>
        <w:ind w:right="360" w:firstLine="480"/>
        <w:jc w:val="right"/>
        <w:rPr>
          <w:color w:val="000000"/>
          <w:sz w:val="24"/>
          <w:highlight w:val="none"/>
        </w:rPr>
      </w:pPr>
      <w:r>
        <w:rPr>
          <w:color w:val="000000"/>
          <w:sz w:val="24"/>
          <w:highlight w:val="none"/>
        </w:rPr>
        <w:t>日 期：________</w:t>
      </w:r>
    </w:p>
    <w:p w14:paraId="3991A683">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1B3DE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3ADC2EA">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1C21EDC1">
      <w:pPr>
        <w:adjustRightInd w:val="0"/>
        <w:snapToGrid w:val="0"/>
        <w:jc w:val="left"/>
        <w:rPr>
          <w:color w:val="000000"/>
          <w:szCs w:val="21"/>
          <w:highlight w:val="none"/>
          <w:vertAlign w:val="superscript"/>
        </w:rPr>
      </w:pPr>
    </w:p>
    <w:p w14:paraId="5CAAD91B">
      <w:pPr>
        <w:widowControl/>
        <w:spacing w:after="0" w:line="240" w:lineRule="auto"/>
        <w:jc w:val="left"/>
        <w:rPr>
          <w:color w:val="000000"/>
          <w:sz w:val="24"/>
          <w:szCs w:val="20"/>
          <w:highlight w:val="none"/>
        </w:rPr>
      </w:pPr>
      <w:r>
        <w:rPr>
          <w:color w:val="000000"/>
          <w:sz w:val="24"/>
          <w:szCs w:val="20"/>
          <w:highlight w:val="none"/>
        </w:rPr>
        <w:br w:type="page"/>
      </w:r>
    </w:p>
    <w:p w14:paraId="2157D267">
      <w:pPr>
        <w:rPr>
          <w:color w:val="000000"/>
          <w:sz w:val="24"/>
          <w:szCs w:val="20"/>
          <w:highlight w:val="none"/>
        </w:rPr>
      </w:pPr>
    </w:p>
    <w:p w14:paraId="412F7AFB">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558DC68D">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14:paraId="3B06E11F">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1F72A32">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21A8206">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5DFB136B">
      <w:pPr>
        <w:spacing w:line="588" w:lineRule="exact"/>
        <w:ind w:firstLine="504" w:firstLineChars="200"/>
        <w:rPr>
          <w:spacing w:val="6"/>
          <w:sz w:val="24"/>
          <w:highlight w:val="none"/>
        </w:rPr>
      </w:pPr>
    </w:p>
    <w:p w14:paraId="0424D7A7">
      <w:pPr>
        <w:spacing w:line="588" w:lineRule="exact"/>
        <w:ind w:firstLine="504" w:firstLineChars="200"/>
        <w:rPr>
          <w:spacing w:val="6"/>
          <w:sz w:val="24"/>
          <w:highlight w:val="none"/>
        </w:rPr>
      </w:pPr>
    </w:p>
    <w:p w14:paraId="1471C4BD">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6B953A6F">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56EFA1DE">
      <w:pPr>
        <w:numPr>
          <w:ilvl w:val="0"/>
          <w:numId w:val="19"/>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14:paraId="4221B111">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2192B6D7">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147D0B88">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A44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C302771">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14:paraId="7E65D504">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23A9F8C9">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14:paraId="4AB9F416">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5AD5CB41">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56E35F98">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14:paraId="6BD72208">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14:paraId="3741889D">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6822C4AD">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14:paraId="18E0124B">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672A7ADF">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63B89C9E">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14:paraId="3C5D50E9">
            <w:pPr>
              <w:pStyle w:val="249"/>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14:paraId="62F5C99E">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14:paraId="71E55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59F417">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14:paraId="66F5D49E">
            <w:pPr>
              <w:pStyle w:val="249"/>
              <w:jc w:val="center"/>
              <w:rPr>
                <w:rFonts w:ascii="Times New Roman" w:hAnsi="Times New Roman" w:cs="Times New Roman" w:eastAsiaTheme="minorEastAsia"/>
                <w:sz w:val="30"/>
                <w:highlight w:val="none"/>
              </w:rPr>
            </w:pPr>
          </w:p>
        </w:tc>
        <w:tc>
          <w:tcPr>
            <w:tcW w:w="1513" w:type="dxa"/>
            <w:vAlign w:val="center"/>
          </w:tcPr>
          <w:p w14:paraId="7FEAAF6D">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6958D65E">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1024B209">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6ACECD99">
            <w:pPr>
              <w:pStyle w:val="249"/>
              <w:jc w:val="center"/>
              <w:rPr>
                <w:rFonts w:ascii="Times New Roman" w:hAnsi="Times New Roman" w:cs="Times New Roman" w:eastAsiaTheme="minorEastAsia"/>
                <w:sz w:val="30"/>
                <w:highlight w:val="none"/>
                <w:lang w:eastAsia="zh-CN"/>
              </w:rPr>
            </w:pPr>
          </w:p>
        </w:tc>
        <w:tc>
          <w:tcPr>
            <w:tcW w:w="1558" w:type="dxa"/>
            <w:vAlign w:val="center"/>
          </w:tcPr>
          <w:p w14:paraId="1AB2479E">
            <w:pPr>
              <w:pStyle w:val="249"/>
              <w:jc w:val="center"/>
              <w:rPr>
                <w:rFonts w:ascii="Times New Roman" w:hAnsi="Times New Roman" w:cs="Times New Roman" w:eastAsiaTheme="minorEastAsia"/>
                <w:sz w:val="30"/>
                <w:highlight w:val="none"/>
                <w:lang w:eastAsia="zh-CN"/>
              </w:rPr>
            </w:pPr>
          </w:p>
        </w:tc>
        <w:tc>
          <w:tcPr>
            <w:tcW w:w="1498" w:type="dxa"/>
            <w:vAlign w:val="center"/>
          </w:tcPr>
          <w:p w14:paraId="44723491">
            <w:pPr>
              <w:pStyle w:val="249"/>
              <w:jc w:val="center"/>
              <w:rPr>
                <w:rFonts w:ascii="Times New Roman" w:hAnsi="Times New Roman" w:cs="Times New Roman" w:eastAsiaTheme="minorEastAsia"/>
                <w:sz w:val="30"/>
                <w:highlight w:val="none"/>
                <w:lang w:eastAsia="zh-CN"/>
              </w:rPr>
            </w:pPr>
          </w:p>
        </w:tc>
        <w:tc>
          <w:tcPr>
            <w:tcW w:w="1564" w:type="dxa"/>
            <w:vAlign w:val="center"/>
          </w:tcPr>
          <w:p w14:paraId="6C57730B">
            <w:pPr>
              <w:pStyle w:val="249"/>
              <w:jc w:val="center"/>
              <w:rPr>
                <w:rFonts w:ascii="Times New Roman" w:hAnsi="Times New Roman" w:cs="Times New Roman" w:eastAsiaTheme="minorEastAsia"/>
                <w:sz w:val="30"/>
                <w:highlight w:val="none"/>
                <w:lang w:eastAsia="zh-CN"/>
              </w:rPr>
            </w:pPr>
          </w:p>
        </w:tc>
      </w:tr>
      <w:tr w14:paraId="463D5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6E36E93">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14:paraId="5E15B752">
            <w:pPr>
              <w:pStyle w:val="249"/>
              <w:jc w:val="center"/>
              <w:rPr>
                <w:rFonts w:ascii="Times New Roman" w:hAnsi="Times New Roman" w:cs="Times New Roman" w:eastAsiaTheme="minorEastAsia"/>
                <w:sz w:val="30"/>
                <w:highlight w:val="none"/>
              </w:rPr>
            </w:pPr>
          </w:p>
        </w:tc>
        <w:tc>
          <w:tcPr>
            <w:tcW w:w="1513" w:type="dxa"/>
            <w:vAlign w:val="center"/>
          </w:tcPr>
          <w:p w14:paraId="0226AE4B">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20F91D22">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0FDF6970">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08DCAE21">
            <w:pPr>
              <w:pStyle w:val="249"/>
              <w:jc w:val="center"/>
              <w:rPr>
                <w:rFonts w:ascii="Times New Roman" w:hAnsi="Times New Roman" w:cs="Times New Roman" w:eastAsiaTheme="minorEastAsia"/>
                <w:sz w:val="30"/>
                <w:highlight w:val="none"/>
                <w:lang w:eastAsia="zh-CN"/>
              </w:rPr>
            </w:pPr>
          </w:p>
        </w:tc>
        <w:tc>
          <w:tcPr>
            <w:tcW w:w="1558" w:type="dxa"/>
            <w:vAlign w:val="center"/>
          </w:tcPr>
          <w:p w14:paraId="1510E38F">
            <w:pPr>
              <w:pStyle w:val="249"/>
              <w:jc w:val="center"/>
              <w:rPr>
                <w:rFonts w:ascii="Times New Roman" w:hAnsi="Times New Roman" w:cs="Times New Roman" w:eastAsiaTheme="minorEastAsia"/>
                <w:sz w:val="30"/>
                <w:highlight w:val="none"/>
                <w:lang w:eastAsia="zh-CN"/>
              </w:rPr>
            </w:pPr>
          </w:p>
        </w:tc>
        <w:tc>
          <w:tcPr>
            <w:tcW w:w="1498" w:type="dxa"/>
            <w:vAlign w:val="center"/>
          </w:tcPr>
          <w:p w14:paraId="43F6A7EF">
            <w:pPr>
              <w:pStyle w:val="249"/>
              <w:jc w:val="center"/>
              <w:rPr>
                <w:rFonts w:ascii="Times New Roman" w:hAnsi="Times New Roman" w:cs="Times New Roman" w:eastAsiaTheme="minorEastAsia"/>
                <w:sz w:val="30"/>
                <w:highlight w:val="none"/>
                <w:lang w:eastAsia="zh-CN"/>
              </w:rPr>
            </w:pPr>
          </w:p>
        </w:tc>
        <w:tc>
          <w:tcPr>
            <w:tcW w:w="1564" w:type="dxa"/>
            <w:vAlign w:val="center"/>
          </w:tcPr>
          <w:p w14:paraId="6895647F">
            <w:pPr>
              <w:pStyle w:val="249"/>
              <w:jc w:val="center"/>
              <w:rPr>
                <w:rFonts w:ascii="Times New Roman" w:hAnsi="Times New Roman" w:cs="Times New Roman" w:eastAsiaTheme="minorEastAsia"/>
                <w:sz w:val="30"/>
                <w:highlight w:val="none"/>
                <w:lang w:eastAsia="zh-CN"/>
              </w:rPr>
            </w:pPr>
          </w:p>
        </w:tc>
      </w:tr>
      <w:tr w14:paraId="6DB43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99F37B4">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14:paraId="2C28C012">
            <w:pPr>
              <w:pStyle w:val="249"/>
              <w:jc w:val="center"/>
              <w:rPr>
                <w:rFonts w:ascii="Times New Roman" w:hAnsi="Times New Roman" w:cs="Times New Roman" w:eastAsiaTheme="minorEastAsia"/>
                <w:sz w:val="30"/>
                <w:highlight w:val="none"/>
              </w:rPr>
            </w:pPr>
          </w:p>
        </w:tc>
        <w:tc>
          <w:tcPr>
            <w:tcW w:w="1513" w:type="dxa"/>
            <w:vAlign w:val="center"/>
          </w:tcPr>
          <w:p w14:paraId="325D378D">
            <w:pPr>
              <w:pStyle w:val="249"/>
              <w:tabs>
                <w:tab w:val="left" w:pos="235"/>
              </w:tabs>
              <w:jc w:val="center"/>
              <w:rPr>
                <w:rFonts w:ascii="Times New Roman" w:hAnsi="Times New Roman" w:cs="Times New Roman" w:eastAsiaTheme="minorEastAsia"/>
                <w:sz w:val="24"/>
                <w:highlight w:val="none"/>
              </w:rPr>
            </w:pPr>
          </w:p>
        </w:tc>
        <w:tc>
          <w:tcPr>
            <w:tcW w:w="1125" w:type="dxa"/>
            <w:vAlign w:val="center"/>
          </w:tcPr>
          <w:p w14:paraId="3D28DADD">
            <w:pPr>
              <w:pStyle w:val="249"/>
              <w:jc w:val="center"/>
              <w:rPr>
                <w:rFonts w:ascii="Times New Roman" w:hAnsi="Times New Roman" w:cs="Times New Roman" w:eastAsiaTheme="minorEastAsia"/>
                <w:sz w:val="30"/>
                <w:highlight w:val="none"/>
              </w:rPr>
            </w:pPr>
          </w:p>
        </w:tc>
        <w:tc>
          <w:tcPr>
            <w:tcW w:w="1558" w:type="dxa"/>
            <w:vAlign w:val="center"/>
          </w:tcPr>
          <w:p w14:paraId="6361246E">
            <w:pPr>
              <w:pStyle w:val="249"/>
              <w:jc w:val="center"/>
              <w:rPr>
                <w:rFonts w:ascii="Times New Roman" w:hAnsi="Times New Roman" w:cs="Times New Roman" w:eastAsiaTheme="minorEastAsia"/>
                <w:sz w:val="30"/>
                <w:highlight w:val="none"/>
              </w:rPr>
            </w:pPr>
          </w:p>
        </w:tc>
        <w:tc>
          <w:tcPr>
            <w:tcW w:w="1498" w:type="dxa"/>
            <w:vAlign w:val="center"/>
          </w:tcPr>
          <w:p w14:paraId="20BF6921">
            <w:pPr>
              <w:pStyle w:val="249"/>
              <w:jc w:val="center"/>
              <w:rPr>
                <w:rFonts w:ascii="Times New Roman" w:hAnsi="Times New Roman" w:cs="Times New Roman" w:eastAsiaTheme="minorEastAsia"/>
                <w:sz w:val="30"/>
                <w:highlight w:val="none"/>
              </w:rPr>
            </w:pPr>
          </w:p>
        </w:tc>
        <w:tc>
          <w:tcPr>
            <w:tcW w:w="1564" w:type="dxa"/>
            <w:vAlign w:val="center"/>
          </w:tcPr>
          <w:p w14:paraId="6A30D04E">
            <w:pPr>
              <w:pStyle w:val="249"/>
              <w:jc w:val="center"/>
              <w:rPr>
                <w:rFonts w:ascii="Times New Roman" w:hAnsi="Times New Roman" w:cs="Times New Roman" w:eastAsiaTheme="minorEastAsia"/>
                <w:sz w:val="30"/>
                <w:highlight w:val="none"/>
              </w:rPr>
            </w:pPr>
          </w:p>
        </w:tc>
      </w:tr>
      <w:tr w14:paraId="5287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6DAA2C8">
            <w:pPr>
              <w:pStyle w:val="249"/>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14:paraId="7CA397D0">
            <w:pPr>
              <w:pStyle w:val="249"/>
              <w:jc w:val="center"/>
              <w:rPr>
                <w:rFonts w:ascii="Times New Roman" w:hAnsi="Times New Roman" w:cs="Times New Roman" w:eastAsiaTheme="minorEastAsia"/>
                <w:sz w:val="30"/>
                <w:highlight w:val="none"/>
              </w:rPr>
            </w:pPr>
          </w:p>
        </w:tc>
        <w:tc>
          <w:tcPr>
            <w:tcW w:w="1564" w:type="dxa"/>
            <w:vAlign w:val="center"/>
          </w:tcPr>
          <w:p w14:paraId="2B03F981">
            <w:pPr>
              <w:pStyle w:val="249"/>
              <w:jc w:val="center"/>
              <w:rPr>
                <w:rFonts w:ascii="Times New Roman" w:hAnsi="Times New Roman" w:cs="Times New Roman" w:eastAsiaTheme="minorEastAsia"/>
                <w:sz w:val="30"/>
                <w:highlight w:val="none"/>
              </w:rPr>
            </w:pPr>
          </w:p>
        </w:tc>
      </w:tr>
    </w:tbl>
    <w:p w14:paraId="368F19DC">
      <w:pPr>
        <w:adjustRightInd w:val="0"/>
        <w:snapToGrid w:val="0"/>
        <w:spacing w:line="360" w:lineRule="auto"/>
        <w:ind w:firstLine="480" w:firstLineChars="200"/>
        <w:jc w:val="left"/>
        <w:rPr>
          <w:sz w:val="24"/>
          <w:highlight w:val="none"/>
        </w:rPr>
      </w:pPr>
    </w:p>
    <w:p w14:paraId="2ADFDD52">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14:paraId="693A68CE">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14:paraId="00D394C3">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4FFE9BDC">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5AE2867">
      <w:pPr>
        <w:adjustRightInd w:val="0"/>
        <w:snapToGrid w:val="0"/>
        <w:spacing w:line="360" w:lineRule="auto"/>
        <w:jc w:val="left"/>
        <w:rPr>
          <w:sz w:val="24"/>
          <w:highlight w:val="none"/>
        </w:rPr>
      </w:pPr>
    </w:p>
    <w:p w14:paraId="3550E8C9">
      <w:pPr>
        <w:adjustRightInd w:val="0"/>
        <w:snapToGrid w:val="0"/>
        <w:spacing w:line="360" w:lineRule="auto"/>
        <w:ind w:firstLine="480" w:firstLineChars="200"/>
        <w:jc w:val="right"/>
        <w:rPr>
          <w:sz w:val="24"/>
          <w:highlight w:val="none"/>
        </w:rPr>
      </w:pPr>
      <w:r>
        <w:rPr>
          <w:sz w:val="24"/>
          <w:highlight w:val="none"/>
        </w:rPr>
        <w:t>投标人名称（盖章）：______</w:t>
      </w:r>
    </w:p>
    <w:p w14:paraId="7BFF3A1D">
      <w:pPr>
        <w:adjustRightInd w:val="0"/>
        <w:snapToGrid w:val="0"/>
        <w:spacing w:line="360" w:lineRule="auto"/>
        <w:ind w:firstLine="480" w:firstLineChars="200"/>
        <w:jc w:val="right"/>
        <w:rPr>
          <w:color w:val="000000"/>
          <w:sz w:val="24"/>
          <w:highlight w:val="none"/>
        </w:rPr>
      </w:pPr>
      <w:r>
        <w:rPr>
          <w:color w:val="000000"/>
          <w:sz w:val="24"/>
          <w:highlight w:val="none"/>
        </w:rPr>
        <w:t>日期：_____年______月______日</w:t>
      </w:r>
    </w:p>
    <w:p w14:paraId="0965553D">
      <w:pPr>
        <w:widowControl/>
        <w:jc w:val="left"/>
        <w:rPr>
          <w:color w:val="000000"/>
          <w:sz w:val="24"/>
          <w:highlight w:val="none"/>
        </w:rPr>
      </w:pPr>
      <w:r>
        <w:rPr>
          <w:color w:val="000000"/>
          <w:sz w:val="24"/>
          <w:highlight w:val="none"/>
        </w:rPr>
        <w:br w:type="page"/>
      </w:r>
    </w:p>
    <w:p w14:paraId="0F83AB74">
      <w:pPr>
        <w:autoSpaceDE w:val="0"/>
        <w:autoSpaceDN w:val="0"/>
        <w:adjustRightInd w:val="0"/>
        <w:spacing w:line="360" w:lineRule="auto"/>
        <w:jc w:val="center"/>
        <w:rPr>
          <w:b/>
          <w:color w:val="000000"/>
          <w:sz w:val="36"/>
          <w:szCs w:val="36"/>
          <w:highlight w:val="none"/>
        </w:rPr>
      </w:pPr>
      <w:bookmarkStart w:id="937" w:name="_Hlk176956326"/>
      <w:r>
        <w:rPr>
          <w:b/>
          <w:color w:val="000000"/>
          <w:sz w:val="36"/>
          <w:szCs w:val="36"/>
          <w:highlight w:val="none"/>
        </w:rPr>
        <w:t>分包意向协议</w:t>
      </w:r>
    </w:p>
    <w:p w14:paraId="49552DA6">
      <w:pPr>
        <w:adjustRightInd w:val="0"/>
        <w:snapToGrid w:val="0"/>
        <w:spacing w:line="360" w:lineRule="auto"/>
        <w:ind w:firstLine="480" w:firstLineChars="200"/>
        <w:jc w:val="left"/>
        <w:rPr>
          <w:sz w:val="24"/>
          <w:highlight w:val="none"/>
        </w:rPr>
      </w:pPr>
      <w:r>
        <w:rPr>
          <w:sz w:val="24"/>
          <w:highlight w:val="none"/>
        </w:rPr>
        <w:t>甲方（投标人）：________</w:t>
      </w:r>
    </w:p>
    <w:p w14:paraId="63C50F19">
      <w:pPr>
        <w:adjustRightInd w:val="0"/>
        <w:snapToGrid w:val="0"/>
        <w:spacing w:line="360" w:lineRule="auto"/>
        <w:ind w:firstLine="480" w:firstLineChars="200"/>
        <w:jc w:val="left"/>
        <w:rPr>
          <w:sz w:val="24"/>
          <w:highlight w:val="none"/>
        </w:rPr>
      </w:pPr>
      <w:r>
        <w:rPr>
          <w:sz w:val="24"/>
          <w:highlight w:val="none"/>
        </w:rPr>
        <w:t>乙方（拟分包单位）：________</w:t>
      </w:r>
    </w:p>
    <w:p w14:paraId="19E10B19">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69738FD4">
      <w:pPr>
        <w:adjustRightInd w:val="0"/>
        <w:snapToGrid w:val="0"/>
        <w:spacing w:line="360" w:lineRule="auto"/>
        <w:ind w:firstLine="480" w:firstLineChars="200"/>
        <w:jc w:val="left"/>
        <w:rPr>
          <w:sz w:val="24"/>
          <w:highlight w:val="none"/>
        </w:rPr>
      </w:pPr>
      <w:r>
        <w:rPr>
          <w:sz w:val="24"/>
          <w:highlight w:val="none"/>
        </w:rPr>
        <w:t>1.分包内容：_____。</w:t>
      </w:r>
    </w:p>
    <w:p w14:paraId="11619860">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681F64FA">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1771BD50">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01786E86">
      <w:pPr>
        <w:spacing w:line="360" w:lineRule="auto"/>
        <w:ind w:firstLine="471"/>
        <w:rPr>
          <w:b/>
          <w:color w:val="000000"/>
          <w:sz w:val="24"/>
          <w:highlight w:val="none"/>
        </w:rPr>
      </w:pPr>
    </w:p>
    <w:p w14:paraId="0434B099">
      <w:pPr>
        <w:spacing w:line="360" w:lineRule="auto"/>
        <w:ind w:firstLine="471"/>
        <w:rPr>
          <w:b/>
          <w:color w:val="000000"/>
          <w:sz w:val="24"/>
          <w:highlight w:val="none"/>
        </w:rPr>
      </w:pPr>
      <w:r>
        <w:rPr>
          <w:color w:val="000000"/>
          <w:sz w:val="24"/>
          <w:highlight w:val="none"/>
        </w:rPr>
        <w:t>甲方（盖章）：_________                 乙方（盖章）：_________</w:t>
      </w:r>
    </w:p>
    <w:p w14:paraId="74678D9C">
      <w:pPr>
        <w:spacing w:line="360" w:lineRule="auto"/>
        <w:ind w:left="480"/>
        <w:jc w:val="right"/>
        <w:rPr>
          <w:color w:val="000000"/>
          <w:sz w:val="24"/>
          <w:highlight w:val="none"/>
        </w:rPr>
      </w:pPr>
    </w:p>
    <w:p w14:paraId="43B08F91">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67808BDC">
      <w:pPr>
        <w:tabs>
          <w:tab w:val="left" w:pos="8280"/>
        </w:tabs>
        <w:spacing w:line="360" w:lineRule="auto"/>
        <w:ind w:firstLine="480"/>
        <w:rPr>
          <w:color w:val="000000"/>
          <w:sz w:val="24"/>
          <w:highlight w:val="none"/>
        </w:rPr>
      </w:pPr>
    </w:p>
    <w:p w14:paraId="49825D20">
      <w:pPr>
        <w:tabs>
          <w:tab w:val="left" w:pos="8280"/>
        </w:tabs>
        <w:spacing w:line="360" w:lineRule="auto"/>
        <w:rPr>
          <w:color w:val="000000"/>
          <w:sz w:val="24"/>
          <w:highlight w:val="none"/>
        </w:rPr>
      </w:pPr>
      <w:bookmarkStart w:id="938" w:name="_Hlk176956306"/>
      <w:r>
        <w:rPr>
          <w:color w:val="000000"/>
          <w:sz w:val="24"/>
          <w:highlight w:val="none"/>
        </w:rPr>
        <w:t>注：</w:t>
      </w:r>
    </w:p>
    <w:p w14:paraId="293B652D">
      <w:pPr>
        <w:adjustRightInd w:val="0"/>
        <w:snapToGrid w:val="0"/>
        <w:spacing w:line="360" w:lineRule="auto"/>
        <w:jc w:val="left"/>
        <w:rPr>
          <w:sz w:val="24"/>
          <w:highlight w:val="none"/>
        </w:rPr>
      </w:pPr>
      <w:r>
        <w:rPr>
          <w:rFonts w:hint="eastAsia"/>
          <w:sz w:val="24"/>
          <w:highlight w:val="none"/>
        </w:rPr>
        <w:t>1</w:t>
      </w:r>
      <w:r>
        <w:rPr>
          <w:sz w:val="24"/>
          <w:highlight w:val="none"/>
        </w:rPr>
        <w:t>. 投标人“为落实政府采购政策”而向中小企业分包时必须提供，否则</w:t>
      </w:r>
      <w:r>
        <w:rPr>
          <w:b/>
          <w:sz w:val="24"/>
          <w:highlight w:val="none"/>
        </w:rPr>
        <w:t>投标无效</w:t>
      </w:r>
      <w:r>
        <w:rPr>
          <w:sz w:val="24"/>
          <w:highlight w:val="none"/>
        </w:rPr>
        <w:t>；</w:t>
      </w:r>
      <w:r>
        <w:rPr>
          <w:rFonts w:hint="eastAsia"/>
          <w:sz w:val="24"/>
          <w:highlight w:val="none"/>
        </w:rPr>
        <w:t>且建议按照采购文件要求在资格证明文件部分提供；</w:t>
      </w:r>
    </w:p>
    <w:p w14:paraId="66A52CF0">
      <w:pPr>
        <w:adjustRightInd w:val="0"/>
        <w:snapToGrid w:val="0"/>
        <w:spacing w:line="360" w:lineRule="auto"/>
        <w:jc w:val="left"/>
        <w:rPr>
          <w:sz w:val="24"/>
          <w:highlight w:val="none"/>
        </w:rPr>
      </w:pPr>
      <w:r>
        <w:rPr>
          <w:sz w:val="24"/>
          <w:highlight w:val="none"/>
        </w:rPr>
        <w:t>2. 投标人</w:t>
      </w:r>
      <w:r>
        <w:rPr>
          <w:rFonts w:hint="eastAsia"/>
          <w:sz w:val="24"/>
          <w:highlight w:val="none"/>
        </w:rPr>
        <w:t>满足《政府采购促进中小企业发展管理办法》（财库〔2020〕46号）第九条有关规定，拟享受中小企业</w:t>
      </w:r>
      <w:r>
        <w:rPr>
          <w:sz w:val="24"/>
          <w:highlight w:val="none"/>
        </w:rPr>
        <w:t>政策</w:t>
      </w:r>
      <w:r>
        <w:rPr>
          <w:rFonts w:hint="eastAsia"/>
          <w:sz w:val="24"/>
          <w:highlight w:val="none"/>
        </w:rPr>
        <w:t>优惠措施的，仍需提供本协议，否则不予认可；</w:t>
      </w:r>
    </w:p>
    <w:p w14:paraId="69B9D8DD">
      <w:pPr>
        <w:adjustRightInd w:val="0"/>
        <w:snapToGrid w:val="0"/>
        <w:spacing w:line="360" w:lineRule="auto"/>
        <w:jc w:val="left"/>
        <w:rPr>
          <w:b/>
          <w:color w:val="000000"/>
          <w:sz w:val="24"/>
          <w:highlight w:val="none"/>
        </w:rPr>
      </w:pPr>
      <w:r>
        <w:rPr>
          <w:rFonts w:hint="eastAsia"/>
          <w:color w:val="000000"/>
          <w:sz w:val="24"/>
          <w:highlight w:val="none"/>
        </w:rPr>
        <w:t>3</w:t>
      </w:r>
      <w:r>
        <w:rPr>
          <w:color w:val="000000"/>
          <w:sz w:val="24"/>
          <w:highlight w:val="none"/>
        </w:rPr>
        <w:t>. 投标人须与所有拟分包单位分别签订《分包意向协议》，每单位签订一份，并在投标文件中提交全部协议原件的电子件，否则</w:t>
      </w:r>
      <w:r>
        <w:rPr>
          <w:rFonts w:hint="eastAsia"/>
          <w:bCs/>
          <w:color w:val="000000"/>
          <w:sz w:val="24"/>
          <w:highlight w:val="none"/>
        </w:rPr>
        <w:t>不予认可</w:t>
      </w:r>
      <w:r>
        <w:rPr>
          <w:color w:val="000000"/>
          <w:sz w:val="24"/>
          <w:highlight w:val="none"/>
        </w:rPr>
        <w:t>。</w:t>
      </w:r>
      <w:bookmarkEnd w:id="938"/>
    </w:p>
    <w:bookmarkEnd w:id="937"/>
    <w:p w14:paraId="19C182C9">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14:paraId="2FC30D19">
      <w:pPr>
        <w:widowControl/>
        <w:jc w:val="left"/>
        <w:rPr>
          <w:color w:val="000000"/>
          <w:sz w:val="24"/>
          <w:szCs w:val="20"/>
          <w:highlight w:val="none"/>
        </w:rPr>
      </w:pPr>
      <w:r>
        <w:rPr>
          <w:color w:val="000000"/>
          <w:sz w:val="24"/>
          <w:szCs w:val="20"/>
          <w:highlight w:val="none"/>
        </w:rPr>
        <w:t>10-1</w:t>
      </w:r>
      <w:r>
        <w:rPr>
          <w:rFonts w:hint="eastAsia"/>
          <w:color w:val="000000"/>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04FF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68DA34C6">
            <w:pPr>
              <w:rPr>
                <w:sz w:val="24"/>
                <w:highlight w:val="none"/>
              </w:rPr>
            </w:pPr>
            <w:r>
              <w:rPr>
                <w:rFonts w:hint="eastAsia"/>
                <w:sz w:val="24"/>
                <w:highlight w:val="none"/>
              </w:rPr>
              <w:t>供应商名称</w:t>
            </w:r>
          </w:p>
        </w:tc>
        <w:tc>
          <w:tcPr>
            <w:tcW w:w="1667" w:type="pct"/>
          </w:tcPr>
          <w:p w14:paraId="16276EB8">
            <w:pPr>
              <w:rPr>
                <w:sz w:val="24"/>
                <w:highlight w:val="none"/>
              </w:rPr>
            </w:pPr>
            <w:r>
              <w:rPr>
                <w:rFonts w:hint="eastAsia"/>
                <w:sz w:val="24"/>
                <w:highlight w:val="none"/>
              </w:rPr>
              <w:t>供应商所属性别</w:t>
            </w:r>
          </w:p>
        </w:tc>
        <w:tc>
          <w:tcPr>
            <w:tcW w:w="1667" w:type="pct"/>
          </w:tcPr>
          <w:p w14:paraId="01CF33B5">
            <w:pPr>
              <w:rPr>
                <w:sz w:val="24"/>
                <w:highlight w:val="none"/>
              </w:rPr>
            </w:pPr>
            <w:r>
              <w:rPr>
                <w:rFonts w:hint="eastAsia"/>
                <w:sz w:val="24"/>
                <w:highlight w:val="none"/>
              </w:rPr>
              <w:t>外商投资类型</w:t>
            </w:r>
          </w:p>
        </w:tc>
      </w:tr>
      <w:tr w14:paraId="36F61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29FE1D5">
            <w:pPr>
              <w:rPr>
                <w:sz w:val="24"/>
                <w:highlight w:val="none"/>
              </w:rPr>
            </w:pPr>
          </w:p>
        </w:tc>
        <w:tc>
          <w:tcPr>
            <w:tcW w:w="1667" w:type="pct"/>
          </w:tcPr>
          <w:p w14:paraId="5AA788E0">
            <w:pPr>
              <w:rPr>
                <w:sz w:val="24"/>
                <w:highlight w:val="none"/>
              </w:rPr>
            </w:pPr>
          </w:p>
        </w:tc>
        <w:tc>
          <w:tcPr>
            <w:tcW w:w="1667" w:type="pct"/>
          </w:tcPr>
          <w:p w14:paraId="683AE87E">
            <w:pPr>
              <w:rPr>
                <w:sz w:val="24"/>
                <w:highlight w:val="none"/>
              </w:rPr>
            </w:pPr>
          </w:p>
        </w:tc>
      </w:tr>
      <w:tr w14:paraId="66C21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91A7702">
            <w:pPr>
              <w:rPr>
                <w:sz w:val="24"/>
                <w:highlight w:val="none"/>
              </w:rPr>
            </w:pPr>
          </w:p>
        </w:tc>
        <w:tc>
          <w:tcPr>
            <w:tcW w:w="1667" w:type="pct"/>
          </w:tcPr>
          <w:p w14:paraId="27544D43">
            <w:pPr>
              <w:rPr>
                <w:sz w:val="24"/>
                <w:highlight w:val="none"/>
              </w:rPr>
            </w:pPr>
          </w:p>
        </w:tc>
        <w:tc>
          <w:tcPr>
            <w:tcW w:w="1667" w:type="pct"/>
          </w:tcPr>
          <w:p w14:paraId="6824CC65">
            <w:pPr>
              <w:rPr>
                <w:sz w:val="24"/>
                <w:highlight w:val="none"/>
              </w:rPr>
            </w:pPr>
          </w:p>
        </w:tc>
      </w:tr>
      <w:tr w14:paraId="03B3F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3FC6847C">
            <w:pPr>
              <w:rPr>
                <w:sz w:val="24"/>
                <w:highlight w:val="none"/>
              </w:rPr>
            </w:pPr>
          </w:p>
        </w:tc>
        <w:tc>
          <w:tcPr>
            <w:tcW w:w="1667" w:type="pct"/>
          </w:tcPr>
          <w:p w14:paraId="3DD55014">
            <w:pPr>
              <w:rPr>
                <w:sz w:val="24"/>
                <w:highlight w:val="none"/>
              </w:rPr>
            </w:pPr>
          </w:p>
        </w:tc>
        <w:tc>
          <w:tcPr>
            <w:tcW w:w="1667" w:type="pct"/>
          </w:tcPr>
          <w:p w14:paraId="3B6DF099">
            <w:pPr>
              <w:rPr>
                <w:sz w:val="24"/>
                <w:highlight w:val="none"/>
              </w:rPr>
            </w:pPr>
          </w:p>
        </w:tc>
      </w:tr>
      <w:tr w14:paraId="2C98B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9DFDF24">
            <w:pPr>
              <w:rPr>
                <w:sz w:val="24"/>
                <w:highlight w:val="none"/>
              </w:rPr>
            </w:pPr>
          </w:p>
        </w:tc>
        <w:tc>
          <w:tcPr>
            <w:tcW w:w="1667" w:type="pct"/>
          </w:tcPr>
          <w:p w14:paraId="0C803568">
            <w:pPr>
              <w:rPr>
                <w:sz w:val="24"/>
                <w:highlight w:val="none"/>
              </w:rPr>
            </w:pPr>
          </w:p>
        </w:tc>
        <w:tc>
          <w:tcPr>
            <w:tcW w:w="1667" w:type="pct"/>
          </w:tcPr>
          <w:p w14:paraId="2D8D9BA4">
            <w:pPr>
              <w:rPr>
                <w:sz w:val="24"/>
                <w:highlight w:val="none"/>
              </w:rPr>
            </w:pPr>
          </w:p>
        </w:tc>
      </w:tr>
    </w:tbl>
    <w:p w14:paraId="7A16CB53">
      <w:pPr>
        <w:tabs>
          <w:tab w:val="left" w:pos="1800"/>
          <w:tab w:val="left" w:pos="5580"/>
        </w:tabs>
        <w:jc w:val="left"/>
        <w:rPr>
          <w:color w:val="000000"/>
          <w:sz w:val="24"/>
          <w:highlight w:val="none"/>
        </w:rPr>
      </w:pPr>
      <w:r>
        <w:rPr>
          <w:color w:val="000000"/>
          <w:sz w:val="24"/>
          <w:highlight w:val="none"/>
        </w:rPr>
        <w:t>注：1.供应商如为联合体，则应填写联合体各成员信息。</w:t>
      </w:r>
    </w:p>
    <w:p w14:paraId="57832DEE">
      <w:pPr>
        <w:tabs>
          <w:tab w:val="left" w:pos="1800"/>
          <w:tab w:val="left" w:pos="5580"/>
        </w:tabs>
        <w:ind w:firstLine="480" w:firstLineChars="200"/>
        <w:jc w:val="left"/>
        <w:rPr>
          <w:color w:val="000000"/>
          <w:sz w:val="24"/>
          <w:highlight w:val="none"/>
        </w:rPr>
      </w:pPr>
      <w:r>
        <w:rPr>
          <w:color w:val="000000"/>
          <w:sz w:val="24"/>
          <w:highlight w:val="none"/>
        </w:rPr>
        <w:t>2.供应商所属性别请填写“男”</w:t>
      </w:r>
      <w:r>
        <w:rPr>
          <w:rFonts w:hint="eastAsia"/>
          <w:color w:val="000000"/>
          <w:sz w:val="24"/>
          <w:highlight w:val="none"/>
        </w:rPr>
        <w:t>或</w:t>
      </w:r>
      <w:r>
        <w:rPr>
          <w:color w:val="000000"/>
          <w:sz w:val="24"/>
          <w:highlight w:val="none"/>
        </w:rPr>
        <w:t>“女”，</w:t>
      </w:r>
      <w:r>
        <w:rPr>
          <w:rFonts w:hint="eastAsia"/>
          <w:color w:val="000000"/>
          <w:sz w:val="24"/>
          <w:highlight w:val="none"/>
        </w:rPr>
        <w:t>指拥有供应商5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color w:val="000000"/>
          <w:sz w:val="24"/>
          <w:highlight w:val="none"/>
        </w:rPr>
        <w:t>。</w:t>
      </w:r>
    </w:p>
    <w:p w14:paraId="5E85EA30">
      <w:pPr>
        <w:tabs>
          <w:tab w:val="left" w:pos="1800"/>
          <w:tab w:val="left" w:pos="5580"/>
        </w:tabs>
        <w:ind w:firstLine="480" w:firstLineChars="200"/>
        <w:jc w:val="left"/>
        <w:rPr>
          <w:b/>
          <w:sz w:val="36"/>
          <w:szCs w:val="36"/>
          <w:highlight w:val="none"/>
        </w:rPr>
      </w:pPr>
      <w:r>
        <w:rPr>
          <w:color w:val="000000"/>
          <w:sz w:val="24"/>
          <w:highlight w:val="none"/>
        </w:rPr>
        <w:t>3.外商投资类型请填写“外商单独投资”、“外商部分投资”</w:t>
      </w:r>
      <w:r>
        <w:rPr>
          <w:rFonts w:hint="eastAsia"/>
          <w:color w:val="000000"/>
          <w:sz w:val="24"/>
          <w:highlight w:val="none"/>
        </w:rPr>
        <w:t>或</w:t>
      </w:r>
      <w:r>
        <w:rPr>
          <w:color w:val="000000"/>
          <w:sz w:val="24"/>
          <w:highlight w:val="none"/>
        </w:rPr>
        <w:t>“内资”。</w:t>
      </w:r>
    </w:p>
    <w:p w14:paraId="52760E66">
      <w:pPr>
        <w:widowControl/>
        <w:jc w:val="left"/>
        <w:rPr>
          <w:b/>
          <w:sz w:val="36"/>
          <w:szCs w:val="36"/>
          <w:highlight w:val="none"/>
        </w:rPr>
      </w:pPr>
    </w:p>
    <w:sectPr>
      <w:headerReference r:id="rId22" w:type="default"/>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decorative"/>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003F01FF" w:csb1="00000000"/>
  </w:font>
  <w:font w:name="ˎ̥">
    <w:altName w:val="宋体"/>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ingFang SC Regular">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BAC39">
    <w:pPr>
      <w:pStyle w:val="29"/>
      <w:framePr w:wrap="around" w:vAnchor="text" w:hAnchor="margin" w:y="1"/>
      <w:ind w:right="360"/>
      <w:rPr>
        <w:rStyle w:val="48"/>
      </w:rPr>
    </w:pPr>
  </w:p>
  <w:p w14:paraId="2F4AFD3F">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2961">
    <w:pPr>
      <w:pStyle w:val="29"/>
      <w:framePr w:wrap="around" w:vAnchor="text" w:hAnchor="margin" w:xAlign="center" w:y="1"/>
      <w:rPr>
        <w:rStyle w:val="48"/>
      </w:rPr>
    </w:pPr>
    <w:r>
      <w:fldChar w:fldCharType="begin"/>
    </w:r>
    <w:r>
      <w:rPr>
        <w:rStyle w:val="48"/>
      </w:rPr>
      <w:instrText xml:space="preserve">PAGE  </w:instrText>
    </w:r>
    <w:r>
      <w:fldChar w:fldCharType="end"/>
    </w:r>
  </w:p>
  <w:p w14:paraId="7B9145AD">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E8B8B">
    <w:pPr>
      <w:pStyle w:val="29"/>
      <w:framePr w:wrap="around" w:vAnchor="text" w:hAnchor="margin" w:xAlign="right" w:y="1"/>
      <w:rPr>
        <w:rStyle w:val="48"/>
      </w:rPr>
    </w:pPr>
  </w:p>
  <w:p w14:paraId="088C222D">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B01B0">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27C74">
                          <w:pPr>
                            <w:pStyle w:val="29"/>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3227C74">
                    <w:pPr>
                      <w:pStyle w:val="29"/>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6A6F5">
    <w:pPr>
      <w:pStyle w:val="29"/>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18E033">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018E033">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60D8F536">
    <w:pPr>
      <w:pStyle w:val="2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6AE1F">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290298A1">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4544184"/>
    </w:sdtPr>
    <w:sdtContent>
      <w:p w14:paraId="7BE7EEB4">
        <w:pPr>
          <w:pStyle w:val="29"/>
          <w:jc w:val="center"/>
        </w:pPr>
        <w:r>
          <w:fldChar w:fldCharType="begin"/>
        </w:r>
        <w:r>
          <w:instrText xml:space="preserve">PAGE   \* MERGEFORMAT</w:instrText>
        </w:r>
        <w:r>
          <w:fldChar w:fldCharType="separate"/>
        </w:r>
        <w:r>
          <w:rPr>
            <w:lang w:val="zh-CN"/>
          </w:rPr>
          <w:t>38</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10DDE">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9A90E">
                          <w:pPr>
                            <w:pStyle w:val="29"/>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F69A90E">
                    <w:pPr>
                      <w:pStyle w:val="29"/>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00B76">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BE46EC1">
    <w:pPr>
      <w:pStyle w:val="29"/>
      <w:ind w:right="360"/>
    </w:pPr>
  </w:p>
  <w:p w14:paraId="1579C77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A5B98">
    <w:pPr>
      <w:pStyle w:val="2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1DC">
    <w:pPr>
      <w:pStyle w:val="30"/>
      <w:pBdr>
        <w:top w:val="none" w:color="auto" w:sz="0" w:space="1"/>
        <w:left w:val="none" w:color="auto" w:sz="0" w:space="4"/>
        <w:bottom w:val="none" w:color="auto" w:sz="0" w:space="1"/>
        <w:right w:val="none" w:color="auto" w:sz="0" w:space="4"/>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862A8">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5A8EF">
    <w:pPr>
      <w:pStyle w:val="3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5AF0">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9C1D5">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92803">
    <w:pPr>
      <w:pStyle w:val="30"/>
    </w:pPr>
  </w:p>
  <w:p w14:paraId="7D90DED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3F69D">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88B23">
    <w:pPr>
      <w:pStyle w:val="254"/>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19"/>
  </w:num>
  <w:num w:numId="14">
    <w:abstractNumId w:val="18"/>
  </w:num>
  <w:num w:numId="15">
    <w:abstractNumId w:val="13"/>
  </w:num>
  <w:num w:numId="16">
    <w:abstractNumId w:val="16"/>
  </w:num>
  <w:num w:numId="17">
    <w:abstractNumId w:val="14"/>
  </w:num>
  <w:num w:numId="18">
    <w:abstractNumId w:val="12"/>
  </w:num>
  <w:num w:numId="19">
    <w:abstractNumId w:val="20"/>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D5A"/>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BC"/>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782"/>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259"/>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A64"/>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F9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738"/>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EEA"/>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41E"/>
    <w:rsid w:val="000A77E9"/>
    <w:rsid w:val="000A79A7"/>
    <w:rsid w:val="000A7ACC"/>
    <w:rsid w:val="000A7D7F"/>
    <w:rsid w:val="000A7E2A"/>
    <w:rsid w:val="000B0123"/>
    <w:rsid w:val="000B0141"/>
    <w:rsid w:val="000B0529"/>
    <w:rsid w:val="000B0700"/>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CD1"/>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75A"/>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2B5"/>
    <w:rsid w:val="001404E9"/>
    <w:rsid w:val="001405B0"/>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735"/>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E1"/>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3E"/>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2E8"/>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82"/>
    <w:rsid w:val="001B43B1"/>
    <w:rsid w:val="001B4499"/>
    <w:rsid w:val="001B49F0"/>
    <w:rsid w:val="001B504D"/>
    <w:rsid w:val="001B5307"/>
    <w:rsid w:val="001B53EE"/>
    <w:rsid w:val="001B56F4"/>
    <w:rsid w:val="001B5918"/>
    <w:rsid w:val="001B5BA3"/>
    <w:rsid w:val="001B5CD4"/>
    <w:rsid w:val="001B6154"/>
    <w:rsid w:val="001B64AB"/>
    <w:rsid w:val="001B64C1"/>
    <w:rsid w:val="001B6700"/>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92B"/>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5C2"/>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44"/>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4CF"/>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9F4"/>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B"/>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0FE"/>
    <w:rsid w:val="00273108"/>
    <w:rsid w:val="002731C8"/>
    <w:rsid w:val="002732D7"/>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5D3"/>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218"/>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E1"/>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B8B"/>
    <w:rsid w:val="002B0D06"/>
    <w:rsid w:val="002B0FF8"/>
    <w:rsid w:val="002B10CA"/>
    <w:rsid w:val="002B12E7"/>
    <w:rsid w:val="002B1700"/>
    <w:rsid w:val="002B1B78"/>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4E11"/>
    <w:rsid w:val="002E51A3"/>
    <w:rsid w:val="002E54A1"/>
    <w:rsid w:val="002E5586"/>
    <w:rsid w:val="002E5803"/>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B0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27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660"/>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5EE"/>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ADA"/>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290"/>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485"/>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1FE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313"/>
    <w:rsid w:val="003A5357"/>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61"/>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38"/>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1A"/>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7A"/>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74"/>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6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9E9"/>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96"/>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2F33"/>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A85"/>
    <w:rsid w:val="00495B6C"/>
    <w:rsid w:val="00495DC4"/>
    <w:rsid w:val="00495FA6"/>
    <w:rsid w:val="0049656B"/>
    <w:rsid w:val="0049674B"/>
    <w:rsid w:val="00496C69"/>
    <w:rsid w:val="00496D74"/>
    <w:rsid w:val="00496E65"/>
    <w:rsid w:val="004971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164"/>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E7EBA"/>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5C1"/>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2E"/>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EEF"/>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30"/>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7F"/>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91"/>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436"/>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DDD"/>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7E4"/>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767"/>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C47"/>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B7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5B"/>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58D"/>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0BA"/>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E4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0F6A"/>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5B1"/>
    <w:rsid w:val="00685632"/>
    <w:rsid w:val="0068583C"/>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80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8AB"/>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5A"/>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A0B"/>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626"/>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D35"/>
    <w:rsid w:val="006F003B"/>
    <w:rsid w:val="006F00E8"/>
    <w:rsid w:val="006F0106"/>
    <w:rsid w:val="006F0193"/>
    <w:rsid w:val="006F0427"/>
    <w:rsid w:val="006F075E"/>
    <w:rsid w:val="006F087C"/>
    <w:rsid w:val="006F0AB6"/>
    <w:rsid w:val="006F0B68"/>
    <w:rsid w:val="006F0CF8"/>
    <w:rsid w:val="006F0D0B"/>
    <w:rsid w:val="006F0E75"/>
    <w:rsid w:val="006F1055"/>
    <w:rsid w:val="006F1316"/>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9C1"/>
    <w:rsid w:val="00716A0C"/>
    <w:rsid w:val="00716A79"/>
    <w:rsid w:val="00716F81"/>
    <w:rsid w:val="007173E4"/>
    <w:rsid w:val="00717492"/>
    <w:rsid w:val="00717662"/>
    <w:rsid w:val="00717B54"/>
    <w:rsid w:val="00717C56"/>
    <w:rsid w:val="00717FD4"/>
    <w:rsid w:val="00720033"/>
    <w:rsid w:val="0072003A"/>
    <w:rsid w:val="0072008E"/>
    <w:rsid w:val="007200B6"/>
    <w:rsid w:val="00720321"/>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EA4"/>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8FC"/>
    <w:rsid w:val="00733947"/>
    <w:rsid w:val="00733994"/>
    <w:rsid w:val="00733AE8"/>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D49"/>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BFE"/>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CFE"/>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168"/>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0C1"/>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02"/>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47C"/>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356"/>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90"/>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5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CE1"/>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3A2"/>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7E"/>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7E"/>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DAA"/>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330"/>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26"/>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EB6"/>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E31"/>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3ED"/>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835"/>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A39"/>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1F2"/>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2"/>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8EE"/>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47"/>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F9C"/>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66"/>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3A"/>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E6"/>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3DB6"/>
    <w:rsid w:val="009E4A6A"/>
    <w:rsid w:val="009E4DC1"/>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2F0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992"/>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1C"/>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B93"/>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16C"/>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90"/>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34"/>
    <w:rsid w:val="00AB5F84"/>
    <w:rsid w:val="00AB600F"/>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213"/>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BF"/>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EC"/>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44D"/>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BE2"/>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3F5"/>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541"/>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82"/>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1DB"/>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5F3C"/>
    <w:rsid w:val="00B96006"/>
    <w:rsid w:val="00B96224"/>
    <w:rsid w:val="00B9626C"/>
    <w:rsid w:val="00B962F3"/>
    <w:rsid w:val="00B96418"/>
    <w:rsid w:val="00B9648A"/>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10"/>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0CC"/>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532"/>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114"/>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99"/>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CDF"/>
    <w:rsid w:val="00C17EA5"/>
    <w:rsid w:val="00C17FC3"/>
    <w:rsid w:val="00C17FF4"/>
    <w:rsid w:val="00C2012B"/>
    <w:rsid w:val="00C206A9"/>
    <w:rsid w:val="00C20794"/>
    <w:rsid w:val="00C2081E"/>
    <w:rsid w:val="00C20C68"/>
    <w:rsid w:val="00C20D4D"/>
    <w:rsid w:val="00C2107D"/>
    <w:rsid w:val="00C2123D"/>
    <w:rsid w:val="00C2156B"/>
    <w:rsid w:val="00C21875"/>
    <w:rsid w:val="00C21976"/>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2F"/>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8A3"/>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04E"/>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09B"/>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35A"/>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74"/>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6DD"/>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1C"/>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74"/>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3EF"/>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4B"/>
    <w:rsid w:val="00D63C7D"/>
    <w:rsid w:val="00D63DB7"/>
    <w:rsid w:val="00D63E54"/>
    <w:rsid w:val="00D6403E"/>
    <w:rsid w:val="00D64142"/>
    <w:rsid w:val="00D645EC"/>
    <w:rsid w:val="00D646A9"/>
    <w:rsid w:val="00D646F4"/>
    <w:rsid w:val="00D647B8"/>
    <w:rsid w:val="00D648B8"/>
    <w:rsid w:val="00D64B6E"/>
    <w:rsid w:val="00D6530A"/>
    <w:rsid w:val="00D653FD"/>
    <w:rsid w:val="00D654A8"/>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BC"/>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15"/>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79"/>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91"/>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0FF5"/>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C7D"/>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514"/>
    <w:rsid w:val="00DF7655"/>
    <w:rsid w:val="00DF781F"/>
    <w:rsid w:val="00DF798D"/>
    <w:rsid w:val="00DF7ACD"/>
    <w:rsid w:val="00DF7D3A"/>
    <w:rsid w:val="00E000F4"/>
    <w:rsid w:val="00E001E5"/>
    <w:rsid w:val="00E0084F"/>
    <w:rsid w:val="00E00A8A"/>
    <w:rsid w:val="00E00ACA"/>
    <w:rsid w:val="00E00D0C"/>
    <w:rsid w:val="00E01132"/>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786"/>
    <w:rsid w:val="00E06B00"/>
    <w:rsid w:val="00E06BEC"/>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1D"/>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D0A"/>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53"/>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7E8"/>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5F30"/>
    <w:rsid w:val="00E7608A"/>
    <w:rsid w:val="00E7667C"/>
    <w:rsid w:val="00E769E0"/>
    <w:rsid w:val="00E76A29"/>
    <w:rsid w:val="00E76E17"/>
    <w:rsid w:val="00E77248"/>
    <w:rsid w:val="00E77435"/>
    <w:rsid w:val="00E774EA"/>
    <w:rsid w:val="00E77521"/>
    <w:rsid w:val="00E77601"/>
    <w:rsid w:val="00E776BC"/>
    <w:rsid w:val="00E777D8"/>
    <w:rsid w:val="00E77821"/>
    <w:rsid w:val="00E7795D"/>
    <w:rsid w:val="00E77AF5"/>
    <w:rsid w:val="00E77D78"/>
    <w:rsid w:val="00E803F4"/>
    <w:rsid w:val="00E80409"/>
    <w:rsid w:val="00E80AC0"/>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4DD4"/>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9C"/>
    <w:rsid w:val="00EA0E29"/>
    <w:rsid w:val="00EA0E9D"/>
    <w:rsid w:val="00EA0F71"/>
    <w:rsid w:val="00EA10A1"/>
    <w:rsid w:val="00EA14F4"/>
    <w:rsid w:val="00EA17C0"/>
    <w:rsid w:val="00EA17C8"/>
    <w:rsid w:val="00EA18BF"/>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81B"/>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90"/>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0D7"/>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3E"/>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5"/>
    <w:rsid w:val="00F14B2E"/>
    <w:rsid w:val="00F14B4F"/>
    <w:rsid w:val="00F14FEB"/>
    <w:rsid w:val="00F15135"/>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F65"/>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4C6"/>
    <w:rsid w:val="00F50CB4"/>
    <w:rsid w:val="00F50D1E"/>
    <w:rsid w:val="00F5116C"/>
    <w:rsid w:val="00F513CD"/>
    <w:rsid w:val="00F515D2"/>
    <w:rsid w:val="00F51915"/>
    <w:rsid w:val="00F51B80"/>
    <w:rsid w:val="00F51B96"/>
    <w:rsid w:val="00F51BF2"/>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F4E"/>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38"/>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72"/>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DE0"/>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EA7"/>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4500"/>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2"/>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245"/>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614073"/>
    <w:rsid w:val="016F5C64"/>
    <w:rsid w:val="054C183E"/>
    <w:rsid w:val="05873848"/>
    <w:rsid w:val="0B660C1A"/>
    <w:rsid w:val="0C1C796E"/>
    <w:rsid w:val="0D6347B6"/>
    <w:rsid w:val="0EA11D52"/>
    <w:rsid w:val="0FB65B5E"/>
    <w:rsid w:val="107134FF"/>
    <w:rsid w:val="121E74A4"/>
    <w:rsid w:val="15ED6C86"/>
    <w:rsid w:val="17F93E0B"/>
    <w:rsid w:val="17FD3C8E"/>
    <w:rsid w:val="188B108C"/>
    <w:rsid w:val="19490599"/>
    <w:rsid w:val="1A8213DE"/>
    <w:rsid w:val="1C011E22"/>
    <w:rsid w:val="1C455CA5"/>
    <w:rsid w:val="1CFD022F"/>
    <w:rsid w:val="1D2C69D2"/>
    <w:rsid w:val="21BF5AFE"/>
    <w:rsid w:val="22396FDA"/>
    <w:rsid w:val="239E00B4"/>
    <w:rsid w:val="24FC346C"/>
    <w:rsid w:val="251E74A4"/>
    <w:rsid w:val="25EF10F8"/>
    <w:rsid w:val="26AB74D9"/>
    <w:rsid w:val="27843CE5"/>
    <w:rsid w:val="2A64595D"/>
    <w:rsid w:val="2F4D0C2D"/>
    <w:rsid w:val="30A32582"/>
    <w:rsid w:val="32EB653A"/>
    <w:rsid w:val="34B572CA"/>
    <w:rsid w:val="35EE4E4D"/>
    <w:rsid w:val="3B4A0BC1"/>
    <w:rsid w:val="3BCB6780"/>
    <w:rsid w:val="42CD0A98"/>
    <w:rsid w:val="431A0C09"/>
    <w:rsid w:val="445A0AE0"/>
    <w:rsid w:val="45F12C0B"/>
    <w:rsid w:val="480E2158"/>
    <w:rsid w:val="4B3612A5"/>
    <w:rsid w:val="4B65373A"/>
    <w:rsid w:val="4C04568D"/>
    <w:rsid w:val="4CC96874"/>
    <w:rsid w:val="4D00163A"/>
    <w:rsid w:val="4F0F5BE3"/>
    <w:rsid w:val="4FAE6A0C"/>
    <w:rsid w:val="52422029"/>
    <w:rsid w:val="55040901"/>
    <w:rsid w:val="562547D0"/>
    <w:rsid w:val="564F6D4B"/>
    <w:rsid w:val="569D3354"/>
    <w:rsid w:val="56DF05DE"/>
    <w:rsid w:val="56F963E2"/>
    <w:rsid w:val="57FC6189"/>
    <w:rsid w:val="5AD703AE"/>
    <w:rsid w:val="5B661C01"/>
    <w:rsid w:val="5C163158"/>
    <w:rsid w:val="5C1C68C8"/>
    <w:rsid w:val="5F073306"/>
    <w:rsid w:val="5F5F73B9"/>
    <w:rsid w:val="5FCF64AB"/>
    <w:rsid w:val="60A6194B"/>
    <w:rsid w:val="65B9049D"/>
    <w:rsid w:val="67FA4B26"/>
    <w:rsid w:val="6838144E"/>
    <w:rsid w:val="68AA7398"/>
    <w:rsid w:val="694A2693"/>
    <w:rsid w:val="6B572342"/>
    <w:rsid w:val="6B88487B"/>
    <w:rsid w:val="6FAF14A2"/>
    <w:rsid w:val="709F2E8A"/>
    <w:rsid w:val="742C597A"/>
    <w:rsid w:val="76D01F34"/>
    <w:rsid w:val="792273F9"/>
    <w:rsid w:val="79E105A1"/>
    <w:rsid w:val="7D61737A"/>
    <w:rsid w:val="7DA52B56"/>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39"/>
    <w:qFormat/>
    <w:uiPriority w:val="0"/>
    <w:pPr>
      <w:tabs>
        <w:tab w:val="left" w:pos="567"/>
      </w:tabs>
      <w:spacing w:before="120" w:line="22" w:lineRule="atLeast"/>
    </w:pPr>
    <w:rPr>
      <w:rFonts w:ascii="宋体" w:hAnsi="宋体"/>
      <w:sz w:val="24"/>
    </w:rPr>
  </w:style>
  <w:style w:type="paragraph" w:styleId="3">
    <w:name w:val="index 5"/>
    <w:basedOn w:val="1"/>
    <w:next w:val="1"/>
    <w:qFormat/>
    <w:uiPriority w:val="0"/>
    <w:pPr>
      <w:ind w:left="1680"/>
    </w:pPr>
  </w:style>
  <w:style w:type="paragraph" w:styleId="6">
    <w:name w:val="Normal Indent"/>
    <w:basedOn w:val="1"/>
    <w:link w:val="64"/>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7"/>
    <w:qFormat/>
    <w:uiPriority w:val="0"/>
    <w:pPr>
      <w:shd w:val="clear" w:color="auto" w:fill="000080"/>
    </w:pPr>
  </w:style>
  <w:style w:type="paragraph" w:styleId="17">
    <w:name w:val="annotation text"/>
    <w:basedOn w:val="1"/>
    <w:link w:val="184"/>
    <w:qFormat/>
    <w:uiPriority w:val="99"/>
    <w:pPr>
      <w:jc w:val="left"/>
    </w:pPr>
  </w:style>
  <w:style w:type="paragraph" w:styleId="18">
    <w:name w:val="Body Text 3"/>
    <w:basedOn w:val="1"/>
    <w:link w:val="238"/>
    <w:qFormat/>
    <w:uiPriority w:val="0"/>
    <w:pPr>
      <w:spacing w:after="120"/>
    </w:pPr>
    <w:rPr>
      <w:sz w:val="16"/>
      <w:szCs w:val="16"/>
    </w:rPr>
  </w:style>
  <w:style w:type="paragraph" w:styleId="19">
    <w:name w:val="Body Text Indent"/>
    <w:basedOn w:val="1"/>
    <w:link w:val="69"/>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90"/>
    <w:qFormat/>
    <w:uiPriority w:val="0"/>
    <w:pPr>
      <w:jc w:val="center"/>
      <w:outlineLvl w:val="0"/>
    </w:pPr>
    <w:rPr>
      <w:b/>
      <w:sz w:val="32"/>
      <w:szCs w:val="20"/>
    </w:rPr>
  </w:style>
  <w:style w:type="paragraph" w:styleId="41">
    <w:name w:val="annotation subject"/>
    <w:basedOn w:val="17"/>
    <w:next w:val="17"/>
    <w:link w:val="245"/>
    <w:qFormat/>
    <w:uiPriority w:val="0"/>
    <w:rPr>
      <w:b/>
      <w:bCs/>
    </w:rPr>
  </w:style>
  <w:style w:type="paragraph" w:styleId="42">
    <w:name w:val="Body Text First Indent 2"/>
    <w:basedOn w:val="19"/>
    <w:link w:val="246"/>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3 Char"/>
    <w:qFormat/>
    <w:uiPriority w:val="0"/>
    <w:rPr>
      <w:rFonts w:ascii="宋体" w:eastAsia="宋体"/>
      <w:b/>
      <w:sz w:val="24"/>
      <w:u w:val="single"/>
      <w:lang w:val="en-US" w:eastAsia="zh-CN" w:bidi="ar-SA"/>
    </w:rPr>
  </w:style>
  <w:style w:type="paragraph" w:customStyle="1" w:styleId="55">
    <w:name w:val="正文1"/>
    <w:next w:val="1"/>
    <w:qFormat/>
    <w:uiPriority w:val="99"/>
    <w:pPr>
      <w:framePr w:wrap="around" w:vAnchor="margin" w:hAnchor="text" w:yAlign="top"/>
      <w:spacing w:after="160" w:line="278" w:lineRule="auto"/>
    </w:pPr>
    <w:rPr>
      <w:rFonts w:ascii="Helvetica Neue" w:hAnsi="Helvetica Neue" w:eastAsia="Arial Unicode MS" w:cs="Arial Unicode MS"/>
      <w:color w:val="000000"/>
      <w:sz w:val="22"/>
      <w:szCs w:val="22"/>
      <w:lang w:val="zh-CN" w:eastAsia="zh-CN" w:bidi="ar-SA"/>
    </w:rPr>
  </w:style>
  <w:style w:type="character" w:customStyle="1" w:styleId="56">
    <w:name w:val="标题 2 字符"/>
    <w:link w:val="5"/>
    <w:qFormat/>
    <w:uiPriority w:val="0"/>
    <w:rPr>
      <w:rFonts w:ascii="Arial" w:hAnsi="Arial" w:eastAsia="黑体"/>
      <w:b/>
      <w:sz w:val="30"/>
      <w:lang w:val="en-US" w:eastAsia="zh-CN" w:bidi="ar-SA"/>
    </w:rPr>
  </w:style>
  <w:style w:type="character" w:customStyle="1" w:styleId="57">
    <w:name w:val="标题 3 字符"/>
    <w:link w:val="7"/>
    <w:qFormat/>
    <w:uiPriority w:val="0"/>
    <w:rPr>
      <w:rFonts w:ascii="宋体" w:eastAsia="宋体"/>
      <w:b/>
      <w:sz w:val="24"/>
      <w:u w:val="single"/>
      <w:lang w:val="en-US" w:eastAsia="zh-CN" w:bidi="ar-SA"/>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6"/>
    <w:qFormat/>
    <w:uiPriority w:val="0"/>
  </w:style>
  <w:style w:type="character" w:customStyle="1" w:styleId="63">
    <w:name w:val="locality"/>
    <w:basedOn w:val="46"/>
    <w:qFormat/>
    <w:uiPriority w:val="0"/>
  </w:style>
  <w:style w:type="character" w:customStyle="1" w:styleId="64">
    <w:name w:val="正文缩进 字符"/>
    <w:link w:val="6"/>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6"/>
    <w:qFormat/>
    <w:uiPriority w:val="0"/>
  </w:style>
  <w:style w:type="character" w:customStyle="1" w:styleId="69">
    <w:name w:val="正文文本缩进 字符"/>
    <w:link w:val="19"/>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出段落 字符"/>
    <w:link w:val="75"/>
    <w:qFormat/>
    <w:uiPriority w:val="34"/>
    <w:rPr>
      <w:rFonts w:ascii="Calibri" w:hAnsi="Calibri" w:eastAsia="宋体"/>
      <w:kern w:val="2"/>
      <w:sz w:val="21"/>
      <w:szCs w:val="22"/>
      <w:lang w:val="en-US" w:eastAsia="zh-CN" w:bidi="ar-SA"/>
    </w:rPr>
  </w:style>
  <w:style w:type="paragraph" w:styleId="75">
    <w:name w:val="List Paragraph"/>
    <w:basedOn w:val="1"/>
    <w:link w:val="74"/>
    <w:qFormat/>
    <w:uiPriority w:val="34"/>
    <w:pPr>
      <w:ind w:firstLine="420" w:firstLineChars="200"/>
    </w:pPr>
    <w:rPr>
      <w:rFonts w:ascii="Calibri" w:hAnsi="Calibri"/>
      <w:szCs w:val="22"/>
    </w:rPr>
  </w:style>
  <w:style w:type="character" w:customStyle="1" w:styleId="76">
    <w:name w:val="标题 3 Char Char"/>
    <w:qFormat/>
    <w:uiPriority w:val="0"/>
    <w:rPr>
      <w:rFonts w:eastAsia="宋体"/>
      <w:b/>
      <w:bCs/>
      <w:kern w:val="2"/>
      <w:sz w:val="32"/>
      <w:szCs w:val="32"/>
      <w:lang w:val="en-US" w:eastAsia="zh-CN" w:bidi="ar-SA"/>
    </w:rPr>
  </w:style>
  <w:style w:type="character" w:customStyle="1" w:styleId="77">
    <w:name w:val="段1 Char"/>
    <w:qFormat/>
    <w:uiPriority w:val="0"/>
    <w:rPr>
      <w:rFonts w:ascii="宋体" w:eastAsia="宋体"/>
      <w:sz w:val="24"/>
      <w:lang w:val="en-US" w:eastAsia="zh-CN" w:bidi="ar-SA"/>
    </w:rPr>
  </w:style>
  <w:style w:type="character" w:customStyle="1" w:styleId="78">
    <w:name w:val="页眉 字符"/>
    <w:link w:val="30"/>
    <w:qFormat/>
    <w:uiPriority w:val="0"/>
    <w:rPr>
      <w:rFonts w:eastAsia="宋体"/>
      <w:kern w:val="2"/>
      <w:sz w:val="18"/>
      <w:szCs w:val="18"/>
      <w:lang w:val="en-US" w:eastAsia="zh-CN" w:bidi="ar-SA"/>
    </w:rPr>
  </w:style>
  <w:style w:type="character" w:customStyle="1" w:styleId="79">
    <w:name w:val="chanpin拷贝"/>
    <w:basedOn w:val="46"/>
    <w:qFormat/>
    <w:uiPriority w:val="0"/>
  </w:style>
  <w:style w:type="character" w:customStyle="1" w:styleId="80">
    <w:name w:val="纯文本 Char1"/>
    <w:qFormat/>
    <w:uiPriority w:val="0"/>
    <w:rPr>
      <w:rFonts w:ascii="宋体" w:hAnsi="Courier New" w:eastAsia="宋体"/>
      <w:kern w:val="2"/>
      <w:sz w:val="21"/>
      <w:lang w:val="en-US" w:eastAsia="zh-CN" w:bidi="ar-SA"/>
    </w:rPr>
  </w:style>
  <w:style w:type="character" w:customStyle="1" w:styleId="81">
    <w:name w:val="apple-style-span"/>
    <w:qFormat/>
    <w:uiPriority w:val="0"/>
    <w:rPr>
      <w:rFonts w:cs="Times New Roman"/>
    </w:rPr>
  </w:style>
  <w:style w:type="paragraph" w:customStyle="1" w:styleId="82">
    <w:name w:val="二级条标题"/>
    <w:basedOn w:val="83"/>
    <w:next w:val="1"/>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0"/>
    <w:rPr>
      <w:rFonts w:ascii="Tahoma" w:hAnsi="Tahoma"/>
      <w:sz w:val="24"/>
      <w:szCs w:val="20"/>
    </w:rPr>
  </w:style>
  <w:style w:type="paragraph" w:customStyle="1" w:styleId="87">
    <w:name w:val="Char3 Char Char Char"/>
    <w:basedOn w:val="1"/>
    <w:qFormat/>
    <w:uiPriority w:val="0"/>
    <w:rPr>
      <w:rFonts w:ascii="Tahoma" w:hAnsi="Tahoma"/>
      <w:sz w:val="24"/>
      <w:szCs w:val="20"/>
    </w:rPr>
  </w:style>
  <w:style w:type="paragraph" w:customStyle="1" w:styleId="8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qFormat/>
    <w:uiPriority w:val="0"/>
    <w:pPr>
      <w:numPr>
        <w:numId w:val="2"/>
      </w:numPr>
    </w:pPr>
  </w:style>
  <w:style w:type="paragraph" w:customStyle="1" w:styleId="9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qFormat/>
    <w:uiPriority w:val="0"/>
    <w:pPr>
      <w:adjustRightInd w:val="0"/>
      <w:snapToGrid w:val="0"/>
      <w:spacing w:line="0" w:lineRule="atLeast"/>
      <w:jc w:val="center"/>
    </w:pPr>
    <w:rPr>
      <w:sz w:val="24"/>
      <w:szCs w:val="20"/>
    </w:rPr>
  </w:style>
  <w:style w:type="paragraph" w:customStyle="1" w:styleId="9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qFormat/>
    <w:uiPriority w:val="0"/>
    <w:rPr>
      <w:rFonts w:ascii="Tahoma" w:hAnsi="Tahoma"/>
      <w:sz w:val="24"/>
      <w:szCs w:val="20"/>
    </w:rPr>
  </w:style>
  <w:style w:type="paragraph" w:customStyle="1" w:styleId="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qFormat/>
    <w:uiPriority w:val="0"/>
    <w:pPr>
      <w:widowControl/>
      <w:spacing w:before="100" w:beforeAutospacing="1" w:after="100" w:afterAutospacing="1"/>
      <w:jc w:val="left"/>
    </w:pPr>
    <w:rPr>
      <w:kern w:val="0"/>
      <w:sz w:val="36"/>
      <w:szCs w:val="36"/>
    </w:rPr>
  </w:style>
  <w:style w:type="paragraph" w:customStyle="1" w:styleId="109">
    <w:name w:val="Char"/>
    <w:basedOn w:val="1"/>
    <w:qFormat/>
    <w:uiPriority w:val="0"/>
    <w:pPr>
      <w:tabs>
        <w:tab w:val="left" w:pos="360"/>
      </w:tabs>
    </w:pPr>
    <w:rPr>
      <w:sz w:val="24"/>
    </w:rPr>
  </w:style>
  <w:style w:type="paragraph" w:customStyle="1" w:styleId="110">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3">
    <w:name w:val="Char Char1"/>
    <w:basedOn w:val="16"/>
    <w:qFormat/>
    <w:uiPriority w:val="0"/>
    <w:rPr>
      <w:rFonts w:ascii="Tahoma" w:hAnsi="Tahoma"/>
      <w:sz w:val="24"/>
    </w:rPr>
  </w:style>
  <w:style w:type="paragraph" w:customStyle="1" w:styleId="1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8">
    <w:name w:val="Char1 Char Char Char1"/>
    <w:basedOn w:val="1"/>
    <w:qFormat/>
    <w:uiPriority w:val="0"/>
    <w:rPr>
      <w:rFonts w:ascii="Tahoma" w:hAnsi="Tahoma" w:cs="仿宋_GB2312"/>
      <w:sz w:val="24"/>
      <w:szCs w:val="28"/>
    </w:rPr>
  </w:style>
  <w:style w:type="paragraph" w:customStyle="1" w:styleId="119">
    <w:name w:val="四级条标题"/>
    <w:basedOn w:val="120"/>
    <w:next w:val="1"/>
    <w:qFormat/>
    <w:uiPriority w:val="0"/>
    <w:pPr>
      <w:numPr>
        <w:ilvl w:val="4"/>
      </w:numPr>
      <w:tabs>
        <w:tab w:val="left" w:pos="360"/>
        <w:tab w:val="left" w:pos="840"/>
      </w:tabs>
      <w:ind w:left="0" w:hanging="840"/>
      <w:outlineLvl w:val="4"/>
    </w:pPr>
  </w:style>
  <w:style w:type="paragraph" w:customStyle="1" w:styleId="120">
    <w:name w:val="三级条标题"/>
    <w:basedOn w:val="82"/>
    <w:next w:val="1"/>
    <w:qFormat/>
    <w:uiPriority w:val="0"/>
    <w:pPr>
      <w:numPr>
        <w:ilvl w:val="3"/>
        <w:numId w:val="1"/>
      </w:numPr>
      <w:ind w:left="0" w:hanging="840"/>
      <w:outlineLvl w:val="3"/>
    </w:pPr>
  </w:style>
  <w:style w:type="paragraph" w:customStyle="1" w:styleId="121">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qFormat/>
    <w:uiPriority w:val="0"/>
    <w:pPr>
      <w:ind w:firstLine="420" w:firstLineChars="200"/>
    </w:pPr>
    <w:rPr>
      <w:rFonts w:ascii="Calibri" w:hAnsi="Calibri"/>
      <w:szCs w:val="22"/>
    </w:rPr>
  </w:style>
  <w:style w:type="paragraph" w:customStyle="1" w:styleId="124">
    <w:name w:val="项目符号1"/>
    <w:basedOn w:val="125"/>
    <w:qFormat/>
    <w:uiPriority w:val="0"/>
    <w:pPr>
      <w:ind w:left="-25" w:firstLine="0"/>
    </w:pPr>
  </w:style>
  <w:style w:type="paragraph" w:customStyle="1" w:styleId="125">
    <w:name w:val="正文文本样式"/>
    <w:basedOn w:val="1"/>
    <w:qFormat/>
    <w:uiPriority w:val="0"/>
    <w:pPr>
      <w:spacing w:line="360" w:lineRule="auto"/>
      <w:ind w:firstLine="482"/>
    </w:pPr>
    <w:rPr>
      <w:rFonts w:cs="宋体"/>
      <w:sz w:val="24"/>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qFormat/>
    <w:uiPriority w:val="0"/>
    <w:pPr>
      <w:numPr>
        <w:ilvl w:val="5"/>
      </w:numPr>
      <w:ind w:left="0" w:hanging="840"/>
      <w:outlineLvl w:val="5"/>
    </w:pPr>
  </w:style>
  <w:style w:type="paragraph" w:customStyle="1" w:styleId="1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qFormat/>
    <w:uiPriority w:val="0"/>
    <w:pPr>
      <w:snapToGrid w:val="0"/>
      <w:spacing w:before="120" w:after="120" w:line="180" w:lineRule="auto"/>
    </w:pPr>
    <w:rPr>
      <w:rFonts w:ascii="Arial" w:hAnsi="Arial"/>
      <w:szCs w:val="20"/>
    </w:rPr>
  </w:style>
  <w:style w:type="paragraph" w:customStyle="1" w:styleId="1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qFormat/>
    <w:uiPriority w:val="0"/>
    <w:rPr>
      <w:rFonts w:ascii="Tahoma" w:hAnsi="Tahoma"/>
      <w:sz w:val="24"/>
      <w:szCs w:val="20"/>
    </w:rPr>
  </w:style>
  <w:style w:type="paragraph" w:customStyle="1" w:styleId="1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qFormat/>
    <w:uiPriority w:val="0"/>
    <w:pPr>
      <w:numPr>
        <w:ilvl w:val="0"/>
        <w:numId w:val="5"/>
      </w:numPr>
      <w:spacing w:before="120"/>
    </w:pPr>
    <w:rPr>
      <w:rFonts w:ascii="宋体"/>
      <w:sz w:val="28"/>
      <w:szCs w:val="20"/>
    </w:rPr>
  </w:style>
  <w:style w:type="paragraph" w:customStyle="1" w:styleId="13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qFormat/>
    <w:uiPriority w:val="0"/>
    <w:rPr>
      <w:rFonts w:ascii="Tahoma" w:hAnsi="Tahoma"/>
      <w:sz w:val="24"/>
      <w:szCs w:val="20"/>
    </w:rPr>
  </w:style>
  <w:style w:type="paragraph" w:customStyle="1" w:styleId="138">
    <w:name w:val="Char Char Char Char Char Char Char Char Char Char"/>
    <w:basedOn w:val="1"/>
    <w:qFormat/>
    <w:uiPriority w:val="0"/>
  </w:style>
  <w:style w:type="paragraph" w:customStyle="1" w:styleId="139">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40">
    <w:name w:val="Char1"/>
    <w:basedOn w:val="1"/>
    <w:qFormat/>
    <w:uiPriority w:val="0"/>
    <w:pPr>
      <w:tabs>
        <w:tab w:val="left" w:pos="360"/>
      </w:tabs>
    </w:pPr>
    <w:rPr>
      <w:sz w:val="24"/>
    </w:rPr>
  </w:style>
  <w:style w:type="paragraph" w:customStyle="1" w:styleId="14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qFormat/>
    <w:uiPriority w:val="0"/>
    <w:rPr>
      <w:rFonts w:ascii="Arial" w:hAnsi="Arial" w:cs="Arial"/>
      <w:szCs w:val="21"/>
    </w:rPr>
  </w:style>
  <w:style w:type="paragraph" w:customStyle="1" w:styleId="14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qFormat/>
    <w:uiPriority w:val="0"/>
    <w:rPr>
      <w:rFonts w:ascii="Tahoma" w:hAnsi="Tahoma"/>
      <w:sz w:val="24"/>
      <w:szCs w:val="20"/>
    </w:rPr>
  </w:style>
  <w:style w:type="paragraph" w:customStyle="1" w:styleId="14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Char Char Char1"/>
    <w:basedOn w:val="1"/>
    <w:qFormat/>
    <w:uiPriority w:val="0"/>
    <w:rPr>
      <w:rFonts w:ascii="Tahoma" w:hAnsi="Tahoma"/>
      <w:sz w:val="24"/>
      <w:szCs w:val="20"/>
    </w:rPr>
  </w:style>
  <w:style w:type="paragraph" w:customStyle="1" w:styleId="15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39"/>
    <w:qFormat/>
    <w:uiPriority w:val="0"/>
    <w:pPr>
      <w:spacing w:line="360" w:lineRule="auto"/>
      <w:jc w:val="center"/>
    </w:pPr>
    <w:rPr>
      <w:sz w:val="24"/>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qFormat/>
    <w:uiPriority w:val="0"/>
    <w:pPr>
      <w:widowControl/>
      <w:jc w:val="left"/>
    </w:pPr>
    <w:rPr>
      <w:rFonts w:ascii="楷体_GB2312" w:eastAsia="楷体_GB2312" w:cs="Arial"/>
      <w:kern w:val="0"/>
      <w:sz w:val="24"/>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qFormat/>
    <w:uiPriority w:val="0"/>
    <w:rPr>
      <w:rFonts w:ascii="Tahoma" w:hAnsi="Tahoma"/>
      <w:sz w:val="24"/>
      <w:szCs w:val="20"/>
    </w:rPr>
  </w:style>
  <w:style w:type="paragraph" w:customStyle="1" w:styleId="160">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61">
    <w:name w:val="列出段落1"/>
    <w:basedOn w:val="1"/>
    <w:qFormat/>
    <w:uiPriority w:val="0"/>
    <w:pPr>
      <w:ind w:firstLine="420" w:firstLineChars="200"/>
    </w:pPr>
    <w:rPr>
      <w:rFonts w:ascii="Calibri" w:hAnsi="Calibri"/>
      <w:szCs w:val="22"/>
    </w:rPr>
  </w:style>
  <w:style w:type="paragraph" w:customStyle="1" w:styleId="16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qFormat/>
    <w:uiPriority w:val="0"/>
    <w:rPr>
      <w:rFonts w:ascii="Tahoma" w:hAnsi="Tahoma"/>
      <w:sz w:val="24"/>
      <w:szCs w:val="20"/>
    </w:rPr>
  </w:style>
  <w:style w:type="paragraph" w:customStyle="1" w:styleId="164">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5">
    <w:name w:val="项目编号3"/>
    <w:basedOn w:val="125"/>
    <w:qFormat/>
    <w:uiPriority w:val="0"/>
    <w:pPr>
      <w:numPr>
        <w:ilvl w:val="0"/>
        <w:numId w:val="6"/>
      </w:numPr>
    </w:pPr>
  </w:style>
  <w:style w:type="paragraph" w:customStyle="1" w:styleId="166">
    <w:name w:val="Char21"/>
    <w:basedOn w:val="1"/>
    <w:qFormat/>
    <w:uiPriority w:val="0"/>
    <w:rPr>
      <w:rFonts w:ascii="Tahoma" w:hAnsi="Tahoma"/>
      <w:sz w:val="24"/>
      <w:szCs w:val="20"/>
    </w:rPr>
  </w:style>
  <w:style w:type="paragraph" w:customStyle="1" w:styleId="16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qFormat/>
    <w:uiPriority w:val="0"/>
    <w:rPr>
      <w:rFonts w:ascii="宋体" w:hAnsi="宋体" w:cs="Courier New"/>
      <w:sz w:val="32"/>
      <w:szCs w:val="32"/>
    </w:rPr>
  </w:style>
  <w:style w:type="paragraph" w:customStyle="1" w:styleId="169">
    <w:name w:val="正文文本样式 加粗"/>
    <w:basedOn w:val="125"/>
    <w:qFormat/>
    <w:uiPriority w:val="0"/>
    <w:rPr>
      <w:b/>
    </w:rPr>
  </w:style>
  <w:style w:type="paragraph" w:customStyle="1" w:styleId="170">
    <w:name w:val="Char2 Char Char Char Char Char Char"/>
    <w:basedOn w:val="1"/>
    <w:qFormat/>
    <w:uiPriority w:val="0"/>
    <w:pPr>
      <w:widowControl/>
      <w:spacing w:line="400" w:lineRule="exact"/>
      <w:jc w:val="center"/>
    </w:pPr>
  </w:style>
  <w:style w:type="character" w:customStyle="1" w:styleId="171">
    <w:name w:val="页脚 字符"/>
    <w:link w:val="29"/>
    <w:qFormat/>
    <w:uiPriority w:val="99"/>
    <w:rPr>
      <w:rFonts w:ascii="宋体" w:eastAsia="宋体"/>
      <w:sz w:val="18"/>
      <w:lang w:val="en-US" w:eastAsia="zh-CN" w:bidi="ar-SA"/>
    </w:rPr>
  </w:style>
  <w:style w:type="paragraph" w:customStyle="1" w:styleId="172">
    <w:name w:val="Char Char4"/>
    <w:basedOn w:val="1"/>
    <w:qFormat/>
    <w:uiPriority w:val="0"/>
    <w:pPr>
      <w:widowControl/>
      <w:spacing w:line="400" w:lineRule="exact"/>
      <w:jc w:val="center"/>
    </w:pPr>
  </w:style>
  <w:style w:type="paragraph" w:customStyle="1" w:styleId="173">
    <w:name w:val="Char3 Char Char Char1"/>
    <w:basedOn w:val="1"/>
    <w:qFormat/>
    <w:uiPriority w:val="0"/>
    <w:rPr>
      <w:rFonts w:ascii="Tahoma" w:hAnsi="Tahoma"/>
      <w:sz w:val="24"/>
      <w:szCs w:val="20"/>
    </w:rPr>
  </w:style>
  <w:style w:type="paragraph" w:styleId="174">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qFormat/>
    <w:uiPriority w:val="0"/>
    <w:rPr>
      <w:kern w:val="2"/>
      <w:sz w:val="21"/>
      <w:szCs w:val="24"/>
      <w:lang w:val="zh-CN" w:eastAsia="zh-CN"/>
    </w:rPr>
  </w:style>
  <w:style w:type="paragraph" w:customStyle="1" w:styleId="177">
    <w:name w:val="1"/>
    <w:link w:val="176"/>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8">
    <w:name w:val="图文"/>
    <w:basedOn w:val="1"/>
    <w:qFormat/>
    <w:uiPriority w:val="0"/>
    <w:pPr>
      <w:adjustRightInd w:val="0"/>
      <w:snapToGrid w:val="0"/>
      <w:spacing w:after="50" w:line="360" w:lineRule="auto"/>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qFormat/>
    <w:uiPriority w:val="0"/>
    <w:pPr>
      <w:adjustRightInd w:val="0"/>
      <w:snapToGrid w:val="0"/>
      <w:jc w:val="left"/>
    </w:pPr>
    <w:rPr>
      <w:rFonts w:ascii="宋体" w:hAnsi="宋体"/>
      <w:color w:val="000000"/>
      <w:szCs w:val="21"/>
    </w:rPr>
  </w:style>
  <w:style w:type="character" w:customStyle="1" w:styleId="181">
    <w:name w:val="正文表格 Char"/>
    <w:link w:val="180"/>
    <w:qFormat/>
    <w:uiPriority w:val="0"/>
    <w:rPr>
      <w:rFonts w:ascii="宋体" w:hAnsi="宋体"/>
      <w:color w:val="000000"/>
      <w:kern w:val="2"/>
      <w:sz w:val="21"/>
      <w:szCs w:val="21"/>
    </w:rPr>
  </w:style>
  <w:style w:type="paragraph" w:customStyle="1" w:styleId="182">
    <w:name w:val="正文重点"/>
    <w:basedOn w:val="1"/>
    <w:link w:val="183"/>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qFormat/>
    <w:uiPriority w:val="0"/>
    <w:rPr>
      <w:b/>
      <w:sz w:val="24"/>
    </w:rPr>
  </w:style>
  <w:style w:type="character" w:customStyle="1" w:styleId="184">
    <w:name w:val="批注文字 字符1"/>
    <w:link w:val="17"/>
    <w:qFormat/>
    <w:uiPriority w:val="99"/>
    <w:rPr>
      <w:kern w:val="2"/>
      <w:sz w:val="21"/>
      <w:szCs w:val="24"/>
    </w:rPr>
  </w:style>
  <w:style w:type="paragraph" w:customStyle="1" w:styleId="185">
    <w:name w:val="标题1-附件"/>
    <w:basedOn w:val="4"/>
    <w:qFormat/>
    <w:uiPriority w:val="0"/>
    <w:pPr>
      <w:jc w:val="left"/>
    </w:pPr>
    <w:rPr>
      <w:sz w:val="24"/>
      <w:szCs w:val="24"/>
    </w:rPr>
  </w:style>
  <w:style w:type="paragraph" w:customStyle="1" w:styleId="186">
    <w:name w:val="正文小标题"/>
    <w:basedOn w:val="1"/>
    <w:next w:val="6"/>
    <w:link w:val="18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qFormat/>
    <w:uiPriority w:val="0"/>
    <w:rPr>
      <w:rFonts w:ascii="宋体" w:hAnsi="宋体"/>
      <w:b/>
      <w:i/>
      <w:color w:val="FF0000"/>
      <w:kern w:val="2"/>
      <w:sz w:val="24"/>
    </w:rPr>
  </w:style>
  <w:style w:type="paragraph" w:customStyle="1" w:styleId="188">
    <w:name w:val="正文大标题"/>
    <w:basedOn w:val="186"/>
    <w:next w:val="6"/>
    <w:link w:val="189"/>
    <w:qFormat/>
    <w:uiPriority w:val="0"/>
    <w:pPr>
      <w:jc w:val="center"/>
    </w:pPr>
    <w:rPr>
      <w:i w:val="0"/>
      <w:color w:val="000000"/>
      <w:sz w:val="28"/>
      <w:szCs w:val="21"/>
    </w:rPr>
  </w:style>
  <w:style w:type="character" w:customStyle="1" w:styleId="189">
    <w:name w:val="正文大标题 Char"/>
    <w:link w:val="188"/>
    <w:qFormat/>
    <w:uiPriority w:val="0"/>
    <w:rPr>
      <w:rFonts w:ascii="宋体" w:hAnsi="宋体"/>
      <w:b/>
      <w:color w:val="000000"/>
      <w:kern w:val="2"/>
      <w:sz w:val="28"/>
      <w:szCs w:val="21"/>
    </w:rPr>
  </w:style>
  <w:style w:type="character" w:customStyle="1" w:styleId="190">
    <w:name w:val="标题 字符"/>
    <w:link w:val="40"/>
    <w:qFormat/>
    <w:uiPriority w:val="0"/>
    <w:rPr>
      <w:b/>
      <w:kern w:val="2"/>
      <w:sz w:val="32"/>
    </w:rPr>
  </w:style>
  <w:style w:type="paragraph" w:customStyle="1" w:styleId="191">
    <w:name w:val="注释"/>
    <w:basedOn w:val="1"/>
    <w:link w:val="192"/>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qFormat/>
    <w:uiPriority w:val="0"/>
    <w:rPr>
      <w:rFonts w:ascii="宋体" w:hAnsi="宋体"/>
      <w:kern w:val="2"/>
      <w:sz w:val="21"/>
      <w:szCs w:val="21"/>
    </w:rPr>
  </w:style>
  <w:style w:type="paragraph" w:customStyle="1" w:styleId="19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qFormat/>
    <w:uiPriority w:val="99"/>
    <w:rPr>
      <w:rFonts w:ascii="Times New Roman" w:hAnsi="Times New Roman" w:eastAsia="宋体" w:cs="Times New Roman"/>
      <w:sz w:val="24"/>
      <w:lang w:val="en-US" w:eastAsia="zh-CN" w:bidi="ar-SA"/>
    </w:rPr>
  </w:style>
  <w:style w:type="character" w:customStyle="1" w:styleId="197">
    <w:name w:val="纯文本 字符"/>
    <w:qFormat/>
    <w:uiPriority w:val="99"/>
    <w:rPr>
      <w:rFonts w:ascii="宋体" w:hAnsi="Courier New" w:eastAsia="宋体" w:cs="Times New Roman"/>
      <w:kern w:val="2"/>
      <w:sz w:val="21"/>
      <w:szCs w:val="21"/>
      <w:lang w:val="en-US" w:eastAsia="zh-CN" w:bidi="ar-SA"/>
    </w:rPr>
  </w:style>
  <w:style w:type="paragraph" w:customStyle="1" w:styleId="198">
    <w:name w:val="表格1"/>
    <w:basedOn w:val="1"/>
    <w:qFormat/>
    <w:uiPriority w:val="0"/>
    <w:pPr>
      <w:ind w:firstLine="480" w:firstLineChars="200"/>
      <w:jc w:val="center"/>
    </w:pPr>
    <w:rPr>
      <w:sz w:val="24"/>
      <w:szCs w:val="20"/>
    </w:rPr>
  </w:style>
  <w:style w:type="character" w:customStyle="1" w:styleId="199">
    <w:name w:val="纯文本 字符1"/>
    <w:qFormat/>
    <w:uiPriority w:val="0"/>
    <w:rPr>
      <w:rFonts w:ascii="宋体" w:hAnsi="Courier New"/>
    </w:rPr>
  </w:style>
  <w:style w:type="character" w:customStyle="1" w:styleId="200">
    <w:name w:val="bjh-p"/>
    <w:qFormat/>
    <w:uiPriority w:val="0"/>
  </w:style>
  <w:style w:type="paragraph" w:customStyle="1" w:styleId="201">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02">
    <w:name w:val="正文格式 Char"/>
    <w:link w:val="203"/>
    <w:qFormat/>
    <w:locked/>
    <w:uiPriority w:val="0"/>
    <w:rPr>
      <w:rFonts w:ascii="宋体" w:hAnsi="宋体"/>
      <w:sz w:val="24"/>
      <w:szCs w:val="24"/>
      <w:lang w:val="en-GB"/>
    </w:rPr>
  </w:style>
  <w:style w:type="paragraph" w:customStyle="1" w:styleId="203">
    <w:name w:val="正文格式"/>
    <w:basedOn w:val="1"/>
    <w:link w:val="202"/>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字符2"/>
    <w:basedOn w:val="46"/>
    <w:link w:val="24"/>
    <w:qFormat/>
    <w:uiPriority w:val="0"/>
    <w:rPr>
      <w:rFonts w:hint="eastAsia" w:ascii="宋体" w:hAnsi="Courier New" w:eastAsia="宋体" w:cs="宋体"/>
      <w:kern w:val="2"/>
      <w:sz w:val="21"/>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4"/>
    <w:qFormat/>
    <w:uiPriority w:val="0"/>
    <w:rPr>
      <w:rFonts w:ascii="宋体"/>
      <w:b/>
      <w:kern w:val="44"/>
      <w:sz w:val="32"/>
    </w:rPr>
  </w:style>
  <w:style w:type="character" w:customStyle="1" w:styleId="231">
    <w:name w:val="标题 4 字符"/>
    <w:basedOn w:val="46"/>
    <w:link w:val="8"/>
    <w:qFormat/>
    <w:uiPriority w:val="0"/>
    <w:rPr>
      <w:sz w:val="24"/>
    </w:rPr>
  </w:style>
  <w:style w:type="character" w:customStyle="1" w:styleId="232">
    <w:name w:val="标题 5 字符"/>
    <w:basedOn w:val="46"/>
    <w:link w:val="9"/>
    <w:qFormat/>
    <w:uiPriority w:val="0"/>
    <w:rPr>
      <w:b/>
      <w:sz w:val="28"/>
    </w:rPr>
  </w:style>
  <w:style w:type="character" w:customStyle="1" w:styleId="233">
    <w:name w:val="标题 6 字符"/>
    <w:basedOn w:val="46"/>
    <w:link w:val="10"/>
    <w:qFormat/>
    <w:uiPriority w:val="0"/>
    <w:rPr>
      <w:rFonts w:ascii="Arial" w:hAnsi="Arial" w:eastAsia="黑体"/>
      <w:b/>
      <w:sz w:val="24"/>
    </w:rPr>
  </w:style>
  <w:style w:type="character" w:customStyle="1" w:styleId="234">
    <w:name w:val="标题 7 字符"/>
    <w:basedOn w:val="46"/>
    <w:link w:val="11"/>
    <w:qFormat/>
    <w:uiPriority w:val="0"/>
    <w:rPr>
      <w:b/>
      <w:sz w:val="24"/>
    </w:rPr>
  </w:style>
  <w:style w:type="character" w:customStyle="1" w:styleId="235">
    <w:name w:val="标题 8 字符"/>
    <w:basedOn w:val="46"/>
    <w:link w:val="12"/>
    <w:qFormat/>
    <w:uiPriority w:val="0"/>
    <w:rPr>
      <w:rFonts w:ascii="Arial" w:hAnsi="Arial" w:eastAsia="黑体"/>
      <w:sz w:val="24"/>
    </w:rPr>
  </w:style>
  <w:style w:type="character" w:customStyle="1" w:styleId="236">
    <w:name w:val="标题 9 字符"/>
    <w:basedOn w:val="46"/>
    <w:link w:val="13"/>
    <w:qFormat/>
    <w:uiPriority w:val="0"/>
    <w:rPr>
      <w:rFonts w:ascii="Arial" w:hAnsi="Arial" w:eastAsia="黑体"/>
      <w:sz w:val="21"/>
    </w:rPr>
  </w:style>
  <w:style w:type="character" w:customStyle="1" w:styleId="237">
    <w:name w:val="文档结构图 字符"/>
    <w:basedOn w:val="46"/>
    <w:link w:val="16"/>
    <w:qFormat/>
    <w:uiPriority w:val="0"/>
    <w:rPr>
      <w:kern w:val="2"/>
      <w:sz w:val="21"/>
      <w:szCs w:val="24"/>
      <w:shd w:val="clear" w:color="auto" w:fill="000080"/>
    </w:rPr>
  </w:style>
  <w:style w:type="character" w:customStyle="1" w:styleId="238">
    <w:name w:val="正文文本 3 字符"/>
    <w:basedOn w:val="46"/>
    <w:link w:val="18"/>
    <w:qFormat/>
    <w:uiPriority w:val="0"/>
    <w:rPr>
      <w:kern w:val="2"/>
      <w:sz w:val="16"/>
      <w:szCs w:val="16"/>
    </w:rPr>
  </w:style>
  <w:style w:type="character" w:customStyle="1" w:styleId="239">
    <w:name w:val="正文文本 字符"/>
    <w:basedOn w:val="46"/>
    <w:link w:val="2"/>
    <w:qFormat/>
    <w:uiPriority w:val="0"/>
    <w:rPr>
      <w:rFonts w:ascii="宋体" w:hAnsi="宋体"/>
      <w:kern w:val="2"/>
      <w:sz w:val="24"/>
      <w:szCs w:val="24"/>
    </w:rPr>
  </w:style>
  <w:style w:type="character" w:customStyle="1" w:styleId="240">
    <w:name w:val="日期 字符"/>
    <w:basedOn w:val="46"/>
    <w:link w:val="26"/>
    <w:qFormat/>
    <w:uiPriority w:val="0"/>
    <w:rPr>
      <w:rFonts w:ascii="仿宋_GB2312" w:hAnsi="宋体" w:eastAsia="仿宋_GB2312"/>
      <w:color w:val="000000"/>
      <w:kern w:val="2"/>
      <w:sz w:val="24"/>
      <w:szCs w:val="24"/>
    </w:rPr>
  </w:style>
  <w:style w:type="character" w:customStyle="1" w:styleId="241">
    <w:name w:val="正文文本缩进 2 字符"/>
    <w:basedOn w:val="46"/>
    <w:link w:val="27"/>
    <w:qFormat/>
    <w:uiPriority w:val="0"/>
    <w:rPr>
      <w:rFonts w:ascii="仿宋_GB2312" w:eastAsia="仿宋_GB2312"/>
      <w:kern w:val="2"/>
      <w:sz w:val="24"/>
      <w:szCs w:val="24"/>
    </w:rPr>
  </w:style>
  <w:style w:type="character" w:customStyle="1" w:styleId="242">
    <w:name w:val="批注框文本 字符"/>
    <w:basedOn w:val="46"/>
    <w:link w:val="28"/>
    <w:qFormat/>
    <w:uiPriority w:val="0"/>
    <w:rPr>
      <w:kern w:val="2"/>
      <w:sz w:val="18"/>
      <w:szCs w:val="18"/>
    </w:rPr>
  </w:style>
  <w:style w:type="character" w:customStyle="1" w:styleId="243">
    <w:name w:val="正文文本缩进 3 字符"/>
    <w:basedOn w:val="46"/>
    <w:link w:val="34"/>
    <w:qFormat/>
    <w:uiPriority w:val="0"/>
    <w:rPr>
      <w:rFonts w:ascii="宋体"/>
      <w:sz w:val="24"/>
    </w:rPr>
  </w:style>
  <w:style w:type="character" w:customStyle="1" w:styleId="244">
    <w:name w:val="HTML 预设格式 字符"/>
    <w:basedOn w:val="46"/>
    <w:link w:val="37"/>
    <w:qFormat/>
    <w:uiPriority w:val="0"/>
    <w:rPr>
      <w:rFonts w:ascii="宋体" w:hAnsi="宋体" w:cs="宋体"/>
      <w:sz w:val="24"/>
      <w:szCs w:val="24"/>
    </w:rPr>
  </w:style>
  <w:style w:type="character" w:customStyle="1" w:styleId="245">
    <w:name w:val="批注主题 字符"/>
    <w:basedOn w:val="196"/>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首行缩进 2 字符"/>
    <w:basedOn w:val="69"/>
    <w:link w:val="4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页眉与页脚"/>
    <w:qFormat/>
    <w:uiPriority w:val="0"/>
    <w:pPr>
      <w:tabs>
        <w:tab w:val="right" w:pos="9020"/>
      </w:tabs>
    </w:pPr>
    <w:rPr>
      <w:rFonts w:ascii="PingFang SC Regular" w:hAnsi="PingFang SC Regular" w:cs="Arial Unicode MS" w:eastAsiaTheme="minorEastAsia"/>
      <w:color w:val="000000"/>
      <w:sz w:val="24"/>
      <w:szCs w:val="24"/>
      <w:lang w:val="en-US" w:eastAsia="zh-CN" w:bidi="ar-SA"/>
    </w:rPr>
  </w:style>
  <w:style w:type="paragraph" w:customStyle="1" w:styleId="255">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https://www.gov.cn/zhengce/content/202509/W020250930645245947614.png" TargetMode="Externa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202280-83F2-4251-9780-1068E136215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89</Pages>
  <Words>12256</Words>
  <Characters>12997</Characters>
  <Lines>383</Lines>
  <Paragraphs>107</Paragraphs>
  <TotalTime>12</TotalTime>
  <ScaleCrop>false</ScaleCrop>
  <LinksUpToDate>false</LinksUpToDate>
  <CharactersWithSpaces>13175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2026-04-16T07:29:00Z</dcterms:created>
  <dc:creator>Yin Hao</dc:creator>
  <cp:lastModifiedBy>Swan-T</cp:lastModifiedBy>
  <cp:lastPrinted>2020-04-02T03:13:00Z</cp:lastPrinted>
  <dcterms:modified xsi:type="dcterms:W3CDTF">2026-06-09T07:37:27Z</dcterms:modified>
  <dc:title>政府采购示范文本（2023）</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96405EFB616745458190E9C5A28CFB98_13</vt:lpwstr>
  </property>
  <property fmtid="{D5CDD505-2E9C-101B-9397-08002B2CF9AE}" pid="4" name="KSOTemplateDocerSaveRecord">
    <vt:lpwstr>eyJoZGlkIjoiZTM2ODA3YWEwZjg2MDY1NGQ5MTI0OTc2M2JjMjdkMGIiLCJ1c2VySWQiOiIyNDQxNzk1MTMifQ==</vt:lpwstr>
  </property>
</Properties>
</file>