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wordWrap/>
        <w:topLinePunct w:val="0"/>
        <w:bidi w:val="0"/>
        <w:snapToGrid w:val="0"/>
        <w:spacing w:line="360" w:lineRule="auto"/>
        <w:ind w:left="0" w:leftChars="0" w:right="31" w:rightChars="15" w:firstLine="0" w:firstLineChars="0"/>
        <w:rPr>
          <w:rFonts w:hint="eastAsia" w:eastAsia="宋体"/>
          <w:snapToGrid w:val="0"/>
          <w:spacing w:val="0"/>
          <w:w w:val="100"/>
          <w:kern w:val="0"/>
          <w:sz w:val="60"/>
          <w:szCs w:val="60"/>
          <w:highlight w:val="none"/>
          <w:lang w:eastAsia="zh-CN"/>
        </w:rPr>
      </w:pPr>
    </w:p>
    <w:p>
      <w:pPr>
        <w:pStyle w:val="44"/>
        <w:pageBreakBefore w:val="0"/>
        <w:wordWrap/>
        <w:topLinePunct w:val="0"/>
        <w:bidi w:val="0"/>
        <w:snapToGrid w:val="0"/>
        <w:spacing w:after="0" w:line="360" w:lineRule="auto"/>
        <w:ind w:left="0" w:leftChars="0" w:right="31" w:rightChars="15" w:firstLine="0" w:firstLineChars="0"/>
        <w:rPr>
          <w:rFonts w:hint="eastAsia" w:eastAsia="宋体"/>
          <w:snapToGrid w:val="0"/>
          <w:spacing w:val="0"/>
          <w:w w:val="100"/>
          <w:kern w:val="0"/>
          <w:sz w:val="60"/>
          <w:szCs w:val="60"/>
          <w:highlight w:val="none"/>
          <w:lang w:eastAsia="zh-CN"/>
        </w:rPr>
      </w:pPr>
    </w:p>
    <w:p>
      <w:pPr>
        <w:pageBreakBefore w:val="0"/>
        <w:wordWrap/>
        <w:topLinePunct w:val="0"/>
        <w:bidi w:val="0"/>
        <w:snapToGrid w:val="0"/>
        <w:spacing w:line="360" w:lineRule="auto"/>
        <w:ind w:left="0" w:leftChars="0" w:right="31" w:rightChars="15" w:firstLine="0" w:firstLineChars="0"/>
        <w:jc w:val="center"/>
        <w:outlineLvl w:val="0"/>
        <w:rPr>
          <w:b/>
          <w:bCs/>
          <w:snapToGrid w:val="0"/>
          <w:spacing w:val="0"/>
          <w:w w:val="100"/>
          <w:kern w:val="0"/>
          <w:sz w:val="60"/>
          <w:szCs w:val="60"/>
          <w:highlight w:val="none"/>
        </w:rPr>
      </w:pPr>
      <w:bookmarkStart w:id="0" w:name="_Toc2877"/>
      <w:bookmarkStart w:id="1" w:name="_Toc6600"/>
      <w:bookmarkStart w:id="2" w:name="_Toc22623"/>
      <w:r>
        <w:rPr>
          <w:b/>
          <w:bCs/>
          <w:snapToGrid w:val="0"/>
          <w:spacing w:val="0"/>
          <w:w w:val="100"/>
          <w:kern w:val="0"/>
          <w:sz w:val="60"/>
          <w:szCs w:val="60"/>
          <w:highlight w:val="none"/>
        </w:rPr>
        <w:t>北京市政府采购项目</w:t>
      </w:r>
      <w:bookmarkEnd w:id="0"/>
      <w:bookmarkEnd w:id="1"/>
      <w:bookmarkEnd w:id="2"/>
    </w:p>
    <w:p>
      <w:pPr>
        <w:pageBreakBefore w:val="0"/>
        <w:wordWrap/>
        <w:topLinePunct w:val="0"/>
        <w:bidi w:val="0"/>
        <w:snapToGrid w:val="0"/>
        <w:spacing w:line="360" w:lineRule="auto"/>
        <w:ind w:left="0" w:leftChars="0" w:right="31" w:rightChars="15" w:firstLine="0" w:firstLineChars="0"/>
        <w:jc w:val="center"/>
        <w:outlineLvl w:val="0"/>
        <w:rPr>
          <w:b/>
          <w:bCs/>
          <w:snapToGrid w:val="0"/>
          <w:spacing w:val="0"/>
          <w:w w:val="100"/>
          <w:kern w:val="0"/>
          <w:sz w:val="60"/>
          <w:szCs w:val="60"/>
          <w:highlight w:val="none"/>
        </w:rPr>
      </w:pPr>
      <w:bookmarkStart w:id="3" w:name="_Toc16169"/>
      <w:bookmarkStart w:id="4" w:name="_Toc3795"/>
      <w:bookmarkStart w:id="5" w:name="_Toc5343"/>
      <w:bookmarkStart w:id="6" w:name="_Toc506"/>
      <w:r>
        <w:rPr>
          <w:rFonts w:hint="eastAsia"/>
          <w:b/>
          <w:bCs/>
          <w:snapToGrid w:val="0"/>
          <w:spacing w:val="0"/>
          <w:w w:val="100"/>
          <w:kern w:val="0"/>
          <w:sz w:val="60"/>
          <w:szCs w:val="60"/>
          <w:highlight w:val="none"/>
        </w:rPr>
        <w:t>公开</w:t>
      </w:r>
      <w:r>
        <w:rPr>
          <w:b/>
          <w:bCs/>
          <w:snapToGrid w:val="0"/>
          <w:spacing w:val="0"/>
          <w:w w:val="100"/>
          <w:kern w:val="0"/>
          <w:sz w:val="60"/>
          <w:szCs w:val="60"/>
          <w:highlight w:val="none"/>
        </w:rPr>
        <w:t>招标文件</w:t>
      </w:r>
      <w:bookmarkEnd w:id="3"/>
      <w:bookmarkEnd w:id="4"/>
      <w:bookmarkEnd w:id="5"/>
      <w:bookmarkEnd w:id="6"/>
    </w:p>
    <w:p>
      <w:pPr>
        <w:pageBreakBefore w:val="0"/>
        <w:wordWrap/>
        <w:topLinePunct w:val="0"/>
        <w:bidi w:val="0"/>
        <w:snapToGrid w:val="0"/>
        <w:spacing w:line="360" w:lineRule="auto"/>
        <w:ind w:left="0" w:leftChars="0" w:right="31" w:rightChars="15" w:firstLine="0" w:firstLineChars="0"/>
        <w:jc w:val="center"/>
        <w:rPr>
          <w:b/>
          <w:bCs/>
          <w:snapToGrid w:val="0"/>
          <w:spacing w:val="0"/>
          <w:w w:val="100"/>
          <w:kern w:val="0"/>
          <w:sz w:val="60"/>
          <w:szCs w:val="60"/>
          <w:highlight w:val="none"/>
        </w:rPr>
      </w:pP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 w:val="60"/>
          <w:szCs w:val="60"/>
          <w:highlight w:val="none"/>
        </w:rPr>
      </w:pPr>
    </w:p>
    <w:p>
      <w:pPr>
        <w:pStyle w:val="44"/>
        <w:pageBreakBefore w:val="0"/>
        <w:wordWrap/>
        <w:topLinePunct w:val="0"/>
        <w:bidi w:val="0"/>
        <w:snapToGrid w:val="0"/>
        <w:spacing w:after="0" w:line="360" w:lineRule="auto"/>
        <w:ind w:left="0" w:leftChars="0" w:right="31" w:rightChars="15" w:firstLine="0" w:firstLineChars="0"/>
        <w:rPr>
          <w:snapToGrid w:val="0"/>
          <w:spacing w:val="0"/>
          <w:w w:val="100"/>
          <w:kern w:val="0"/>
          <w:sz w:val="60"/>
          <w:szCs w:val="60"/>
          <w:highlight w:val="none"/>
        </w:rPr>
      </w:pPr>
    </w:p>
    <w:p>
      <w:pPr>
        <w:pStyle w:val="44"/>
        <w:pageBreakBefore w:val="0"/>
        <w:wordWrap/>
        <w:topLinePunct w:val="0"/>
        <w:bidi w:val="0"/>
        <w:snapToGrid w:val="0"/>
        <w:spacing w:after="0" w:line="360" w:lineRule="auto"/>
        <w:ind w:left="0" w:leftChars="0" w:right="31" w:rightChars="15" w:firstLine="0" w:firstLineChars="0"/>
        <w:rPr>
          <w:snapToGrid w:val="0"/>
          <w:spacing w:val="0"/>
          <w:w w:val="100"/>
          <w:kern w:val="0"/>
          <w:sz w:val="60"/>
          <w:szCs w:val="60"/>
          <w:highlight w:val="none"/>
        </w:rPr>
      </w:pPr>
    </w:p>
    <w:p>
      <w:pPr>
        <w:pageBreakBefore w:val="0"/>
        <w:tabs>
          <w:tab w:val="left" w:pos="3240"/>
          <w:tab w:val="left" w:pos="3420"/>
        </w:tabs>
        <w:wordWrap/>
        <w:topLinePunct w:val="0"/>
        <w:bidi w:val="0"/>
        <w:snapToGrid w:val="0"/>
        <w:spacing w:line="360" w:lineRule="auto"/>
        <w:ind w:left="0" w:leftChars="0" w:right="31" w:rightChars="15" w:firstLine="0" w:firstLineChars="0"/>
        <w:jc w:val="left"/>
        <w:rPr>
          <w:rFonts w:hint="eastAsia" w:ascii="宋体" w:hAnsi="宋体" w:cs="宋体"/>
          <w:bCs/>
          <w:snapToGrid w:val="0"/>
          <w:spacing w:val="0"/>
          <w:w w:val="100"/>
          <w:kern w:val="0"/>
          <w:sz w:val="32"/>
          <w:szCs w:val="32"/>
          <w:highlight w:val="none"/>
          <w:lang w:eastAsia="zh-CN"/>
        </w:rPr>
      </w:pPr>
      <w:r>
        <w:rPr>
          <w:rFonts w:hint="eastAsia" w:ascii="宋体" w:hAnsi="宋体" w:eastAsia="宋体" w:cs="宋体"/>
          <w:bCs/>
          <w:snapToGrid w:val="0"/>
          <w:spacing w:val="0"/>
          <w:w w:val="100"/>
          <w:kern w:val="0"/>
          <w:sz w:val="32"/>
          <w:szCs w:val="32"/>
          <w:highlight w:val="none"/>
          <w:lang w:eastAsia="zh-CN"/>
        </w:rPr>
        <w:t>项目名称</w:t>
      </w:r>
      <w:r>
        <w:rPr>
          <w:rFonts w:hint="eastAsia" w:ascii="宋体" w:hAnsi="宋体" w:eastAsia="宋体" w:cs="宋体"/>
          <w:bCs/>
          <w:snapToGrid w:val="0"/>
          <w:spacing w:val="0"/>
          <w:w w:val="100"/>
          <w:kern w:val="0"/>
          <w:sz w:val="32"/>
          <w:szCs w:val="32"/>
          <w:highlight w:val="none"/>
        </w:rPr>
        <w:t>：</w:t>
      </w:r>
      <w:r>
        <w:rPr>
          <w:rFonts w:hint="eastAsia" w:ascii="宋体" w:hAnsi="宋体" w:cs="宋体"/>
          <w:bCs/>
          <w:snapToGrid w:val="0"/>
          <w:spacing w:val="0"/>
          <w:w w:val="100"/>
          <w:kern w:val="0"/>
          <w:sz w:val="32"/>
          <w:szCs w:val="32"/>
          <w:highlight w:val="none"/>
          <w:lang w:eastAsia="zh-CN"/>
        </w:rPr>
        <w:t>有机肥补贴项目有机肥料及微生物肥料采购项目(第一包)</w:t>
      </w:r>
    </w:p>
    <w:p>
      <w:pPr>
        <w:pageBreakBefore w:val="0"/>
        <w:tabs>
          <w:tab w:val="left" w:pos="3240"/>
          <w:tab w:val="left" w:pos="3420"/>
        </w:tabs>
        <w:wordWrap/>
        <w:topLinePunct w:val="0"/>
        <w:bidi w:val="0"/>
        <w:snapToGrid w:val="0"/>
        <w:spacing w:line="360" w:lineRule="auto"/>
        <w:ind w:left="0" w:leftChars="0" w:right="31" w:rightChars="15" w:firstLine="0" w:firstLineChars="0"/>
        <w:jc w:val="left"/>
        <w:rPr>
          <w:rFonts w:hint="eastAsia" w:ascii="宋体" w:hAnsi="宋体" w:eastAsia="宋体" w:cs="宋体"/>
          <w:bCs/>
          <w:snapToGrid w:val="0"/>
          <w:spacing w:val="0"/>
          <w:w w:val="100"/>
          <w:kern w:val="0"/>
          <w:sz w:val="32"/>
          <w:szCs w:val="32"/>
          <w:highlight w:val="none"/>
          <w:lang w:val="en-US" w:eastAsia="zh-CN"/>
        </w:rPr>
      </w:pPr>
      <w:r>
        <w:rPr>
          <w:rFonts w:hint="eastAsia" w:ascii="宋体" w:hAnsi="宋体" w:eastAsia="宋体" w:cs="宋体"/>
          <w:bCs/>
          <w:snapToGrid w:val="0"/>
          <w:spacing w:val="0"/>
          <w:w w:val="100"/>
          <w:kern w:val="0"/>
          <w:sz w:val="32"/>
          <w:szCs w:val="32"/>
          <w:highlight w:val="none"/>
          <w:lang w:val="en-US" w:eastAsia="zh-CN"/>
        </w:rPr>
        <w:t>项目编号</w:t>
      </w:r>
      <w:r>
        <w:rPr>
          <w:rFonts w:hint="eastAsia" w:ascii="宋体" w:hAnsi="宋体" w:cs="宋体"/>
          <w:bCs/>
          <w:snapToGrid w:val="0"/>
          <w:spacing w:val="0"/>
          <w:w w:val="100"/>
          <w:kern w:val="0"/>
          <w:sz w:val="32"/>
          <w:szCs w:val="32"/>
          <w:highlight w:val="none"/>
          <w:lang w:val="en-US" w:eastAsia="zh-CN"/>
        </w:rPr>
        <w:t>/包号</w:t>
      </w:r>
      <w:r>
        <w:rPr>
          <w:rFonts w:hint="eastAsia" w:ascii="宋体" w:hAnsi="宋体" w:eastAsia="宋体" w:cs="宋体"/>
          <w:bCs/>
          <w:snapToGrid w:val="0"/>
          <w:spacing w:val="0"/>
          <w:w w:val="100"/>
          <w:kern w:val="0"/>
          <w:sz w:val="32"/>
          <w:szCs w:val="32"/>
          <w:highlight w:val="none"/>
        </w:rPr>
        <w:t>：11010924210200008217-XM001</w:t>
      </w:r>
    </w:p>
    <w:p>
      <w:pPr>
        <w:pageBreakBefore w:val="0"/>
        <w:tabs>
          <w:tab w:val="left" w:pos="3240"/>
          <w:tab w:val="left" w:pos="3420"/>
        </w:tabs>
        <w:wordWrap/>
        <w:topLinePunct w:val="0"/>
        <w:bidi w:val="0"/>
        <w:snapToGrid w:val="0"/>
        <w:spacing w:line="360" w:lineRule="auto"/>
        <w:ind w:left="0" w:leftChars="0" w:right="31" w:rightChars="15" w:firstLine="0" w:firstLineChars="0"/>
        <w:jc w:val="left"/>
        <w:outlineLvl w:val="0"/>
        <w:rPr>
          <w:rFonts w:hint="eastAsia" w:ascii="宋体" w:hAnsi="宋体" w:eastAsia="宋体" w:cs="宋体"/>
          <w:bCs/>
          <w:snapToGrid w:val="0"/>
          <w:spacing w:val="0"/>
          <w:w w:val="100"/>
          <w:kern w:val="0"/>
          <w:sz w:val="32"/>
          <w:szCs w:val="32"/>
          <w:highlight w:val="none"/>
          <w:lang w:eastAsia="zh-CN"/>
        </w:rPr>
      </w:pPr>
      <w:bookmarkStart w:id="7" w:name="_Toc18013"/>
      <w:bookmarkStart w:id="8" w:name="_Toc4686"/>
      <w:bookmarkStart w:id="9" w:name="_Toc9008"/>
      <w:bookmarkStart w:id="10" w:name="_Toc9156"/>
      <w:r>
        <w:rPr>
          <w:rFonts w:hint="eastAsia" w:ascii="宋体" w:hAnsi="宋体" w:eastAsia="宋体" w:cs="宋体"/>
          <w:bCs/>
          <w:snapToGrid w:val="0"/>
          <w:spacing w:val="0"/>
          <w:w w:val="100"/>
          <w:kern w:val="0"/>
          <w:sz w:val="32"/>
          <w:szCs w:val="32"/>
          <w:highlight w:val="none"/>
        </w:rPr>
        <w:t>采 购 人：</w:t>
      </w:r>
      <w:bookmarkEnd w:id="7"/>
      <w:bookmarkEnd w:id="8"/>
      <w:bookmarkEnd w:id="9"/>
      <w:bookmarkEnd w:id="10"/>
      <w:r>
        <w:rPr>
          <w:rFonts w:hint="eastAsia" w:ascii="宋体" w:hAnsi="宋体" w:cs="宋体"/>
          <w:bCs/>
          <w:snapToGrid w:val="0"/>
          <w:spacing w:val="0"/>
          <w:w w:val="100"/>
          <w:kern w:val="0"/>
          <w:sz w:val="32"/>
          <w:szCs w:val="32"/>
          <w:highlight w:val="none"/>
          <w:lang w:eastAsia="zh-CN"/>
        </w:rPr>
        <w:t>北京市门头沟区农业农村局</w:t>
      </w:r>
    </w:p>
    <w:p>
      <w:pPr>
        <w:pageBreakBefore w:val="0"/>
        <w:tabs>
          <w:tab w:val="left" w:pos="3240"/>
          <w:tab w:val="left" w:pos="3420"/>
        </w:tabs>
        <w:wordWrap/>
        <w:topLinePunct w:val="0"/>
        <w:bidi w:val="0"/>
        <w:snapToGrid w:val="0"/>
        <w:spacing w:line="360" w:lineRule="auto"/>
        <w:ind w:left="0" w:leftChars="0" w:right="31" w:rightChars="15" w:firstLine="0" w:firstLineChars="0"/>
        <w:jc w:val="left"/>
        <w:rPr>
          <w:rFonts w:hint="eastAsia" w:ascii="宋体" w:hAnsi="宋体" w:eastAsia="宋体" w:cs="宋体"/>
          <w:bCs/>
          <w:snapToGrid w:val="0"/>
          <w:spacing w:val="0"/>
          <w:w w:val="100"/>
          <w:kern w:val="0"/>
          <w:sz w:val="32"/>
          <w:szCs w:val="32"/>
          <w:highlight w:val="none"/>
          <w:lang w:eastAsia="zh-CN"/>
        </w:rPr>
      </w:pPr>
      <w:r>
        <w:rPr>
          <w:rFonts w:hint="eastAsia" w:ascii="宋体" w:hAnsi="宋体" w:eastAsia="宋体" w:cs="宋体"/>
          <w:bCs/>
          <w:snapToGrid w:val="0"/>
          <w:spacing w:val="0"/>
          <w:w w:val="100"/>
          <w:kern w:val="0"/>
          <w:sz w:val="32"/>
          <w:szCs w:val="32"/>
          <w:highlight w:val="none"/>
        </w:rPr>
        <w:t>采购代理机构：</w:t>
      </w:r>
      <w:r>
        <w:rPr>
          <w:rFonts w:hint="eastAsia" w:ascii="宋体" w:hAnsi="宋体" w:cs="宋体"/>
          <w:bCs/>
          <w:snapToGrid w:val="0"/>
          <w:spacing w:val="0"/>
          <w:w w:val="100"/>
          <w:kern w:val="0"/>
          <w:sz w:val="32"/>
          <w:szCs w:val="32"/>
          <w:highlight w:val="none"/>
          <w:lang w:eastAsia="zh-CN"/>
        </w:rPr>
        <w:t xml:space="preserve">北京门城永平工程管理有限公司 </w:t>
      </w:r>
    </w:p>
    <w:p>
      <w:pPr>
        <w:pageBreakBefore w:val="0"/>
        <w:wordWrap/>
        <w:topLinePunct w:val="0"/>
        <w:bidi w:val="0"/>
        <w:snapToGrid w:val="0"/>
        <w:spacing w:line="360" w:lineRule="auto"/>
        <w:ind w:left="0" w:leftChars="0" w:right="31" w:rightChars="15" w:firstLine="0" w:firstLineChars="0"/>
        <w:rPr>
          <w:snapToGrid w:val="0"/>
          <w:spacing w:val="0"/>
          <w:w w:val="100"/>
          <w:kern w:val="0"/>
          <w:highlight w:val="none"/>
        </w:rPr>
        <w:sectPr>
          <w:footerReference r:id="rId4" w:type="first"/>
          <w:headerReference r:id="rId3" w:type="default"/>
          <w:type w:val="nextColumn"/>
          <w:pgSz w:w="11907" w:h="16840"/>
          <w:pgMar w:top="1440" w:right="1800" w:bottom="1440" w:left="1800" w:header="851" w:footer="851" w:gutter="0"/>
          <w:pgNumType w:fmt="decimal" w:start="0"/>
          <w:cols w:space="720" w:num="1"/>
          <w:titlePg/>
          <w:docGrid w:linePitch="462" w:charSpace="0"/>
        </w:sectPr>
      </w:pPr>
    </w:p>
    <w:p>
      <w:pPr>
        <w:pageBreakBefore w:val="0"/>
        <w:wordWrap/>
        <w:topLinePunct w:val="0"/>
        <w:bidi w:val="0"/>
        <w:snapToGrid w:val="0"/>
        <w:spacing w:line="360" w:lineRule="auto"/>
        <w:ind w:left="0" w:leftChars="0" w:right="31" w:rightChars="15" w:firstLine="0" w:firstLineChars="0"/>
        <w:rPr>
          <w:snapToGrid w:val="0"/>
          <w:spacing w:val="0"/>
          <w:w w:val="100"/>
          <w:kern w:val="0"/>
          <w:highlight w:val="none"/>
        </w:rPr>
      </w:pPr>
    </w:p>
    <w:sdt>
      <w:sdtPr>
        <w:rPr>
          <w:rFonts w:ascii="宋体" w:hAnsi="宋体" w:eastAsia="宋体" w:cs="Times New Roman"/>
          <w:snapToGrid w:val="0"/>
          <w:spacing w:val="0"/>
          <w:w w:val="100"/>
          <w:kern w:val="0"/>
          <w:sz w:val="21"/>
          <w:szCs w:val="24"/>
          <w:highlight w:val="none"/>
          <w:lang w:val="en-US" w:eastAsia="zh-CN" w:bidi="ar-SA"/>
        </w:rPr>
        <w:id w:val="147476085"/>
        <w15:color w:val="DBDBDB"/>
      </w:sdtPr>
      <w:sdtEndPr>
        <w:rPr>
          <w:rFonts w:ascii="宋体" w:hAnsi="宋体" w:eastAsia="宋体" w:cs="Times New Roman"/>
          <w:snapToGrid w:val="0"/>
          <w:spacing w:val="0"/>
          <w:w w:val="100"/>
          <w:kern w:val="0"/>
          <w:sz w:val="21"/>
          <w:szCs w:val="24"/>
          <w:highlight w:val="none"/>
          <w:lang w:val="en-US" w:eastAsia="zh-CN" w:bidi="ar-SA"/>
        </w:rPr>
      </w:sdtEndPr>
      <w:sdtContent>
        <w:p>
          <w:pPr>
            <w:keepNext w:val="0"/>
            <w:keepLines w:val="0"/>
            <w:pageBreakBefore w:val="0"/>
            <w:widowControl w:val="0"/>
            <w:kinsoku/>
            <w:wordWrap/>
            <w:overflowPunct/>
            <w:topLinePunct w:val="0"/>
            <w:autoSpaceDE/>
            <w:autoSpaceDN/>
            <w:bidi w:val="0"/>
            <w:adjustRightInd/>
            <w:snapToGrid w:val="0"/>
            <w:spacing w:line="480" w:lineRule="auto"/>
            <w:ind w:left="0" w:leftChars="0" w:right="126" w:rightChars="60" w:firstLine="0" w:firstLineChars="0"/>
            <w:jc w:val="center"/>
            <w:textAlignment w:val="auto"/>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目录</w:t>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 w:val="24"/>
              <w:szCs w:val="24"/>
              <w:highlight w:val="none"/>
            </w:rPr>
            <w:fldChar w:fldCharType="begin"/>
          </w:r>
          <w:r>
            <w:rPr>
              <w:rFonts w:hint="eastAsia" w:ascii="宋体" w:hAnsi="宋体" w:eastAsia="宋体" w:cs="宋体"/>
              <w:snapToGrid w:val="0"/>
              <w:spacing w:val="0"/>
              <w:w w:val="100"/>
              <w:kern w:val="0"/>
              <w:sz w:val="24"/>
              <w:szCs w:val="24"/>
              <w:highlight w:val="none"/>
            </w:rPr>
            <w:instrText xml:space="preserve">TOC \o "1-1" \h \u </w:instrText>
          </w:r>
          <w:r>
            <w:rPr>
              <w:rFonts w:hint="eastAsia" w:ascii="宋体" w:hAnsi="宋体" w:eastAsia="宋体" w:cs="宋体"/>
              <w:snapToGrid w:val="0"/>
              <w:spacing w:val="0"/>
              <w:w w:val="100"/>
              <w:kern w:val="0"/>
              <w:sz w:val="24"/>
              <w:szCs w:val="24"/>
              <w:highlight w:val="none"/>
            </w:rPr>
            <w:fldChar w:fldCharType="separate"/>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_Toc21577 </w:instrText>
          </w:r>
          <w:r>
            <w:rPr>
              <w:rFonts w:hint="eastAsia" w:ascii="宋体" w:hAnsi="宋体" w:eastAsia="宋体" w:cs="宋体"/>
              <w:snapToGrid w:val="0"/>
              <w:spacing w:val="0"/>
              <w:w w:val="100"/>
              <w:kern w:val="0"/>
              <w:szCs w:val="24"/>
              <w:highlight w:val="none"/>
            </w:rPr>
            <w:fldChar w:fldCharType="separate"/>
          </w:r>
          <w:r>
            <w:rPr>
              <w:snapToGrid w:val="0"/>
              <w:spacing w:val="0"/>
              <w:w w:val="100"/>
              <w:kern w:val="0"/>
              <w:highlight w:val="none"/>
            </w:rPr>
            <w:t>第一章   投标邀请</w:t>
          </w:r>
          <w:r>
            <w:rPr>
              <w:highlight w:val="none"/>
            </w:rPr>
            <w:tab/>
          </w:r>
          <w:r>
            <w:rPr>
              <w:highlight w:val="none"/>
            </w:rPr>
            <w:fldChar w:fldCharType="begin"/>
          </w:r>
          <w:r>
            <w:rPr>
              <w:highlight w:val="none"/>
            </w:rPr>
            <w:instrText xml:space="preserve"> PAGEREF _Toc21577 \h </w:instrText>
          </w:r>
          <w:r>
            <w:rPr>
              <w:highlight w:val="none"/>
            </w:rPr>
            <w:fldChar w:fldCharType="separate"/>
          </w:r>
          <w:r>
            <w:rPr>
              <w:highlight w:val="none"/>
            </w:rPr>
            <w:t>1</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_Toc23199 </w:instrText>
          </w:r>
          <w:r>
            <w:rPr>
              <w:rFonts w:hint="eastAsia" w:ascii="宋体" w:hAnsi="宋体" w:eastAsia="宋体" w:cs="宋体"/>
              <w:snapToGrid w:val="0"/>
              <w:spacing w:val="0"/>
              <w:w w:val="100"/>
              <w:kern w:val="0"/>
              <w:szCs w:val="24"/>
              <w:highlight w:val="none"/>
            </w:rPr>
            <w:fldChar w:fldCharType="separate"/>
          </w:r>
          <w:r>
            <w:rPr>
              <w:rFonts w:hint="default" w:hAnsi="Times New Roman"/>
              <w:snapToGrid w:val="0"/>
              <w:spacing w:val="0"/>
              <w:w w:val="100"/>
              <w:kern w:val="0"/>
              <w:szCs w:val="24"/>
              <w:highlight w:val="none"/>
            </w:rPr>
            <w:t>第二章   投标人须知</w:t>
          </w:r>
          <w:r>
            <w:rPr>
              <w:highlight w:val="none"/>
            </w:rPr>
            <w:tab/>
          </w:r>
          <w:r>
            <w:rPr>
              <w:highlight w:val="none"/>
            </w:rPr>
            <w:fldChar w:fldCharType="begin"/>
          </w:r>
          <w:r>
            <w:rPr>
              <w:highlight w:val="none"/>
            </w:rPr>
            <w:instrText xml:space="preserve"> PAGEREF _Toc23199 \h </w:instrText>
          </w:r>
          <w:r>
            <w:rPr>
              <w:highlight w:val="none"/>
            </w:rPr>
            <w:fldChar w:fldCharType="separate"/>
          </w:r>
          <w:r>
            <w:rPr>
              <w:highlight w:val="none"/>
            </w:rPr>
            <w:t>5</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napToGri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_Toc10044 </w:instrText>
          </w:r>
          <w:r>
            <w:rPr>
              <w:rFonts w:hint="eastAsia" w:ascii="宋体" w:hAnsi="宋体" w:eastAsia="宋体" w:cs="宋体"/>
              <w:snapToGrid w:val="0"/>
              <w:spacing w:val="0"/>
              <w:w w:val="100"/>
              <w:kern w:val="0"/>
              <w:szCs w:val="24"/>
              <w:highlight w:val="none"/>
            </w:rPr>
            <w:fldChar w:fldCharType="separate"/>
          </w:r>
          <w:r>
            <w:rPr>
              <w:snapToGrid w:val="0"/>
              <w:spacing w:val="0"/>
              <w:w w:val="100"/>
              <w:kern w:val="0"/>
              <w:highlight w:val="none"/>
            </w:rPr>
            <w:t>第三章   资格审查</w:t>
          </w:r>
          <w:r>
            <w:rPr>
              <w:highlight w:val="none"/>
            </w:rPr>
            <w:tab/>
          </w:r>
          <w:r>
            <w:rPr>
              <w:highlight w:val="none"/>
            </w:rPr>
            <w:fldChar w:fldCharType="begin"/>
          </w:r>
          <w:r>
            <w:rPr>
              <w:highlight w:val="none"/>
            </w:rPr>
            <w:instrText xml:space="preserve"> PAGEREF _Toc10044 \h </w:instrText>
          </w:r>
          <w:r>
            <w:rPr>
              <w:highlight w:val="none"/>
            </w:rPr>
            <w:fldChar w:fldCharType="separate"/>
          </w:r>
          <w:r>
            <w:rPr>
              <w:highlight w:val="none"/>
            </w:rPr>
            <w:t>19</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_Toc4795 </w:instrText>
          </w:r>
          <w:r>
            <w:rPr>
              <w:rFonts w:hint="eastAsia" w:ascii="宋体" w:hAnsi="宋体" w:eastAsia="宋体" w:cs="宋体"/>
              <w:snapToGrid w:val="0"/>
              <w:spacing w:val="0"/>
              <w:w w:val="100"/>
              <w:kern w:val="0"/>
              <w:szCs w:val="24"/>
              <w:highlight w:val="none"/>
            </w:rPr>
            <w:fldChar w:fldCharType="separate"/>
          </w:r>
          <w:r>
            <w:rPr>
              <w:snapToGrid w:val="0"/>
              <w:spacing w:val="0"/>
              <w:w w:val="100"/>
              <w:kern w:val="0"/>
              <w:highlight w:val="none"/>
            </w:rPr>
            <w:t>第四章   评标程序、评标方法和评标标准</w:t>
          </w:r>
          <w:r>
            <w:rPr>
              <w:highlight w:val="none"/>
            </w:rPr>
            <w:tab/>
          </w:r>
          <w:r>
            <w:rPr>
              <w:highlight w:val="none"/>
            </w:rPr>
            <w:fldChar w:fldCharType="begin"/>
          </w:r>
          <w:r>
            <w:rPr>
              <w:highlight w:val="none"/>
            </w:rPr>
            <w:instrText xml:space="preserve"> PAGEREF _Toc4795 \h </w:instrText>
          </w:r>
          <w:r>
            <w:rPr>
              <w:highlight w:val="none"/>
            </w:rPr>
            <w:fldChar w:fldCharType="separate"/>
          </w:r>
          <w:r>
            <w:rPr>
              <w:highlight w:val="none"/>
            </w:rPr>
            <w:t>22</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_Toc19375 </w:instrText>
          </w:r>
          <w:r>
            <w:rPr>
              <w:rFonts w:hint="eastAsia" w:ascii="宋体" w:hAnsi="宋体" w:eastAsia="宋体" w:cs="宋体"/>
              <w:snapToGrid w:val="0"/>
              <w:spacing w:val="0"/>
              <w:w w:val="100"/>
              <w:kern w:val="0"/>
              <w:szCs w:val="24"/>
              <w:highlight w:val="none"/>
            </w:rPr>
            <w:fldChar w:fldCharType="separate"/>
          </w:r>
          <w:r>
            <w:rPr>
              <w:snapToGrid w:val="0"/>
              <w:spacing w:val="0"/>
              <w:w w:val="100"/>
              <w:kern w:val="0"/>
              <w:highlight w:val="none"/>
            </w:rPr>
            <w:t>第五章   采购需求</w:t>
          </w:r>
          <w:r>
            <w:rPr>
              <w:highlight w:val="none"/>
            </w:rPr>
            <w:tab/>
          </w:r>
          <w:r>
            <w:rPr>
              <w:highlight w:val="none"/>
            </w:rPr>
            <w:fldChar w:fldCharType="begin"/>
          </w:r>
          <w:r>
            <w:rPr>
              <w:highlight w:val="none"/>
            </w:rPr>
            <w:instrText xml:space="preserve"> PAGEREF _Toc19375 \h </w:instrText>
          </w:r>
          <w:r>
            <w:rPr>
              <w:highlight w:val="none"/>
            </w:rPr>
            <w:fldChar w:fldCharType="separate"/>
          </w:r>
          <w:r>
            <w:rPr>
              <w:highlight w:val="none"/>
            </w:rPr>
            <w:t>31</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_Toc8241 </w:instrText>
          </w:r>
          <w:r>
            <w:rPr>
              <w:rFonts w:hint="eastAsia" w:ascii="宋体" w:hAnsi="宋体" w:eastAsia="宋体" w:cs="宋体"/>
              <w:snapToGrid w:val="0"/>
              <w:spacing w:val="0"/>
              <w:w w:val="100"/>
              <w:kern w:val="0"/>
              <w:szCs w:val="24"/>
              <w:highlight w:val="none"/>
            </w:rPr>
            <w:fldChar w:fldCharType="separate"/>
          </w:r>
          <w:r>
            <w:rPr>
              <w:rFonts w:hint="eastAsia"/>
              <w:snapToGrid w:val="0"/>
              <w:spacing w:val="0"/>
              <w:w w:val="100"/>
              <w:kern w:val="0"/>
              <w:highlight w:val="none"/>
            </w:rPr>
            <w:t xml:space="preserve">第六章 </w:t>
          </w:r>
          <w:r>
            <w:rPr>
              <w:rFonts w:hint="eastAsia"/>
              <w:snapToGrid w:val="0"/>
              <w:spacing w:val="0"/>
              <w:w w:val="100"/>
              <w:kern w:val="0"/>
              <w:highlight w:val="none"/>
              <w:lang w:val="en-US" w:eastAsia="zh-CN"/>
            </w:rPr>
            <w:t xml:space="preserve">  </w:t>
          </w:r>
          <w:r>
            <w:rPr>
              <w:snapToGrid w:val="0"/>
              <w:spacing w:val="0"/>
              <w:w w:val="100"/>
              <w:kern w:val="0"/>
              <w:highlight w:val="none"/>
            </w:rPr>
            <w:t>拟签订的合同文本</w:t>
          </w:r>
          <w:r>
            <w:rPr>
              <w:highlight w:val="none"/>
            </w:rPr>
            <w:tab/>
          </w:r>
          <w:r>
            <w:rPr>
              <w:highlight w:val="none"/>
            </w:rPr>
            <w:fldChar w:fldCharType="begin"/>
          </w:r>
          <w:r>
            <w:rPr>
              <w:highlight w:val="none"/>
            </w:rPr>
            <w:instrText xml:space="preserve"> PAGEREF _Toc8241 \h </w:instrText>
          </w:r>
          <w:r>
            <w:rPr>
              <w:highlight w:val="none"/>
            </w:rPr>
            <w:fldChar w:fldCharType="separate"/>
          </w:r>
          <w:r>
            <w:rPr>
              <w:highlight w:val="none"/>
            </w:rPr>
            <w:t>40</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pStyle w:val="32"/>
            <w:keepNext w:val="0"/>
            <w:keepLines w:val="0"/>
            <w:pageBreakBefore w:val="0"/>
            <w:widowControl w:val="0"/>
            <w:tabs>
              <w:tab w:val="right" w:leader="dot" w:pos="8307"/>
              <w:tab w:val="clear" w:pos="1050"/>
              <w:tab w:val="clear" w:pos="8937"/>
            </w:tabs>
            <w:kinsoku/>
            <w:wordWrap/>
            <w:overflowPunct/>
            <w:topLinePunct w:val="0"/>
            <w:autoSpaceDE/>
            <w:autoSpaceDN/>
            <w:bidi w:val="0"/>
            <w:adjustRightInd/>
            <w:spacing w:line="480" w:lineRule="auto"/>
            <w:textAlignment w:val="auto"/>
            <w:rPr>
              <w:highlight w:val="none"/>
            </w:rPr>
          </w:pPr>
          <w:r>
            <w:rPr>
              <w:rFonts w:hint="eastAsia" w:ascii="宋体" w:hAnsi="宋体" w:eastAsia="宋体" w:cs="宋体"/>
              <w:snapToGrid w:val="0"/>
              <w:spacing w:val="0"/>
              <w:w w:val="100"/>
              <w:kern w:val="0"/>
              <w:szCs w:val="24"/>
              <w:highlight w:val="none"/>
            </w:rPr>
            <w:fldChar w:fldCharType="begin"/>
          </w:r>
          <w:r>
            <w:rPr>
              <w:rFonts w:hint="eastAsia" w:ascii="宋体" w:hAnsi="宋体" w:eastAsia="宋体" w:cs="宋体"/>
              <w:snapToGrid w:val="0"/>
              <w:spacing w:val="0"/>
              <w:w w:val="100"/>
              <w:kern w:val="0"/>
              <w:szCs w:val="24"/>
              <w:highlight w:val="none"/>
            </w:rPr>
            <w:instrText xml:space="preserve"> HYPERLINK \l _Toc3968 </w:instrText>
          </w:r>
          <w:r>
            <w:rPr>
              <w:rFonts w:hint="eastAsia" w:ascii="宋体" w:hAnsi="宋体" w:eastAsia="宋体" w:cs="宋体"/>
              <w:snapToGrid w:val="0"/>
              <w:spacing w:val="0"/>
              <w:w w:val="100"/>
              <w:kern w:val="0"/>
              <w:szCs w:val="24"/>
              <w:highlight w:val="none"/>
            </w:rPr>
            <w:fldChar w:fldCharType="separate"/>
          </w:r>
          <w:r>
            <w:rPr>
              <w:snapToGrid w:val="0"/>
              <w:spacing w:val="0"/>
              <w:w w:val="100"/>
              <w:kern w:val="0"/>
              <w:highlight w:val="none"/>
            </w:rPr>
            <w:t>第七章   投标文件格式</w:t>
          </w:r>
          <w:r>
            <w:rPr>
              <w:highlight w:val="none"/>
            </w:rPr>
            <w:tab/>
          </w:r>
          <w:r>
            <w:rPr>
              <w:highlight w:val="none"/>
            </w:rPr>
            <w:fldChar w:fldCharType="begin"/>
          </w:r>
          <w:r>
            <w:rPr>
              <w:highlight w:val="none"/>
            </w:rPr>
            <w:instrText xml:space="preserve"> PAGEREF _Toc3968 \h </w:instrText>
          </w:r>
          <w:r>
            <w:rPr>
              <w:highlight w:val="none"/>
            </w:rPr>
            <w:fldChar w:fldCharType="separate"/>
          </w:r>
          <w:r>
            <w:rPr>
              <w:highlight w:val="none"/>
            </w:rPr>
            <w:t>40</w:t>
          </w:r>
          <w:r>
            <w:rPr>
              <w:highlight w:val="none"/>
            </w:rPr>
            <w:fldChar w:fldCharType="end"/>
          </w:r>
          <w:r>
            <w:rPr>
              <w:rFonts w:hint="eastAsia" w:ascii="宋体" w:hAnsi="宋体" w:eastAsia="宋体" w:cs="宋体"/>
              <w:snapToGrid w:val="0"/>
              <w:spacing w:val="0"/>
              <w:w w:val="100"/>
              <w:kern w:val="0"/>
              <w:szCs w:val="24"/>
              <w:highlight w:val="none"/>
            </w:rPr>
            <w:fldChar w:fldCharType="end"/>
          </w:r>
        </w:p>
        <w:p>
          <w:pPr>
            <w:keepNext w:val="0"/>
            <w:keepLines w:val="0"/>
            <w:pageBreakBefore w:val="0"/>
            <w:widowControl w:val="0"/>
            <w:kinsoku/>
            <w:wordWrap/>
            <w:overflowPunct/>
            <w:topLinePunct w:val="0"/>
            <w:autoSpaceDE/>
            <w:autoSpaceDN/>
            <w:bidi w:val="0"/>
            <w:adjustRightInd/>
            <w:snapToGrid w:val="0"/>
            <w:spacing w:line="480" w:lineRule="auto"/>
            <w:ind w:left="0" w:leftChars="0" w:right="126" w:rightChars="60" w:firstLine="0" w:firstLineChars="0"/>
            <w:textAlignment w:val="auto"/>
            <w:rPr>
              <w:snapToGrid w:val="0"/>
              <w:spacing w:val="0"/>
              <w:w w:val="100"/>
              <w:kern w:val="0"/>
              <w:highlight w:val="none"/>
            </w:rPr>
          </w:pPr>
          <w:r>
            <w:rPr>
              <w:rFonts w:hint="eastAsia" w:ascii="宋体" w:hAnsi="宋体" w:eastAsia="宋体" w:cs="宋体"/>
              <w:snapToGrid w:val="0"/>
              <w:spacing w:val="0"/>
              <w:w w:val="100"/>
              <w:kern w:val="0"/>
              <w:szCs w:val="24"/>
              <w:highlight w:val="none"/>
            </w:rPr>
            <w:fldChar w:fldCharType="end"/>
          </w:r>
        </w:p>
      </w:sdtContent>
    </w:sdt>
    <w:p>
      <w:pPr>
        <w:pageBreakBefore w:val="0"/>
        <w:wordWrap/>
        <w:topLinePunct w:val="0"/>
        <w:bidi w:val="0"/>
        <w:snapToGrid w:val="0"/>
        <w:spacing w:line="360" w:lineRule="auto"/>
        <w:ind w:left="0" w:leftChars="0" w:right="126" w:rightChars="60" w:firstLine="0" w:firstLineChars="0"/>
        <w:jc w:val="center"/>
        <w:outlineLvl w:val="0"/>
        <w:rPr>
          <w:rStyle w:val="61"/>
          <w:snapToGrid w:val="0"/>
          <w:spacing w:val="0"/>
          <w:w w:val="100"/>
          <w:kern w:val="0"/>
          <w:highlight w:val="none"/>
        </w:rPr>
        <w:sectPr>
          <w:footerReference r:id="rId6" w:type="first"/>
          <w:footerReference r:id="rId5" w:type="default"/>
          <w:pgSz w:w="11907" w:h="16840"/>
          <w:pgMar w:top="1440" w:right="1800" w:bottom="1440" w:left="1800" w:header="851" w:footer="851" w:gutter="0"/>
          <w:pgNumType w:fmt="decimal" w:start="1"/>
          <w:cols w:space="720" w:num="1"/>
          <w:docGrid w:linePitch="462" w:charSpace="0"/>
        </w:sectPr>
      </w:pPr>
      <w:bookmarkStart w:id="11" w:name="_Toc4167"/>
      <w:bookmarkStart w:id="12" w:name="_Toc99301419"/>
      <w:bookmarkStart w:id="13" w:name="_Toc14535"/>
    </w:p>
    <w:p>
      <w:pPr>
        <w:pageBreakBefore w:val="0"/>
        <w:wordWrap/>
        <w:topLinePunct w:val="0"/>
        <w:bidi w:val="0"/>
        <w:snapToGrid w:val="0"/>
        <w:spacing w:line="360" w:lineRule="auto"/>
        <w:ind w:left="0" w:leftChars="0" w:right="126" w:rightChars="60" w:firstLine="0" w:firstLineChars="0"/>
        <w:jc w:val="center"/>
        <w:outlineLvl w:val="0"/>
        <w:rPr>
          <w:snapToGrid w:val="0"/>
          <w:spacing w:val="0"/>
          <w:w w:val="100"/>
          <w:kern w:val="0"/>
          <w:sz w:val="32"/>
          <w:szCs w:val="32"/>
          <w:highlight w:val="none"/>
        </w:rPr>
      </w:pPr>
      <w:bookmarkStart w:id="14" w:name="_Toc21577"/>
      <w:r>
        <w:rPr>
          <w:rStyle w:val="61"/>
          <w:snapToGrid w:val="0"/>
          <w:spacing w:val="0"/>
          <w:w w:val="100"/>
          <w:kern w:val="0"/>
          <w:highlight w:val="none"/>
        </w:rPr>
        <w:t>第一章   投标邀请</w:t>
      </w:r>
      <w:bookmarkEnd w:id="11"/>
      <w:bookmarkEnd w:id="12"/>
      <w:bookmarkEnd w:id="13"/>
      <w:bookmarkEnd w:id="14"/>
    </w:p>
    <w:p>
      <w:pPr>
        <w:pStyle w:val="5"/>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15" w:name="_Toc28359002"/>
      <w:bookmarkStart w:id="16" w:name="_Toc28359079"/>
      <w:bookmarkStart w:id="17" w:name="_Toc35393790"/>
      <w:bookmarkStart w:id="18" w:name="_Toc35393621"/>
      <w:bookmarkStart w:id="19" w:name="_Hlk24379207"/>
      <w:r>
        <w:rPr>
          <w:rFonts w:hint="eastAsia" w:ascii="宋体" w:hAnsi="宋体" w:eastAsia="宋体" w:cs="宋体"/>
          <w:snapToGrid w:val="0"/>
          <w:spacing w:val="0"/>
          <w:w w:val="100"/>
          <w:kern w:val="0"/>
          <w:sz w:val="24"/>
          <w:szCs w:val="24"/>
          <w:highlight w:val="none"/>
        </w:rPr>
        <w:t>一、项目基本情况</w:t>
      </w:r>
      <w:bookmarkEnd w:id="15"/>
      <w:bookmarkEnd w:id="16"/>
      <w:bookmarkEnd w:id="17"/>
      <w:bookmarkEnd w:id="18"/>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1.</w:t>
      </w:r>
      <w:r>
        <w:rPr>
          <w:rFonts w:hint="eastAsia" w:ascii="宋体" w:hAnsi="宋体" w:eastAsia="宋体" w:cs="宋体"/>
          <w:snapToGrid w:val="0"/>
          <w:spacing w:val="0"/>
          <w:w w:val="100"/>
          <w:kern w:val="0"/>
          <w:sz w:val="24"/>
          <w:szCs w:val="24"/>
          <w:highlight w:val="none"/>
          <w:lang w:eastAsia="zh-CN"/>
        </w:rPr>
        <w:t>项目编号</w:t>
      </w:r>
      <w:r>
        <w:rPr>
          <w:rFonts w:hint="eastAsia" w:ascii="宋体" w:hAnsi="宋体" w:eastAsia="宋体" w:cs="宋体"/>
          <w:snapToGrid w:val="0"/>
          <w:spacing w:val="0"/>
          <w:w w:val="100"/>
          <w:kern w:val="0"/>
          <w:sz w:val="24"/>
          <w:szCs w:val="24"/>
          <w:highlight w:val="none"/>
        </w:rPr>
        <w:t>：</w:t>
      </w:r>
      <w:r>
        <w:rPr>
          <w:rFonts w:hint="eastAsia" w:ascii="宋体" w:hAnsi="宋体" w:cs="宋体"/>
          <w:snapToGrid w:val="0"/>
          <w:spacing w:val="0"/>
          <w:w w:val="100"/>
          <w:kern w:val="0"/>
          <w:sz w:val="24"/>
          <w:szCs w:val="24"/>
          <w:highlight w:val="none"/>
          <w:u w:val="single"/>
          <w:lang w:val="en-US" w:eastAsia="zh-CN"/>
        </w:rPr>
        <w:t xml:space="preserve">  11010924210200008217-XM001 </w:t>
      </w:r>
      <w:r>
        <w:rPr>
          <w:rFonts w:hint="eastAsia" w:ascii="宋体" w:hAnsi="宋体" w:eastAsia="宋体" w:cs="宋体"/>
          <w:snapToGrid w:val="0"/>
          <w:spacing w:val="0"/>
          <w:w w:val="100"/>
          <w:kern w:val="0"/>
          <w:sz w:val="24"/>
          <w:szCs w:val="24"/>
          <w:highlight w:val="none"/>
          <w:u w:val="single"/>
          <w:lang w:val="en-US" w:eastAsia="zh-CN"/>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2.</w:t>
      </w:r>
      <w:r>
        <w:rPr>
          <w:rFonts w:hint="eastAsia" w:ascii="宋体" w:hAnsi="宋体" w:eastAsia="宋体" w:cs="宋体"/>
          <w:snapToGrid w:val="0"/>
          <w:spacing w:val="0"/>
          <w:w w:val="100"/>
          <w:kern w:val="0"/>
          <w:sz w:val="24"/>
          <w:szCs w:val="24"/>
          <w:highlight w:val="none"/>
          <w:lang w:eastAsia="zh-CN"/>
        </w:rPr>
        <w:t>项目名称</w:t>
      </w:r>
      <w:r>
        <w:rPr>
          <w:rFonts w:hint="eastAsia" w:ascii="宋体" w:hAnsi="宋体" w:eastAsia="宋体" w:cs="宋体"/>
          <w:snapToGrid w:val="0"/>
          <w:spacing w:val="0"/>
          <w:w w:val="100"/>
          <w:kern w:val="0"/>
          <w:sz w:val="24"/>
          <w:szCs w:val="24"/>
          <w:highlight w:val="none"/>
        </w:rPr>
        <w:t>：</w:t>
      </w:r>
      <w:bookmarkEnd w:id="19"/>
      <w:r>
        <w:rPr>
          <w:rFonts w:hint="eastAsia" w:ascii="宋体" w:hAnsi="宋体" w:cs="宋体"/>
          <w:snapToGrid w:val="0"/>
          <w:spacing w:val="0"/>
          <w:w w:val="100"/>
          <w:kern w:val="0"/>
          <w:sz w:val="24"/>
          <w:szCs w:val="24"/>
          <w:highlight w:val="none"/>
          <w:u w:val="single"/>
          <w:lang w:eastAsia="zh-CN"/>
        </w:rPr>
        <w:t>有机肥补贴项目有机肥料及微生物肥料采购项目(第一包)</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3.项目预算金额：</w:t>
      </w:r>
      <w:r>
        <w:rPr>
          <w:rFonts w:hint="eastAsia" w:ascii="宋体" w:hAnsi="宋体" w:cs="宋体"/>
          <w:snapToGrid w:val="0"/>
          <w:spacing w:val="0"/>
          <w:w w:val="100"/>
          <w:kern w:val="0"/>
          <w:sz w:val="24"/>
          <w:szCs w:val="24"/>
          <w:highlight w:val="none"/>
          <w:u w:val="single"/>
          <w:lang w:val="en-US" w:eastAsia="zh-CN"/>
        </w:rPr>
        <w:t>141.84</w:t>
      </w:r>
      <w:r>
        <w:rPr>
          <w:rFonts w:hint="eastAsia" w:ascii="宋体" w:hAnsi="宋体" w:eastAsia="宋体" w:cs="宋体"/>
          <w:snapToGrid w:val="0"/>
          <w:spacing w:val="0"/>
          <w:w w:val="100"/>
          <w:kern w:val="0"/>
          <w:sz w:val="24"/>
          <w:szCs w:val="24"/>
          <w:highlight w:val="none"/>
          <w:u w:val="single"/>
        </w:rPr>
        <w:t xml:space="preserve"> 万元</w:t>
      </w:r>
      <w:r>
        <w:rPr>
          <w:rFonts w:hint="eastAsia" w:ascii="宋体" w:hAnsi="宋体" w:eastAsia="宋体" w:cs="宋体"/>
          <w:snapToGrid w:val="0"/>
          <w:spacing w:val="0"/>
          <w:w w:val="100"/>
          <w:kern w:val="0"/>
          <w:sz w:val="24"/>
          <w:szCs w:val="24"/>
          <w:highlight w:val="none"/>
        </w:rPr>
        <w:t>、项目最高限价（如有）：</w:t>
      </w:r>
      <w:r>
        <w:rPr>
          <w:rFonts w:hint="eastAsia" w:ascii="宋体" w:hAnsi="宋体" w:cs="宋体"/>
          <w:snapToGrid w:val="0"/>
          <w:spacing w:val="0"/>
          <w:w w:val="100"/>
          <w:kern w:val="0"/>
          <w:sz w:val="24"/>
          <w:szCs w:val="24"/>
          <w:highlight w:val="none"/>
          <w:u w:val="single"/>
          <w:lang w:val="en-US" w:eastAsia="zh-CN"/>
        </w:rPr>
        <w:t>141.84</w:t>
      </w:r>
      <w:r>
        <w:rPr>
          <w:rFonts w:hint="eastAsia" w:ascii="宋体" w:hAnsi="宋体" w:eastAsia="宋体" w:cs="宋体"/>
          <w:snapToGrid w:val="0"/>
          <w:spacing w:val="0"/>
          <w:w w:val="100"/>
          <w:kern w:val="0"/>
          <w:sz w:val="24"/>
          <w:szCs w:val="24"/>
          <w:highlight w:val="none"/>
          <w:u w:val="single"/>
        </w:rPr>
        <w:t xml:space="preserve"> 万元</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4.采购需求：</w:t>
      </w:r>
    </w:p>
    <w:tbl>
      <w:tblPr>
        <w:tblStyle w:val="253"/>
        <w:tblW w:w="94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6"/>
        <w:gridCol w:w="1600"/>
        <w:gridCol w:w="1748"/>
        <w:gridCol w:w="1025"/>
        <w:gridCol w:w="43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6" w:hRule="atLeast"/>
          <w:jc w:val="center"/>
        </w:trPr>
        <w:tc>
          <w:tcPr>
            <w:tcW w:w="726"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包号</w:t>
            </w:r>
          </w:p>
        </w:tc>
        <w:tc>
          <w:tcPr>
            <w:tcW w:w="1600"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标的名称</w:t>
            </w:r>
          </w:p>
        </w:tc>
        <w:tc>
          <w:tcPr>
            <w:tcW w:w="1748"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采购包预算金额（万元）</w:t>
            </w:r>
          </w:p>
        </w:tc>
        <w:tc>
          <w:tcPr>
            <w:tcW w:w="1025"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数量</w:t>
            </w:r>
          </w:p>
        </w:tc>
        <w:tc>
          <w:tcPr>
            <w:tcW w:w="4398" w:type="dxa"/>
            <w:vAlign w:val="center"/>
          </w:tcPr>
          <w:p>
            <w:pPr>
              <w:pageBreakBefore w:val="0"/>
              <w:wordWrap/>
              <w:topLinePunct w:val="0"/>
              <w:autoSpaceDE w:val="0"/>
              <w:autoSpaceDN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简要技术需求或服务要求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jc w:val="center"/>
        </w:trPr>
        <w:tc>
          <w:tcPr>
            <w:tcW w:w="726" w:type="dxa"/>
            <w:vAlign w:val="center"/>
          </w:tcPr>
          <w:p>
            <w:pPr>
              <w:pStyle w:val="268"/>
              <w:autoSpaceDE w:val="0"/>
              <w:autoSpaceDN w:val="0"/>
              <w:spacing w:before="142" w:line="209" w:lineRule="auto"/>
              <w:ind w:left="232"/>
              <w:jc w:val="both"/>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01</w:t>
            </w:r>
          </w:p>
        </w:tc>
        <w:tc>
          <w:tcPr>
            <w:tcW w:w="1600" w:type="dxa"/>
            <w:vAlign w:val="center"/>
          </w:tcPr>
          <w:p>
            <w:pPr>
              <w:pStyle w:val="268"/>
              <w:autoSpaceDE w:val="0"/>
              <w:autoSpaceDN w:val="0"/>
              <w:jc w:val="center"/>
              <w:rPr>
                <w:rFonts w:hint="eastAsia" w:ascii="宋体" w:hAnsi="宋体" w:eastAsia="宋体" w:cs="宋体"/>
                <w:snapToGrid w:val="0"/>
                <w:spacing w:val="0"/>
                <w:w w:val="100"/>
                <w:kern w:val="0"/>
                <w:sz w:val="24"/>
                <w:szCs w:val="24"/>
                <w:highlight w:val="none"/>
                <w:lang w:val="en-US" w:eastAsia="zh-CN" w:bidi="ar-SA"/>
              </w:rPr>
            </w:pPr>
            <w:r>
              <w:rPr>
                <w:rFonts w:hint="eastAsia" w:cs="宋体"/>
                <w:snapToGrid w:val="0"/>
                <w:spacing w:val="0"/>
                <w:w w:val="100"/>
                <w:kern w:val="0"/>
                <w:sz w:val="24"/>
                <w:szCs w:val="24"/>
                <w:highlight w:val="none"/>
                <w:lang w:val="en-US" w:eastAsia="zh-CN" w:bidi="ar-SA"/>
              </w:rPr>
              <w:t>有机肥补贴项目有机肥料及微生物肥料采购项目(第一包)</w:t>
            </w:r>
          </w:p>
        </w:tc>
        <w:tc>
          <w:tcPr>
            <w:tcW w:w="1748" w:type="dxa"/>
            <w:vAlign w:val="center"/>
          </w:tcPr>
          <w:p>
            <w:pPr>
              <w:pStyle w:val="268"/>
              <w:autoSpaceDE w:val="0"/>
              <w:autoSpaceDN w:val="0"/>
              <w:jc w:val="center"/>
              <w:rPr>
                <w:rFonts w:hint="default" w:ascii="宋体" w:hAnsi="宋体" w:eastAsia="宋体" w:cs="宋体"/>
                <w:snapToGrid w:val="0"/>
                <w:spacing w:val="0"/>
                <w:w w:val="100"/>
                <w:kern w:val="0"/>
                <w:sz w:val="24"/>
                <w:szCs w:val="24"/>
                <w:highlight w:val="none"/>
                <w:lang w:val="en-US" w:eastAsia="zh-CN" w:bidi="ar-SA"/>
              </w:rPr>
            </w:pPr>
            <w:r>
              <w:rPr>
                <w:rFonts w:hint="eastAsia" w:cs="宋体"/>
                <w:snapToGrid w:val="0"/>
                <w:spacing w:val="0"/>
                <w:w w:val="100"/>
                <w:kern w:val="0"/>
                <w:sz w:val="24"/>
                <w:szCs w:val="24"/>
                <w:highlight w:val="none"/>
                <w:lang w:val="en-US" w:eastAsia="zh-CN" w:bidi="ar-SA"/>
              </w:rPr>
              <w:t>141.84</w:t>
            </w:r>
          </w:p>
        </w:tc>
        <w:tc>
          <w:tcPr>
            <w:tcW w:w="1025" w:type="dxa"/>
            <w:vAlign w:val="center"/>
          </w:tcPr>
          <w:p>
            <w:pPr>
              <w:pStyle w:val="268"/>
              <w:autoSpaceDE w:val="0"/>
              <w:autoSpaceDN w:val="0"/>
              <w:jc w:val="center"/>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lang w:val="en-US" w:eastAsia="zh-CN" w:bidi="ar-SA"/>
              </w:rPr>
              <w:t>1</w:t>
            </w:r>
          </w:p>
        </w:tc>
        <w:tc>
          <w:tcPr>
            <w:tcW w:w="4398" w:type="dxa"/>
            <w:vAlign w:val="center"/>
          </w:tcPr>
          <w:p>
            <w:pPr>
              <w:pStyle w:val="268"/>
              <w:autoSpaceDE w:val="0"/>
              <w:autoSpaceDN w:val="0"/>
              <w:jc w:val="center"/>
              <w:rPr>
                <w:rFonts w:hint="default" w:ascii="宋体" w:hAnsi="宋体" w:eastAsia="宋体" w:cs="宋体"/>
                <w:snapToGrid w:val="0"/>
                <w:spacing w:val="0"/>
                <w:w w:val="100"/>
                <w:kern w:val="0"/>
                <w:sz w:val="24"/>
                <w:szCs w:val="24"/>
                <w:highlight w:val="none"/>
                <w:u w:val="single"/>
                <w:lang w:val="en-US" w:eastAsia="zh-CN" w:bidi="ar-SA"/>
              </w:rPr>
            </w:pPr>
            <w:r>
              <w:rPr>
                <w:rFonts w:hint="eastAsia" w:ascii="宋体" w:hAnsi="宋体" w:eastAsia="宋体" w:cs="宋体"/>
                <w:snapToGrid w:val="0"/>
                <w:spacing w:val="0"/>
                <w:w w:val="100"/>
                <w:kern w:val="0"/>
                <w:sz w:val="24"/>
                <w:szCs w:val="24"/>
                <w:highlight w:val="none"/>
                <w:lang w:val="en-US" w:eastAsia="zh-CN" w:bidi="ar-SA"/>
              </w:rPr>
              <w:t>通过实施商品有机肥补贴，提高我区重点区域耕地肥力和质量水平，土壤有机质含量平均肥料提升0.05g/kg-0.1g/kg;每补贴1吨有机</w:t>
            </w:r>
            <w:r>
              <w:rPr>
                <w:rFonts w:hint="eastAsia" w:ascii="宋体" w:hAnsi="宋体" w:eastAsia="宋体" w:cs="宋体"/>
                <w:snapToGrid w:val="0"/>
                <w:color w:val="auto"/>
                <w:spacing w:val="0"/>
                <w:w w:val="100"/>
                <w:kern w:val="0"/>
                <w:sz w:val="24"/>
                <w:szCs w:val="24"/>
                <w:highlight w:val="none"/>
                <w:lang w:val="en-US" w:eastAsia="zh-CN" w:bidi="ar-SA"/>
              </w:rPr>
              <w:t>肥处理本市2方农业废弃物，由配送企业完成任务指标。</w:t>
            </w:r>
            <w:r>
              <w:rPr>
                <w:rFonts w:hint="eastAsia" w:cs="宋体"/>
                <w:snapToGrid w:val="0"/>
                <w:color w:val="auto"/>
                <w:spacing w:val="0"/>
                <w:w w:val="100"/>
                <w:kern w:val="0"/>
                <w:sz w:val="24"/>
                <w:szCs w:val="24"/>
                <w:highlight w:val="none"/>
                <w:lang w:val="en-US" w:eastAsia="zh-CN" w:bidi="ar-SA"/>
              </w:rPr>
              <w:t>计划采购</w:t>
            </w:r>
            <w:r>
              <w:rPr>
                <w:rFonts w:hint="eastAsia" w:cs="宋体"/>
                <w:snapToGrid w:val="0"/>
                <w:color w:val="auto"/>
                <w:spacing w:val="0"/>
                <w:w w:val="100"/>
                <w:kern w:val="0"/>
                <w:sz w:val="24"/>
                <w:szCs w:val="24"/>
                <w:highlight w:val="none"/>
                <w:u w:val="single"/>
                <w:lang w:val="en-US" w:eastAsia="zh-CN" w:bidi="ar-SA"/>
              </w:rPr>
              <w:t>2955吨商品有机肥，实际采购量以各乡镇农户真实采购量为准。</w:t>
            </w:r>
          </w:p>
        </w:tc>
      </w:tr>
    </w:tbl>
    <w:p>
      <w:pPr>
        <w:pageBreakBefore w:val="0"/>
        <w:wordWrap/>
        <w:topLinePunct w:val="0"/>
        <w:bidi w:val="0"/>
        <w:snapToGrid w:val="0"/>
        <w:spacing w:line="360" w:lineRule="auto"/>
        <w:ind w:left="0" w:leftChars="0" w:right="31" w:rightChars="15" w:firstLine="0" w:firstLineChars="0"/>
        <w:rPr>
          <w:rFonts w:hint="default" w:ascii="宋体" w:hAnsi="宋体" w:eastAsia="宋体" w:cs="宋体"/>
          <w:b/>
          <w:bCs/>
          <w:snapToGrid w:val="0"/>
          <w:spacing w:val="0"/>
          <w:w w:val="100"/>
          <w:kern w:val="0"/>
          <w:sz w:val="24"/>
          <w:szCs w:val="24"/>
          <w:highlight w:val="none"/>
          <w:lang w:val="en-US" w:eastAsia="zh-CN"/>
        </w:rPr>
      </w:pPr>
      <w:r>
        <w:rPr>
          <w:rFonts w:hint="eastAsia" w:ascii="宋体" w:hAnsi="宋体" w:cs="宋体"/>
          <w:b/>
          <w:bCs/>
          <w:snapToGrid w:val="0"/>
          <w:spacing w:val="0"/>
          <w:w w:val="100"/>
          <w:kern w:val="0"/>
          <w:sz w:val="24"/>
          <w:szCs w:val="24"/>
          <w:highlight w:val="none"/>
          <w:lang w:val="en-US" w:eastAsia="zh-CN"/>
        </w:rPr>
        <w:t>本项目两个标包兼投不兼中</w:t>
      </w:r>
    </w:p>
    <w:p>
      <w:pPr>
        <w:pageBreakBefore w:val="0"/>
        <w:numPr>
          <w:ilvl w:val="0"/>
          <w:numId w:val="8"/>
        </w:numPr>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合同履行期限：根据采购单位实际使用执行。</w:t>
      </w:r>
    </w:p>
    <w:p>
      <w:pPr>
        <w:pageBreakBefore w:val="0"/>
        <w:numPr>
          <w:ilvl w:val="0"/>
          <w:numId w:val="0"/>
        </w:numPr>
        <w:wordWrap/>
        <w:topLinePunct w:val="0"/>
        <w:bidi w:val="0"/>
        <w:snapToGrid w:val="0"/>
        <w:spacing w:line="360" w:lineRule="auto"/>
        <w:ind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6.本项目是否接受联合体投标：</w:t>
      </w: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 xml:space="preserve">是  </w:t>
      </w: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否。</w:t>
      </w:r>
    </w:p>
    <w:p>
      <w:pPr>
        <w:pStyle w:val="5"/>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20" w:name="_Toc35393622"/>
      <w:bookmarkStart w:id="21" w:name="_Toc35393791"/>
      <w:bookmarkStart w:id="22" w:name="_Toc28359003"/>
      <w:bookmarkStart w:id="23" w:name="_Toc28359080"/>
      <w:r>
        <w:rPr>
          <w:rFonts w:hint="eastAsia" w:ascii="宋体" w:hAnsi="宋体" w:eastAsia="宋体" w:cs="宋体"/>
          <w:snapToGrid w:val="0"/>
          <w:spacing w:val="0"/>
          <w:w w:val="100"/>
          <w:kern w:val="0"/>
          <w:sz w:val="24"/>
          <w:szCs w:val="24"/>
          <w:highlight w:val="none"/>
        </w:rPr>
        <w:t>二、申请人的资格要求（须同时满足）</w:t>
      </w:r>
      <w:bookmarkEnd w:id="20"/>
      <w:bookmarkEnd w:id="21"/>
      <w:bookmarkEnd w:id="22"/>
      <w:bookmarkEnd w:id="23"/>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1.满足《中华人民共和国政府采购法》第二十二条规定；</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bookmarkStart w:id="24" w:name="_Toc28359004"/>
      <w:bookmarkStart w:id="25" w:name="_Toc28359081"/>
      <w:r>
        <w:rPr>
          <w:rFonts w:hint="eastAsia" w:ascii="宋体" w:hAnsi="宋体" w:eastAsia="宋体" w:cs="宋体"/>
          <w:snapToGrid w:val="0"/>
          <w:spacing w:val="0"/>
          <w:w w:val="100"/>
          <w:kern w:val="0"/>
          <w:sz w:val="24"/>
          <w:szCs w:val="24"/>
          <w:highlight w:val="none"/>
        </w:rPr>
        <w:t>2.落实政府采购政策需满足的资格要求：</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2.1 中小企业政策</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□本项目不专门面向中小企业预留采购份额。</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 xml:space="preserve">本项目专门面向  </w:t>
      </w: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 xml:space="preserve">中小 </w:t>
      </w: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小微企业采购。即：提供的货物全部由符合政策要求的中小/小微企业制造、服务全部由符合政策要求的中小/小微企业承接。</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napToGrid w:val="0"/>
          <w:spacing w:val="0"/>
          <w:w w:val="100"/>
          <w:kern w:val="0"/>
          <w:sz w:val="24"/>
          <w:szCs w:val="24"/>
          <w:highlight w:val="none"/>
          <w:u w:val="single"/>
          <w:lang w:val="en-US" w:eastAsia="zh-CN"/>
        </w:rPr>
        <w:t xml:space="preserve">        /        </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2.2 其它落实政府采购政策的资格要求（如有）：</w:t>
      </w:r>
      <w:r>
        <w:rPr>
          <w:rFonts w:hint="eastAsia" w:ascii="宋体" w:hAnsi="宋体" w:cs="宋体"/>
          <w:snapToGrid w:val="0"/>
          <w:spacing w:val="0"/>
          <w:w w:val="100"/>
          <w:kern w:val="0"/>
          <w:sz w:val="24"/>
          <w:szCs w:val="24"/>
          <w:highlight w:val="none"/>
          <w:u w:val="single"/>
          <w:lang w:val="en-US" w:eastAsia="zh-CN"/>
        </w:rPr>
        <w:t xml:space="preserve">       /       </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i/>
          <w:iCs/>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3.本项目的特定资格要求：</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3.1本项目是否接受分支机构参与投标：□是   </w:t>
      </w: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否；</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3.2本项目是否属于政府购买服务：</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否</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□是，公益一类事业单位、使用事业编制且由财政拨款保障的群团组织，不得作为承接主体；</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3.3其他特定资格要求：</w:t>
      </w:r>
    </w:p>
    <w:p>
      <w:pPr>
        <w:pageBreakBefore w:val="0"/>
        <w:numPr>
          <w:ilvl w:val="0"/>
          <w:numId w:val="9"/>
        </w:numPr>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i w:val="0"/>
          <w:iCs w:val="0"/>
          <w:caps w:val="0"/>
          <w:color w:val="383838"/>
          <w:spacing w:val="0"/>
          <w:sz w:val="24"/>
          <w:szCs w:val="24"/>
          <w:highlight w:val="none"/>
          <w:shd w:val="clear" w:color="auto" w:fill="FFFFFF"/>
          <w:vertAlign w:val="baseline"/>
        </w:rPr>
        <w:t>申请人须持有工商行政管理部门核发的有效企业营业执照</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snapToGrid w:val="0"/>
          <w:spacing w:val="0"/>
          <w:w w:val="100"/>
          <w:kern w:val="0"/>
          <w:sz w:val="24"/>
          <w:szCs w:val="24"/>
          <w:highlight w:val="none"/>
          <w:lang w:val="en-US" w:eastAsia="zh-CN"/>
        </w:rPr>
        <w:t>（</w:t>
      </w: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）投标人应具有独立承担民事责任的能力；具有履行合同所必须的设备和专业的技术能力；</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w:t>
      </w: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w:t>
      </w:r>
      <w:r>
        <w:rPr>
          <w:rFonts w:hint="eastAsia" w:ascii="宋体" w:hAnsi="宋体" w:eastAsia="宋体" w:cs="宋体"/>
          <w:snapToGrid w:val="0"/>
          <w:spacing w:val="0"/>
          <w:w w:val="100"/>
          <w:kern w:val="0"/>
          <w:sz w:val="24"/>
          <w:szCs w:val="24"/>
          <w:highlight w:val="none"/>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投标人，拒绝其参与政府采购活动。</w:t>
      </w:r>
    </w:p>
    <w:p>
      <w:pPr>
        <w:pageBreakBefore w:val="0"/>
        <w:tabs>
          <w:tab w:val="left" w:pos="900"/>
          <w:tab w:val="left" w:pos="1134"/>
          <w:tab w:val="left" w:pos="1589"/>
          <w:tab w:val="left" w:pos="5521"/>
        </w:tabs>
        <w:wordWrap/>
        <w:topLinePunct w:val="0"/>
        <w:bidi w:val="0"/>
        <w:snapToGrid w:val="0"/>
        <w:spacing w:line="360" w:lineRule="auto"/>
        <w:ind w:left="0" w:leftChars="0" w:right="31" w:rightChars="15" w:firstLine="0" w:firstLineChars="0"/>
        <w:rPr>
          <w:rFonts w:hint="default" w:ascii="宋体" w:hAnsi="宋体" w:eastAsia="宋体" w:cs="宋体"/>
          <w:snapToGrid w:val="0"/>
          <w:spacing w:val="0"/>
          <w:w w:val="100"/>
          <w:kern w:val="0"/>
          <w:sz w:val="24"/>
          <w:szCs w:val="24"/>
          <w:highlight w:val="none"/>
          <w:lang w:val="en-US" w:eastAsia="zh-CN"/>
        </w:rPr>
      </w:pPr>
    </w:p>
    <w:bookmarkEnd w:id="24"/>
    <w:bookmarkEnd w:id="25"/>
    <w:p>
      <w:pPr>
        <w:pStyle w:val="5"/>
        <w:pageBreakBefore w:val="0"/>
        <w:widowControl/>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26" w:name="_Toc35393792"/>
      <w:bookmarkStart w:id="27" w:name="_Toc35393623"/>
      <w:r>
        <w:rPr>
          <w:rFonts w:hint="eastAsia" w:ascii="宋体" w:hAnsi="宋体" w:eastAsia="宋体" w:cs="宋体"/>
          <w:snapToGrid w:val="0"/>
          <w:spacing w:val="0"/>
          <w:w w:val="100"/>
          <w:kern w:val="0"/>
          <w:sz w:val="24"/>
          <w:szCs w:val="24"/>
          <w:highlight w:val="none"/>
        </w:rPr>
        <w:t>三、获取招标文件</w:t>
      </w:r>
      <w:bookmarkEnd w:id="26"/>
      <w:bookmarkEnd w:id="27"/>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u w:val="none"/>
          <w:lang w:bidi="ar"/>
        </w:rPr>
      </w:pPr>
      <w:r>
        <w:rPr>
          <w:rFonts w:hint="eastAsia" w:ascii="宋体" w:hAnsi="宋体" w:eastAsia="宋体" w:cs="宋体"/>
          <w:snapToGrid w:val="0"/>
          <w:spacing w:val="0"/>
          <w:w w:val="100"/>
          <w:kern w:val="0"/>
          <w:sz w:val="24"/>
          <w:szCs w:val="24"/>
          <w:highlight w:val="none"/>
          <w:lang w:bidi="ar"/>
        </w:rPr>
        <w:t>1.时间</w:t>
      </w:r>
      <w:r>
        <w:rPr>
          <w:rFonts w:hint="eastAsia" w:ascii="宋体" w:hAnsi="宋体" w:eastAsia="宋体" w:cs="宋体"/>
          <w:snapToGrid w:val="0"/>
          <w:spacing w:val="0"/>
          <w:w w:val="100"/>
          <w:kern w:val="0"/>
          <w:sz w:val="24"/>
          <w:szCs w:val="24"/>
          <w:highlight w:val="none"/>
          <w:u w:val="none"/>
          <w:lang w:bidi="ar"/>
        </w:rPr>
        <w:t>：</w:t>
      </w:r>
      <w:r>
        <w:rPr>
          <w:rFonts w:hint="eastAsia" w:ascii="宋体" w:hAnsi="宋体" w:eastAsia="宋体" w:cs="宋体"/>
          <w:snapToGrid w:val="0"/>
          <w:spacing w:val="0"/>
          <w:w w:val="100"/>
          <w:kern w:val="0"/>
          <w:sz w:val="24"/>
          <w:szCs w:val="24"/>
          <w:highlight w:val="none"/>
          <w:u w:val="none"/>
          <w:lang w:val="en-US" w:eastAsia="zh-CN" w:bidi="ar"/>
        </w:rPr>
        <w:t>2024年</w:t>
      </w:r>
      <w:r>
        <w:rPr>
          <w:rFonts w:hint="eastAsia" w:ascii="宋体" w:hAnsi="宋体" w:cs="宋体"/>
          <w:snapToGrid w:val="0"/>
          <w:spacing w:val="0"/>
          <w:w w:val="100"/>
          <w:kern w:val="0"/>
          <w:sz w:val="24"/>
          <w:szCs w:val="24"/>
          <w:highlight w:val="none"/>
          <w:u w:val="none"/>
          <w:lang w:val="en-US" w:eastAsia="zh-CN" w:bidi="ar"/>
        </w:rPr>
        <w:t xml:space="preserve"> 4 </w:t>
      </w:r>
      <w:r>
        <w:rPr>
          <w:rFonts w:hint="eastAsia" w:ascii="宋体" w:hAnsi="宋体" w:eastAsia="宋体" w:cs="宋体"/>
          <w:snapToGrid w:val="0"/>
          <w:spacing w:val="0"/>
          <w:w w:val="100"/>
          <w:kern w:val="0"/>
          <w:sz w:val="24"/>
          <w:szCs w:val="24"/>
          <w:highlight w:val="none"/>
          <w:u w:val="none"/>
          <w:lang w:val="en-US" w:eastAsia="zh-CN" w:bidi="ar"/>
        </w:rPr>
        <w:t>月</w:t>
      </w:r>
      <w:r>
        <w:rPr>
          <w:rFonts w:hint="eastAsia" w:ascii="宋体" w:hAnsi="宋体" w:cs="宋体"/>
          <w:snapToGrid w:val="0"/>
          <w:spacing w:val="0"/>
          <w:w w:val="100"/>
          <w:kern w:val="0"/>
          <w:sz w:val="24"/>
          <w:szCs w:val="24"/>
          <w:highlight w:val="none"/>
          <w:u w:val="none"/>
          <w:lang w:val="en-US" w:eastAsia="zh-CN" w:bidi="ar"/>
        </w:rPr>
        <w:t xml:space="preserve"> 30 </w:t>
      </w:r>
      <w:r>
        <w:rPr>
          <w:rFonts w:hint="eastAsia" w:ascii="宋体" w:hAnsi="宋体" w:eastAsia="宋体" w:cs="宋体"/>
          <w:snapToGrid w:val="0"/>
          <w:spacing w:val="0"/>
          <w:w w:val="100"/>
          <w:kern w:val="0"/>
          <w:sz w:val="24"/>
          <w:szCs w:val="24"/>
          <w:highlight w:val="none"/>
          <w:u w:val="none"/>
          <w:lang w:val="en-US" w:eastAsia="zh-CN" w:bidi="ar"/>
        </w:rPr>
        <w:t>日至2024年</w:t>
      </w:r>
      <w:r>
        <w:rPr>
          <w:rFonts w:hint="eastAsia" w:ascii="宋体" w:hAnsi="宋体" w:cs="宋体"/>
          <w:snapToGrid w:val="0"/>
          <w:spacing w:val="0"/>
          <w:w w:val="100"/>
          <w:kern w:val="0"/>
          <w:sz w:val="24"/>
          <w:szCs w:val="24"/>
          <w:highlight w:val="none"/>
          <w:u w:val="none"/>
          <w:lang w:val="en-US" w:eastAsia="zh-CN" w:bidi="ar"/>
        </w:rPr>
        <w:t xml:space="preserve">5 </w:t>
      </w:r>
      <w:r>
        <w:rPr>
          <w:rFonts w:hint="eastAsia" w:ascii="宋体" w:hAnsi="宋体" w:eastAsia="宋体" w:cs="宋体"/>
          <w:snapToGrid w:val="0"/>
          <w:spacing w:val="0"/>
          <w:w w:val="100"/>
          <w:kern w:val="0"/>
          <w:sz w:val="24"/>
          <w:szCs w:val="24"/>
          <w:highlight w:val="none"/>
          <w:u w:val="none"/>
          <w:lang w:val="en-US" w:eastAsia="zh-CN" w:bidi="ar"/>
        </w:rPr>
        <w:t>月</w:t>
      </w:r>
      <w:r>
        <w:rPr>
          <w:rFonts w:hint="eastAsia" w:ascii="宋体" w:hAnsi="宋体" w:cs="宋体"/>
          <w:snapToGrid w:val="0"/>
          <w:spacing w:val="0"/>
          <w:w w:val="100"/>
          <w:kern w:val="0"/>
          <w:sz w:val="24"/>
          <w:szCs w:val="24"/>
          <w:highlight w:val="none"/>
          <w:u w:val="none"/>
          <w:lang w:val="en-US" w:eastAsia="zh-CN" w:bidi="ar"/>
        </w:rPr>
        <w:t xml:space="preserve"> 9 </w:t>
      </w:r>
      <w:r>
        <w:rPr>
          <w:rFonts w:hint="eastAsia" w:ascii="宋体" w:hAnsi="宋体" w:eastAsia="宋体" w:cs="宋体"/>
          <w:snapToGrid w:val="0"/>
          <w:spacing w:val="0"/>
          <w:w w:val="100"/>
          <w:kern w:val="0"/>
          <w:sz w:val="24"/>
          <w:szCs w:val="24"/>
          <w:highlight w:val="none"/>
          <w:u w:val="none"/>
          <w:lang w:val="en-US" w:eastAsia="zh-CN" w:bidi="ar"/>
        </w:rPr>
        <w:t>日，每天上午9:00至</w:t>
      </w:r>
      <w:r>
        <w:rPr>
          <w:rFonts w:hint="eastAsia" w:ascii="宋体" w:hAnsi="宋体" w:cs="宋体"/>
          <w:snapToGrid w:val="0"/>
          <w:spacing w:val="0"/>
          <w:w w:val="100"/>
          <w:kern w:val="0"/>
          <w:sz w:val="24"/>
          <w:szCs w:val="24"/>
          <w:highlight w:val="none"/>
          <w:u w:val="none"/>
          <w:lang w:val="en-US" w:eastAsia="zh-CN" w:bidi="ar"/>
        </w:rPr>
        <w:t>11:00，下午14:00-</w:t>
      </w:r>
      <w:r>
        <w:rPr>
          <w:rFonts w:hint="eastAsia" w:ascii="宋体" w:hAnsi="宋体" w:eastAsia="宋体" w:cs="宋体"/>
          <w:snapToGrid w:val="0"/>
          <w:spacing w:val="0"/>
          <w:w w:val="100"/>
          <w:kern w:val="0"/>
          <w:sz w:val="24"/>
          <w:szCs w:val="24"/>
          <w:highlight w:val="none"/>
          <w:u w:val="none"/>
          <w:lang w:val="en-US" w:eastAsia="zh-CN" w:bidi="ar"/>
        </w:rPr>
        <w:t>1</w:t>
      </w:r>
      <w:r>
        <w:rPr>
          <w:rFonts w:hint="eastAsia" w:ascii="宋体" w:hAnsi="宋体" w:cs="宋体"/>
          <w:snapToGrid w:val="0"/>
          <w:spacing w:val="0"/>
          <w:w w:val="100"/>
          <w:kern w:val="0"/>
          <w:sz w:val="24"/>
          <w:szCs w:val="24"/>
          <w:highlight w:val="none"/>
          <w:u w:val="none"/>
          <w:lang w:val="en-US" w:eastAsia="zh-CN" w:bidi="ar"/>
        </w:rPr>
        <w:t>7</w:t>
      </w:r>
      <w:r>
        <w:rPr>
          <w:rFonts w:hint="eastAsia" w:ascii="宋体" w:hAnsi="宋体" w:eastAsia="宋体" w:cs="宋体"/>
          <w:snapToGrid w:val="0"/>
          <w:spacing w:val="0"/>
          <w:w w:val="100"/>
          <w:kern w:val="0"/>
          <w:sz w:val="24"/>
          <w:szCs w:val="24"/>
          <w:highlight w:val="none"/>
          <w:u w:val="none"/>
          <w:lang w:val="en-US" w:eastAsia="zh-CN" w:bidi="ar"/>
        </w:rPr>
        <w:t>:00</w:t>
      </w:r>
      <w:r>
        <w:rPr>
          <w:rFonts w:hint="eastAsia" w:ascii="宋体" w:hAnsi="宋体" w:eastAsia="宋体" w:cs="宋体"/>
          <w:snapToGrid w:val="0"/>
          <w:spacing w:val="0"/>
          <w:w w:val="100"/>
          <w:kern w:val="0"/>
          <w:sz w:val="24"/>
          <w:szCs w:val="24"/>
          <w:highlight w:val="none"/>
          <w:u w:val="none"/>
          <w:lang w:bidi="ar"/>
        </w:rPr>
        <w:t>（北京时间，</w:t>
      </w:r>
      <w:r>
        <w:rPr>
          <w:rFonts w:hint="eastAsia" w:ascii="宋体" w:hAnsi="宋体" w:eastAsia="宋体" w:cs="宋体"/>
          <w:snapToGrid w:val="0"/>
          <w:spacing w:val="0"/>
          <w:w w:val="100"/>
          <w:kern w:val="0"/>
          <w:sz w:val="24"/>
          <w:szCs w:val="24"/>
          <w:highlight w:val="none"/>
          <w:u w:val="none"/>
          <w:lang w:val="en-US" w:eastAsia="zh-CN" w:bidi="ar"/>
        </w:rPr>
        <w:t>周末及</w:t>
      </w:r>
      <w:r>
        <w:rPr>
          <w:rFonts w:hint="eastAsia" w:ascii="宋体" w:hAnsi="宋体" w:eastAsia="宋体" w:cs="宋体"/>
          <w:snapToGrid w:val="0"/>
          <w:spacing w:val="0"/>
          <w:w w:val="100"/>
          <w:kern w:val="0"/>
          <w:sz w:val="24"/>
          <w:szCs w:val="24"/>
          <w:highlight w:val="none"/>
          <w:u w:val="none"/>
          <w:lang w:bidi="ar"/>
        </w:rPr>
        <w:t>法定节假日除外）。</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bookmarkStart w:id="28" w:name="_Toc28359082"/>
      <w:bookmarkStart w:id="29" w:name="_Toc28359005"/>
      <w:bookmarkStart w:id="30" w:name="_Toc35393793"/>
      <w:bookmarkStart w:id="31" w:name="_Toc35393624"/>
      <w:r>
        <w:rPr>
          <w:rFonts w:hint="eastAsia" w:ascii="宋体" w:hAnsi="宋体" w:eastAsia="宋体" w:cs="宋体"/>
          <w:snapToGrid w:val="0"/>
          <w:spacing w:val="0"/>
          <w:w w:val="100"/>
          <w:kern w:val="0"/>
          <w:sz w:val="24"/>
          <w:szCs w:val="24"/>
          <w:highlight w:val="none"/>
          <w:lang w:bidi="ar"/>
        </w:rPr>
        <w:t>2.地点：北京市政府采购电子交易平台</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lang w:bidi="ar"/>
        </w:rPr>
      </w:pPr>
      <w:r>
        <w:rPr>
          <w:rFonts w:hint="eastAsia" w:ascii="宋体" w:hAnsi="宋体" w:eastAsia="宋体" w:cs="宋体"/>
          <w:snapToGrid w:val="0"/>
          <w:spacing w:val="0"/>
          <w:w w:val="100"/>
          <w:kern w:val="0"/>
          <w:sz w:val="24"/>
          <w:szCs w:val="24"/>
          <w:highlight w:val="none"/>
          <w:lang w:bidi="ar"/>
        </w:rPr>
        <w:t>3.方式：供应商持CA数字认证证书登录北京市政府采购电子交易平台（http://zbcg-bjzc.zhongcy.com/bjczj-portal-site/index.html#/home）获取电子版招标文件。</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bidi="ar"/>
        </w:rPr>
        <w:t>4.售价：0元。</w:t>
      </w:r>
    </w:p>
    <w:p>
      <w:pPr>
        <w:pStyle w:val="5"/>
        <w:pageBreakBefore w:val="0"/>
        <w:widowControl/>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四、提交投标文件</w:t>
      </w:r>
      <w:bookmarkEnd w:id="28"/>
      <w:bookmarkEnd w:id="29"/>
      <w:r>
        <w:rPr>
          <w:rFonts w:hint="eastAsia" w:ascii="宋体" w:hAnsi="宋体" w:eastAsia="宋体" w:cs="宋体"/>
          <w:snapToGrid w:val="0"/>
          <w:spacing w:val="0"/>
          <w:w w:val="100"/>
          <w:kern w:val="0"/>
          <w:sz w:val="24"/>
          <w:szCs w:val="24"/>
          <w:highlight w:val="none"/>
        </w:rPr>
        <w:t>截止时间、开标时间和地点</w:t>
      </w:r>
      <w:bookmarkEnd w:id="30"/>
      <w:bookmarkEnd w:id="31"/>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iCs/>
          <w:snapToGrid w:val="0"/>
          <w:spacing w:val="0"/>
          <w:w w:val="100"/>
          <w:kern w:val="0"/>
          <w:sz w:val="24"/>
          <w:szCs w:val="24"/>
          <w:highlight w:val="none"/>
          <w:lang w:bidi="ar"/>
        </w:rPr>
      </w:pPr>
      <w:r>
        <w:rPr>
          <w:rFonts w:hint="eastAsia" w:ascii="宋体" w:hAnsi="宋体" w:eastAsia="宋体" w:cs="宋体"/>
          <w:snapToGrid w:val="0"/>
          <w:spacing w:val="0"/>
          <w:w w:val="100"/>
          <w:kern w:val="0"/>
          <w:sz w:val="24"/>
          <w:szCs w:val="24"/>
          <w:highlight w:val="none"/>
          <w:lang w:bidi="ar"/>
        </w:rPr>
        <w:t>投标截止时间、开标时间：</w:t>
      </w:r>
      <w:r>
        <w:rPr>
          <w:rFonts w:hint="eastAsia" w:ascii="宋体" w:hAnsi="宋体" w:eastAsia="宋体" w:cs="宋体"/>
          <w:snapToGrid w:val="0"/>
          <w:spacing w:val="0"/>
          <w:w w:val="100"/>
          <w:kern w:val="0"/>
          <w:sz w:val="24"/>
          <w:szCs w:val="24"/>
          <w:highlight w:val="none"/>
          <w:lang w:val="en-US" w:eastAsia="zh-CN" w:bidi="ar"/>
        </w:rPr>
        <w:t>2024年</w:t>
      </w:r>
      <w:r>
        <w:rPr>
          <w:rFonts w:hint="eastAsia" w:ascii="宋体" w:hAnsi="宋体" w:cs="宋体"/>
          <w:snapToGrid w:val="0"/>
          <w:spacing w:val="0"/>
          <w:w w:val="100"/>
          <w:kern w:val="0"/>
          <w:sz w:val="24"/>
          <w:szCs w:val="24"/>
          <w:highlight w:val="none"/>
          <w:lang w:val="en-US" w:eastAsia="zh-CN" w:bidi="ar"/>
        </w:rPr>
        <w:t xml:space="preserve">5 </w:t>
      </w:r>
      <w:r>
        <w:rPr>
          <w:rFonts w:hint="eastAsia" w:ascii="宋体" w:hAnsi="宋体" w:eastAsia="宋体" w:cs="宋体"/>
          <w:snapToGrid w:val="0"/>
          <w:spacing w:val="0"/>
          <w:w w:val="100"/>
          <w:kern w:val="0"/>
          <w:sz w:val="24"/>
          <w:szCs w:val="24"/>
          <w:highlight w:val="none"/>
          <w:lang w:val="en-US" w:eastAsia="zh-CN" w:bidi="ar"/>
        </w:rPr>
        <w:t>月</w:t>
      </w:r>
      <w:r>
        <w:rPr>
          <w:rFonts w:hint="eastAsia" w:ascii="宋体" w:hAnsi="宋体" w:cs="宋体"/>
          <w:snapToGrid w:val="0"/>
          <w:spacing w:val="0"/>
          <w:w w:val="100"/>
          <w:kern w:val="0"/>
          <w:sz w:val="24"/>
          <w:szCs w:val="24"/>
          <w:highlight w:val="none"/>
          <w:lang w:val="en-US" w:eastAsia="zh-CN" w:bidi="ar"/>
        </w:rPr>
        <w:t xml:space="preserve"> 20 </w:t>
      </w:r>
      <w:r>
        <w:rPr>
          <w:rFonts w:hint="eastAsia" w:ascii="宋体" w:hAnsi="宋体" w:eastAsia="宋体" w:cs="宋体"/>
          <w:snapToGrid w:val="0"/>
          <w:spacing w:val="0"/>
          <w:w w:val="100"/>
          <w:kern w:val="0"/>
          <w:sz w:val="24"/>
          <w:szCs w:val="24"/>
          <w:highlight w:val="none"/>
          <w:lang w:val="en-US" w:eastAsia="zh-CN" w:bidi="ar"/>
        </w:rPr>
        <w:t>日</w:t>
      </w:r>
      <w:r>
        <w:rPr>
          <w:rFonts w:hint="eastAsia" w:ascii="宋体" w:hAnsi="宋体" w:cs="宋体"/>
          <w:snapToGrid w:val="0"/>
          <w:spacing w:val="0"/>
          <w:w w:val="100"/>
          <w:kern w:val="0"/>
          <w:sz w:val="24"/>
          <w:szCs w:val="24"/>
          <w:highlight w:val="none"/>
          <w:lang w:val="en-US" w:eastAsia="zh-CN" w:bidi="ar"/>
        </w:rPr>
        <w:t>9</w:t>
      </w:r>
      <w:r>
        <w:rPr>
          <w:rFonts w:hint="eastAsia" w:ascii="宋体" w:hAnsi="宋体" w:eastAsia="宋体" w:cs="宋体"/>
          <w:snapToGrid w:val="0"/>
          <w:spacing w:val="0"/>
          <w:w w:val="100"/>
          <w:kern w:val="0"/>
          <w:sz w:val="24"/>
          <w:szCs w:val="24"/>
          <w:highlight w:val="none"/>
          <w:lang w:val="en-US" w:eastAsia="zh-CN" w:bidi="ar"/>
        </w:rPr>
        <w:t>:</w:t>
      </w:r>
      <w:r>
        <w:rPr>
          <w:rFonts w:hint="eastAsia" w:ascii="宋体" w:hAnsi="宋体" w:cs="宋体"/>
          <w:snapToGrid w:val="0"/>
          <w:spacing w:val="0"/>
          <w:w w:val="100"/>
          <w:kern w:val="0"/>
          <w:sz w:val="24"/>
          <w:szCs w:val="24"/>
          <w:highlight w:val="none"/>
          <w:lang w:val="en-US" w:eastAsia="zh-CN" w:bidi="ar"/>
        </w:rPr>
        <w:t>00</w:t>
      </w:r>
      <w:r>
        <w:rPr>
          <w:rFonts w:hint="eastAsia" w:ascii="宋体" w:hAnsi="宋体" w:eastAsia="宋体" w:cs="宋体"/>
          <w:bCs/>
          <w:snapToGrid w:val="0"/>
          <w:spacing w:val="0"/>
          <w:w w:val="100"/>
          <w:kern w:val="0"/>
          <w:sz w:val="24"/>
          <w:szCs w:val="24"/>
          <w:highlight w:val="none"/>
          <w:lang w:bidi="ar"/>
        </w:rPr>
        <w:t>（北京时间）</w:t>
      </w:r>
      <w:r>
        <w:rPr>
          <w:rFonts w:hint="eastAsia" w:ascii="宋体" w:hAnsi="宋体" w:eastAsia="宋体" w:cs="宋体"/>
          <w:iCs/>
          <w:snapToGrid w:val="0"/>
          <w:spacing w:val="0"/>
          <w:w w:val="100"/>
          <w:kern w:val="0"/>
          <w:sz w:val="24"/>
          <w:szCs w:val="24"/>
          <w:highlight w:val="none"/>
          <w:lang w:bidi="ar"/>
        </w:rPr>
        <w:t>。</w:t>
      </w:r>
    </w:p>
    <w:p>
      <w:pPr>
        <w:pStyle w:val="40"/>
        <w:keepNext w:val="0"/>
        <w:keepLines w:val="0"/>
        <w:pageBreakBefore w:val="0"/>
        <w:widowControl/>
        <w:suppressLineNumbers w:val="0"/>
        <w:wordWrap/>
        <w:topLinePunct w:val="0"/>
        <w:bidi w:val="0"/>
        <w:snapToGrid w:val="0"/>
        <w:spacing w:before="0" w:beforeAutospacing="0" w:after="0" w:afterAutospacing="0" w:line="360" w:lineRule="auto"/>
        <w:ind w:left="0" w:leftChars="0" w:right="31" w:rightChars="15" w:firstLine="0" w:firstLineChars="0"/>
        <w:rPr>
          <w:rFonts w:hint="eastAsia" w:ascii="宋体" w:hAnsi="宋体" w:eastAsia="宋体" w:cs="宋体"/>
          <w:b/>
          <w:bCs/>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lang w:val="en-US" w:eastAsia="zh-CN" w:bidi="ar"/>
        </w:rPr>
        <w:t>地点：</w:t>
      </w:r>
      <w:r>
        <w:rPr>
          <w:rFonts w:hint="eastAsia" w:ascii="宋体" w:hAnsi="宋体" w:eastAsia="宋体" w:cs="宋体"/>
          <w:snapToGrid w:val="0"/>
          <w:spacing w:val="0"/>
          <w:w w:val="100"/>
          <w:kern w:val="0"/>
          <w:sz w:val="24"/>
          <w:szCs w:val="24"/>
          <w:highlight w:val="none"/>
          <w:lang w:bidi="ar"/>
        </w:rPr>
        <w:t>北京市政府采购电子交易平台</w:t>
      </w:r>
    </w:p>
    <w:p>
      <w:pPr>
        <w:pStyle w:val="5"/>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32" w:name="_Toc28359007"/>
      <w:bookmarkStart w:id="33" w:name="_Toc35393625"/>
      <w:bookmarkStart w:id="34" w:name="_Toc35393794"/>
      <w:bookmarkStart w:id="35" w:name="_Toc28359084"/>
      <w:r>
        <w:rPr>
          <w:rFonts w:hint="eastAsia" w:ascii="宋体" w:hAnsi="宋体" w:eastAsia="宋体" w:cs="宋体"/>
          <w:snapToGrid w:val="0"/>
          <w:spacing w:val="0"/>
          <w:w w:val="100"/>
          <w:kern w:val="0"/>
          <w:sz w:val="24"/>
          <w:szCs w:val="24"/>
          <w:highlight w:val="none"/>
        </w:rPr>
        <w:t>五、公告期限</w:t>
      </w:r>
      <w:bookmarkEnd w:id="32"/>
      <w:bookmarkEnd w:id="33"/>
      <w:bookmarkEnd w:id="34"/>
      <w:bookmarkEnd w:id="35"/>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自本公告发布之日起5个工作日。</w:t>
      </w:r>
    </w:p>
    <w:p>
      <w:pPr>
        <w:pStyle w:val="5"/>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bookmarkStart w:id="36" w:name="_Toc35393795"/>
      <w:bookmarkStart w:id="37" w:name="_Toc35393626"/>
      <w:r>
        <w:rPr>
          <w:rFonts w:hint="eastAsia" w:ascii="宋体" w:hAnsi="宋体" w:eastAsia="宋体" w:cs="宋体"/>
          <w:snapToGrid w:val="0"/>
          <w:spacing w:val="0"/>
          <w:w w:val="100"/>
          <w:kern w:val="0"/>
          <w:sz w:val="24"/>
          <w:szCs w:val="24"/>
          <w:highlight w:val="none"/>
        </w:rPr>
        <w:t>六、其他补充事宜</w:t>
      </w:r>
      <w:bookmarkEnd w:id="36"/>
      <w:bookmarkEnd w:id="37"/>
    </w:p>
    <w:p>
      <w:pPr>
        <w:pageBreakBefore w:val="0"/>
        <w:wordWrap/>
        <w:topLinePunct w:val="0"/>
        <w:bidi w:val="0"/>
        <w:snapToGrid w:val="0"/>
        <w:spacing w:line="360" w:lineRule="auto"/>
        <w:ind w:left="0" w:leftChars="0" w:right="31" w:rightChars="15" w:firstLine="0" w:firstLineChars="0"/>
        <w:rPr>
          <w:rFonts w:hint="default" w:ascii="宋体" w:hAnsi="宋体" w:eastAsia="宋体" w:cs="宋体"/>
          <w:snapToGrid w:val="0"/>
          <w:color w:val="000000"/>
          <w:spacing w:val="0"/>
          <w:w w:val="100"/>
          <w:kern w:val="0"/>
          <w:sz w:val="24"/>
          <w:szCs w:val="24"/>
          <w:highlight w:val="none"/>
          <w:u w:val="single"/>
          <w:lang w:val="en-US" w:eastAsia="zh-CN"/>
        </w:rPr>
      </w:pPr>
      <w:r>
        <w:rPr>
          <w:rFonts w:hint="eastAsia" w:ascii="宋体" w:hAnsi="宋体" w:eastAsia="宋体" w:cs="宋体"/>
          <w:snapToGrid w:val="0"/>
          <w:color w:val="000000"/>
          <w:spacing w:val="0"/>
          <w:w w:val="100"/>
          <w:kern w:val="0"/>
          <w:sz w:val="24"/>
          <w:szCs w:val="24"/>
          <w:highlight w:val="none"/>
        </w:rPr>
        <w:t>1.本项目需要落实的政府采购政策：</w:t>
      </w:r>
      <w:r>
        <w:rPr>
          <w:rFonts w:hint="eastAsia" w:ascii="宋体" w:hAnsi="宋体" w:cs="宋体"/>
          <w:snapToGrid w:val="0"/>
          <w:color w:val="000000"/>
          <w:spacing w:val="0"/>
          <w:w w:val="100"/>
          <w:kern w:val="0"/>
          <w:sz w:val="24"/>
          <w:szCs w:val="24"/>
          <w:highlight w:val="none"/>
          <w:u w:val="single"/>
          <w:lang w:val="en-US" w:eastAsia="zh-CN"/>
        </w:rPr>
        <w:t xml:space="preserve">         /             </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cs="宋体"/>
          <w:snapToGrid w:val="0"/>
          <w:color w:val="000000"/>
          <w:spacing w:val="0"/>
          <w:w w:val="100"/>
          <w:kern w:val="0"/>
          <w:sz w:val="24"/>
          <w:szCs w:val="24"/>
          <w:highlight w:val="none"/>
          <w:lang w:eastAsia="zh-CN" w:bidi="ar"/>
        </w:rPr>
      </w:pPr>
      <w:r>
        <w:rPr>
          <w:rFonts w:hint="eastAsia" w:ascii="宋体" w:hAnsi="宋体" w:cs="宋体"/>
          <w:snapToGrid w:val="0"/>
          <w:color w:val="000000"/>
          <w:spacing w:val="0"/>
          <w:w w:val="100"/>
          <w:kern w:val="0"/>
          <w:sz w:val="24"/>
          <w:szCs w:val="24"/>
          <w:highlight w:val="none"/>
          <w:lang w:val="en-US" w:eastAsia="zh-CN" w:bidi="ar"/>
        </w:rPr>
        <w:t>2</w:t>
      </w:r>
      <w:r>
        <w:rPr>
          <w:rFonts w:hint="eastAsia" w:ascii="宋体" w:hAnsi="宋体" w:eastAsia="宋体" w:cs="宋体"/>
          <w:snapToGrid w:val="0"/>
          <w:color w:val="000000"/>
          <w:spacing w:val="0"/>
          <w:w w:val="100"/>
          <w:kern w:val="0"/>
          <w:sz w:val="24"/>
          <w:szCs w:val="24"/>
          <w:highlight w:val="none"/>
          <w:lang w:bidi="ar"/>
        </w:rPr>
        <w:t>.本项目采用</w:t>
      </w:r>
      <w:r>
        <w:rPr>
          <w:rFonts w:hint="eastAsia" w:ascii="宋体" w:hAnsi="宋体" w:eastAsia="宋体" w:cs="宋体"/>
          <w:snapToGrid w:val="0"/>
          <w:color w:val="000000"/>
          <w:spacing w:val="0"/>
          <w:w w:val="100"/>
          <w:kern w:val="0"/>
          <w:sz w:val="24"/>
          <w:szCs w:val="24"/>
          <w:highlight w:val="none"/>
          <w:lang w:val="en-US" w:eastAsia="zh-CN" w:bidi="ar"/>
        </w:rPr>
        <w:t>全</w:t>
      </w:r>
      <w:r>
        <w:rPr>
          <w:rFonts w:hint="eastAsia" w:ascii="宋体" w:hAnsi="宋体" w:eastAsia="宋体" w:cs="宋体"/>
          <w:snapToGrid w:val="0"/>
          <w:color w:val="000000"/>
          <w:spacing w:val="0"/>
          <w:w w:val="100"/>
          <w:kern w:val="0"/>
          <w:sz w:val="24"/>
          <w:szCs w:val="24"/>
          <w:highlight w:val="none"/>
          <w:lang w:bidi="ar"/>
        </w:rPr>
        <w:t>流程电子</w:t>
      </w:r>
      <w:r>
        <w:rPr>
          <w:rFonts w:hint="eastAsia" w:ascii="宋体" w:hAnsi="宋体" w:eastAsia="宋体" w:cs="宋体"/>
          <w:snapToGrid w:val="0"/>
          <w:color w:val="000000"/>
          <w:spacing w:val="0"/>
          <w:w w:val="100"/>
          <w:kern w:val="0"/>
          <w:sz w:val="24"/>
          <w:szCs w:val="24"/>
          <w:highlight w:val="none"/>
          <w:lang w:val="en-US" w:eastAsia="zh-CN" w:bidi="ar"/>
        </w:rPr>
        <w:t>化</w:t>
      </w:r>
      <w:r>
        <w:rPr>
          <w:rFonts w:hint="eastAsia" w:ascii="宋体" w:hAnsi="宋体" w:eastAsia="宋体" w:cs="宋体"/>
          <w:snapToGrid w:val="0"/>
          <w:color w:val="000000"/>
          <w:spacing w:val="0"/>
          <w:w w:val="100"/>
          <w:kern w:val="0"/>
          <w:sz w:val="24"/>
          <w:szCs w:val="24"/>
          <w:highlight w:val="none"/>
          <w:lang w:bidi="ar"/>
        </w:rPr>
        <w:t>招标方式，请供应商认真学习北京市政府采购电子交易平台发布的相关操作手册</w:t>
      </w:r>
      <w:r>
        <w:rPr>
          <w:rFonts w:hint="eastAsia" w:ascii="宋体" w:hAnsi="宋体" w:cs="宋体"/>
          <w:snapToGrid w:val="0"/>
          <w:color w:val="000000"/>
          <w:spacing w:val="0"/>
          <w:w w:val="100"/>
          <w:kern w:val="0"/>
          <w:sz w:val="24"/>
          <w:szCs w:val="24"/>
          <w:highlight w:val="none"/>
          <w:lang w:eastAsia="zh-CN" w:bidi="ar"/>
        </w:rPr>
        <w:t>。</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bCs/>
          <w:snapToGrid w:val="0"/>
          <w:color w:val="000000"/>
          <w:spacing w:val="0"/>
          <w:w w:val="100"/>
          <w:kern w:val="0"/>
          <w:sz w:val="24"/>
          <w:szCs w:val="24"/>
          <w:highlight w:val="none"/>
          <w:lang w:bidi="ar"/>
        </w:rPr>
      </w:pPr>
      <w:r>
        <w:rPr>
          <w:rFonts w:hint="eastAsia" w:ascii="宋体" w:hAnsi="宋体" w:cs="宋体"/>
          <w:snapToGrid w:val="0"/>
          <w:color w:val="000000"/>
          <w:spacing w:val="0"/>
          <w:w w:val="100"/>
          <w:kern w:val="0"/>
          <w:sz w:val="24"/>
          <w:szCs w:val="24"/>
          <w:highlight w:val="none"/>
          <w:lang w:val="en-US" w:eastAsia="zh-CN" w:bidi="ar"/>
        </w:rPr>
        <w:t>3.</w:t>
      </w:r>
      <w:r>
        <w:rPr>
          <w:rFonts w:hint="eastAsia" w:ascii="宋体" w:hAnsi="宋体" w:eastAsia="宋体" w:cs="宋体"/>
          <w:snapToGrid w:val="0"/>
          <w:color w:val="000000"/>
          <w:spacing w:val="0"/>
          <w:w w:val="100"/>
          <w:kern w:val="0"/>
          <w:sz w:val="24"/>
          <w:szCs w:val="24"/>
          <w:highlight w:val="none"/>
          <w:lang w:bidi="ar"/>
        </w:rPr>
        <w:t>办理CA认证证书、进行北京市政府采购电子交易平台注册绑定，并认真核实</w:t>
      </w:r>
      <w:r>
        <w:rPr>
          <w:rFonts w:hint="eastAsia" w:ascii="宋体" w:hAnsi="宋体" w:eastAsia="宋体" w:cs="宋体"/>
          <w:bCs/>
          <w:snapToGrid w:val="0"/>
          <w:color w:val="000000"/>
          <w:spacing w:val="0"/>
          <w:w w:val="100"/>
          <w:kern w:val="0"/>
          <w:sz w:val="24"/>
          <w:szCs w:val="24"/>
          <w:highlight w:val="none"/>
          <w:lang w:bidi="ar"/>
        </w:rPr>
        <w:t>数字认证证书情况确认是否符合本项目电子化采购流程要求。</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CA认证证书服务热线：010-58511086</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技术支持服务热线：010-86483801</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3.1办理CA认证证书</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供应商登录北京市政府采购电子交易平台查阅 “用户指南”—“操作指南”—“市场主体CA办理操作流程指引”，按照程序要求办理。</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3.2注册</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供应商登录北京市政府采购电子交易平台“用户指南”—“操作指南”—“市场主体注册入库操作流程指引”进行自助注册绑定。</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3.3驱动、客户端下载</w:t>
      </w:r>
    </w:p>
    <w:p>
      <w:pPr>
        <w:pageBreakBefore w:val="0"/>
        <w:widowControl/>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供应商登录北京市政府采购电子交易平台“用户指南”—“工具下载”—“招标采购系统文件驱动安装包”下载相关驱动。</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供应商登录北京市政府采购电子交易平台“用户指南”—“工具下载”—“投标文件编制工具”下载相关客户端。</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3.4 获取电子招标文件</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供应商使用 CA 数字证书或电子营业执照登录北京市政府采购电子交易平台获取电子招标文件。供应商如计划参与多个采购包的投标，应在登录北京市政府采购电子交易平台后，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 供应商无 法提交相应包的电子投标文件。</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3.5编制电子投标文件</w:t>
      </w:r>
    </w:p>
    <w:p>
      <w:pPr>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供应商应使用电子投标客户端编制电子投标文件并进行线上投标，供应商电子投标文件需要加密并加盖电子签章</w:t>
      </w:r>
      <w:r>
        <w:rPr>
          <w:rFonts w:hint="eastAsia" w:ascii="宋体" w:hAnsi="宋体" w:eastAsia="宋体" w:cs="宋体"/>
          <w:bCs/>
          <w:snapToGrid w:val="0"/>
          <w:color w:val="000000"/>
          <w:spacing w:val="0"/>
          <w:w w:val="100"/>
          <w:kern w:val="0"/>
          <w:sz w:val="24"/>
          <w:szCs w:val="24"/>
          <w:highlight w:val="none"/>
          <w:lang w:bidi="ar"/>
        </w:rPr>
        <w:t>，如无法按照要求在电子投标文件中加盖电子签章和加密，请及时通过技术支持服务热线联系技术人员</w:t>
      </w:r>
      <w:r>
        <w:rPr>
          <w:rFonts w:hint="eastAsia" w:ascii="宋体" w:hAnsi="宋体" w:eastAsia="宋体" w:cs="宋体"/>
          <w:snapToGrid w:val="0"/>
          <w:color w:val="000000"/>
          <w:spacing w:val="0"/>
          <w:w w:val="100"/>
          <w:kern w:val="0"/>
          <w:sz w:val="24"/>
          <w:szCs w:val="24"/>
          <w:highlight w:val="none"/>
          <w:lang w:bidi="ar"/>
        </w:rPr>
        <w:t>。</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val="zh-TW" w:bidi="ar"/>
        </w:rPr>
      </w:pPr>
      <w:r>
        <w:rPr>
          <w:rFonts w:hint="eastAsia" w:ascii="宋体" w:hAnsi="宋体" w:eastAsia="宋体" w:cs="宋体"/>
          <w:snapToGrid w:val="0"/>
          <w:color w:val="000000"/>
          <w:spacing w:val="0"/>
          <w:w w:val="100"/>
          <w:kern w:val="0"/>
          <w:sz w:val="24"/>
          <w:szCs w:val="24"/>
          <w:highlight w:val="none"/>
          <w:lang w:val="zh-TW" w:eastAsia="zh-TW" w:bidi="ar"/>
        </w:rPr>
        <w:t>3.6</w:t>
      </w:r>
      <w:r>
        <w:rPr>
          <w:rFonts w:hint="eastAsia" w:ascii="宋体" w:hAnsi="宋体" w:eastAsia="宋体" w:cs="宋体"/>
          <w:snapToGrid w:val="0"/>
          <w:color w:val="000000"/>
          <w:spacing w:val="0"/>
          <w:w w:val="100"/>
          <w:kern w:val="0"/>
          <w:sz w:val="24"/>
          <w:szCs w:val="24"/>
          <w:highlight w:val="none"/>
          <w:lang w:val="zh-TW" w:bidi="ar"/>
        </w:rPr>
        <w:t>提交电子投标文件</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bidi="ar"/>
        </w:rPr>
      </w:pPr>
      <w:r>
        <w:rPr>
          <w:rFonts w:hint="eastAsia" w:ascii="宋体" w:hAnsi="宋体" w:eastAsia="宋体" w:cs="宋体"/>
          <w:snapToGrid w:val="0"/>
          <w:color w:val="000000"/>
          <w:spacing w:val="0"/>
          <w:w w:val="100"/>
          <w:kern w:val="0"/>
          <w:sz w:val="24"/>
          <w:szCs w:val="24"/>
          <w:highlight w:val="none"/>
          <w:lang w:bidi="ar"/>
        </w:rPr>
        <w:t>供应商应于投标截止时间前在北京市政府采购电子交易平台提交电子投标文件，上传电子投标文件过程中请保持与互联网的连接畅通。</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lang w:eastAsia="zh-TW" w:bidi="ar"/>
        </w:rPr>
      </w:pPr>
      <w:r>
        <w:rPr>
          <w:rFonts w:hint="eastAsia" w:ascii="宋体" w:hAnsi="宋体" w:eastAsia="宋体" w:cs="宋体"/>
          <w:snapToGrid w:val="0"/>
          <w:color w:val="000000"/>
          <w:spacing w:val="0"/>
          <w:w w:val="100"/>
          <w:kern w:val="0"/>
          <w:sz w:val="24"/>
          <w:szCs w:val="24"/>
          <w:highlight w:val="none"/>
          <w:lang w:val="zh-TW" w:bidi="ar"/>
        </w:rPr>
        <w:t>3.</w:t>
      </w:r>
      <w:r>
        <w:rPr>
          <w:rFonts w:hint="eastAsia" w:ascii="宋体" w:hAnsi="宋体" w:eastAsia="宋体" w:cs="宋体"/>
          <w:snapToGrid w:val="0"/>
          <w:color w:val="000000"/>
          <w:spacing w:val="0"/>
          <w:w w:val="100"/>
          <w:kern w:val="0"/>
          <w:sz w:val="24"/>
          <w:szCs w:val="24"/>
          <w:highlight w:val="none"/>
          <w:lang w:val="zh-TW" w:eastAsia="zh-TW" w:bidi="ar"/>
        </w:rPr>
        <w:t>7</w:t>
      </w:r>
      <w:r>
        <w:rPr>
          <w:rFonts w:hint="eastAsia" w:ascii="宋体" w:hAnsi="宋体" w:eastAsia="宋体" w:cs="宋体"/>
          <w:snapToGrid w:val="0"/>
          <w:color w:val="000000"/>
          <w:spacing w:val="0"/>
          <w:w w:val="100"/>
          <w:kern w:val="0"/>
          <w:sz w:val="24"/>
          <w:szCs w:val="24"/>
          <w:highlight w:val="none"/>
          <w:lang w:val="zh-TW" w:bidi="ar"/>
        </w:rPr>
        <w:t>电子开标</w:t>
      </w:r>
    </w:p>
    <w:p>
      <w:pPr>
        <w:pStyle w:val="30"/>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lang w:val="zh-TW" w:bidi="ar"/>
        </w:rPr>
        <w:t>供应商在开标地点使用</w:t>
      </w:r>
      <w:r>
        <w:rPr>
          <w:rFonts w:hint="eastAsia" w:ascii="宋体" w:hAnsi="宋体" w:eastAsia="宋体" w:cs="宋体"/>
          <w:snapToGrid w:val="0"/>
          <w:color w:val="000000"/>
          <w:spacing w:val="0"/>
          <w:w w:val="100"/>
          <w:kern w:val="0"/>
          <w:sz w:val="24"/>
          <w:szCs w:val="24"/>
          <w:highlight w:val="none"/>
          <w:lang w:bidi="ar"/>
        </w:rPr>
        <w:t>CA认证证书</w:t>
      </w:r>
      <w:r>
        <w:rPr>
          <w:rFonts w:hint="eastAsia" w:ascii="宋体" w:hAnsi="宋体" w:eastAsia="宋体" w:cs="宋体"/>
          <w:snapToGrid w:val="0"/>
          <w:color w:val="000000"/>
          <w:spacing w:val="0"/>
          <w:w w:val="100"/>
          <w:kern w:val="0"/>
          <w:sz w:val="24"/>
          <w:szCs w:val="24"/>
          <w:highlight w:val="none"/>
          <w:lang w:val="zh-TW" w:bidi="ar"/>
        </w:rPr>
        <w:t>登录</w:t>
      </w:r>
      <w:r>
        <w:rPr>
          <w:rFonts w:hint="eastAsia" w:ascii="宋体" w:hAnsi="宋体" w:eastAsia="宋体" w:cs="宋体"/>
          <w:snapToGrid w:val="0"/>
          <w:color w:val="000000"/>
          <w:spacing w:val="0"/>
          <w:w w:val="100"/>
          <w:kern w:val="0"/>
          <w:sz w:val="24"/>
          <w:szCs w:val="24"/>
          <w:highlight w:val="none"/>
          <w:lang w:bidi="ar"/>
        </w:rPr>
        <w:t>北京市政府采购电子交易平台进行电子开标</w:t>
      </w:r>
      <w:r>
        <w:rPr>
          <w:rFonts w:hint="eastAsia" w:ascii="宋体" w:hAnsi="宋体" w:eastAsia="宋体" w:cs="宋体"/>
          <w:snapToGrid w:val="0"/>
          <w:color w:val="000000"/>
          <w:spacing w:val="0"/>
          <w:w w:val="100"/>
          <w:kern w:val="0"/>
          <w:sz w:val="24"/>
          <w:szCs w:val="24"/>
          <w:highlight w:val="none"/>
          <w:lang w:val="zh-TW" w:bidi="ar"/>
        </w:rPr>
        <w:t>。</w:t>
      </w:r>
      <w:bookmarkStart w:id="38" w:name="_Toc35393627"/>
      <w:bookmarkStart w:id="39" w:name="_Toc28359085"/>
      <w:bookmarkStart w:id="40" w:name="_Toc28359008"/>
      <w:bookmarkStart w:id="41" w:name="_Toc35393796"/>
    </w:p>
    <w:p>
      <w:pPr>
        <w:pStyle w:val="5"/>
        <w:pageBreakBefore w:val="0"/>
        <w:wordWrap/>
        <w:topLinePunct w:val="0"/>
        <w:bidi w:val="0"/>
        <w:snapToGrid w:val="0"/>
        <w:spacing w:before="0"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七、对本次招标提出询问，请按以下方式联系。</w:t>
      </w:r>
      <w:bookmarkEnd w:id="38"/>
      <w:bookmarkEnd w:id="39"/>
      <w:bookmarkEnd w:id="40"/>
      <w:bookmarkEnd w:id="41"/>
    </w:p>
    <w:p>
      <w:pPr>
        <w:keepNext w:val="0"/>
        <w:keepLines w:val="0"/>
        <w:pageBreakBefore w:val="0"/>
        <w:widowControl/>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1.采购人信息</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snapToGrid w:val="0"/>
          <w:spacing w:val="0"/>
          <w:w w:val="100"/>
          <w:kern w:val="0"/>
          <w:sz w:val="24"/>
          <w:szCs w:val="24"/>
          <w:highlight w:val="none"/>
          <w:lang w:eastAsia="zh-CN"/>
        </w:rPr>
      </w:pPr>
      <w:bookmarkStart w:id="42" w:name="_Toc28359009"/>
      <w:bookmarkStart w:id="43" w:name="_Toc28359086"/>
      <w:r>
        <w:rPr>
          <w:rFonts w:hint="eastAsia" w:ascii="宋体" w:hAnsi="宋体" w:eastAsia="宋体" w:cs="宋体"/>
          <w:snapToGrid w:val="0"/>
          <w:spacing w:val="0"/>
          <w:w w:val="100"/>
          <w:kern w:val="0"/>
          <w:sz w:val="24"/>
          <w:szCs w:val="24"/>
          <w:highlight w:val="none"/>
        </w:rPr>
        <w:t>名    称：</w:t>
      </w:r>
      <w:r>
        <w:rPr>
          <w:rFonts w:hint="eastAsia" w:ascii="宋体" w:hAnsi="宋体" w:eastAsia="宋体" w:cs="宋体"/>
          <w:snapToGrid w:val="0"/>
          <w:spacing w:val="0"/>
          <w:w w:val="100"/>
          <w:kern w:val="0"/>
          <w:sz w:val="24"/>
          <w:szCs w:val="24"/>
          <w:highlight w:val="none"/>
          <w:u w:val="single"/>
        </w:rPr>
        <w:t>北京市门头沟区农业农村局</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地    址：</w:t>
      </w:r>
      <w:r>
        <w:rPr>
          <w:rFonts w:hint="eastAsia" w:ascii="宋体" w:hAnsi="宋体" w:cs="宋体"/>
          <w:snapToGrid w:val="0"/>
          <w:spacing w:val="0"/>
          <w:w w:val="100"/>
          <w:kern w:val="0"/>
          <w:sz w:val="24"/>
          <w:szCs w:val="24"/>
          <w:highlight w:val="none"/>
          <w:u w:val="single"/>
          <w:lang w:val="en-US" w:eastAsia="zh-CN"/>
        </w:rPr>
        <w:t xml:space="preserve">北京市门头沟区石龙北路33号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联系方式：</w:t>
      </w:r>
      <w:r>
        <w:rPr>
          <w:rFonts w:hint="eastAsia" w:ascii="宋体" w:hAnsi="宋体" w:cs="宋体"/>
          <w:snapToGrid w:val="0"/>
          <w:spacing w:val="0"/>
          <w:w w:val="100"/>
          <w:kern w:val="0"/>
          <w:sz w:val="24"/>
          <w:szCs w:val="24"/>
          <w:highlight w:val="none"/>
          <w:u w:val="single"/>
          <w:lang w:val="en-US" w:eastAsia="zh-CN"/>
        </w:rPr>
        <w:t xml:space="preserve">于鹏 010-69865846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2.采购代理机构信息</w:t>
      </w:r>
      <w:bookmarkEnd w:id="42"/>
      <w:bookmarkEnd w:id="43"/>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snapToGrid w:val="0"/>
          <w:spacing w:val="0"/>
          <w:w w:val="100"/>
          <w:kern w:val="0"/>
          <w:sz w:val="24"/>
          <w:szCs w:val="24"/>
          <w:highlight w:val="none"/>
          <w:u w:val="single"/>
        </w:rPr>
      </w:pPr>
      <w:bookmarkStart w:id="44" w:name="_Toc28359010"/>
      <w:bookmarkStart w:id="45" w:name="_Toc28359087"/>
      <w:r>
        <w:rPr>
          <w:rFonts w:hint="eastAsia" w:ascii="宋体" w:hAnsi="宋体" w:eastAsia="宋体" w:cs="宋体"/>
          <w:snapToGrid w:val="0"/>
          <w:spacing w:val="0"/>
          <w:w w:val="100"/>
          <w:kern w:val="0"/>
          <w:sz w:val="24"/>
          <w:szCs w:val="24"/>
          <w:highlight w:val="none"/>
        </w:rPr>
        <w:t>名    称：</w:t>
      </w:r>
      <w:r>
        <w:rPr>
          <w:rFonts w:hint="eastAsia" w:ascii="宋体" w:hAnsi="宋体" w:cs="宋体"/>
          <w:snapToGrid w:val="0"/>
          <w:spacing w:val="0"/>
          <w:w w:val="100"/>
          <w:kern w:val="0"/>
          <w:sz w:val="24"/>
          <w:szCs w:val="24"/>
          <w:highlight w:val="none"/>
          <w:u w:val="single"/>
          <w:lang w:eastAsia="zh-CN"/>
        </w:rPr>
        <w:t xml:space="preserve">北京门城永平工程管理有限公司 </w:t>
      </w:r>
      <w:r>
        <w:rPr>
          <w:rFonts w:hint="eastAsia" w:ascii="宋体" w:hAnsi="宋体" w:eastAsia="宋体" w:cs="宋体"/>
          <w:snapToGrid w:val="0"/>
          <w:spacing w:val="0"/>
          <w:w w:val="100"/>
          <w:kern w:val="0"/>
          <w:sz w:val="24"/>
          <w:szCs w:val="24"/>
          <w:highlight w:val="none"/>
          <w:u w:val="single"/>
        </w:rPr>
        <w:t xml:space="preserve">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snapToGrid w:val="0"/>
          <w:spacing w:val="0"/>
          <w:w w:val="100"/>
          <w:kern w:val="0"/>
          <w:sz w:val="24"/>
          <w:szCs w:val="24"/>
          <w:highlight w:val="none"/>
        </w:rPr>
        <w:t>地</w:t>
      </w:r>
      <w:r>
        <w:rPr>
          <w:rFonts w:hint="eastAsia" w:ascii="宋体" w:hAnsi="宋体" w:eastAsia="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址：</w:t>
      </w:r>
      <w:r>
        <w:rPr>
          <w:rFonts w:hint="eastAsia" w:ascii="宋体" w:hAnsi="宋体" w:eastAsia="宋体" w:cs="宋体"/>
          <w:snapToGrid w:val="0"/>
          <w:spacing w:val="0"/>
          <w:w w:val="100"/>
          <w:kern w:val="0"/>
          <w:sz w:val="24"/>
          <w:szCs w:val="24"/>
          <w:highlight w:val="none"/>
          <w:u w:val="single"/>
        </w:rPr>
        <w:t>北京市门头沟区石龙开发区平安路1号</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rPr>
        <w:t>联系方式：</w:t>
      </w:r>
      <w:r>
        <w:rPr>
          <w:rFonts w:hint="eastAsia" w:ascii="宋体" w:hAnsi="宋体" w:cs="宋体"/>
          <w:snapToGrid w:val="0"/>
          <w:spacing w:val="0"/>
          <w:w w:val="100"/>
          <w:kern w:val="0"/>
          <w:sz w:val="24"/>
          <w:szCs w:val="24"/>
          <w:highlight w:val="none"/>
          <w:u w:val="single"/>
          <w:lang w:val="en-US" w:eastAsia="zh-CN"/>
        </w:rPr>
        <w:t>赵雨晴</w:t>
      </w:r>
      <w:r>
        <w:rPr>
          <w:rFonts w:hint="eastAsia" w:ascii="宋体" w:hAnsi="宋体" w:eastAsia="宋体" w:cs="宋体"/>
          <w:snapToGrid w:val="0"/>
          <w:spacing w:val="0"/>
          <w:w w:val="100"/>
          <w:kern w:val="0"/>
          <w:sz w:val="24"/>
          <w:szCs w:val="24"/>
          <w:highlight w:val="none"/>
          <w:u w:val="single"/>
          <w:lang w:val="en-US" w:eastAsia="zh-CN"/>
        </w:rPr>
        <w:t>、</w:t>
      </w:r>
      <w:r>
        <w:rPr>
          <w:rFonts w:hint="eastAsia" w:ascii="宋体" w:hAnsi="宋体" w:cs="宋体"/>
          <w:snapToGrid w:val="0"/>
          <w:spacing w:val="0"/>
          <w:w w:val="100"/>
          <w:kern w:val="0"/>
          <w:sz w:val="24"/>
          <w:szCs w:val="24"/>
          <w:highlight w:val="none"/>
          <w:u w:val="single"/>
          <w:lang w:val="en-US" w:eastAsia="zh-CN"/>
        </w:rPr>
        <w:t xml:space="preserve">13795212030    </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textAlignment w:val="auto"/>
        <w:rPr>
          <w:rFonts w:hint="eastAsia" w:ascii="宋体" w:hAnsi="宋体" w:eastAsia="宋体" w:cs="宋体"/>
          <w:b/>
          <w:snapToGrid w:val="0"/>
          <w:spacing w:val="0"/>
          <w:w w:val="100"/>
          <w:kern w:val="0"/>
          <w:sz w:val="24"/>
          <w:szCs w:val="24"/>
          <w:highlight w:val="none"/>
          <w:u w:val="single"/>
        </w:rPr>
      </w:pPr>
      <w:r>
        <w:rPr>
          <w:rFonts w:hint="eastAsia" w:ascii="宋体" w:hAnsi="宋体" w:eastAsia="宋体" w:cs="宋体"/>
          <w:b/>
          <w:snapToGrid w:val="0"/>
          <w:spacing w:val="0"/>
          <w:w w:val="100"/>
          <w:kern w:val="0"/>
          <w:sz w:val="24"/>
          <w:szCs w:val="24"/>
          <w:highlight w:val="none"/>
        </w:rPr>
        <w:t>3.项目联系方式</w:t>
      </w:r>
      <w:bookmarkEnd w:id="44"/>
      <w:bookmarkEnd w:id="45"/>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eastAsia="宋体" w:cs="宋体"/>
          <w:snapToGrid w:val="0"/>
          <w:spacing w:val="0"/>
          <w:w w:val="100"/>
          <w:kern w:val="0"/>
          <w:sz w:val="24"/>
          <w:szCs w:val="24"/>
          <w:highlight w:val="none"/>
          <w:u w:val="none"/>
        </w:rPr>
        <w:t>项目联系人：</w:t>
      </w:r>
      <w:r>
        <w:rPr>
          <w:rFonts w:hint="eastAsia" w:ascii="宋体" w:hAnsi="宋体" w:cs="宋体"/>
          <w:snapToGrid w:val="0"/>
          <w:spacing w:val="0"/>
          <w:w w:val="100"/>
          <w:kern w:val="0"/>
          <w:sz w:val="24"/>
          <w:szCs w:val="24"/>
          <w:highlight w:val="none"/>
          <w:u w:val="none"/>
          <w:lang w:val="en-US" w:eastAsia="zh-CN"/>
        </w:rPr>
        <w:t>赵雨晴</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left"/>
        <w:textAlignment w:val="auto"/>
        <w:outlineLvl w:val="9"/>
        <w:rPr>
          <w:rFonts w:hint="eastAsia" w:ascii="宋体" w:hAnsi="宋体" w:eastAsia="宋体" w:cs="宋体"/>
          <w:snapToGrid w:val="0"/>
          <w:spacing w:val="0"/>
          <w:w w:val="100"/>
          <w:kern w:val="0"/>
          <w:sz w:val="24"/>
          <w:szCs w:val="24"/>
          <w:highlight w:val="none"/>
          <w:u w:val="none"/>
        </w:rPr>
        <w:sectPr>
          <w:footerReference r:id="rId8" w:type="first"/>
          <w:footerReference r:id="rId7" w:type="default"/>
          <w:pgSz w:w="11907" w:h="16840"/>
          <w:pgMar w:top="1440" w:right="1800" w:bottom="1440" w:left="1800" w:header="851" w:footer="851" w:gutter="0"/>
          <w:pgNumType w:fmt="decimal" w:start="1"/>
          <w:cols w:space="720" w:num="1"/>
          <w:titlePg/>
          <w:docGrid w:linePitch="462" w:charSpace="0"/>
        </w:sectPr>
      </w:pPr>
      <w:r>
        <w:rPr>
          <w:rFonts w:hint="eastAsia" w:ascii="宋体" w:hAnsi="宋体" w:eastAsia="宋体" w:cs="宋体"/>
          <w:snapToGrid w:val="0"/>
          <w:spacing w:val="0"/>
          <w:w w:val="100"/>
          <w:kern w:val="0"/>
          <w:sz w:val="24"/>
          <w:szCs w:val="24"/>
          <w:highlight w:val="none"/>
          <w:u w:val="none"/>
        </w:rPr>
        <w:t>电     话：</w:t>
      </w:r>
      <w:bookmarkStart w:id="46" w:name="_Toc353873938"/>
      <w:bookmarkStart w:id="47" w:name="_Toc11806"/>
      <w:bookmarkStart w:id="48" w:name="_Toc150774783"/>
      <w:bookmarkStart w:id="49" w:name="_Toc305158854"/>
      <w:bookmarkStart w:id="50" w:name="_Toc127151777"/>
      <w:bookmarkStart w:id="51" w:name="_Toc226965856"/>
      <w:bookmarkStart w:id="52" w:name="_Toc264969275"/>
      <w:bookmarkStart w:id="53" w:name="_Toc353825548"/>
      <w:bookmarkStart w:id="54" w:name="_Toc265228423"/>
      <w:bookmarkStart w:id="55" w:name="_Toc7921"/>
      <w:bookmarkStart w:id="56" w:name="_Toc195842950"/>
      <w:bookmarkStart w:id="57" w:name="_Toc305158928"/>
      <w:bookmarkStart w:id="58" w:name="_Toc127161488"/>
      <w:bookmarkStart w:id="59" w:name="_Toc99301420"/>
      <w:bookmarkStart w:id="60" w:name="_Toc512937850"/>
      <w:r>
        <w:rPr>
          <w:rFonts w:hint="eastAsia" w:ascii="宋体" w:hAnsi="宋体" w:eastAsia="宋体" w:cs="宋体"/>
          <w:snapToGrid w:val="0"/>
          <w:spacing w:val="0"/>
          <w:w w:val="100"/>
          <w:kern w:val="0"/>
          <w:sz w:val="24"/>
          <w:szCs w:val="24"/>
          <w:highlight w:val="none"/>
          <w:u w:val="none"/>
        </w:rPr>
        <w:t>010-60863865-8212</w:t>
      </w:r>
    </w:p>
    <w:p>
      <w:pPr>
        <w:keepNext w:val="0"/>
        <w:keepLines w:val="0"/>
        <w:pageBreakBefore w:val="0"/>
        <w:kinsoku/>
        <w:wordWrap/>
        <w:overflowPunct/>
        <w:topLinePunct w:val="0"/>
        <w:autoSpaceDE/>
        <w:autoSpaceDN/>
        <w:bidi w:val="0"/>
        <w:adjustRightInd/>
        <w:snapToGrid w:val="0"/>
        <w:spacing w:line="360" w:lineRule="auto"/>
        <w:ind w:left="0" w:leftChars="0" w:right="31" w:rightChars="15" w:firstLine="0" w:firstLineChars="0"/>
        <w:jc w:val="center"/>
        <w:textAlignment w:val="auto"/>
        <w:outlineLvl w:val="0"/>
        <w:rPr>
          <w:b/>
          <w:snapToGrid w:val="0"/>
          <w:spacing w:val="0"/>
          <w:w w:val="100"/>
          <w:kern w:val="0"/>
          <w:sz w:val="32"/>
          <w:szCs w:val="32"/>
          <w:highlight w:val="none"/>
        </w:rPr>
      </w:pPr>
      <w:bookmarkStart w:id="61" w:name="_Toc23199"/>
      <w:r>
        <w:rPr>
          <w:rStyle w:val="61"/>
          <w:rFonts w:hint="default" w:hAnsi="Times New Roman"/>
          <w:snapToGrid w:val="0"/>
          <w:spacing w:val="0"/>
          <w:w w:val="100"/>
          <w:kern w:val="0"/>
          <w:szCs w:val="24"/>
          <w:highlight w:val="none"/>
        </w:rPr>
        <w:t>第二章   投标人须知</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pPr>
        <w:pStyle w:val="5"/>
        <w:pageBreakBefore w:val="0"/>
        <w:tabs>
          <w:tab w:val="center" w:pos="4592"/>
          <w:tab w:val="left" w:pos="7860"/>
        </w:tabs>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highlight w:val="none"/>
        </w:rPr>
      </w:pPr>
      <w:bookmarkStart w:id="62" w:name="_Toc164229214"/>
      <w:bookmarkStart w:id="63" w:name="_Toc226965709"/>
      <w:bookmarkStart w:id="64" w:name="_Toc151193761"/>
      <w:bookmarkStart w:id="65" w:name="_Toc150774619"/>
      <w:bookmarkStart w:id="66" w:name="_Toc226965792"/>
      <w:bookmarkStart w:id="67" w:name="_Toc151193689"/>
      <w:bookmarkStart w:id="68" w:name="_Toc151190146"/>
      <w:bookmarkStart w:id="69" w:name="_Toc164608788"/>
      <w:bookmarkStart w:id="70" w:name="_Toc195842884"/>
      <w:bookmarkStart w:id="71" w:name="_Toc127151720"/>
      <w:bookmarkStart w:id="72" w:name="_Toc151193833"/>
      <w:bookmarkStart w:id="73" w:name="_Toc226337215"/>
      <w:bookmarkStart w:id="74" w:name="_Toc164608633"/>
      <w:bookmarkStart w:id="75" w:name="_Toc151193907"/>
      <w:bookmarkStart w:id="76" w:name="_Toc149720812"/>
      <w:bookmarkStart w:id="77" w:name="_Toc151193617"/>
      <w:bookmarkStart w:id="78" w:name="_Toc164351613"/>
      <w:bookmarkStart w:id="79" w:name="_Toc127151519"/>
      <w:bookmarkStart w:id="80" w:name="_Toc150509270"/>
      <w:bookmarkStart w:id="81" w:name="_Toc520356144"/>
      <w:bookmarkStart w:id="82" w:name="_Toc150480757"/>
      <w:bookmarkStart w:id="83" w:name="_Toc226309763"/>
      <w:bookmarkStart w:id="84" w:name="_Toc127161433"/>
      <w:bookmarkStart w:id="85" w:name="_Toc150774724"/>
      <w:bookmarkStart w:id="86" w:name="_Toc164229360"/>
      <w:bookmarkStart w:id="87" w:name="_Toc142311021"/>
      <w:r>
        <w:rPr>
          <w:rFonts w:ascii="Times New Roman" w:hAnsi="Times New Roman" w:eastAsia="宋体"/>
          <w:snapToGrid w:val="0"/>
          <w:spacing w:val="0"/>
          <w:w w:val="100"/>
          <w:kern w:val="0"/>
          <w:sz w:val="28"/>
          <w:highlight w:val="none"/>
        </w:rPr>
        <w:t>投标人须知资料表</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本表是对投标人须知的具体补充和修改，如有矛盾，均以本资料表为准。标记</w:t>
      </w:r>
      <w:r>
        <w:rPr>
          <w:rFonts w:hint="eastAsia" w:ascii="宋体" w:hAnsi="宋体" w:eastAsia="宋体" w:cs="宋体"/>
          <w:snapToGrid w:val="0"/>
          <w:color w:val="000000"/>
          <w:spacing w:val="0"/>
          <w:w w:val="100"/>
          <w:kern w:val="0"/>
          <w:sz w:val="24"/>
          <w:szCs w:val="24"/>
          <w:highlight w:val="none"/>
        </w:rPr>
        <w:t>“</w:t>
      </w:r>
      <w:r>
        <w:rPr>
          <w:rFonts w:hint="eastAsia" w:ascii="宋体" w:hAnsi="宋体" w:eastAsia="宋体" w:cs="宋体"/>
          <w:b/>
          <w:snapToGrid w:val="0"/>
          <w:color w:val="000000"/>
          <w:spacing w:val="0"/>
          <w:w w:val="100"/>
          <w:kern w:val="0"/>
          <w:sz w:val="24"/>
          <w:szCs w:val="24"/>
          <w:highlight w:val="none"/>
        </w:rPr>
        <w:t>■</w:t>
      </w:r>
      <w:r>
        <w:rPr>
          <w:rFonts w:hint="eastAsia" w:ascii="宋体" w:hAnsi="宋体" w:eastAsia="宋体" w:cs="宋体"/>
          <w:snapToGrid w:val="0"/>
          <w:color w:val="000000"/>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b/>
                <w:bCs/>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条款号</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b/>
                <w:bCs/>
                <w:snapToGrid w:val="0"/>
                <w:spacing w:val="0"/>
                <w:w w:val="100"/>
                <w:kern w:val="0"/>
                <w:sz w:val="24"/>
                <w:szCs w:val="24"/>
                <w:highlight w:val="none"/>
              </w:rPr>
            </w:pPr>
            <w:r>
              <w:rPr>
                <w:rFonts w:hint="eastAsia" w:ascii="宋体" w:hAnsi="宋体" w:eastAsia="宋体" w:cs="宋体"/>
                <w:b/>
                <w:bCs/>
                <w:snapToGrid w:val="0"/>
                <w:spacing w:val="0"/>
                <w:w w:val="100"/>
                <w:kern w:val="0"/>
                <w:sz w:val="24"/>
                <w:szCs w:val="24"/>
                <w:highlight w:val="none"/>
              </w:rPr>
              <w:t>条目</w:t>
            </w:r>
          </w:p>
        </w:tc>
        <w:tc>
          <w:tcPr>
            <w:tcW w:w="754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b/>
                <w:bCs/>
                <w:snapToGrid w:val="0"/>
                <w:spacing w:val="0"/>
                <w:w w:val="100"/>
                <w:kern w:val="0"/>
                <w:sz w:val="24"/>
                <w:szCs w:val="24"/>
                <w:highlight w:val="none"/>
              </w:rPr>
            </w:pPr>
            <w:r>
              <w:rPr>
                <w:rFonts w:hint="eastAsia" w:ascii="宋体" w:hAnsi="宋体" w:eastAsia="宋体" w:cs="宋体"/>
                <w:b/>
                <w:bCs/>
                <w:snapToGrid w:val="0"/>
                <w:spacing w:val="0"/>
                <w:w w:val="100"/>
                <w:kern w:val="0"/>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2.2</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项目属性</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项目属性：</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□服务</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2.3</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科研仪器设备</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是否属于科研仪器设备采购项目：</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□是</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2.4</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核心产品</w:t>
            </w:r>
          </w:p>
        </w:tc>
        <w:tc>
          <w:tcPr>
            <w:tcW w:w="7540" w:type="dxa"/>
            <w:vAlign w:val="center"/>
          </w:tcPr>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关于核心产品本项目</w:t>
            </w:r>
            <w:r>
              <w:rPr>
                <w:rFonts w:hint="eastAsia" w:hAnsi="宋体" w:cs="宋体"/>
                <w:snapToGrid w:val="0"/>
                <w:spacing w:val="0"/>
                <w:w w:val="100"/>
                <w:kern w:val="0"/>
                <w:sz w:val="24"/>
                <w:szCs w:val="24"/>
                <w:highlight w:val="none"/>
                <w:u w:val="single"/>
                <w:lang w:val="en-US" w:eastAsia="zh-CN"/>
              </w:rPr>
              <w:t xml:space="preserve">   </w:t>
            </w:r>
            <w:r>
              <w:rPr>
                <w:rFonts w:hint="eastAsia" w:hAnsi="宋体" w:cs="宋体"/>
                <w:snapToGrid w:val="0"/>
                <w:spacing w:val="0"/>
                <w:w w:val="100"/>
                <w:kern w:val="0"/>
                <w:sz w:val="24"/>
                <w:szCs w:val="24"/>
                <w:highlight w:val="none"/>
                <w:u w:val="none"/>
                <w:lang w:val="en-US" w:eastAsia="zh-CN"/>
              </w:rPr>
              <w:t>包</w:t>
            </w:r>
            <w:r>
              <w:rPr>
                <w:rFonts w:hint="eastAsia" w:ascii="宋体" w:hAnsi="宋体" w:eastAsia="宋体" w:cs="宋体"/>
                <w:snapToGrid w:val="0"/>
                <w:spacing w:val="0"/>
                <w:w w:val="100"/>
                <w:kern w:val="0"/>
                <w:sz w:val="24"/>
                <w:szCs w:val="24"/>
                <w:highlight w:val="none"/>
              </w:rPr>
              <w:t>不适用。</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□本项目__包为单一产品采购项目。</w:t>
            </w:r>
          </w:p>
          <w:p>
            <w:pPr>
              <w:pStyle w:val="44"/>
              <w:pageBreakBefore w:val="0"/>
              <w:wordWrap/>
              <w:topLinePunct w:val="0"/>
              <w:bidi w:val="0"/>
              <w:snapToGrid w:val="0"/>
              <w:spacing w:after="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lang w:val="en-US" w:eastAsia="zh-CN" w:bidi="ar-SA"/>
              </w:rPr>
            </w:pPr>
            <w:r>
              <w:rPr>
                <w:rFonts w:hint="eastAsia" w:ascii="宋体" w:hAnsi="宋体" w:eastAsia="宋体" w:cs="宋体"/>
                <w:snapToGrid w:val="0"/>
                <w:spacing w:val="0"/>
                <w:w w:val="100"/>
                <w:kern w:val="0"/>
                <w:sz w:val="24"/>
                <w:szCs w:val="24"/>
                <w:highlight w:val="none"/>
              </w:rPr>
              <w:t>□</w:t>
            </w:r>
            <w:r>
              <w:rPr>
                <w:rFonts w:hint="eastAsia" w:ascii="宋体" w:hAnsi="宋体" w:eastAsia="宋体" w:cs="宋体"/>
                <w:snapToGrid w:val="0"/>
                <w:spacing w:val="0"/>
                <w:w w:val="100"/>
                <w:kern w:val="0"/>
                <w:sz w:val="24"/>
                <w:szCs w:val="24"/>
                <w:highlight w:val="none"/>
                <w:lang w:val="en-US" w:eastAsia="zh-CN" w:bidi="ar-SA"/>
              </w:rPr>
              <w:t>本项目</w:t>
            </w:r>
            <w:r>
              <w:rPr>
                <w:rFonts w:hint="eastAsia" w:ascii="宋体" w:hAnsi="宋体" w:eastAsia="宋体" w:cs="宋体"/>
                <w:snapToGrid w:val="0"/>
                <w:spacing w:val="0"/>
                <w:w w:val="100"/>
                <w:kern w:val="0"/>
                <w:sz w:val="24"/>
                <w:szCs w:val="24"/>
                <w:highlight w:val="none"/>
              </w:rPr>
              <w:t>__</w:t>
            </w:r>
            <w:r>
              <w:rPr>
                <w:rFonts w:hint="eastAsia" w:ascii="宋体" w:hAnsi="宋体" w:eastAsia="宋体" w:cs="宋体"/>
                <w:snapToGrid w:val="0"/>
                <w:spacing w:val="0"/>
                <w:w w:val="100"/>
                <w:kern w:val="0"/>
                <w:sz w:val="24"/>
                <w:szCs w:val="24"/>
                <w:highlight w:val="none"/>
                <w:lang w:val="en-US" w:eastAsia="zh-CN" w:bidi="ar-SA"/>
              </w:rPr>
              <w:t>包为非单一产品采购项目，核心产品为：</w:t>
            </w:r>
            <w:r>
              <w:rPr>
                <w:rFonts w:hint="eastAsia" w:ascii="宋体" w:hAnsi="宋体" w:cs="宋体"/>
                <w:snapToGrid w:val="0"/>
                <w:spacing w:val="0"/>
                <w:w w:val="100"/>
                <w:kern w:val="0"/>
                <w:sz w:val="24"/>
                <w:szCs w:val="24"/>
                <w:highlight w:val="none"/>
                <w:u w:val="single"/>
                <w:lang w:val="en-US" w:eastAsia="zh-CN" w:bidi="ar-SA"/>
              </w:rPr>
              <w:t xml:space="preserve">         </w:t>
            </w:r>
            <w:r>
              <w:rPr>
                <w:rFonts w:hint="eastAsia" w:ascii="宋体" w:hAnsi="宋体" w:eastAsia="宋体" w:cs="宋体"/>
                <w:snapToGrid w:val="0"/>
                <w:spacing w:val="0"/>
                <w:w w:val="100"/>
                <w:kern w:val="0"/>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3.1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现场考察</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不组织</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bCs/>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□组织，考察时间：__年_月_日_</w:t>
            </w:r>
            <w:r>
              <w:rPr>
                <w:rFonts w:hint="eastAsia" w:ascii="宋体" w:hAnsi="宋体" w:eastAsia="宋体" w:cs="宋体"/>
                <w:bCs/>
                <w:snapToGrid w:val="0"/>
                <w:spacing w:val="0"/>
                <w:w w:val="100"/>
                <w:kern w:val="0"/>
                <w:sz w:val="24"/>
                <w:szCs w:val="24"/>
                <w:highlight w:val="none"/>
              </w:rPr>
              <w:t>点</w:t>
            </w:r>
            <w:r>
              <w:rPr>
                <w:rFonts w:hint="eastAsia" w:ascii="宋体" w:hAnsi="宋体" w:eastAsia="宋体" w:cs="宋体"/>
                <w:snapToGrid w:val="0"/>
                <w:spacing w:val="0"/>
                <w:w w:val="100"/>
                <w:kern w:val="0"/>
                <w:sz w:val="24"/>
                <w:szCs w:val="24"/>
                <w:highlight w:val="none"/>
              </w:rPr>
              <w:t>_</w:t>
            </w:r>
            <w:r>
              <w:rPr>
                <w:rFonts w:hint="eastAsia" w:ascii="宋体" w:hAnsi="宋体" w:eastAsia="宋体" w:cs="宋体"/>
                <w:bCs/>
                <w:snapToGrid w:val="0"/>
                <w:spacing w:val="0"/>
                <w:w w:val="100"/>
                <w:kern w:val="0"/>
                <w:sz w:val="24"/>
                <w:szCs w:val="24"/>
                <w:highlight w:val="none"/>
              </w:rPr>
              <w:t>分</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开标前答疑会</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不召开</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□召开，召开时间：__年_月_日_</w:t>
            </w:r>
            <w:r>
              <w:rPr>
                <w:rFonts w:hint="eastAsia" w:ascii="宋体" w:hAnsi="宋体" w:eastAsia="宋体" w:cs="宋体"/>
                <w:bCs/>
                <w:snapToGrid w:val="0"/>
                <w:spacing w:val="0"/>
                <w:w w:val="100"/>
                <w:kern w:val="0"/>
                <w:sz w:val="24"/>
                <w:szCs w:val="24"/>
                <w:highlight w:val="none"/>
              </w:rPr>
              <w:t>点</w:t>
            </w:r>
            <w:r>
              <w:rPr>
                <w:rFonts w:hint="eastAsia" w:ascii="宋体" w:hAnsi="宋体" w:eastAsia="宋体" w:cs="宋体"/>
                <w:snapToGrid w:val="0"/>
                <w:spacing w:val="0"/>
                <w:w w:val="100"/>
                <w:kern w:val="0"/>
                <w:sz w:val="24"/>
                <w:szCs w:val="24"/>
                <w:highlight w:val="none"/>
              </w:rPr>
              <w:t>_</w:t>
            </w:r>
            <w:r>
              <w:rPr>
                <w:rFonts w:hint="eastAsia" w:ascii="宋体" w:hAnsi="宋体" w:eastAsia="宋体" w:cs="宋体"/>
                <w:bCs/>
                <w:snapToGrid w:val="0"/>
                <w:spacing w:val="0"/>
                <w:w w:val="100"/>
                <w:kern w:val="0"/>
                <w:sz w:val="24"/>
                <w:szCs w:val="24"/>
                <w:highlight w:val="none"/>
              </w:rPr>
              <w:t>分</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4.1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样品</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投标样品递交：</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auto"/>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不需要</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□需要，具体要求如下：</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（1）样品制作的标准和要求：_________；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（2）是否需要随样品提交相关检测报告：</w:t>
            </w:r>
          </w:p>
          <w:p>
            <w:pPr>
              <w:pageBreakBefore w:val="0"/>
              <w:wordWrap/>
              <w:topLinePunct w:val="0"/>
              <w:bidi w:val="0"/>
              <w:snapToGrid w:val="0"/>
              <w:spacing w:line="360" w:lineRule="auto"/>
              <w:ind w:left="0" w:leftChars="0" w:right="31" w:rightChars="15" w:firstLine="240" w:firstLineChars="100"/>
              <w:jc w:val="left"/>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不需要</w:t>
            </w:r>
          </w:p>
          <w:p>
            <w:pPr>
              <w:pageBreakBefore w:val="0"/>
              <w:wordWrap/>
              <w:topLinePunct w:val="0"/>
              <w:bidi w:val="0"/>
              <w:snapToGrid w:val="0"/>
              <w:spacing w:line="360" w:lineRule="auto"/>
              <w:ind w:left="0" w:leftChars="0" w:right="31" w:rightChars="15" w:firstLine="240" w:firstLineChars="100"/>
              <w:jc w:val="left"/>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需要</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（3）样品递交要求：_________；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（4）未中标人样品退还：_________；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（5）中标人样品保管、封存及退还：________；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5.2.5</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标的所属行业</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本项目采购标的对应的中小企业划分标准所属行业：</w:t>
            </w:r>
          </w:p>
          <w:tbl>
            <w:tblPr>
              <w:tblStyle w:val="253"/>
              <w:tblW w:w="68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2" w:hRule="atLeast"/>
                <w:jc w:val="center"/>
              </w:trPr>
              <w:tc>
                <w:tcPr>
                  <w:tcW w:w="767" w:type="dxa"/>
                  <w:vAlign w:val="center"/>
                </w:tcPr>
                <w:p>
                  <w:pPr>
                    <w:autoSpaceDE w:val="0"/>
                    <w:autoSpaceDN w:val="0"/>
                    <w:spacing w:before="112" w:line="222" w:lineRule="auto"/>
                    <w:ind w:left="150"/>
                    <w:rPr>
                      <w:rFonts w:ascii="宋体" w:hAnsi="宋体" w:eastAsia="宋体" w:cs="宋体"/>
                      <w:sz w:val="24"/>
                      <w:szCs w:val="24"/>
                      <w:highlight w:val="none"/>
                    </w:rPr>
                  </w:pPr>
                  <w:r>
                    <w:rPr>
                      <w:rFonts w:ascii="宋体" w:hAnsi="宋体" w:eastAsia="宋体" w:cs="宋体"/>
                      <w:spacing w:val="-3"/>
                      <w:sz w:val="24"/>
                      <w:szCs w:val="24"/>
                      <w:highlight w:val="none"/>
                    </w:rPr>
                    <w:t>包号</w:t>
                  </w:r>
                </w:p>
              </w:tc>
              <w:tc>
                <w:tcPr>
                  <w:tcW w:w="2798" w:type="dxa"/>
                  <w:vAlign w:val="center"/>
                </w:tcPr>
                <w:p>
                  <w:pPr>
                    <w:autoSpaceDE w:val="0"/>
                    <w:autoSpaceDN w:val="0"/>
                    <w:spacing w:before="112" w:line="221" w:lineRule="auto"/>
                    <w:ind w:left="925"/>
                    <w:rPr>
                      <w:rFonts w:ascii="宋体" w:hAnsi="宋体" w:eastAsia="宋体" w:cs="宋体"/>
                      <w:sz w:val="24"/>
                      <w:szCs w:val="24"/>
                      <w:highlight w:val="none"/>
                    </w:rPr>
                  </w:pPr>
                  <w:r>
                    <w:rPr>
                      <w:rFonts w:ascii="宋体" w:hAnsi="宋体" w:eastAsia="宋体" w:cs="宋体"/>
                      <w:spacing w:val="-2"/>
                      <w:sz w:val="24"/>
                      <w:szCs w:val="24"/>
                      <w:highlight w:val="none"/>
                    </w:rPr>
                    <w:t>标的名称</w:t>
                  </w:r>
                </w:p>
              </w:tc>
              <w:tc>
                <w:tcPr>
                  <w:tcW w:w="3241" w:type="dxa"/>
                  <w:vAlign w:val="center"/>
                </w:tcPr>
                <w:p>
                  <w:pPr>
                    <w:autoSpaceDE w:val="0"/>
                    <w:autoSpaceDN w:val="0"/>
                    <w:spacing w:before="112" w:line="221" w:lineRule="auto"/>
                    <w:ind w:left="208"/>
                    <w:rPr>
                      <w:rFonts w:ascii="宋体" w:hAnsi="宋体" w:eastAsia="宋体" w:cs="宋体"/>
                      <w:sz w:val="24"/>
                      <w:szCs w:val="24"/>
                      <w:highlight w:val="none"/>
                    </w:rPr>
                  </w:pPr>
                  <w:r>
                    <w:rPr>
                      <w:rFonts w:ascii="宋体" w:hAnsi="宋体" w:eastAsia="宋体" w:cs="宋体"/>
                      <w:spacing w:val="-3"/>
                      <w:sz w:val="24"/>
                      <w:szCs w:val="24"/>
                      <w:highlight w:val="none"/>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767" w:type="dxa"/>
                  <w:vAlign w:val="center"/>
                </w:tcPr>
                <w:p>
                  <w:pPr>
                    <w:pStyle w:val="268"/>
                    <w:autoSpaceDE w:val="0"/>
                    <w:autoSpaceDN w:val="0"/>
                    <w:ind w:firstLine="240" w:firstLineChars="100"/>
                    <w:jc w:val="center"/>
                    <w:rPr>
                      <w:rFonts w:hint="eastAsia" w:eastAsia="宋体"/>
                      <w:highlight w:val="none"/>
                      <w:lang w:val="en-US" w:eastAsia="zh-CN"/>
                    </w:rPr>
                  </w:pPr>
                  <w:r>
                    <w:rPr>
                      <w:rFonts w:hint="eastAsia"/>
                      <w:highlight w:val="none"/>
                      <w:lang w:val="en-US" w:eastAsia="zh-CN"/>
                    </w:rPr>
                    <w:t>1</w:t>
                  </w:r>
                </w:p>
              </w:tc>
              <w:tc>
                <w:tcPr>
                  <w:tcW w:w="2798" w:type="dxa"/>
                  <w:vAlign w:val="center"/>
                </w:tcPr>
                <w:p>
                  <w:pPr>
                    <w:pStyle w:val="268"/>
                    <w:autoSpaceDE w:val="0"/>
                    <w:autoSpaceDN w:val="0"/>
                    <w:jc w:val="center"/>
                    <w:rPr>
                      <w:highlight w:val="none"/>
                    </w:rPr>
                  </w:pPr>
                  <w:r>
                    <w:rPr>
                      <w:rFonts w:hint="eastAsia" w:cs="宋体"/>
                      <w:snapToGrid w:val="0"/>
                      <w:spacing w:val="0"/>
                      <w:w w:val="100"/>
                      <w:kern w:val="0"/>
                      <w:sz w:val="24"/>
                      <w:szCs w:val="24"/>
                      <w:highlight w:val="none"/>
                      <w:lang w:val="en-US" w:eastAsia="zh-CN" w:bidi="ar-SA"/>
                    </w:rPr>
                    <w:t>有机肥补贴项目有机肥料及微生物肥料采购项目(第一包)</w:t>
                  </w:r>
                </w:p>
              </w:tc>
              <w:tc>
                <w:tcPr>
                  <w:tcW w:w="3241" w:type="dxa"/>
                  <w:vAlign w:val="center"/>
                </w:tcPr>
                <w:p>
                  <w:pPr>
                    <w:pStyle w:val="268"/>
                    <w:autoSpaceDE w:val="0"/>
                    <w:autoSpaceDN w:val="0"/>
                    <w:jc w:val="center"/>
                    <w:rPr>
                      <w:rFonts w:hint="eastAsia" w:eastAsia="宋体"/>
                      <w:highlight w:val="none"/>
                      <w:lang w:val="en-US" w:eastAsia="zh-CN"/>
                    </w:rPr>
                  </w:pPr>
                  <w:r>
                    <w:rPr>
                      <w:rFonts w:hint="eastAsia"/>
                      <w:highlight w:val="none"/>
                      <w:lang w:val="en-US" w:eastAsia="zh-CN"/>
                    </w:rPr>
                    <w:t>批发业</w:t>
                  </w:r>
                </w:p>
              </w:tc>
            </w:tr>
          </w:tbl>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11.2</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投标报价</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投标报价的特殊规定：</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无</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12.1</w:t>
            </w:r>
          </w:p>
        </w:tc>
        <w:tc>
          <w:tcPr>
            <w:tcW w:w="1701" w:type="dxa"/>
            <w:vMerge w:val="restart"/>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投标保证金</w:t>
            </w:r>
          </w:p>
        </w:tc>
        <w:tc>
          <w:tcPr>
            <w:tcW w:w="7540" w:type="dxa"/>
            <w:vAlign w:val="center"/>
          </w:tcPr>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投标保证金金额：（</w:t>
            </w:r>
            <w:r>
              <w:rPr>
                <w:rFonts w:hint="eastAsia" w:ascii="宋体" w:hAnsi="宋体" w:eastAsia="宋体" w:cs="宋体"/>
                <w:snapToGrid w:val="0"/>
                <w:spacing w:val="0"/>
                <w:w w:val="100"/>
                <w:kern w:val="0"/>
                <w:sz w:val="24"/>
                <w:szCs w:val="24"/>
                <w:highlight w:val="none"/>
                <w:lang w:val="en-US" w:eastAsia="zh-CN"/>
              </w:rPr>
              <w:t>本项目不涉及</w:t>
            </w:r>
            <w:r>
              <w:rPr>
                <w:rFonts w:hint="eastAsia" w:ascii="宋体" w:hAnsi="宋体" w:eastAsia="宋体" w:cs="宋体"/>
                <w:snapToGrid w:val="0"/>
                <w:spacing w:val="0"/>
                <w:w w:val="100"/>
                <w:kern w:val="0"/>
                <w:sz w:val="24"/>
                <w:szCs w:val="24"/>
                <w:highlight w:val="none"/>
              </w:rPr>
              <w:t xml:space="preserve">） </w:t>
            </w:r>
          </w:p>
          <w:p>
            <w:pPr>
              <w:pStyle w:val="25"/>
              <w:pageBreakBefore w:val="0"/>
              <w:wordWrap/>
              <w:topLinePunct w:val="0"/>
              <w:bidi w:val="0"/>
              <w:adjustRightInd w:val="0"/>
              <w:snapToGrid w:val="0"/>
              <w:spacing w:line="360" w:lineRule="auto"/>
              <w:ind w:left="0" w:leftChars="0" w:right="31" w:rightChars="15" w:firstLine="0" w:firstLineChars="0"/>
              <w:rPr>
                <w:rFonts w:hint="eastAsia" w:hAnsi="宋体" w:cs="宋体"/>
                <w:snapToGrid w:val="0"/>
                <w:spacing w:val="0"/>
                <w:w w:val="100"/>
                <w:kern w:val="0"/>
                <w:sz w:val="24"/>
                <w:szCs w:val="24"/>
                <w:highlight w:val="none"/>
                <w:u w:val="none"/>
                <w:lang w:val="en-US" w:eastAsia="zh-CN"/>
              </w:rPr>
            </w:pPr>
            <w:r>
              <w:rPr>
                <w:rFonts w:hint="eastAsia" w:hAnsi="宋体" w:cs="宋体"/>
                <w:snapToGrid w:val="0"/>
                <w:spacing w:val="0"/>
                <w:w w:val="100"/>
                <w:kern w:val="0"/>
                <w:sz w:val="24"/>
                <w:szCs w:val="24"/>
                <w:highlight w:val="none"/>
                <w:lang w:val="en-US" w:eastAsia="zh-CN"/>
              </w:rPr>
              <w:t>01包：</w:t>
            </w:r>
            <w:r>
              <w:rPr>
                <w:rFonts w:hint="eastAsia" w:hAnsi="宋体" w:cs="宋体"/>
                <w:snapToGrid w:val="0"/>
                <w:spacing w:val="0"/>
                <w:w w:val="100"/>
                <w:kern w:val="0"/>
                <w:sz w:val="24"/>
                <w:szCs w:val="24"/>
                <w:highlight w:val="none"/>
                <w:u w:val="single"/>
                <w:lang w:val="en-US" w:eastAsia="zh-CN"/>
              </w:rPr>
              <w:t xml:space="preserve">            </w:t>
            </w:r>
            <w:r>
              <w:rPr>
                <w:rFonts w:hint="eastAsia" w:hAnsi="宋体" w:cs="宋体"/>
                <w:snapToGrid w:val="0"/>
                <w:spacing w:val="0"/>
                <w:w w:val="100"/>
                <w:kern w:val="0"/>
                <w:sz w:val="24"/>
                <w:szCs w:val="24"/>
                <w:highlight w:val="none"/>
                <w:u w:val="none"/>
                <w:lang w:val="en-US" w:eastAsia="zh-CN"/>
              </w:rPr>
              <w:t>；</w:t>
            </w:r>
          </w:p>
          <w:p>
            <w:pPr>
              <w:pStyle w:val="25"/>
              <w:pageBreakBefore w:val="0"/>
              <w:wordWrap/>
              <w:topLinePunct w:val="0"/>
              <w:bidi w:val="0"/>
              <w:adjustRightInd w:val="0"/>
              <w:snapToGrid w:val="0"/>
              <w:spacing w:line="360" w:lineRule="auto"/>
              <w:ind w:left="0" w:leftChars="0" w:right="31" w:rightChars="15" w:firstLine="0" w:firstLineChars="0"/>
              <w:rPr>
                <w:rFonts w:hint="default" w:hAnsi="宋体" w:cs="宋体"/>
                <w:snapToGrid w:val="0"/>
                <w:spacing w:val="0"/>
                <w:w w:val="100"/>
                <w:kern w:val="0"/>
                <w:sz w:val="24"/>
                <w:szCs w:val="24"/>
                <w:highlight w:val="none"/>
                <w:u w:val="single"/>
                <w:lang w:val="en-US" w:eastAsia="zh-CN"/>
              </w:rPr>
            </w:pPr>
            <w:r>
              <w:rPr>
                <w:rFonts w:hint="eastAsia" w:hAnsi="宋体" w:cs="宋体"/>
                <w:snapToGrid w:val="0"/>
                <w:spacing w:val="0"/>
                <w:w w:val="100"/>
                <w:kern w:val="0"/>
                <w:sz w:val="24"/>
                <w:szCs w:val="24"/>
                <w:highlight w:val="none"/>
                <w:u w:val="none"/>
                <w:lang w:val="en-US" w:eastAsia="zh-CN"/>
              </w:rPr>
              <w:t>...包：</w:t>
            </w:r>
            <w:r>
              <w:rPr>
                <w:rFonts w:hint="eastAsia" w:hAnsi="宋体" w:cs="宋体"/>
                <w:snapToGrid w:val="0"/>
                <w:spacing w:val="0"/>
                <w:w w:val="100"/>
                <w:kern w:val="0"/>
                <w:sz w:val="24"/>
                <w:szCs w:val="24"/>
                <w:highlight w:val="none"/>
                <w:u w:val="single"/>
                <w:lang w:val="en-US" w:eastAsia="zh-CN"/>
              </w:rPr>
              <w:t xml:space="preserve">            </w:t>
            </w:r>
            <w:r>
              <w:rPr>
                <w:rFonts w:hint="eastAsia" w:hAnsi="宋体" w:cs="宋体"/>
                <w:snapToGrid w:val="0"/>
                <w:spacing w:val="0"/>
                <w:w w:val="100"/>
                <w:kern w:val="0"/>
                <w:sz w:val="24"/>
                <w:szCs w:val="24"/>
                <w:highlight w:val="none"/>
                <w:u w:val="none"/>
                <w:lang w:val="en-US" w:eastAsia="zh-CN"/>
              </w:rPr>
              <w:t>。</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投标保证金收受人信息：</w:t>
            </w:r>
            <w:r>
              <w:rPr>
                <w:rFonts w:hint="eastAsia" w:ascii="宋体" w:hAnsi="宋体" w:cs="宋体"/>
                <w:snapToGrid w:val="0"/>
                <w:spacing w:val="0"/>
                <w:w w:val="100"/>
                <w:kern w:val="0"/>
                <w:sz w:val="24"/>
                <w:szCs w:val="24"/>
                <w:highlight w:val="none"/>
                <w:u w:val="single"/>
                <w:lang w:val="en-US" w:eastAsia="zh-CN"/>
              </w:rPr>
              <w:t xml:space="preserve">         </w:t>
            </w:r>
            <w:r>
              <w:rPr>
                <w:rFonts w:hint="eastAsia" w:ascii="宋体" w:hAnsi="宋体" w:eastAsia="宋体" w:cs="宋体"/>
                <w:snapToGrid w:val="0"/>
                <w:spacing w:val="0"/>
                <w:w w:val="100"/>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12.7.2</w:t>
            </w:r>
          </w:p>
        </w:tc>
        <w:tc>
          <w:tcPr>
            <w:tcW w:w="1701" w:type="dxa"/>
            <w:vMerge w:val="continue"/>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投标保证金可以不予退还的其他情形：</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无</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13.1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投标有效期</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自提交投标文件的截止之日起算</w:t>
            </w:r>
            <w:r>
              <w:rPr>
                <w:rFonts w:hint="eastAsia" w:ascii="宋体" w:hAnsi="宋体" w:eastAsia="宋体" w:cs="宋体"/>
                <w:snapToGrid w:val="0"/>
                <w:spacing w:val="0"/>
                <w:w w:val="100"/>
                <w:kern w:val="0"/>
                <w:sz w:val="24"/>
                <w:szCs w:val="24"/>
                <w:highlight w:val="none"/>
                <w:u w:val="single"/>
                <w:lang w:val="en-US" w:eastAsia="zh-CN"/>
              </w:rPr>
              <w:t>90</w:t>
            </w:r>
            <w:r>
              <w:rPr>
                <w:rFonts w:hint="eastAsia" w:ascii="宋体" w:hAnsi="宋体" w:eastAsia="宋体" w:cs="宋体"/>
                <w:snapToGrid w:val="0"/>
                <w:spacing w:val="0"/>
                <w:w w:val="100"/>
                <w:kern w:val="0"/>
                <w:sz w:val="24"/>
                <w:szCs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22.1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确定中标人</w:t>
            </w:r>
          </w:p>
        </w:tc>
        <w:tc>
          <w:tcPr>
            <w:tcW w:w="7540" w:type="dxa"/>
            <w:vAlign w:val="center"/>
          </w:tcPr>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中标候选人并列的，采购人是否委托评标委员会确定中标人：</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否</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是</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中标候选人并列的，按照以下方式确定中标人： </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得分且投标报价均相同的，以</w:t>
            </w:r>
            <w:r>
              <w:rPr>
                <w:rFonts w:hint="eastAsia" w:hAnsi="宋体" w:cs="宋体"/>
                <w:snapToGrid w:val="0"/>
                <w:spacing w:val="0"/>
                <w:w w:val="100"/>
                <w:kern w:val="0"/>
                <w:sz w:val="24"/>
                <w:szCs w:val="24"/>
                <w:highlight w:val="none"/>
                <w:u w:val="single"/>
                <w:lang w:val="en-US" w:eastAsia="zh-CN"/>
              </w:rPr>
              <w:t xml:space="preserve"> </w:t>
            </w:r>
            <w:r>
              <w:rPr>
                <w:rFonts w:hint="eastAsia" w:ascii="宋体" w:hAnsi="宋体" w:eastAsia="宋体" w:cs="宋体"/>
                <w:snapToGrid w:val="0"/>
                <w:spacing w:val="0"/>
                <w:w w:val="100"/>
                <w:kern w:val="0"/>
                <w:sz w:val="24"/>
                <w:szCs w:val="24"/>
                <w:highlight w:val="none"/>
                <w:u w:val="single"/>
              </w:rPr>
              <w:t>对招标文件技术规格要求的响应程度</w:t>
            </w:r>
            <w:r>
              <w:rPr>
                <w:rFonts w:hint="eastAsia" w:ascii="宋体" w:hAnsi="宋体" w:eastAsia="宋体" w:cs="宋体"/>
                <w:snapToGrid w:val="0"/>
                <w:spacing w:val="0"/>
                <w:w w:val="100"/>
                <w:kern w:val="0"/>
                <w:sz w:val="24"/>
                <w:szCs w:val="24"/>
                <w:highlight w:val="none"/>
              </w:rPr>
              <w:t>得分高者为中标人</w:t>
            </w:r>
          </w:p>
          <w:p>
            <w:pPr>
              <w:pStyle w:val="25"/>
              <w:pageBreakBefore w:val="0"/>
              <w:wordWrap/>
              <w:topLinePunct w:val="0"/>
              <w:bidi w:val="0"/>
              <w:adjustRightInd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25.5</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分包</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本项目的非主体、非关键性工作是否允许分包： </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不允许</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□允许，具体要求：</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（1）可以分包履行的具体内容：_____；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（2）允许分包的金额或者比例：_____；</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26.1.1</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询问</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询问送达形式：</w:t>
            </w:r>
            <w:r>
              <w:rPr>
                <w:rFonts w:hint="eastAsia" w:ascii="宋体" w:hAnsi="宋体" w:eastAsia="宋体" w:cs="宋体"/>
                <w:snapToGrid w:val="0"/>
                <w:spacing w:val="0"/>
                <w:w w:val="100"/>
                <w:kern w:val="0"/>
                <w:sz w:val="24"/>
                <w:szCs w:val="24"/>
                <w:highlight w:val="none"/>
                <w:u w:val="single"/>
              </w:rPr>
              <w:t>信函或传真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26.3</w:t>
            </w:r>
          </w:p>
        </w:tc>
        <w:tc>
          <w:tcPr>
            <w:tcW w:w="1701"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联系方式</w:t>
            </w:r>
          </w:p>
        </w:tc>
        <w:tc>
          <w:tcPr>
            <w:tcW w:w="7540" w:type="dxa"/>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接收询问和质疑的联系方式</w:t>
            </w:r>
          </w:p>
          <w:p>
            <w:pPr>
              <w:pageBreakBefore w:val="0"/>
              <w:wordWrap/>
              <w:topLinePunct w:val="0"/>
              <w:bidi w:val="0"/>
              <w:snapToGrid w:val="0"/>
              <w:spacing w:line="360" w:lineRule="auto"/>
              <w:ind w:left="0" w:leftChars="0" w:right="31" w:rightChars="15" w:firstLine="0" w:firstLineChars="0"/>
              <w:jc w:val="left"/>
              <w:rPr>
                <w:rFonts w:hint="default" w:ascii="宋体" w:hAnsi="宋体" w:eastAsia="宋体" w:cs="宋体"/>
                <w:snapToGrid w:val="0"/>
                <w:spacing w:val="0"/>
                <w:w w:val="100"/>
                <w:kern w:val="0"/>
                <w:sz w:val="24"/>
                <w:szCs w:val="24"/>
                <w:highlight w:val="none"/>
                <w:u w:val="single"/>
                <w:lang w:val="en-US" w:eastAsia="zh-CN"/>
              </w:rPr>
            </w:pPr>
            <w:r>
              <w:rPr>
                <w:rFonts w:hint="eastAsia" w:ascii="宋体" w:hAnsi="宋体" w:cs="宋体"/>
                <w:snapToGrid w:val="0"/>
                <w:spacing w:val="0"/>
                <w:w w:val="100"/>
                <w:kern w:val="0"/>
                <w:sz w:val="24"/>
                <w:szCs w:val="24"/>
                <w:highlight w:val="none"/>
                <w:lang w:val="en-US" w:eastAsia="zh-CN"/>
              </w:rPr>
              <w:t>联系部门：</w:t>
            </w:r>
            <w:r>
              <w:rPr>
                <w:rFonts w:hint="eastAsia" w:ascii="宋体" w:hAnsi="宋体" w:cs="宋体"/>
                <w:snapToGrid w:val="0"/>
                <w:spacing w:val="0"/>
                <w:w w:val="100"/>
                <w:kern w:val="0"/>
                <w:sz w:val="24"/>
                <w:szCs w:val="24"/>
                <w:highlight w:val="none"/>
                <w:u w:val="single"/>
                <w:lang w:val="en-US" w:eastAsia="zh-CN"/>
              </w:rPr>
              <w:t xml:space="preserve">                 </w:t>
            </w:r>
            <w:r>
              <w:rPr>
                <w:rFonts w:hint="eastAsia" w:ascii="宋体" w:hAnsi="宋体" w:cs="宋体"/>
                <w:snapToGrid w:val="0"/>
                <w:spacing w:val="0"/>
                <w:w w:val="100"/>
                <w:kern w:val="0"/>
                <w:sz w:val="24"/>
                <w:szCs w:val="24"/>
                <w:highlight w:val="none"/>
                <w:u w:val="none"/>
                <w:lang w:val="en-US" w:eastAsia="zh-CN"/>
              </w:rPr>
              <w:t>；</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联系电话：</w:t>
            </w:r>
            <w:r>
              <w:rPr>
                <w:rFonts w:hint="eastAsia" w:ascii="宋体" w:hAnsi="宋体" w:eastAsia="宋体" w:cs="宋体"/>
                <w:snapToGrid w:val="0"/>
                <w:spacing w:val="0"/>
                <w:w w:val="100"/>
                <w:kern w:val="0"/>
                <w:sz w:val="24"/>
                <w:szCs w:val="24"/>
                <w:highlight w:val="none"/>
                <w:u w:val="single"/>
                <w:lang w:val="en-US" w:eastAsia="zh-CN"/>
              </w:rPr>
              <w:t>010-60863865-8212</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通讯地址：</w:t>
            </w:r>
            <w:r>
              <w:rPr>
                <w:rFonts w:hint="eastAsia" w:ascii="宋体" w:hAnsi="宋体" w:eastAsia="宋体" w:cs="宋体"/>
                <w:snapToGrid w:val="0"/>
                <w:spacing w:val="0"/>
                <w:w w:val="100"/>
                <w:kern w:val="0"/>
                <w:sz w:val="24"/>
                <w:szCs w:val="24"/>
                <w:highlight w:val="none"/>
                <w:u w:val="single"/>
                <w:lang w:eastAsia="zh-CN"/>
              </w:rPr>
              <w:t>北京市门头沟区石龙开发区平安路1号</w:t>
            </w:r>
            <w:r>
              <w:rPr>
                <w:rFonts w:hint="eastAsia" w:ascii="宋体" w:hAnsi="宋体" w:eastAsia="宋体" w:cs="宋体"/>
                <w:snapToGrid w:val="0"/>
                <w:spacing w:val="0"/>
                <w:w w:val="100"/>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pageBreakBefore w:val="0"/>
              <w:wordWrap/>
              <w:topLinePunct w:val="0"/>
              <w:bidi w:val="0"/>
              <w:adjustRightInd w:val="0"/>
              <w:snapToGrid w:val="0"/>
              <w:spacing w:line="360" w:lineRule="auto"/>
              <w:ind w:left="0" w:leftChars="0" w:right="31" w:rightChars="15" w:firstLine="0" w:firstLineChars="0"/>
              <w:jc w:val="center"/>
              <w:rPr>
                <w:rFonts w:hint="default" w:ascii="宋体" w:hAnsi="宋体" w:eastAsia="宋体" w:cs="宋体"/>
                <w:snapToGrid w:val="0"/>
                <w:spacing w:val="0"/>
                <w:w w:val="100"/>
                <w:kern w:val="0"/>
                <w:sz w:val="24"/>
                <w:szCs w:val="24"/>
                <w:highlight w:val="none"/>
                <w:lang w:val="en-US" w:eastAsia="zh-CN"/>
              </w:rPr>
            </w:pPr>
            <w:r>
              <w:rPr>
                <w:rFonts w:hint="eastAsia" w:hAnsi="宋体" w:cs="宋体"/>
                <w:snapToGrid w:val="0"/>
                <w:spacing w:val="0"/>
                <w:w w:val="100"/>
                <w:kern w:val="0"/>
                <w:sz w:val="24"/>
                <w:szCs w:val="24"/>
                <w:highlight w:val="none"/>
                <w:lang w:val="en-US" w:eastAsia="zh-CN"/>
              </w:rPr>
              <w:t>27</w:t>
            </w:r>
          </w:p>
        </w:tc>
        <w:tc>
          <w:tcPr>
            <w:tcW w:w="1701" w:type="dxa"/>
            <w:tcBorders>
              <w:top w:val="single" w:color="auto" w:sz="4" w:space="0"/>
              <w:left w:val="single" w:color="auto" w:sz="4" w:space="0"/>
              <w:bottom w:val="single" w:color="auto" w:sz="4" w:space="0"/>
              <w:right w:val="single" w:color="auto" w:sz="4" w:space="0"/>
            </w:tcBorders>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收费对象：</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采购人</w:t>
            </w:r>
            <w:r>
              <w:rPr>
                <w:rFonts w:hint="eastAsia" w:ascii="宋体" w:hAnsi="宋体" w:eastAsia="宋体" w:cs="宋体"/>
                <w:snapToGrid w:val="0"/>
                <w:spacing w:val="0"/>
                <w:w w:val="100"/>
                <w:kern w:val="0"/>
                <w:sz w:val="24"/>
                <w:szCs w:val="24"/>
                <w:highlight w:val="none"/>
                <w:lang w:val="en-US" w:eastAsia="zh-CN"/>
              </w:rPr>
              <w:t xml:space="preserve">  </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中标人</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snapToGrid w:val="0"/>
                <w:spacing w:val="0"/>
                <w:w w:val="100"/>
                <w:kern w:val="0"/>
                <w:sz w:val="24"/>
                <w:szCs w:val="24"/>
                <w:highlight w:val="none"/>
              </w:rPr>
              <w:t>收费标准：</w:t>
            </w:r>
            <w:r>
              <w:rPr>
                <w:rFonts w:hint="eastAsia" w:ascii="宋体" w:hAnsi="宋体" w:eastAsia="宋体" w:cs="宋体"/>
                <w:snapToGrid w:val="0"/>
                <w:spacing w:val="0"/>
                <w:w w:val="100"/>
                <w:kern w:val="0"/>
                <w:sz w:val="24"/>
                <w:szCs w:val="24"/>
                <w:highlight w:val="none"/>
                <w:lang w:val="en-US" w:eastAsia="zh-CN"/>
              </w:rPr>
              <w:t>依据相关法律法规收取</w:t>
            </w:r>
          </w:p>
          <w:p>
            <w:pPr>
              <w:pageBreakBefore w:val="0"/>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lang w:val="en-US" w:eastAsia="zh-CN"/>
              </w:rPr>
            </w:pPr>
            <w:r>
              <w:rPr>
                <w:rFonts w:ascii="宋体" w:hAnsi="宋体" w:eastAsia="宋体" w:cs="宋体"/>
                <w:spacing w:val="-1"/>
                <w:sz w:val="24"/>
                <w:szCs w:val="24"/>
                <w:highlight w:val="none"/>
              </w:rPr>
              <w:t>缴纳时间：</w:t>
            </w:r>
            <w:r>
              <w:rPr>
                <w:rFonts w:ascii="宋体" w:hAnsi="宋体" w:eastAsia="宋体" w:cs="宋体"/>
                <w:spacing w:val="-1"/>
                <w:sz w:val="24"/>
                <w:szCs w:val="24"/>
                <w:highlight w:val="none"/>
                <w:u w:val="single" w:color="auto"/>
              </w:rPr>
              <w:t xml:space="preserve">        </w:t>
            </w:r>
            <w:r>
              <w:rPr>
                <w:rFonts w:hint="eastAsia" w:ascii="宋体" w:hAnsi="宋体" w:cs="宋体"/>
                <w:spacing w:val="-1"/>
                <w:sz w:val="24"/>
                <w:szCs w:val="24"/>
                <w:highlight w:val="none"/>
                <w:u w:val="single" w:color="auto"/>
                <w:lang w:val="en-US" w:eastAsia="zh-CN"/>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w:t>
            </w:r>
          </w:p>
        </w:tc>
      </w:tr>
    </w:tbl>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br w:type="page"/>
      </w:r>
    </w:p>
    <w:p>
      <w:pPr>
        <w:pageBreakBefore w:val="0"/>
        <w:tabs>
          <w:tab w:val="left" w:pos="5580"/>
        </w:tabs>
        <w:wordWrap/>
        <w:topLinePunct w:val="0"/>
        <w:bidi w:val="0"/>
        <w:adjustRightInd w:val="0"/>
        <w:snapToGrid w:val="0"/>
        <w:spacing w:line="360" w:lineRule="auto"/>
        <w:ind w:left="0" w:leftChars="0" w:right="31" w:rightChars="15" w:firstLine="0" w:firstLineChars="0"/>
        <w:jc w:val="distribute"/>
        <w:rPr>
          <w:rFonts w:hint="eastAsia" w:ascii="宋体" w:hAnsi="宋体" w:eastAsia="宋体" w:cs="宋体"/>
          <w:snapToGrid w:val="0"/>
          <w:spacing w:val="0"/>
          <w:w w:val="100"/>
          <w:kern w:val="0"/>
          <w:sz w:val="24"/>
          <w:szCs w:val="24"/>
          <w:highlight w:val="none"/>
        </w:rPr>
        <w:sectPr>
          <w:pgSz w:w="11907" w:h="16840"/>
          <w:pgMar w:top="1440" w:right="1800" w:bottom="1440" w:left="1800" w:header="851" w:footer="851" w:gutter="0"/>
          <w:pgNumType w:fmt="decimal"/>
          <w:cols w:space="720" w:num="1"/>
          <w:titlePg/>
          <w:docGrid w:linePitch="462" w:charSpace="0"/>
        </w:sect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28"/>
          <w:szCs w:val="28"/>
          <w:highlight w:val="none"/>
        </w:rPr>
      </w:pPr>
      <w:bookmarkStart w:id="88" w:name="_Toc226965790"/>
      <w:bookmarkStart w:id="89" w:name="_Toc265228355"/>
      <w:bookmarkStart w:id="90" w:name="_Toc195842882"/>
      <w:bookmarkStart w:id="91" w:name="_Toc264969207"/>
      <w:bookmarkStart w:id="92" w:name="_Toc127151517"/>
      <w:bookmarkStart w:id="93" w:name="_Toc305158785"/>
      <w:bookmarkStart w:id="94" w:name="_Toc353825542"/>
      <w:bookmarkStart w:id="95" w:name="_Toc226337213"/>
      <w:bookmarkStart w:id="96" w:name="_Toc142311019"/>
      <w:bookmarkStart w:id="97" w:name="_Toc305158859"/>
      <w:bookmarkStart w:id="98" w:name="_Toc150480755"/>
      <w:bookmarkStart w:id="99" w:name="_Toc150774722"/>
      <w:bookmarkStart w:id="100" w:name="_Toc353873932"/>
      <w:bookmarkStart w:id="101" w:name="_Toc353873662"/>
      <w:bookmarkStart w:id="102" w:name="_Toc353873934"/>
      <w:bookmarkStart w:id="103" w:name="_Toc265228392"/>
      <w:bookmarkStart w:id="104" w:name="_Toc305158822"/>
      <w:bookmarkStart w:id="105" w:name="_Toc150480792"/>
      <w:bookmarkStart w:id="106" w:name="_Toc127151554"/>
      <w:bookmarkStart w:id="107" w:name="_Toc150774759"/>
      <w:bookmarkStart w:id="108" w:name="_Toc226337250"/>
      <w:bookmarkStart w:id="109" w:name="_Toc226965827"/>
      <w:bookmarkStart w:id="110" w:name="_Toc264969244"/>
      <w:bookmarkStart w:id="111" w:name="_Toc142311056"/>
      <w:bookmarkStart w:id="112" w:name="_Toc353873664"/>
      <w:bookmarkStart w:id="113" w:name="_Toc305158896"/>
      <w:bookmarkStart w:id="114" w:name="_Toc353825544"/>
      <w:r>
        <w:rPr>
          <w:b/>
          <w:snapToGrid w:val="0"/>
          <w:spacing w:val="0"/>
          <w:w w:val="100"/>
          <w:kern w:val="0"/>
          <w:sz w:val="28"/>
          <w:szCs w:val="28"/>
          <w:highlight w:val="none"/>
        </w:rPr>
        <w:t>投标人须知</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pStyle w:val="5"/>
        <w:pageBreakBefore w:val="0"/>
        <w:tabs>
          <w:tab w:val="center" w:pos="4592"/>
          <w:tab w:val="left" w:pos="7860"/>
        </w:tabs>
        <w:wordWrap/>
        <w:topLinePunct w:val="0"/>
        <w:bidi w:val="0"/>
        <w:snapToGrid w:val="0"/>
        <w:spacing w:before="0" w:line="360" w:lineRule="auto"/>
        <w:ind w:left="0" w:leftChars="0" w:right="31" w:rightChars="15" w:firstLine="0" w:firstLineChars="0"/>
        <w:jc w:val="center"/>
        <w:rPr>
          <w:rFonts w:ascii="Times New Roman" w:hAnsi="Times New Roman" w:eastAsia="宋体"/>
          <w:snapToGrid w:val="0"/>
          <w:spacing w:val="0"/>
          <w:w w:val="100"/>
          <w:kern w:val="0"/>
          <w:sz w:val="28"/>
          <w:highlight w:val="none"/>
        </w:rPr>
      </w:pPr>
      <w:bookmarkStart w:id="115" w:name="_Toc150774618"/>
      <w:bookmarkStart w:id="116" w:name="_Toc305158786"/>
      <w:bookmarkStart w:id="117" w:name="_Toc151193688"/>
      <w:bookmarkStart w:id="118" w:name="_Toc195842883"/>
      <w:bookmarkStart w:id="119" w:name="_Toc151193832"/>
      <w:bookmarkStart w:id="120" w:name="_Toc520356143"/>
      <w:bookmarkStart w:id="121" w:name="_Toc264969208"/>
      <w:bookmarkStart w:id="122" w:name="_Toc150774723"/>
      <w:bookmarkStart w:id="123" w:name="_Toc226965708"/>
      <w:bookmarkStart w:id="124" w:name="_Toc151190145"/>
      <w:bookmarkStart w:id="125" w:name="_Toc150480756"/>
      <w:bookmarkStart w:id="126" w:name="_Toc305158860"/>
      <w:bookmarkStart w:id="127" w:name="_Toc226965791"/>
      <w:bookmarkStart w:id="128" w:name="_Toc265228356"/>
      <w:bookmarkStart w:id="129" w:name="_Toc127151518"/>
      <w:bookmarkStart w:id="130" w:name="_Toc150509269"/>
      <w:bookmarkStart w:id="131" w:name="_Toc142311020"/>
      <w:bookmarkStart w:id="132" w:name="_Toc226309762"/>
      <w:bookmarkStart w:id="133" w:name="_Toc151193906"/>
      <w:bookmarkStart w:id="134" w:name="_Toc226337214"/>
      <w:bookmarkStart w:id="135" w:name="_Toc151193760"/>
      <w:bookmarkStart w:id="136" w:name="_Toc151193616"/>
      <w:r>
        <w:rPr>
          <w:rFonts w:hint="eastAsia" w:ascii="Times New Roman" w:hAnsi="Times New Roman" w:eastAsia="宋体"/>
          <w:snapToGrid w:val="0"/>
          <w:spacing w:val="0"/>
          <w:w w:val="100"/>
          <w:kern w:val="0"/>
          <w:sz w:val="28"/>
          <w:highlight w:val="none"/>
          <w:lang w:val="en-US" w:eastAsia="zh-CN"/>
        </w:rPr>
        <w:t xml:space="preserve">一  </w:t>
      </w:r>
      <w:r>
        <w:rPr>
          <w:rFonts w:ascii="Times New Roman" w:hAnsi="Times New Roman" w:eastAsia="宋体"/>
          <w:snapToGrid w:val="0"/>
          <w:spacing w:val="0"/>
          <w:w w:val="100"/>
          <w:kern w:val="0"/>
          <w:sz w:val="28"/>
          <w:highlight w:val="none"/>
        </w:rPr>
        <w:t>说  明</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137" w:name="_Toc264969209"/>
      <w:bookmarkStart w:id="138" w:name="_Toc305158787"/>
      <w:bookmarkStart w:id="139" w:name="_Toc305158861"/>
      <w:bookmarkStart w:id="140" w:name="_Toc265228357"/>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采购人、采购代理机构、投标人</w:t>
      </w:r>
      <w:bookmarkEnd w:id="137"/>
      <w:bookmarkEnd w:id="138"/>
      <w:bookmarkEnd w:id="139"/>
      <w:bookmarkEnd w:id="140"/>
      <w:r>
        <w:rPr>
          <w:rFonts w:hint="eastAsia" w:ascii="宋体" w:hAnsi="宋体" w:eastAsia="宋体" w:cs="宋体"/>
          <w:snapToGrid w:val="0"/>
          <w:spacing w:val="0"/>
          <w:w w:val="100"/>
          <w:kern w:val="0"/>
          <w:sz w:val="24"/>
          <w:szCs w:val="24"/>
          <w:highlight w:val="none"/>
        </w:rPr>
        <w:t>、联合体</w:t>
      </w:r>
    </w:p>
    <w:p>
      <w:pPr>
        <w:pageBreakBefore w:val="0"/>
        <w:numPr>
          <w:ilvl w:val="0"/>
          <w:numId w:val="0"/>
        </w:numPr>
        <w:tabs>
          <w:tab w:val="left" w:pos="1080"/>
          <w:tab w:val="left" w:pos="2014"/>
          <w:tab w:val="left" w:pos="5521"/>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rPr>
        <w:t>采购人、采购代理机构：指依法进行政府采购的国家机关、事业单位、团体组织，及其委托的采购代理机构。本项目采购人、采购代理机构见第一章《投标邀请》。</w:t>
      </w:r>
    </w:p>
    <w:p>
      <w:pPr>
        <w:pageBreakBefore w:val="0"/>
        <w:numPr>
          <w:ilvl w:val="0"/>
          <w:numId w:val="0"/>
        </w:numPr>
        <w:tabs>
          <w:tab w:val="left" w:pos="1080"/>
          <w:tab w:val="left" w:pos="2014"/>
          <w:tab w:val="left" w:pos="5521"/>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rPr>
        <w:t>投标人（也称“供应商”、“申请人”）：指向采购人提供货物、工程或者服务的法人、其他组织或者自然人。</w:t>
      </w:r>
    </w:p>
    <w:p>
      <w:pPr>
        <w:pageBreakBefore w:val="0"/>
        <w:numPr>
          <w:ilvl w:val="0"/>
          <w:numId w:val="0"/>
        </w:numPr>
        <w:tabs>
          <w:tab w:val="left" w:pos="1080"/>
          <w:tab w:val="left" w:pos="2014"/>
          <w:tab w:val="left" w:pos="5521"/>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1.3</w:t>
      </w:r>
      <w:r>
        <w:rPr>
          <w:rFonts w:hint="eastAsia" w:ascii="宋体" w:hAnsi="宋体" w:eastAsia="宋体" w:cs="宋体"/>
          <w:snapToGrid w:val="0"/>
          <w:spacing w:val="0"/>
          <w:w w:val="100"/>
          <w:kern w:val="0"/>
          <w:sz w:val="24"/>
          <w:szCs w:val="24"/>
          <w:highlight w:val="none"/>
        </w:rPr>
        <w:t>联合体：指两个以上的自然人、法人或者其他组织组成一个联合体，以一个供应商的身份共同参加政府采购。</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141" w:name="_Toc150774725"/>
      <w:bookmarkStart w:id="142" w:name="_Toc164229361"/>
      <w:bookmarkStart w:id="143" w:name="_Toc151193834"/>
      <w:bookmarkStart w:id="144" w:name="_Toc164229215"/>
      <w:bookmarkStart w:id="145" w:name="_Toc149720813"/>
      <w:bookmarkStart w:id="146" w:name="_Toc150774620"/>
      <w:bookmarkStart w:id="147" w:name="_Toc226965710"/>
      <w:bookmarkStart w:id="148" w:name="_Toc264969210"/>
      <w:bookmarkStart w:id="149" w:name="_Toc150509271"/>
      <w:bookmarkStart w:id="150" w:name="_Toc127151721"/>
      <w:bookmarkStart w:id="151" w:name="_Toc151193908"/>
      <w:bookmarkStart w:id="152" w:name="_Toc127161434"/>
      <w:bookmarkStart w:id="153" w:name="_Toc226309764"/>
      <w:bookmarkStart w:id="154" w:name="_Toc305158788"/>
      <w:bookmarkStart w:id="155" w:name="_Toc127151520"/>
      <w:bookmarkStart w:id="156" w:name="_Toc151190147"/>
      <w:bookmarkStart w:id="157" w:name="_Toc151193618"/>
      <w:bookmarkStart w:id="158" w:name="_Toc150480758"/>
      <w:bookmarkStart w:id="159" w:name="_Toc265228358"/>
      <w:bookmarkStart w:id="160" w:name="_Toc305158862"/>
      <w:bookmarkStart w:id="161" w:name="_Toc226965793"/>
      <w:bookmarkStart w:id="162" w:name="_Toc164608634"/>
      <w:bookmarkStart w:id="163" w:name="_Toc226337216"/>
      <w:bookmarkStart w:id="164" w:name="_Toc195842885"/>
      <w:bookmarkStart w:id="165" w:name="_Toc164351614"/>
      <w:bookmarkStart w:id="166" w:name="_Toc151193690"/>
      <w:bookmarkStart w:id="167" w:name="_Toc151193762"/>
      <w:bookmarkStart w:id="168" w:name="_Toc164608789"/>
      <w:bookmarkStart w:id="169" w:name="_Toc142311022"/>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资金来源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rFonts w:hint="eastAsia" w:ascii="宋体" w:hAnsi="宋体" w:eastAsia="宋体" w:cs="宋体"/>
          <w:snapToGrid w:val="0"/>
          <w:spacing w:val="0"/>
          <w:w w:val="100"/>
          <w:kern w:val="0"/>
          <w:sz w:val="24"/>
          <w:szCs w:val="24"/>
          <w:highlight w:val="none"/>
        </w:rPr>
        <w:t>、项目属性、科研仪器设备采购、核心产品</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2.1</w:t>
      </w:r>
      <w:r>
        <w:rPr>
          <w:rFonts w:hint="eastAsia" w:ascii="宋体" w:hAnsi="宋体" w:eastAsia="宋体" w:cs="宋体"/>
          <w:snapToGrid w:val="0"/>
          <w:spacing w:val="0"/>
          <w:w w:val="100"/>
          <w:kern w:val="0"/>
          <w:sz w:val="24"/>
          <w:szCs w:val="24"/>
          <w:highlight w:val="none"/>
        </w:rPr>
        <w:t>资金来源为财政性资金和/或本项目采购中无法与财政性资金分割的非财政性资金。</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2.2</w:t>
      </w:r>
      <w:r>
        <w:rPr>
          <w:rFonts w:hint="eastAsia" w:ascii="宋体" w:hAnsi="宋体" w:eastAsia="宋体" w:cs="宋体"/>
          <w:snapToGrid w:val="0"/>
          <w:spacing w:val="0"/>
          <w:w w:val="100"/>
          <w:kern w:val="0"/>
          <w:sz w:val="24"/>
          <w:szCs w:val="24"/>
          <w:highlight w:val="none"/>
        </w:rPr>
        <w:t>项目属性见《投标人须知资料表》。</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2.3</w:t>
      </w:r>
      <w:r>
        <w:rPr>
          <w:rFonts w:hint="eastAsia" w:ascii="宋体" w:hAnsi="宋体" w:eastAsia="宋体" w:cs="宋体"/>
          <w:snapToGrid w:val="0"/>
          <w:spacing w:val="0"/>
          <w:w w:val="100"/>
          <w:kern w:val="0"/>
          <w:sz w:val="24"/>
          <w:szCs w:val="24"/>
          <w:highlight w:val="none"/>
        </w:rPr>
        <w:t>是否属于科研仪器设备采购见《投标人须知资料表》。</w:t>
      </w:r>
    </w:p>
    <w:p>
      <w:pPr>
        <w:pageBreakBefore w:val="0"/>
        <w:numPr>
          <w:ilvl w:val="0"/>
          <w:numId w:val="0"/>
        </w:numPr>
        <w:tabs>
          <w:tab w:val="left" w:pos="1080"/>
          <w:tab w:val="left" w:pos="2014"/>
          <w:tab w:val="left" w:pos="5521"/>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2.4</w:t>
      </w:r>
      <w:r>
        <w:rPr>
          <w:rFonts w:hint="eastAsia" w:ascii="宋体" w:hAnsi="宋体" w:eastAsia="宋体" w:cs="宋体"/>
          <w:snapToGrid w:val="0"/>
          <w:spacing w:val="0"/>
          <w:w w:val="100"/>
          <w:kern w:val="0"/>
          <w:sz w:val="24"/>
          <w:szCs w:val="24"/>
          <w:highlight w:val="none"/>
        </w:rPr>
        <w:t>核心产品见《投标人须知资料表》。</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现场考察、开标前答疑会</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3.1</w:t>
      </w:r>
      <w:r>
        <w:rPr>
          <w:rFonts w:hint="eastAsia" w:ascii="宋体" w:hAnsi="宋体" w:eastAsia="宋体" w:cs="宋体"/>
          <w:snapToGrid w:val="0"/>
          <w:spacing w:val="0"/>
          <w:w w:val="100"/>
          <w:kern w:val="0"/>
          <w:sz w:val="24"/>
          <w:szCs w:val="24"/>
          <w:highlight w:val="none"/>
        </w:rPr>
        <w:t>若《投标人须知资料表》中规定了组织现场考察、召开开标前答疑会，则投标人应按要求在规定的时间和地点参加。</w:t>
      </w:r>
      <w:bookmarkStart w:id="170" w:name="_Toc264969212"/>
      <w:bookmarkStart w:id="171" w:name="_Toc151193836"/>
      <w:bookmarkStart w:id="172" w:name="_Toc226965795"/>
      <w:bookmarkStart w:id="173" w:name="_Toc226965712"/>
      <w:bookmarkStart w:id="174" w:name="_Toc305158864"/>
      <w:bookmarkStart w:id="175" w:name="_Toc151193910"/>
      <w:bookmarkStart w:id="176" w:name="_Toc142311024"/>
      <w:bookmarkStart w:id="177" w:name="_Toc151193620"/>
      <w:bookmarkStart w:id="178" w:name="_Toc151193764"/>
      <w:bookmarkStart w:id="179" w:name="_Toc520356146"/>
      <w:bookmarkStart w:id="180" w:name="_Toc226337218"/>
      <w:bookmarkStart w:id="181" w:name="_Toc151193692"/>
      <w:bookmarkStart w:id="182" w:name="_Toc305158790"/>
      <w:bookmarkStart w:id="183" w:name="_Toc150774727"/>
      <w:bookmarkStart w:id="184" w:name="_Toc150509273"/>
      <w:bookmarkStart w:id="185" w:name="_Toc265228360"/>
      <w:bookmarkStart w:id="186" w:name="_Toc195842887"/>
      <w:bookmarkStart w:id="187" w:name="_Toc127151522"/>
      <w:bookmarkStart w:id="188" w:name="_Toc226309766"/>
      <w:bookmarkStart w:id="189" w:name="_Toc151190149"/>
      <w:bookmarkStart w:id="190" w:name="_Toc150480760"/>
      <w:bookmarkStart w:id="191" w:name="_Toc150774622"/>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3.2</w:t>
      </w:r>
      <w:r>
        <w:rPr>
          <w:rFonts w:hint="eastAsia" w:ascii="宋体" w:hAnsi="宋体" w:eastAsia="宋体" w:cs="宋体"/>
          <w:snapToGrid w:val="0"/>
          <w:spacing w:val="0"/>
          <w:w w:val="100"/>
          <w:kern w:val="0"/>
          <w:sz w:val="24"/>
          <w:szCs w:val="24"/>
          <w:highlight w:val="none"/>
        </w:rPr>
        <w:t>由于未参加现场考察或开标前答疑会而导致对项目实际情况不了解，影响投标文件编制、投标报价准确性、综合因素响应不全面等问题的，由投标人自行承担不利评审后果。</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样品</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4.1</w:t>
      </w:r>
      <w:r>
        <w:rPr>
          <w:rFonts w:hint="eastAsia" w:ascii="宋体" w:hAnsi="宋体" w:eastAsia="宋体" w:cs="宋体"/>
          <w:snapToGrid w:val="0"/>
          <w:spacing w:val="0"/>
          <w:w w:val="100"/>
          <w:kern w:val="0"/>
          <w:sz w:val="24"/>
          <w:szCs w:val="24"/>
          <w:highlight w:val="none"/>
        </w:rPr>
        <w:t>本项目是否要求投标人提供样品，以及样品制作的标准和要求、是否需要随样品提交相关检测报告、样品的递交与退还等要求见《投标人须知资料表》。</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4.2</w:t>
      </w:r>
      <w:r>
        <w:rPr>
          <w:rFonts w:hint="eastAsia" w:ascii="宋体" w:hAnsi="宋体" w:eastAsia="宋体" w:cs="宋体"/>
          <w:snapToGrid w:val="0"/>
          <w:spacing w:val="0"/>
          <w:w w:val="100"/>
          <w:kern w:val="0"/>
          <w:sz w:val="24"/>
          <w:szCs w:val="24"/>
          <w:highlight w:val="none"/>
        </w:rPr>
        <w:t>样品的评审方法以及评审标准等内容见第四章《评标方法和评标标准》。</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5   </w:t>
      </w:r>
      <w:r>
        <w:rPr>
          <w:rFonts w:hint="eastAsia" w:ascii="宋体" w:hAnsi="宋体" w:eastAsia="宋体" w:cs="宋体"/>
          <w:snapToGrid w:val="0"/>
          <w:spacing w:val="0"/>
          <w:w w:val="100"/>
          <w:kern w:val="0"/>
          <w:sz w:val="24"/>
          <w:szCs w:val="24"/>
          <w:highlight w:val="none"/>
        </w:rPr>
        <w:t>政府采购政策（包括但不限于下列具体政策要求）</w:t>
      </w:r>
    </w:p>
    <w:p>
      <w:pPr>
        <w:pageBreakBefore w:val="0"/>
        <w:numPr>
          <w:ilvl w:val="0"/>
          <w:numId w:val="0"/>
        </w:numPr>
        <w:tabs>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5.1 采购本国货物、工程和服务</w:t>
      </w:r>
    </w:p>
    <w:p>
      <w:pPr>
        <w:pageBreakBefore w:val="0"/>
        <w:numPr>
          <w:ilvl w:val="0"/>
          <w:numId w:val="0"/>
        </w:numPr>
        <w:tabs>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p>
    <w:p>
      <w:pPr>
        <w:pageBreakBefore w:val="0"/>
        <w:numPr>
          <w:ilvl w:val="0"/>
          <w:numId w:val="0"/>
        </w:numPr>
        <w:tabs>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p>
    <w:p>
      <w:pPr>
        <w:pageBreakBefore w:val="0"/>
        <w:numPr>
          <w:ilvl w:val="0"/>
          <w:numId w:val="0"/>
        </w:numPr>
        <w:tabs>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5.1.1 政府采购应当采购本国货物、工程和服务。但有《中华人民共和国政府采购法》第十条规定情形的除外。</w:t>
      </w:r>
    </w:p>
    <w:p>
      <w:pPr>
        <w:pageBreakBefore w:val="0"/>
        <w:numPr>
          <w:ilvl w:val="0"/>
          <w:numId w:val="0"/>
        </w:numPr>
        <w:tabs>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5.1.2 本项目如接受非本国货物、工程、服务参与投标， 则具体要求见第四章《采购需求》。</w:t>
      </w:r>
    </w:p>
    <w:p>
      <w:pPr>
        <w:pageBreakBefore w:val="0"/>
        <w:numPr>
          <w:ilvl w:val="0"/>
          <w:numId w:val="0"/>
        </w:numPr>
        <w:tabs>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5.1.3 进口产品指通过中国海关报关验放进入中国境内且产自关境外的产</w:t>
      </w:r>
    </w:p>
    <w:p>
      <w:pPr>
        <w:pageBreakBefore w:val="0"/>
        <w:numPr>
          <w:ilvl w:val="0"/>
          <w:numId w:val="0"/>
        </w:numPr>
        <w:tabs>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品，包括已经进入中国境内的进口产品。关于进口产品的相关规定依 据《政府采购进口产品管理办法》（财库〔2007〕119 号文）、《关 于政府采购进口产品管理有关问题的通知》（财办库〔2008〕248 号文）。</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cs="宋体"/>
          <w:snapToGrid w:val="0"/>
          <w:spacing w:val="0"/>
          <w:w w:val="100"/>
          <w:kern w:val="0"/>
          <w:sz w:val="24"/>
          <w:szCs w:val="24"/>
          <w:highlight w:val="none"/>
          <w:lang w:val="en-US" w:eastAsia="zh-CN"/>
        </w:rPr>
        <w:t xml:space="preserve">2   </w:t>
      </w:r>
      <w:r>
        <w:rPr>
          <w:rFonts w:hint="eastAsia" w:ascii="宋体" w:hAnsi="宋体" w:eastAsia="宋体" w:cs="宋体"/>
          <w:snapToGrid w:val="0"/>
          <w:spacing w:val="0"/>
          <w:w w:val="100"/>
          <w:kern w:val="0"/>
          <w:sz w:val="24"/>
          <w:szCs w:val="24"/>
          <w:highlight w:val="none"/>
        </w:rPr>
        <w:t>中小企业、监狱企业及残疾人福利性单位</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5.2.1  中小企业定义：</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5.2.1.1 中小企业是指在中华人民共和国境内依法设立，依据国务院 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接控股、管理关系的除外。符合中小企业划分标准的个体工商户，在政府采购活动中视同中小企业。关于中小企业的相 关规定依据《中华人民共和国中小企业促进法》、《关于进一 步加大政府采购支持中小企业力度的通知》（财库〔2022〕 19 号）、《政府采购促进中小企业发展管理办法》（财库〔2020〕46 号）、《关于印发中小企业划型标准规定的通知》 （工信部联企业〔2011〕300 号）。</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5.2.1.2 供应商提供的货物、工程或者服务符合下列情形的，享受中 小企业扶持政策：</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（1）在货物采购项目中，货物由中小企业制造，即货物由中小企业生产且使用该中小企业商号或者注册商标；</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（2）在工程采购项目中，工程由中小企业承建，即工程施工单位为中小企业；</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（3）在服务采购项目中，服务由中小企业承接，即提供服 务的人员为中小企业依照《中华人民共和国劳动合同法》订 立劳动合同的从业人员。</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5.2.1.3 在货物采购项目中，供应商提供的货物既有中小企业制造货物，也有大型企业制造货物的，不享受中小企业扶持政策。</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5.2.1.4 以联合体形式参加政府采购活动，联合体各方均为中小企业的，联合体视同中小企业。其中，联合体各方均为小微企业的，联合体视同小微企业。</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5.2.2 在政府采购活动中，监狱企业视同小型、微型企业，享受预留份额、</w:t>
      </w:r>
    </w:p>
    <w:p>
      <w:pPr>
        <w:pageBreakBefore w:val="0"/>
        <w:numPr>
          <w:ilvl w:val="0"/>
          <w:numId w:val="0"/>
        </w:numPr>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评审中价格扣除等政府采购促进中小企业发展的政府采购政策。监狱企业定义：是指由司法部认定的为罪犯、戒毒人员提供生产项目和劳动对象，且全部产权属于司法部监狱管理局、戒毒管理局、直属煤矿 管理局，各省、自治区、直辖市监狱管理局、戒毒管理局， 各地（设 区的市）监狱、强制隔离戒毒所、戒毒康复所， 以及新疆生产建设兵 团监狱管理局、戒毒管理局的企业。</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 在政府采购活动中，残疾人福利性单位视同小型、微型企业，享受预留份额、评审中价格扣除等促进中小企业发展的政府采购政策。残疾人福利性单位定义：享受政府采购支持政策的残疾人福利性单位应当 同时满足以下条件：</w:t>
      </w:r>
    </w:p>
    <w:p>
      <w:pPr>
        <w:pageBreakBefore w:val="0"/>
        <w:numPr>
          <w:ilvl w:val="0"/>
          <w:numId w:val="0"/>
        </w:numPr>
        <w:wordWrap/>
        <w:topLinePunct w:val="0"/>
        <w:bidi w:val="0"/>
        <w:snapToGrid w:val="0"/>
        <w:spacing w:line="360" w:lineRule="auto"/>
        <w:ind w:left="958" w:leftChars="456" w:right="31" w:rightChars="15" w:firstLine="240" w:firstLineChars="1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5.2.3.1 安置的残疾人占本单位在职职工人数的比例不低于 25%（含 25%），并且安置的残疾人人数不少于 10  人（含 10 人）；</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5.2.3.2 依法与安置的每位残疾人签订了一年以上（含一年）的劳动合同或服务协议；</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5.2.3.3 为安置的每位残疾人按月足额缴纳了基本养老保险、基本医疗保险、失业保险、工伤保险和生育保险等社会保险费；</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5.2.3.4 通过银行等金融机构向安置的每位残疾人，按月支付了不低于单位所在区县适用的经省级人民政府批准的月最低工资标准的工资；</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5.2.3.5 提供本单位制造的货物、承担的工程或者服务（以下简称产品），或者提供其他残疾人福利性单位制造的货物（不包括使用非残疾人福利性单位注册商标的货物）；</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5.2.3.6 前款所称残疾人是指法定劳动年龄内，持有《中华人民共和国残疾人证》或者《中华人民共和国残疾军人证（1 至 8 级）》 的自然人，包括具有劳动条件和劳动意愿的精神残疾人。在职职工人数是指与残疾人福利性单位建立劳动关系并依法签订劳动合同或服务协议的雇员人数。</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5.2.4  本项目是否专门面向中小企业预留采购份额见第一章《投标邀请》。</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5.2.5 采购标的对应的中小企业划分标准所属行业见《投标人须知资料表》。</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5.2.6 小微企业价格评审优惠的政策调整：见第四章《评标程序、评标方法和评标标准》。</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cs="宋体"/>
          <w:snapToGrid w:val="0"/>
          <w:spacing w:val="0"/>
          <w:w w:val="100"/>
          <w:kern w:val="0"/>
          <w:sz w:val="24"/>
          <w:szCs w:val="24"/>
          <w:highlight w:val="none"/>
          <w:lang w:val="en-US" w:eastAsia="zh-CN"/>
        </w:rPr>
        <w:t xml:space="preserve">3   </w:t>
      </w:r>
      <w:r>
        <w:rPr>
          <w:rFonts w:hint="eastAsia" w:ascii="宋体" w:hAnsi="宋体" w:eastAsia="宋体" w:cs="宋体"/>
          <w:snapToGrid w:val="0"/>
          <w:spacing w:val="0"/>
          <w:w w:val="100"/>
          <w:kern w:val="0"/>
          <w:sz w:val="24"/>
          <w:szCs w:val="24"/>
          <w:highlight w:val="none"/>
        </w:rPr>
        <w:t>政府采购节能产品、环境标志产品</w:t>
      </w:r>
    </w:p>
    <w:p>
      <w:pPr>
        <w:pageBreakBefore w:val="0"/>
        <w:numPr>
          <w:ilvl w:val="0"/>
          <w:numId w:val="0"/>
        </w:numPr>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 清单和认证证书实施政府优先采购和强制采购。</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pageBreakBefore w:val="0"/>
        <w:numPr>
          <w:ilvl w:val="0"/>
          <w:numId w:val="0"/>
        </w:numPr>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5.3.3 如本项目采购产品属于实施政府强制采购品目清单范围的节能产品，</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则投标人所报产品必须获得国家确定的认证机构出具的、处于有效期 之内的节能产品认证证书，否则投标无效；</w:t>
      </w:r>
    </w:p>
    <w:p>
      <w:pPr>
        <w:pageBreakBefore w:val="0"/>
        <w:numPr>
          <w:ilvl w:val="0"/>
          <w:numId w:val="0"/>
        </w:numPr>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5.3.4 非政府强制采购的节能产品或环境标志产品，依据品目清单和认证证书实施政府优先采购。优先采购的具体规定见第四章《评标程序、评标方法和评标标准》（如涉及）。</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cs="宋体"/>
          <w:snapToGrid w:val="0"/>
          <w:spacing w:val="0"/>
          <w:w w:val="100"/>
          <w:kern w:val="0"/>
          <w:sz w:val="24"/>
          <w:szCs w:val="24"/>
          <w:highlight w:val="none"/>
          <w:lang w:val="en-US" w:eastAsia="zh-CN"/>
        </w:rPr>
        <w:t xml:space="preserve">4   </w:t>
      </w:r>
      <w:r>
        <w:rPr>
          <w:rFonts w:hint="eastAsia" w:ascii="宋体" w:hAnsi="宋体" w:eastAsia="宋体" w:cs="宋体"/>
          <w:snapToGrid w:val="0"/>
          <w:spacing w:val="0"/>
          <w:w w:val="100"/>
          <w:kern w:val="0"/>
          <w:sz w:val="24"/>
          <w:szCs w:val="24"/>
          <w:highlight w:val="none"/>
        </w:rPr>
        <w:t>正版软件</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 信息安全要求的项目必须采购认证产品，否则投标无效。财政部、国家发展改革委、信息产业部根据政府采购改革进展和无线局域网产品 技术及市场成熟等情况，从国家指定的认证机构认证的生产厂商和产品型号中确定优先采购的产品，并以“无线局域网认证产品政府采购 清单”（以下简称清单）的形式公布。清单中新增认证产品厂商和型 号，由财政部、国家发展改革委、信息产业部以文件形式确定、公布 并适时调整。</w:t>
      </w:r>
    </w:p>
    <w:p>
      <w:pPr>
        <w:pageBreakBefore w:val="0"/>
        <w:numPr>
          <w:ilvl w:val="0"/>
          <w:numId w:val="0"/>
        </w:numPr>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5.4.2 各级政府部门在购置计算机办公设备时，必须采购预装正版操作系统软件的计算机产品，相关规定依据《国家版权局、信息产业部、财政  部、国务院机关事务管理局关于政府部门购置计算机办公设备必须采  购已预装正版操作系统软件产品的通知》（国权联〔2006〕1  号）、 《国务院办公厅关于进一步做好政府机关使用正版软件工作的通知》 （国办发〔2010〕47  号）、《财政部关于进一步做好政府机关使用  正版软件工作的通知》（财预〔2010〕536 号）。</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w:t>
      </w:r>
      <w:r>
        <w:rPr>
          <w:rFonts w:hint="eastAsia" w:ascii="宋体" w:hAnsi="宋体" w:cs="宋体"/>
          <w:snapToGrid w:val="0"/>
          <w:spacing w:val="0"/>
          <w:w w:val="100"/>
          <w:kern w:val="0"/>
          <w:sz w:val="24"/>
          <w:szCs w:val="24"/>
          <w:highlight w:val="none"/>
          <w:lang w:val="en-US" w:eastAsia="zh-CN"/>
        </w:rPr>
        <w:t xml:space="preserve">5   </w:t>
      </w:r>
      <w:r>
        <w:rPr>
          <w:rFonts w:hint="eastAsia" w:ascii="宋体" w:hAnsi="宋体" w:eastAsia="宋体" w:cs="宋体"/>
          <w:snapToGrid w:val="0"/>
          <w:spacing w:val="0"/>
          <w:w w:val="100"/>
          <w:kern w:val="0"/>
          <w:sz w:val="24"/>
          <w:szCs w:val="24"/>
          <w:highlight w:val="none"/>
        </w:rPr>
        <w:t>网络安全专用产品</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5.5.1 所投产品属于列入《网络关键设备和网络安全专用产品目录》的网络安全专用产品，应当在国家互联网信息办公室会同工业和信息化部、 公安部、国家认证认可监督管理委员会统一公布和更新的符合要求的 网络关键设备和网络安全专用产品清单中。</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5.6</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推广使用低挥发性有机化合物（VOCs）</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5.6.1 为全面推进本市挥发性有机物（VOCs）治理，贯彻落实挥发性有机物污染治理专项行动有关要求，相关规定依据《北京市财政局北京市  生态环境局关于政府采购推广使用低挥发性有机化合物（VOCs）有 关事项的通知》（京财采购〔2020〕2381  号）。本项目中涉及涂料、 胶黏剂、油墨、清洗剂等挥发性有机物产品的，属于强制性标准的， 供应商应执行符合本市和国家的 VOCs 含量限制标准（具体标准见 第五章《采购需求》），否则投标无效；属于推荐性标准的，优先采购， 具体见第四章《评标程序、评标方法和评标标准》。</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5.7</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采购需求标准</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5.7.1 商品包装、快递包装政府采购需求标准（试行）</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为助力打好污染防治攻坚战，推广使用绿色包装，根据财政部关于印发《商品包装政府采购需求标准（试行）》、《快递包装政府采购需求 标准（试行）》的通知（财办库〔2020〕123 号），本项目如涉及商品包装和快递包装的，则其具体要求见第五章《采购需求》。</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5.7.2 绿色数据中心政府采购需求标准（试行）</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为加快数据中心绿色转型，根据财政部生态环境部工业和信息化部关于印发《绿色数据中心政府采购需求标准（试行）》的通知（财库〔2023〕7 号），本项目如涉及绿色数据中心，则具体要求见第五章 《采购需求》。</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6   投标费用</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6.1 投标人应自行承担所有与准备和参加投标有关的费用，无论投标的结果如何，采购人或采购代理机构在任何情况下均无承担这些费用的义务和责任。</w:t>
      </w:r>
    </w:p>
    <w:p>
      <w:pPr>
        <w:pageBreakBefore w:val="0"/>
        <w:tabs>
          <w:tab w:val="left" w:pos="1080"/>
        </w:tabs>
        <w:wordWrap/>
        <w:topLinePunct w:val="0"/>
        <w:bidi w:val="0"/>
        <w:snapToGrid w:val="0"/>
        <w:spacing w:line="360" w:lineRule="auto"/>
        <w:ind w:left="0" w:leftChars="0" w:right="31" w:rightChars="15" w:firstLine="0" w:firstLineChars="0"/>
        <w:rPr>
          <w:snapToGrid w:val="0"/>
          <w:spacing w:val="0"/>
          <w:w w:val="100"/>
          <w:kern w:val="0"/>
          <w:sz w:val="28"/>
          <w:highlight w:val="none"/>
        </w:rPr>
      </w:pPr>
      <w:bookmarkStart w:id="192" w:name="_1.8_计量单位"/>
      <w:bookmarkEnd w:id="192"/>
    </w:p>
    <w:p>
      <w:pPr>
        <w:pStyle w:val="5"/>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highlight w:val="none"/>
        </w:rPr>
      </w:pPr>
      <w:r>
        <w:rPr>
          <w:rFonts w:ascii="Times New Roman" w:hAnsi="Times New Roman" w:eastAsia="宋体"/>
          <w:snapToGrid w:val="0"/>
          <w:spacing w:val="0"/>
          <w:w w:val="100"/>
          <w:kern w:val="0"/>
          <w:sz w:val="28"/>
          <w:highlight w:val="none"/>
        </w:rPr>
        <w:t>二   招标文件</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193" w:name="_Toc151193911"/>
      <w:bookmarkStart w:id="194" w:name="_Toc150509274"/>
      <w:bookmarkStart w:id="195" w:name="_Toc226309767"/>
      <w:bookmarkStart w:id="196" w:name="_Toc164608637"/>
      <w:bookmarkStart w:id="197" w:name="_Toc164229218"/>
      <w:bookmarkStart w:id="198" w:name="_Toc226965796"/>
      <w:bookmarkStart w:id="199" w:name="_Toc150480761"/>
      <w:bookmarkStart w:id="200" w:name="_Toc150774728"/>
      <w:bookmarkStart w:id="201" w:name="_Toc305158865"/>
      <w:bookmarkStart w:id="202" w:name="_Toc151193837"/>
      <w:bookmarkStart w:id="203" w:name="_Toc226337219"/>
      <w:bookmarkStart w:id="204" w:name="_Toc127161437"/>
      <w:bookmarkStart w:id="205" w:name="_Toc195842888"/>
      <w:bookmarkStart w:id="206" w:name="_Toc127151523"/>
      <w:bookmarkStart w:id="207" w:name="_Toc151193693"/>
      <w:bookmarkStart w:id="208" w:name="_Toc520356147"/>
      <w:bookmarkStart w:id="209" w:name="_Toc226965713"/>
      <w:bookmarkStart w:id="210" w:name="_Toc164608792"/>
      <w:bookmarkStart w:id="211" w:name="_Toc151190150"/>
      <w:bookmarkStart w:id="212" w:name="_Toc151193765"/>
      <w:bookmarkStart w:id="213" w:name="_Toc150774623"/>
      <w:bookmarkStart w:id="214" w:name="_Toc164229364"/>
      <w:bookmarkStart w:id="215" w:name="_Toc305158791"/>
      <w:bookmarkStart w:id="216" w:name="_Toc151193621"/>
      <w:bookmarkStart w:id="217" w:name="_Toc265228361"/>
      <w:bookmarkStart w:id="218" w:name="_Toc164351617"/>
      <w:bookmarkStart w:id="219" w:name="_Toc149720816"/>
      <w:bookmarkStart w:id="220" w:name="_Toc127151724"/>
      <w:bookmarkStart w:id="221" w:name="_Toc142311025"/>
      <w:bookmarkStart w:id="222" w:name="_Toc264969213"/>
      <w:r>
        <w:rPr>
          <w:rFonts w:hint="eastAsia" w:ascii="宋体" w:hAnsi="宋体" w:cs="宋体"/>
          <w:snapToGrid w:val="0"/>
          <w:spacing w:val="0"/>
          <w:w w:val="100"/>
          <w:kern w:val="0"/>
          <w:sz w:val="24"/>
          <w:szCs w:val="24"/>
          <w:highlight w:val="none"/>
          <w:lang w:val="en-US" w:eastAsia="zh-CN"/>
        </w:rPr>
        <w:t xml:space="preserve">7   </w:t>
      </w:r>
      <w:r>
        <w:rPr>
          <w:rFonts w:hint="eastAsia" w:ascii="宋体" w:hAnsi="宋体" w:eastAsia="宋体" w:cs="宋体"/>
          <w:snapToGrid w:val="0"/>
          <w:spacing w:val="0"/>
          <w:w w:val="100"/>
          <w:kern w:val="0"/>
          <w:sz w:val="24"/>
          <w:szCs w:val="24"/>
          <w:highlight w:val="none"/>
        </w:rPr>
        <w:t>招标文件构</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hint="eastAsia" w:ascii="宋体" w:hAnsi="宋体" w:eastAsia="宋体" w:cs="宋体"/>
          <w:snapToGrid w:val="0"/>
          <w:spacing w:val="0"/>
          <w:w w:val="100"/>
          <w:kern w:val="0"/>
          <w:sz w:val="24"/>
          <w:szCs w:val="24"/>
          <w:highlight w:val="none"/>
        </w:rPr>
        <w:t>成</w:t>
      </w:r>
    </w:p>
    <w:p>
      <w:pPr>
        <w:pageBreakBefore w:val="0"/>
        <w:numPr>
          <w:ilvl w:val="0"/>
          <w:numId w:val="0"/>
        </w:numPr>
        <w:tabs>
          <w:tab w:val="left" w:pos="1080"/>
          <w:tab w:val="left" w:pos="2014"/>
        </w:tabs>
        <w:wordWrap/>
        <w:topLinePunct w:val="0"/>
        <w:bidi w:val="0"/>
        <w:snapToGrid w:val="0"/>
        <w:spacing w:line="360" w:lineRule="auto"/>
        <w:ind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7.</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招标文件包括以下部分：</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投标邀请</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投标人须知</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资格审查</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评标程序、评标方法和评标标准</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采购需求</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拟签订的合同文本</w:t>
      </w:r>
    </w:p>
    <w:p>
      <w:pPr>
        <w:pageBreakBefore w:val="0"/>
        <w:numPr>
          <w:ilvl w:val="0"/>
          <w:numId w:val="10"/>
        </w:numPr>
        <w:tabs>
          <w:tab w:val="left" w:pos="1980"/>
          <w:tab w:val="left" w:pos="252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投标文件格式</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7</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 w:val="left" w:pos="2014"/>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8   </w:t>
      </w:r>
      <w:r>
        <w:rPr>
          <w:rFonts w:hint="eastAsia" w:ascii="宋体" w:hAnsi="宋体" w:eastAsia="宋体" w:cs="宋体"/>
          <w:snapToGrid w:val="0"/>
          <w:spacing w:val="0"/>
          <w:w w:val="100"/>
          <w:kern w:val="0"/>
          <w:sz w:val="24"/>
          <w:szCs w:val="24"/>
          <w:highlight w:val="none"/>
        </w:rPr>
        <w:t>对招标文件的澄清或修改</w:t>
      </w:r>
    </w:p>
    <w:p>
      <w:pPr>
        <w:pageBreakBefore w:val="0"/>
        <w:numPr>
          <w:ilvl w:val="0"/>
          <w:numId w:val="0"/>
        </w:numPr>
        <w:tabs>
          <w:tab w:val="left" w:pos="1080"/>
          <w:tab w:val="left" w:pos="1561"/>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8</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采购人或采购代理机构对已发出的招标文件进行必要澄清或者修改的，将在原公告发布媒体上发布更正公告，并以书面形式通知所有获取招标文件的潜在投标人。</w:t>
      </w:r>
    </w:p>
    <w:p>
      <w:pPr>
        <w:pageBreakBefore w:val="0"/>
        <w:numPr>
          <w:ilvl w:val="0"/>
          <w:numId w:val="0"/>
        </w:numPr>
        <w:tabs>
          <w:tab w:val="left" w:pos="1080"/>
          <w:tab w:val="left" w:pos="1561"/>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8</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上述书面通知，按照获取招标文件的潜在投标人提供的联系方式发出，因提供的信息有误导致通知延迟或无法通知的，采购人或采购代理机构不承担责任。</w:t>
      </w:r>
    </w:p>
    <w:p>
      <w:pPr>
        <w:pageBreakBefore w:val="0"/>
        <w:numPr>
          <w:ilvl w:val="0"/>
          <w:numId w:val="0"/>
        </w:numPr>
        <w:tabs>
          <w:tab w:val="left" w:pos="1080"/>
          <w:tab w:val="left" w:pos="1561"/>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8</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ageBreakBefore w:val="0"/>
        <w:tabs>
          <w:tab w:val="left" w:pos="1080"/>
          <w:tab w:val="left" w:pos="1561"/>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bookmarkStart w:id="223" w:name="_Toc516367020"/>
      <w:bookmarkStart w:id="224" w:name="_Toc151193768"/>
      <w:bookmarkStart w:id="225" w:name="_Toc265228364"/>
      <w:bookmarkStart w:id="226" w:name="_Toc305158794"/>
      <w:bookmarkStart w:id="227" w:name="_Toc150480764"/>
      <w:bookmarkStart w:id="228" w:name="_Toc142311028"/>
      <w:bookmarkStart w:id="229" w:name="_Toc127151526"/>
      <w:bookmarkStart w:id="230" w:name="_Toc520356150"/>
      <w:bookmarkStart w:id="231" w:name="_Toc151190153"/>
      <w:bookmarkStart w:id="232" w:name="_Toc264969216"/>
      <w:bookmarkStart w:id="233" w:name="_Toc305158868"/>
      <w:bookmarkStart w:id="234" w:name="_Toc151193914"/>
      <w:bookmarkStart w:id="235" w:name="_Toc226309770"/>
      <w:bookmarkStart w:id="236" w:name="_Toc195842891"/>
      <w:bookmarkStart w:id="237" w:name="_Toc151193696"/>
      <w:bookmarkStart w:id="238" w:name="_Toc150509277"/>
      <w:bookmarkStart w:id="239" w:name="_Toc151193840"/>
      <w:bookmarkStart w:id="240" w:name="_Toc226965799"/>
      <w:bookmarkStart w:id="241" w:name="_Toc226965716"/>
      <w:bookmarkStart w:id="242" w:name="_Toc226337222"/>
      <w:bookmarkStart w:id="243" w:name="_Toc151193624"/>
      <w:bookmarkStart w:id="244" w:name="_Toc150774626"/>
      <w:bookmarkStart w:id="245" w:name="_Toc150774731"/>
    </w:p>
    <w:p>
      <w:pPr>
        <w:pStyle w:val="5"/>
        <w:pageBreakBefore w:val="0"/>
        <w:wordWrap/>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三   投标文件</w:t>
      </w:r>
      <w:bookmarkEnd w:id="223"/>
      <w:r>
        <w:rPr>
          <w:rFonts w:hint="eastAsia" w:ascii="宋体" w:hAnsi="宋体" w:eastAsia="宋体" w:cs="宋体"/>
          <w:snapToGrid w:val="0"/>
          <w:spacing w:val="0"/>
          <w:w w:val="100"/>
          <w:kern w:val="0"/>
          <w:sz w:val="24"/>
          <w:szCs w:val="24"/>
          <w:highlight w:val="none"/>
        </w:rPr>
        <w:t>的编制</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246" w:name="_Toc150774732"/>
      <w:bookmarkStart w:id="247" w:name="_Toc265228365"/>
      <w:bookmarkStart w:id="248" w:name="_Toc164608796"/>
      <w:bookmarkStart w:id="249" w:name="_Toc305158869"/>
      <w:bookmarkStart w:id="250" w:name="_Toc151193625"/>
      <w:bookmarkStart w:id="251" w:name="_Toc195842892"/>
      <w:bookmarkStart w:id="252" w:name="_Toc142311029"/>
      <w:bookmarkStart w:id="253" w:name="_Toc520356151"/>
      <w:bookmarkStart w:id="254" w:name="_Toc150480765"/>
      <w:bookmarkStart w:id="255" w:name="_Toc305158795"/>
      <w:bookmarkStart w:id="256" w:name="_Toc164608641"/>
      <w:bookmarkStart w:id="257" w:name="_Toc127151728"/>
      <w:bookmarkStart w:id="258" w:name="_Toc226965800"/>
      <w:bookmarkStart w:id="259" w:name="_Toc164229222"/>
      <w:bookmarkStart w:id="260" w:name="_Toc164351621"/>
      <w:bookmarkStart w:id="261" w:name="_Toc127161441"/>
      <w:bookmarkStart w:id="262" w:name="_Toc516367021"/>
      <w:bookmarkStart w:id="263" w:name="_Toc264969217"/>
      <w:bookmarkStart w:id="264" w:name="_Toc164229368"/>
      <w:bookmarkStart w:id="265" w:name="_Toc150774627"/>
      <w:bookmarkStart w:id="266" w:name="_Toc151193841"/>
      <w:bookmarkStart w:id="267" w:name="_Toc226337223"/>
      <w:bookmarkStart w:id="268" w:name="_Toc226965717"/>
      <w:bookmarkStart w:id="269" w:name="_Toc127151527"/>
      <w:bookmarkStart w:id="270" w:name="_Toc149720820"/>
      <w:bookmarkStart w:id="271" w:name="_Toc151193915"/>
      <w:bookmarkStart w:id="272" w:name="_Toc151190154"/>
      <w:bookmarkStart w:id="273" w:name="_Toc151193697"/>
      <w:bookmarkStart w:id="274" w:name="_Toc150509278"/>
      <w:bookmarkStart w:id="275" w:name="_Toc226309771"/>
      <w:bookmarkStart w:id="276" w:name="_Toc151193769"/>
      <w:r>
        <w:rPr>
          <w:rFonts w:hint="eastAsia" w:ascii="宋体" w:hAnsi="宋体" w:cs="宋体"/>
          <w:snapToGrid w:val="0"/>
          <w:spacing w:val="0"/>
          <w:w w:val="100"/>
          <w:kern w:val="0"/>
          <w:sz w:val="24"/>
          <w:szCs w:val="24"/>
          <w:highlight w:val="none"/>
          <w:lang w:val="en-US" w:eastAsia="zh-CN"/>
        </w:rPr>
        <w:t xml:space="preserve">9   </w:t>
      </w:r>
      <w:r>
        <w:rPr>
          <w:rFonts w:hint="eastAsia" w:ascii="宋体" w:hAnsi="宋体" w:eastAsia="宋体" w:cs="宋体"/>
          <w:snapToGrid w:val="0"/>
          <w:spacing w:val="0"/>
          <w:w w:val="100"/>
          <w:kern w:val="0"/>
          <w:sz w:val="24"/>
          <w:szCs w:val="24"/>
          <w:highlight w:val="none"/>
        </w:rPr>
        <w:t>投标范围、投标文件中计量单位的使用</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snapToGrid w:val="0"/>
          <w:spacing w:val="0"/>
          <w:w w:val="100"/>
          <w:kern w:val="0"/>
          <w:sz w:val="24"/>
          <w:szCs w:val="24"/>
          <w:highlight w:val="none"/>
        </w:rPr>
        <w:t>及投标语言</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9</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napToGrid w:val="0"/>
          <w:spacing w:val="0"/>
          <w:w w:val="100"/>
          <w:kern w:val="0"/>
          <w:sz w:val="24"/>
          <w:szCs w:val="24"/>
          <w:highlight w:val="none"/>
        </w:rPr>
        <w:t>无效投标</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9</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除招标文件有特殊要求外，本项目投标所使用的计量单位，应采用中华人民共和国法定计量单位。</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9</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277" w:name="_Toc516367022"/>
      <w:bookmarkStart w:id="278" w:name="_Ref467306676"/>
      <w:bookmarkStart w:id="279" w:name="_Ref467306195"/>
      <w:bookmarkStart w:id="280" w:name="_Toc142311030"/>
      <w:bookmarkStart w:id="281" w:name="_Toc164608642"/>
      <w:bookmarkStart w:id="282" w:name="_Toc150774733"/>
      <w:bookmarkStart w:id="283" w:name="_Toc164229223"/>
      <w:bookmarkStart w:id="284" w:name="_Toc226309772"/>
      <w:bookmarkStart w:id="285" w:name="_Toc164608797"/>
      <w:bookmarkStart w:id="286" w:name="_Toc164229369"/>
      <w:bookmarkStart w:id="287" w:name="_Toc149720821"/>
      <w:bookmarkStart w:id="288" w:name="_Toc305158796"/>
      <w:bookmarkStart w:id="289" w:name="_Toc151193916"/>
      <w:bookmarkStart w:id="290" w:name="_Toc151193626"/>
      <w:bookmarkStart w:id="291" w:name="_Toc127151729"/>
      <w:bookmarkStart w:id="292" w:name="_Toc150774628"/>
      <w:bookmarkStart w:id="293" w:name="_Toc151190155"/>
      <w:bookmarkStart w:id="294" w:name="_Toc164351622"/>
      <w:bookmarkStart w:id="295" w:name="_Toc150480766"/>
      <w:bookmarkStart w:id="296" w:name="_Toc151193770"/>
      <w:bookmarkStart w:id="297" w:name="_Toc226337224"/>
      <w:bookmarkStart w:id="298" w:name="_Toc127161442"/>
      <w:bookmarkStart w:id="299" w:name="_Toc150509279"/>
      <w:bookmarkStart w:id="300" w:name="_Toc151193698"/>
      <w:bookmarkStart w:id="301" w:name="_Toc264969218"/>
      <w:bookmarkStart w:id="302" w:name="_Toc265228366"/>
      <w:bookmarkStart w:id="303" w:name="_Toc195842893"/>
      <w:bookmarkStart w:id="304" w:name="_Toc305158870"/>
      <w:bookmarkStart w:id="305" w:name="_Toc127151528"/>
      <w:bookmarkStart w:id="306" w:name="_Toc520356152"/>
      <w:bookmarkStart w:id="307" w:name="_Toc151193842"/>
      <w:bookmarkStart w:id="308" w:name="_Toc226965718"/>
      <w:bookmarkStart w:id="309" w:name="_Toc226965801"/>
      <w:r>
        <w:rPr>
          <w:rFonts w:hint="eastAsia" w:ascii="宋体" w:hAnsi="宋体" w:cs="宋体"/>
          <w:snapToGrid w:val="0"/>
          <w:spacing w:val="0"/>
          <w:w w:val="100"/>
          <w:kern w:val="0"/>
          <w:sz w:val="24"/>
          <w:szCs w:val="24"/>
          <w:highlight w:val="none"/>
          <w:lang w:val="en-US" w:eastAsia="zh-CN"/>
        </w:rPr>
        <w:t xml:space="preserve">10   </w:t>
      </w:r>
      <w:r>
        <w:rPr>
          <w:rFonts w:hint="eastAsia" w:ascii="宋体" w:hAnsi="宋体" w:eastAsia="宋体" w:cs="宋体"/>
          <w:snapToGrid w:val="0"/>
          <w:spacing w:val="0"/>
          <w:w w:val="100"/>
          <w:kern w:val="0"/>
          <w:sz w:val="24"/>
          <w:szCs w:val="24"/>
          <w:highlight w:val="none"/>
        </w:rPr>
        <w:t>投标文件</w:t>
      </w:r>
      <w:bookmarkEnd w:id="277"/>
      <w:bookmarkEnd w:id="278"/>
      <w:bookmarkEnd w:id="279"/>
      <w:r>
        <w:rPr>
          <w:rFonts w:hint="eastAsia" w:ascii="宋体" w:hAnsi="宋体" w:eastAsia="宋体" w:cs="宋体"/>
          <w:snapToGrid w:val="0"/>
          <w:spacing w:val="0"/>
          <w:w w:val="100"/>
          <w:kern w:val="0"/>
          <w:sz w:val="24"/>
          <w:szCs w:val="24"/>
          <w:highlight w:val="none"/>
        </w:rPr>
        <w:t>构成</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bookmarkStart w:id="310" w:name="_Ref467052588"/>
      <w:r>
        <w:rPr>
          <w:rFonts w:hint="eastAsia" w:ascii="宋体" w:hAnsi="宋体" w:cs="宋体"/>
          <w:snapToGrid w:val="0"/>
          <w:spacing w:val="0"/>
          <w:w w:val="100"/>
          <w:kern w:val="0"/>
          <w:sz w:val="24"/>
          <w:szCs w:val="24"/>
          <w:highlight w:val="none"/>
          <w:lang w:val="en-US" w:eastAsia="zh-CN"/>
        </w:rPr>
        <w:t>10</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投标人应当按照招标文件的要求编制投标文件。投标文件应由《资格证明文件》、《商务技术文件》两部分构成。投标文件的部分格式要求，见第七章《投标文件格式》。</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10</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未标记“实质性格式”的文件和招标文件未提供格式的内容，可由投标人自行编写。</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10</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第四章《评标程序、评标方法和评标标准》中涉及的证明文件。</w:t>
      </w:r>
    </w:p>
    <w:p>
      <w:pPr>
        <w:pageBreakBefore w:val="0"/>
        <w:numPr>
          <w:ilvl w:val="0"/>
          <w:numId w:val="0"/>
        </w:numPr>
        <w:tabs>
          <w:tab w:val="left" w:pos="1080"/>
          <w:tab w:val="left" w:pos="2014"/>
        </w:tabs>
        <w:wordWrap/>
        <w:topLinePunct w:val="0"/>
        <w:bidi w:val="0"/>
        <w:snapToGrid w:val="0"/>
        <w:spacing w:line="360" w:lineRule="auto"/>
        <w:ind w:left="420" w:leftChars="200" w:right="31" w:rightChars="15" w:firstLine="60" w:firstLineChars="25"/>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10</w:t>
      </w: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rPr>
        <w:t>对照第五章《采购需求》，说明所提供货物和服务已对第五章《采购</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需求》做出了响应，或申明与第五章《采购需求》的偏差和例外。如第五章《采购需求》中要求提供证明文件的，投标人应当按具体要求提供证明文件。</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10</w:t>
      </w: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eastAsia="宋体" w:cs="宋体"/>
          <w:snapToGrid w:val="0"/>
          <w:spacing w:val="0"/>
          <w:w w:val="100"/>
          <w:kern w:val="0"/>
          <w:sz w:val="24"/>
          <w:szCs w:val="24"/>
          <w:highlight w:val="none"/>
        </w:rPr>
        <w:t>投标人认为应附的其他材料。</w:t>
      </w:r>
      <w:bookmarkEnd w:id="310"/>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311" w:name="_Toc151193772"/>
      <w:bookmarkStart w:id="312" w:name="_Toc150509281"/>
      <w:bookmarkStart w:id="313" w:name="_Toc151193628"/>
      <w:bookmarkStart w:id="314" w:name="_Toc150774630"/>
      <w:bookmarkStart w:id="315" w:name="_Toc142311032"/>
      <w:bookmarkStart w:id="316" w:name="_Toc127151731"/>
      <w:bookmarkStart w:id="317" w:name="_Toc164608644"/>
      <w:bookmarkStart w:id="318" w:name="_Toc150480768"/>
      <w:bookmarkStart w:id="319" w:name="_Toc520356155"/>
      <w:bookmarkStart w:id="320" w:name="_Toc151190157"/>
      <w:bookmarkStart w:id="321" w:name="_Toc151193700"/>
      <w:bookmarkStart w:id="322" w:name="_Toc195842895"/>
      <w:bookmarkStart w:id="323" w:name="_Toc151193918"/>
      <w:bookmarkStart w:id="324" w:name="_Toc151193844"/>
      <w:bookmarkStart w:id="325" w:name="_Toc127161444"/>
      <w:bookmarkStart w:id="326" w:name="_Toc127151530"/>
      <w:bookmarkStart w:id="327" w:name="_Toc164229225"/>
      <w:bookmarkStart w:id="328" w:name="_Toc150774735"/>
      <w:bookmarkStart w:id="329" w:name="_Toc164351624"/>
      <w:bookmarkStart w:id="330" w:name="_Toc164608799"/>
      <w:bookmarkStart w:id="331" w:name="_Toc164229371"/>
      <w:bookmarkStart w:id="332" w:name="_Toc149720823"/>
      <w:r>
        <w:rPr>
          <w:rFonts w:hint="eastAsia" w:ascii="宋体" w:hAnsi="宋体" w:cs="宋体"/>
          <w:snapToGrid w:val="0"/>
          <w:spacing w:val="0"/>
          <w:w w:val="100"/>
          <w:kern w:val="0"/>
          <w:sz w:val="24"/>
          <w:szCs w:val="24"/>
          <w:highlight w:val="none"/>
          <w:lang w:val="en-US" w:eastAsia="zh-CN"/>
        </w:rPr>
        <w:t xml:space="preserve">11   </w:t>
      </w:r>
      <w:r>
        <w:rPr>
          <w:rFonts w:hint="eastAsia" w:ascii="宋体" w:hAnsi="宋体" w:eastAsia="宋体" w:cs="宋体"/>
          <w:snapToGrid w:val="0"/>
          <w:spacing w:val="0"/>
          <w:w w:val="100"/>
          <w:kern w:val="0"/>
          <w:sz w:val="24"/>
          <w:szCs w:val="24"/>
          <w:highlight w:val="none"/>
        </w:rPr>
        <w:t>投标报价</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所有投标均以人民币报价。</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投标人的报价应包括为完成本项目所发生的一切费用和税费，</w:t>
      </w:r>
      <w:r>
        <w:rPr>
          <w:rFonts w:hint="eastAsia" w:ascii="宋体" w:hAnsi="宋体" w:cs="宋体"/>
          <w:snapToGrid w:val="0"/>
          <w:spacing w:val="0"/>
          <w:w w:val="100"/>
          <w:kern w:val="0"/>
          <w:sz w:val="24"/>
          <w:szCs w:val="24"/>
          <w:highlight w:val="none"/>
          <w:lang w:val="en-US" w:eastAsia="zh-CN"/>
        </w:rPr>
        <w:t>采购</w:t>
      </w:r>
      <w:r>
        <w:rPr>
          <w:rFonts w:hint="eastAsia" w:ascii="宋体" w:hAnsi="宋体" w:eastAsia="宋体" w:cs="宋体"/>
          <w:snapToGrid w:val="0"/>
          <w:spacing w:val="0"/>
          <w:w w:val="100"/>
          <w:kern w:val="0"/>
          <w:sz w:val="24"/>
          <w:szCs w:val="24"/>
          <w:highlight w:val="none"/>
        </w:rPr>
        <w:t>人将不再支付报价以外的任何费用。投标人的报价应包括但不限于下列内容，《投标人须知资料表》中有特殊规定的，从其规定。</w:t>
      </w:r>
    </w:p>
    <w:p>
      <w:pPr>
        <w:pageBreakBefore w:val="0"/>
        <w:numPr>
          <w:ilvl w:val="0"/>
          <w:numId w:val="0"/>
        </w:numPr>
        <w:wordWrap/>
        <w:topLinePunct w:val="0"/>
        <w:bidi w:val="0"/>
        <w:snapToGrid w:val="0"/>
        <w:spacing w:line="360" w:lineRule="auto"/>
        <w:ind w:left="1197" w:leftChars="57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lang w:val="en-US" w:eastAsia="zh-CN"/>
        </w:rPr>
        <w:t>.2.1</w:t>
      </w:r>
      <w:r>
        <w:rPr>
          <w:rFonts w:hint="eastAsia" w:ascii="宋体" w:hAnsi="宋体" w:eastAsia="宋体" w:cs="宋体"/>
          <w:snapToGrid w:val="0"/>
          <w:spacing w:val="0"/>
          <w:w w:val="100"/>
          <w:kern w:val="0"/>
          <w:sz w:val="24"/>
          <w:szCs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pageBreakBefore w:val="0"/>
        <w:numPr>
          <w:ilvl w:val="0"/>
          <w:numId w:val="0"/>
        </w:numPr>
        <w:wordWrap/>
        <w:topLinePunct w:val="0"/>
        <w:bidi w:val="0"/>
        <w:snapToGrid w:val="0"/>
        <w:spacing w:line="360" w:lineRule="auto"/>
        <w:ind w:leftChars="0" w:right="31" w:rightChars="15" w:firstLine="1200" w:firstLineChars="5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lang w:val="en-US" w:eastAsia="zh-CN"/>
        </w:rPr>
        <w:t>.2.2</w:t>
      </w:r>
      <w:r>
        <w:rPr>
          <w:rFonts w:hint="eastAsia" w:ascii="宋体" w:hAnsi="宋体" w:eastAsia="宋体" w:cs="宋体"/>
          <w:snapToGrid w:val="0"/>
          <w:spacing w:val="0"/>
          <w:w w:val="100"/>
          <w:kern w:val="0"/>
          <w:sz w:val="24"/>
          <w:szCs w:val="24"/>
          <w:highlight w:val="none"/>
        </w:rPr>
        <w:t xml:space="preserve">按照招标文件要求完成本项目的全部相关服务费用。 </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采购人不得向供应商索要或者接受其给予的赠品、回扣或者与采购无关的其他商品、服务。</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rPr>
        <w:t>投标人不能提供任何有选择性或可调整的报价。</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333" w:name="_Toc264969221"/>
      <w:bookmarkStart w:id="334" w:name="_Toc150774631"/>
      <w:bookmarkStart w:id="335" w:name="_Toc150774736"/>
      <w:bookmarkStart w:id="336" w:name="_Toc151193629"/>
      <w:bookmarkStart w:id="337" w:name="_Toc127151732"/>
      <w:bookmarkStart w:id="338" w:name="_Toc150509282"/>
      <w:bookmarkStart w:id="339" w:name="_Toc150480769"/>
      <w:bookmarkStart w:id="340" w:name="_Toc151193701"/>
      <w:bookmarkStart w:id="341" w:name="_Toc164608645"/>
      <w:bookmarkStart w:id="342" w:name="_Toc195842896"/>
      <w:bookmarkStart w:id="343" w:name="_Toc226965721"/>
      <w:bookmarkStart w:id="344" w:name="_Toc151193845"/>
      <w:bookmarkStart w:id="345" w:name="_Toc305158873"/>
      <w:bookmarkStart w:id="346" w:name="_Ref467306513"/>
      <w:bookmarkStart w:id="347" w:name="_Toc265228369"/>
      <w:bookmarkStart w:id="348" w:name="_Toc151193773"/>
      <w:bookmarkStart w:id="349" w:name="_Toc226965804"/>
      <w:bookmarkStart w:id="350" w:name="_Toc520356156"/>
      <w:bookmarkStart w:id="351" w:name="_Toc226337227"/>
      <w:bookmarkStart w:id="352" w:name="_Toc305158799"/>
      <w:bookmarkStart w:id="353" w:name="_Toc226309775"/>
      <w:bookmarkStart w:id="354" w:name="_Toc164351625"/>
      <w:bookmarkStart w:id="355" w:name="_Toc149720824"/>
      <w:bookmarkStart w:id="356" w:name="_Toc151193919"/>
      <w:bookmarkStart w:id="357" w:name="_Toc164229226"/>
      <w:bookmarkStart w:id="358" w:name="_Toc151190158"/>
      <w:bookmarkStart w:id="359" w:name="_Toc164608800"/>
      <w:bookmarkStart w:id="360" w:name="_Toc142311033"/>
      <w:bookmarkStart w:id="361" w:name="_Toc164229372"/>
      <w:bookmarkStart w:id="362" w:name="_Toc127161445"/>
      <w:bookmarkStart w:id="363" w:name="_Toc127151531"/>
      <w:r>
        <w:rPr>
          <w:rFonts w:hint="eastAsia" w:ascii="宋体" w:hAnsi="宋体" w:cs="宋体"/>
          <w:snapToGrid w:val="0"/>
          <w:spacing w:val="0"/>
          <w:w w:val="100"/>
          <w:kern w:val="0"/>
          <w:sz w:val="24"/>
          <w:szCs w:val="24"/>
          <w:highlight w:val="none"/>
          <w:lang w:val="en-US" w:eastAsia="zh-CN"/>
        </w:rPr>
        <w:t xml:space="preserve">12   </w:t>
      </w:r>
      <w:r>
        <w:rPr>
          <w:rFonts w:hint="eastAsia" w:ascii="宋体" w:hAnsi="宋体" w:eastAsia="宋体" w:cs="宋体"/>
          <w:snapToGrid w:val="0"/>
          <w:spacing w:val="0"/>
          <w:w w:val="100"/>
          <w:kern w:val="0"/>
          <w:sz w:val="24"/>
          <w:szCs w:val="24"/>
          <w:highlight w:val="none"/>
        </w:rPr>
        <w:t>投标保证金</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bookmarkStart w:id="364" w:name="_Ref467306302"/>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投标人应按《投标人须知资料表》中规定的金额及要求交纳投标保证金</w:t>
      </w:r>
      <w:bookmarkEnd w:id="364"/>
      <w:r>
        <w:rPr>
          <w:rFonts w:hint="eastAsia" w:ascii="宋体" w:hAnsi="宋体" w:eastAsia="宋体" w:cs="宋体"/>
          <w:snapToGrid w:val="0"/>
          <w:spacing w:val="0"/>
          <w:w w:val="100"/>
          <w:kern w:val="0"/>
          <w:sz w:val="24"/>
          <w:szCs w:val="24"/>
          <w:highlight w:val="none"/>
        </w:rPr>
        <w:t>，并作为其投标的一部分。</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交纳投标保证金可采用的形式：政府采购法律法规接受的支票、汇票、本票、网上银行支付或者金融机构、担保机构出具的保函等非现金形式。</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rPr>
        <w:t>投标保证金（保函）有效期同投标有效期。</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eastAsia="宋体" w:cs="宋体"/>
          <w:snapToGrid w:val="0"/>
          <w:spacing w:val="0"/>
          <w:w w:val="100"/>
          <w:kern w:val="0"/>
          <w:sz w:val="24"/>
          <w:szCs w:val="24"/>
          <w:highlight w:val="none"/>
        </w:rPr>
        <w:t>联合体投标的，可以由联合体中的一方或者共同提交投标保证金，以一方名义提交投标保证金的，对联合体各方均具有约束力。</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.6</w:t>
      </w:r>
      <w:r>
        <w:rPr>
          <w:rFonts w:hint="eastAsia" w:ascii="宋体" w:hAnsi="宋体" w:eastAsia="宋体" w:cs="宋体"/>
          <w:snapToGrid w:val="0"/>
          <w:spacing w:val="0"/>
          <w:w w:val="100"/>
          <w:kern w:val="0"/>
          <w:sz w:val="24"/>
          <w:szCs w:val="24"/>
          <w:highlight w:val="none"/>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.6.1</w:t>
      </w:r>
      <w:r>
        <w:rPr>
          <w:rFonts w:hint="eastAsia" w:ascii="宋体" w:hAnsi="宋体" w:eastAsia="宋体" w:cs="宋体"/>
          <w:snapToGrid w:val="0"/>
          <w:spacing w:val="0"/>
          <w:w w:val="100"/>
          <w:kern w:val="0"/>
          <w:sz w:val="24"/>
          <w:szCs w:val="24"/>
          <w:highlight w:val="none"/>
        </w:rPr>
        <w:t>投标人在投标截止时间前撤回已提交的投标文件的，自收到投标人书面撤回通知之日起5个工作日内退还已收取的投标保证金；</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.6.2</w:t>
      </w:r>
      <w:r>
        <w:rPr>
          <w:rFonts w:hint="eastAsia" w:ascii="宋体" w:hAnsi="宋体" w:eastAsia="宋体" w:cs="宋体"/>
          <w:snapToGrid w:val="0"/>
          <w:spacing w:val="0"/>
          <w:w w:val="100"/>
          <w:kern w:val="0"/>
          <w:sz w:val="24"/>
          <w:szCs w:val="24"/>
          <w:highlight w:val="none"/>
        </w:rPr>
        <w:t>中标人的投标保证金，自采购合同签订之日起5个工作日内退还中标人；</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.6.3</w:t>
      </w:r>
      <w:r>
        <w:rPr>
          <w:rFonts w:hint="eastAsia" w:ascii="宋体" w:hAnsi="宋体" w:eastAsia="宋体" w:cs="宋体"/>
          <w:snapToGrid w:val="0"/>
          <w:spacing w:val="0"/>
          <w:w w:val="100"/>
          <w:kern w:val="0"/>
          <w:sz w:val="24"/>
          <w:szCs w:val="24"/>
          <w:highlight w:val="none"/>
        </w:rPr>
        <w:t>未中标投标人的投标保证金，自中标通知书发出之日起5个工作日内退还未中标人；</w:t>
      </w:r>
    </w:p>
    <w:p>
      <w:pPr>
        <w:pageBreakBefore w:val="0"/>
        <w:numPr>
          <w:ilvl w:val="0"/>
          <w:numId w:val="0"/>
        </w:numPr>
        <w:wordWrap/>
        <w:topLinePunct w:val="0"/>
        <w:bidi w:val="0"/>
        <w:snapToGrid w:val="0"/>
        <w:spacing w:line="360" w:lineRule="auto"/>
        <w:ind w:left="958" w:leftChars="456"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.6.4</w:t>
      </w:r>
      <w:r>
        <w:rPr>
          <w:rFonts w:hint="eastAsia" w:ascii="宋体" w:hAnsi="宋体" w:eastAsia="宋体" w:cs="宋体"/>
          <w:snapToGrid w:val="0"/>
          <w:spacing w:val="0"/>
          <w:w w:val="100"/>
          <w:kern w:val="0"/>
          <w:sz w:val="24"/>
          <w:szCs w:val="24"/>
          <w:highlight w:val="none"/>
        </w:rPr>
        <w:t>终止招标项目已经收取投标保证金的，自终止采购活动后5个工作日内退还已收取的投标保证金及其在银行产生的孳息。</w:t>
      </w:r>
    </w:p>
    <w:p>
      <w:pPr>
        <w:pageBreakBefore w:val="0"/>
        <w:numPr>
          <w:ilvl w:val="0"/>
          <w:numId w:val="0"/>
        </w:numPr>
        <w:tabs>
          <w:tab w:val="left" w:pos="1080"/>
          <w:tab w:val="left" w:pos="2014"/>
        </w:tabs>
        <w:wordWrap/>
        <w:topLinePunct w:val="0"/>
        <w:bidi w:val="0"/>
        <w:snapToGrid w:val="0"/>
        <w:spacing w:line="360" w:lineRule="auto"/>
        <w:ind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lang w:val="en-US" w:eastAsia="zh-CN"/>
        </w:rPr>
        <w:t>.7</w:t>
      </w:r>
      <w:r>
        <w:rPr>
          <w:rFonts w:hint="eastAsia" w:ascii="宋体" w:hAnsi="宋体" w:eastAsia="宋体" w:cs="宋体"/>
          <w:snapToGrid w:val="0"/>
          <w:spacing w:val="0"/>
          <w:w w:val="100"/>
          <w:kern w:val="0"/>
          <w:sz w:val="24"/>
          <w:szCs w:val="24"/>
          <w:highlight w:val="none"/>
        </w:rPr>
        <w:t>有下列情形之一的，采购人或采购代理机构可以不予退还投标保证金：</w:t>
      </w:r>
    </w:p>
    <w:p>
      <w:pPr>
        <w:pageBreakBefore w:val="0"/>
        <w:numPr>
          <w:ilvl w:val="0"/>
          <w:numId w:val="0"/>
        </w:numPr>
        <w:wordWrap/>
        <w:topLinePunct w:val="0"/>
        <w:bidi w:val="0"/>
        <w:snapToGrid w:val="0"/>
        <w:spacing w:line="360" w:lineRule="auto"/>
        <w:ind w:leftChars="0" w:right="31" w:rightChars="15" w:firstLine="960" w:firstLineChars="4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12.7.1 </w:t>
      </w:r>
      <w:r>
        <w:rPr>
          <w:rFonts w:hint="eastAsia" w:ascii="宋体" w:hAnsi="宋体" w:eastAsia="宋体" w:cs="宋体"/>
          <w:snapToGrid w:val="0"/>
          <w:spacing w:val="0"/>
          <w:w w:val="100"/>
          <w:kern w:val="0"/>
          <w:sz w:val="24"/>
          <w:szCs w:val="24"/>
          <w:highlight w:val="none"/>
        </w:rPr>
        <w:t>投标有效期内投标人撤销投标文件的；</w:t>
      </w:r>
    </w:p>
    <w:p>
      <w:pPr>
        <w:pageBreakBefore w:val="0"/>
        <w:numPr>
          <w:ilvl w:val="0"/>
          <w:numId w:val="0"/>
        </w:numPr>
        <w:tabs>
          <w:tab w:val="left" w:pos="900"/>
          <w:tab w:val="left" w:pos="1080"/>
          <w:tab w:val="left" w:pos="2014"/>
        </w:tabs>
        <w:wordWrap/>
        <w:topLinePunct w:val="0"/>
        <w:bidi w:val="0"/>
        <w:snapToGrid w:val="0"/>
        <w:spacing w:line="360" w:lineRule="auto"/>
        <w:ind w:leftChars="0" w:right="31" w:rightChars="15" w:firstLine="960" w:firstLineChars="4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12.7.2 </w:t>
      </w:r>
      <w:r>
        <w:rPr>
          <w:rFonts w:hint="eastAsia" w:ascii="宋体" w:hAnsi="宋体" w:eastAsia="宋体" w:cs="宋体"/>
          <w:snapToGrid w:val="0"/>
          <w:spacing w:val="0"/>
          <w:w w:val="100"/>
          <w:kern w:val="0"/>
          <w:sz w:val="24"/>
          <w:szCs w:val="24"/>
          <w:highlight w:val="none"/>
        </w:rPr>
        <w:t>《投标人须知资料表》中规定的其他情形。</w:t>
      </w:r>
    </w:p>
    <w:p>
      <w:pPr>
        <w:pageBreakBefore w:val="0"/>
        <w:numPr>
          <w:ilvl w:val="0"/>
          <w:numId w:val="0"/>
        </w:numPr>
        <w:tabs>
          <w:tab w:val="left" w:pos="360"/>
        </w:tabs>
        <w:wordWrap/>
        <w:topLinePunct w:val="0"/>
        <w:bidi w:val="0"/>
        <w:snapToGrid w:val="0"/>
        <w:spacing w:line="360" w:lineRule="auto"/>
        <w:ind w:leftChars="0" w:right="31" w:rightChars="15"/>
        <w:outlineLvl w:val="9"/>
        <w:rPr>
          <w:rFonts w:hint="eastAsia" w:ascii="宋体" w:hAnsi="宋体" w:eastAsia="宋体" w:cs="宋体"/>
          <w:snapToGrid w:val="0"/>
          <w:spacing w:val="0"/>
          <w:w w:val="100"/>
          <w:kern w:val="0"/>
          <w:sz w:val="24"/>
          <w:szCs w:val="24"/>
          <w:highlight w:val="none"/>
        </w:rPr>
      </w:pPr>
      <w:bookmarkStart w:id="365" w:name="_Toc164229227"/>
      <w:bookmarkStart w:id="366" w:name="_Toc151193920"/>
      <w:bookmarkStart w:id="367" w:name="_Toc127151733"/>
      <w:bookmarkStart w:id="368" w:name="_Toc149720825"/>
      <w:bookmarkStart w:id="369" w:name="_Toc226965805"/>
      <w:bookmarkStart w:id="370" w:name="_Toc127151532"/>
      <w:bookmarkStart w:id="371" w:name="_Toc305158874"/>
      <w:bookmarkStart w:id="372" w:name="_Toc164608646"/>
      <w:bookmarkStart w:id="373" w:name="_Toc150774632"/>
      <w:bookmarkStart w:id="374" w:name="_Toc164608801"/>
      <w:bookmarkStart w:id="375" w:name="_Toc164351626"/>
      <w:bookmarkStart w:id="376" w:name="_Toc265228370"/>
      <w:bookmarkStart w:id="377" w:name="_Toc195842897"/>
      <w:bookmarkStart w:id="378" w:name="_Toc151193630"/>
      <w:bookmarkStart w:id="379" w:name="_Toc226965722"/>
      <w:bookmarkStart w:id="380" w:name="_Toc150774737"/>
      <w:bookmarkStart w:id="381" w:name="_Toc305158800"/>
      <w:bookmarkStart w:id="382" w:name="_Toc142311034"/>
      <w:bookmarkStart w:id="383" w:name="_Toc226337228"/>
      <w:bookmarkStart w:id="384" w:name="_Toc520356157"/>
      <w:bookmarkStart w:id="385" w:name="_Toc150480770"/>
      <w:bookmarkStart w:id="386" w:name="_Toc127161446"/>
      <w:bookmarkStart w:id="387" w:name="_Toc151193846"/>
      <w:bookmarkStart w:id="388" w:name="_Toc151190159"/>
      <w:bookmarkStart w:id="389" w:name="_Toc164229373"/>
      <w:bookmarkStart w:id="390" w:name="_Toc226309776"/>
      <w:bookmarkStart w:id="391" w:name="_Toc264969222"/>
      <w:bookmarkStart w:id="392" w:name="_Toc151193774"/>
      <w:bookmarkStart w:id="393" w:name="_Toc150509283"/>
      <w:bookmarkStart w:id="394" w:name="_Toc151193702"/>
      <w:r>
        <w:rPr>
          <w:rFonts w:hint="eastAsia" w:ascii="宋体" w:hAnsi="宋体" w:cs="宋体"/>
          <w:snapToGrid w:val="0"/>
          <w:spacing w:val="0"/>
          <w:w w:val="100"/>
          <w:kern w:val="0"/>
          <w:sz w:val="24"/>
          <w:szCs w:val="24"/>
          <w:highlight w:val="none"/>
          <w:lang w:val="en-US" w:eastAsia="zh-CN"/>
        </w:rPr>
        <w:t xml:space="preserve">13   </w:t>
      </w:r>
      <w:r>
        <w:rPr>
          <w:rFonts w:hint="eastAsia" w:ascii="宋体" w:hAnsi="宋体" w:eastAsia="宋体" w:cs="宋体"/>
          <w:snapToGrid w:val="0"/>
          <w:spacing w:val="0"/>
          <w:w w:val="100"/>
          <w:kern w:val="0"/>
          <w:sz w:val="24"/>
          <w:szCs w:val="24"/>
          <w:highlight w:val="none"/>
        </w:rPr>
        <w:t>投标有效期</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outlineLvl w:val="9"/>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13.1 投标文件应在本招标文件《投标人须知资料表》中规定的投标有效期内保持有效，投标有效期少于招标文件规定期限的，其投标无效</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360"/>
        </w:tabs>
        <w:wordWrap/>
        <w:topLinePunct w:val="0"/>
        <w:bidi w:val="0"/>
        <w:snapToGrid w:val="0"/>
        <w:spacing w:line="360" w:lineRule="auto"/>
        <w:ind w:leftChars="0" w:right="31" w:rightChars="15"/>
        <w:outlineLvl w:val="9"/>
        <w:rPr>
          <w:rFonts w:hint="eastAsia" w:ascii="宋体" w:hAnsi="宋体" w:eastAsia="宋体" w:cs="宋体"/>
          <w:snapToGrid w:val="0"/>
          <w:spacing w:val="0"/>
          <w:w w:val="100"/>
          <w:kern w:val="0"/>
          <w:sz w:val="24"/>
          <w:szCs w:val="24"/>
          <w:highlight w:val="none"/>
        </w:rPr>
      </w:pPr>
      <w:bookmarkStart w:id="395" w:name="_Toc127151734"/>
      <w:bookmarkStart w:id="396" w:name="_Toc305158875"/>
      <w:bookmarkStart w:id="397" w:name="_Toc151193921"/>
      <w:bookmarkStart w:id="398" w:name="_Toc127161447"/>
      <w:bookmarkStart w:id="399" w:name="_Toc151193847"/>
      <w:bookmarkStart w:id="400" w:name="_Toc164608802"/>
      <w:bookmarkStart w:id="401" w:name="_Toc264969223"/>
      <w:bookmarkStart w:id="402" w:name="_Toc151193703"/>
      <w:bookmarkStart w:id="403" w:name="_Toc150509284"/>
      <w:bookmarkStart w:id="404" w:name="_Toc520356158"/>
      <w:bookmarkStart w:id="405" w:name="_Toc164351627"/>
      <w:bookmarkStart w:id="406" w:name="_Toc164608647"/>
      <w:bookmarkStart w:id="407" w:name="_Toc150480771"/>
      <w:bookmarkStart w:id="408" w:name="_Toc226309777"/>
      <w:bookmarkStart w:id="409" w:name="_Toc164229228"/>
      <w:bookmarkStart w:id="410" w:name="_Toc265228371"/>
      <w:bookmarkStart w:id="411" w:name="_Toc127151533"/>
      <w:bookmarkStart w:id="412" w:name="_Toc142311035"/>
      <w:bookmarkStart w:id="413" w:name="_Toc226965723"/>
      <w:bookmarkStart w:id="414" w:name="_Toc195842898"/>
      <w:bookmarkStart w:id="415" w:name="_Toc149720826"/>
      <w:bookmarkStart w:id="416" w:name="_Toc226337229"/>
      <w:bookmarkStart w:id="417" w:name="_Toc151193631"/>
      <w:bookmarkStart w:id="418" w:name="_Toc305158801"/>
      <w:bookmarkStart w:id="419" w:name="_Toc150774633"/>
      <w:bookmarkStart w:id="420" w:name="_Toc226965806"/>
      <w:bookmarkStart w:id="421" w:name="_Toc150774738"/>
      <w:bookmarkStart w:id="422" w:name="_Toc151193775"/>
      <w:bookmarkStart w:id="423" w:name="_Toc164229374"/>
      <w:bookmarkStart w:id="424" w:name="_Toc151190160"/>
      <w:r>
        <w:rPr>
          <w:rFonts w:hint="eastAsia" w:ascii="宋体" w:hAnsi="宋体" w:cs="宋体"/>
          <w:snapToGrid w:val="0"/>
          <w:spacing w:val="0"/>
          <w:w w:val="100"/>
          <w:kern w:val="0"/>
          <w:sz w:val="24"/>
          <w:szCs w:val="24"/>
          <w:highlight w:val="none"/>
          <w:lang w:val="en-US" w:eastAsia="zh-CN"/>
        </w:rPr>
        <w:t xml:space="preserve">14   </w:t>
      </w:r>
      <w:r>
        <w:rPr>
          <w:rFonts w:hint="eastAsia" w:ascii="宋体" w:hAnsi="宋体" w:eastAsia="宋体" w:cs="宋体"/>
          <w:snapToGrid w:val="0"/>
          <w:spacing w:val="0"/>
          <w:w w:val="100"/>
          <w:kern w:val="0"/>
          <w:sz w:val="24"/>
          <w:szCs w:val="24"/>
          <w:highlight w:val="none"/>
        </w:rPr>
        <w:t>投标文件的签署</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rFonts w:hint="eastAsia" w:ascii="宋体" w:hAnsi="宋体" w:eastAsia="宋体" w:cs="宋体"/>
          <w:snapToGrid w:val="0"/>
          <w:spacing w:val="0"/>
          <w:w w:val="100"/>
          <w:kern w:val="0"/>
          <w:sz w:val="24"/>
          <w:szCs w:val="24"/>
          <w:highlight w:val="none"/>
        </w:rPr>
        <w:t>、盖章</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outlineLvl w:val="9"/>
        <w:rPr>
          <w:rFonts w:hint="eastAsia" w:ascii="宋体" w:hAnsi="宋体" w:eastAsia="宋体" w:cs="宋体"/>
          <w:snapToGrid w:val="0"/>
          <w:spacing w:val="0"/>
          <w:w w:val="100"/>
          <w:kern w:val="0"/>
          <w:sz w:val="24"/>
          <w:szCs w:val="24"/>
          <w:highlight w:val="none"/>
        </w:rPr>
      </w:pPr>
      <w:bookmarkStart w:id="425" w:name="_Toc226965807"/>
      <w:bookmarkStart w:id="426" w:name="_Toc265228372"/>
      <w:bookmarkStart w:id="427" w:name="_Toc226337230"/>
      <w:bookmarkStart w:id="428" w:name="_Toc150774739"/>
      <w:bookmarkStart w:id="429" w:name="_Toc226309778"/>
      <w:bookmarkStart w:id="430" w:name="_Toc305158876"/>
      <w:bookmarkStart w:id="431" w:name="_Toc151193848"/>
      <w:bookmarkStart w:id="432" w:name="_Toc151190161"/>
      <w:bookmarkStart w:id="433" w:name="_Toc226965724"/>
      <w:bookmarkStart w:id="434" w:name="_Toc520356159"/>
      <w:bookmarkStart w:id="435" w:name="_Toc150774634"/>
      <w:bookmarkStart w:id="436" w:name="_Toc264969224"/>
      <w:bookmarkStart w:id="437" w:name="_Toc150509285"/>
      <w:bookmarkStart w:id="438" w:name="_Toc305158802"/>
      <w:bookmarkStart w:id="439" w:name="_Toc195842899"/>
      <w:bookmarkStart w:id="440" w:name="_Toc127151534"/>
      <w:bookmarkStart w:id="441" w:name="_Toc151193922"/>
      <w:bookmarkStart w:id="442" w:name="_Toc150480772"/>
      <w:bookmarkStart w:id="443" w:name="_Toc151193632"/>
      <w:bookmarkStart w:id="444" w:name="_Toc151193776"/>
      <w:bookmarkStart w:id="445" w:name="_Toc151193704"/>
      <w:bookmarkStart w:id="446" w:name="_Toc142311036"/>
      <w:r>
        <w:rPr>
          <w:rFonts w:hint="eastAsia" w:ascii="宋体" w:hAnsi="宋体" w:cs="宋体"/>
          <w:snapToGrid w:val="0"/>
          <w:spacing w:val="0"/>
          <w:w w:val="100"/>
          <w:kern w:val="0"/>
          <w:sz w:val="24"/>
          <w:szCs w:val="24"/>
          <w:highlight w:val="none"/>
          <w:lang w:val="en-US" w:eastAsia="zh-CN"/>
        </w:rPr>
        <w:t>14</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outlineLvl w:val="9"/>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14.2 </w:t>
      </w:r>
      <w:r>
        <w:rPr>
          <w:rFonts w:hint="eastAsia" w:ascii="宋体" w:hAnsi="宋体" w:eastAsia="宋体" w:cs="宋体"/>
          <w:snapToGrid w:val="0"/>
          <w:spacing w:val="0"/>
          <w:w w:val="100"/>
          <w:kern w:val="0"/>
          <w:sz w:val="24"/>
          <w:szCs w:val="24"/>
          <w:highlight w:val="none"/>
        </w:rPr>
        <w:t>招标文件要求盖章的内容，一般通过投标文件编制工具加盖电子签章。</w:t>
      </w:r>
    </w:p>
    <w:p>
      <w:pPr>
        <w:pageBreakBefore w:val="0"/>
        <w:tabs>
          <w:tab w:val="left" w:pos="900"/>
          <w:tab w:val="left" w:pos="1080"/>
        </w:tabs>
        <w:wordWrap/>
        <w:topLinePunct w:val="0"/>
        <w:bidi w:val="0"/>
        <w:snapToGrid w:val="0"/>
        <w:spacing w:line="360" w:lineRule="auto"/>
        <w:ind w:left="0" w:leftChars="0" w:right="31" w:rightChars="15" w:firstLine="0" w:firstLineChars="0"/>
        <w:rPr>
          <w:snapToGrid w:val="0"/>
          <w:spacing w:val="0"/>
          <w:w w:val="100"/>
          <w:kern w:val="0"/>
          <w:highlight w:val="none"/>
        </w:rPr>
      </w:pPr>
    </w:p>
    <w:p>
      <w:pPr>
        <w:pStyle w:val="5"/>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highlight w:val="none"/>
        </w:rPr>
      </w:pPr>
      <w:r>
        <w:rPr>
          <w:rFonts w:ascii="Times New Roman" w:hAnsi="Times New Roman" w:eastAsia="宋体"/>
          <w:snapToGrid w:val="0"/>
          <w:spacing w:val="0"/>
          <w:w w:val="100"/>
          <w:kern w:val="0"/>
          <w:sz w:val="28"/>
          <w:highlight w:val="none"/>
        </w:rPr>
        <w:t>四   投标文件的提交</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447" w:name="_Toc226965808"/>
      <w:bookmarkStart w:id="448" w:name="_Toc264969225"/>
      <w:bookmarkStart w:id="449" w:name="_Toc151190162"/>
      <w:bookmarkStart w:id="450" w:name="_Toc150509286"/>
      <w:bookmarkStart w:id="451" w:name="_Toc151193705"/>
      <w:bookmarkStart w:id="452" w:name="_Toc127151736"/>
      <w:bookmarkStart w:id="453" w:name="_Toc150480773"/>
      <w:bookmarkStart w:id="454" w:name="_Toc164229230"/>
      <w:bookmarkStart w:id="455" w:name="_Toc150774635"/>
      <w:bookmarkStart w:id="456" w:name="_Toc226309779"/>
      <w:bookmarkStart w:id="457" w:name="_Toc127151535"/>
      <w:bookmarkStart w:id="458" w:name="_Toc195842900"/>
      <w:bookmarkStart w:id="459" w:name="_Toc305158877"/>
      <w:bookmarkStart w:id="460" w:name="_Toc265228373"/>
      <w:bookmarkStart w:id="461" w:name="_Toc226965725"/>
      <w:bookmarkStart w:id="462" w:name="_Toc164351629"/>
      <w:bookmarkStart w:id="463" w:name="_Toc164608804"/>
      <w:bookmarkStart w:id="464" w:name="_Toc226337231"/>
      <w:bookmarkStart w:id="465" w:name="_Toc142311037"/>
      <w:bookmarkStart w:id="466" w:name="_Toc151193777"/>
      <w:bookmarkStart w:id="467" w:name="_Toc151193849"/>
      <w:bookmarkStart w:id="468" w:name="_Toc151193923"/>
      <w:bookmarkStart w:id="469" w:name="_Toc520356160"/>
      <w:bookmarkStart w:id="470" w:name="_Toc305158803"/>
      <w:bookmarkStart w:id="471" w:name="_Toc151193633"/>
      <w:bookmarkStart w:id="472" w:name="_Toc150774740"/>
      <w:bookmarkStart w:id="473" w:name="_Toc149720828"/>
      <w:bookmarkStart w:id="474" w:name="_Toc164608649"/>
      <w:bookmarkStart w:id="475" w:name="_Toc127161449"/>
      <w:bookmarkStart w:id="476" w:name="_Toc164229376"/>
      <w:r>
        <w:rPr>
          <w:rFonts w:hint="eastAsia" w:ascii="宋体" w:hAnsi="宋体" w:cs="宋体"/>
          <w:snapToGrid w:val="0"/>
          <w:spacing w:val="0"/>
          <w:w w:val="100"/>
          <w:kern w:val="0"/>
          <w:sz w:val="24"/>
          <w:szCs w:val="24"/>
          <w:highlight w:val="none"/>
          <w:lang w:val="en-US" w:eastAsia="zh-CN"/>
        </w:rPr>
        <w:t xml:space="preserve">15  </w:t>
      </w:r>
      <w:r>
        <w:rPr>
          <w:rFonts w:hint="eastAsia" w:ascii="宋体" w:hAnsi="宋体" w:eastAsia="宋体" w:cs="宋体"/>
          <w:snapToGrid w:val="0"/>
          <w:spacing w:val="0"/>
          <w:w w:val="100"/>
          <w:kern w:val="0"/>
          <w:sz w:val="24"/>
          <w:szCs w:val="24"/>
          <w:highlight w:val="none"/>
        </w:rPr>
        <w:t>投标文件的</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cs="宋体"/>
          <w:snapToGrid w:val="0"/>
          <w:spacing w:val="0"/>
          <w:w w:val="100"/>
          <w:kern w:val="0"/>
          <w:sz w:val="24"/>
          <w:szCs w:val="24"/>
          <w:highlight w:val="none"/>
        </w:rPr>
        <w:t>提交</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15</w:t>
      </w:r>
      <w:r>
        <w:rPr>
          <w:rFonts w:hint="eastAsia" w:ascii="宋体" w:hAnsi="宋体" w:eastAsia="宋体" w:cs="宋体"/>
          <w:snapToGrid w:val="0"/>
          <w:spacing w:val="0"/>
          <w:w w:val="100"/>
          <w:kern w:val="0"/>
          <w:sz w:val="24"/>
          <w:szCs w:val="24"/>
          <w:highlight w:val="none"/>
          <w:lang w:val="en-US" w:eastAsia="zh-CN"/>
        </w:rPr>
        <w:t>.1本项目使用北京市政府采购电子交易平台</w:t>
      </w:r>
      <w:r>
        <w:rPr>
          <w:rFonts w:hint="eastAsia" w:ascii="宋体" w:hAnsi="宋体" w:eastAsia="宋体" w:cs="宋体"/>
          <w:snapToGrid w:val="0"/>
          <w:spacing w:val="0"/>
          <w:w w:val="100"/>
          <w:kern w:val="0"/>
          <w:sz w:val="24"/>
          <w:szCs w:val="24"/>
          <w:highlight w:val="none"/>
        </w:rPr>
        <w:t>。投标人根据招标文件及电子交易平台供应商操作手册要求编制、生成并提交电子投标文件。</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15</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采购人及采购代理机构拒绝接受通过电子交易平台以外任何形式提交的投标文件，投标保证金除外。</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477" w:name="_Toc151193850"/>
      <w:bookmarkStart w:id="478" w:name="_Toc226965809"/>
      <w:bookmarkStart w:id="479" w:name="_Toc127151737"/>
      <w:bookmarkStart w:id="480" w:name="_Toc195842901"/>
      <w:bookmarkStart w:id="481" w:name="_Toc164229231"/>
      <w:bookmarkStart w:id="482" w:name="_Toc164608650"/>
      <w:bookmarkStart w:id="483" w:name="_Toc150480774"/>
      <w:bookmarkStart w:id="484" w:name="_Toc150774636"/>
      <w:bookmarkStart w:id="485" w:name="_Toc164608805"/>
      <w:bookmarkStart w:id="486" w:name="_Toc226965726"/>
      <w:bookmarkStart w:id="487" w:name="_Toc151193634"/>
      <w:bookmarkStart w:id="488" w:name="_Toc265228374"/>
      <w:bookmarkStart w:id="489" w:name="_Toc520356161"/>
      <w:bookmarkStart w:id="490" w:name="_Toc305158804"/>
      <w:bookmarkStart w:id="491" w:name="_Toc151193778"/>
      <w:bookmarkStart w:id="492" w:name="_Toc142311038"/>
      <w:bookmarkStart w:id="493" w:name="_Toc127151536"/>
      <w:bookmarkStart w:id="494" w:name="_Toc226309780"/>
      <w:bookmarkStart w:id="495" w:name="_Toc164351630"/>
      <w:bookmarkStart w:id="496" w:name="_Toc151193924"/>
      <w:bookmarkStart w:id="497" w:name="_Toc264969226"/>
      <w:bookmarkStart w:id="498" w:name="_Toc150774741"/>
      <w:bookmarkStart w:id="499" w:name="_Toc149720829"/>
      <w:bookmarkStart w:id="500" w:name="_Toc127161450"/>
      <w:bookmarkStart w:id="501" w:name="_Toc226337232"/>
      <w:bookmarkStart w:id="502" w:name="_Toc150509287"/>
      <w:bookmarkStart w:id="503" w:name="_Toc151190163"/>
      <w:bookmarkStart w:id="504" w:name="_Toc164229377"/>
      <w:bookmarkStart w:id="505" w:name="_Toc151193706"/>
      <w:bookmarkStart w:id="506" w:name="_Toc305158878"/>
      <w:r>
        <w:rPr>
          <w:rFonts w:hint="eastAsia" w:ascii="宋体" w:hAnsi="宋体" w:cs="宋体"/>
          <w:snapToGrid w:val="0"/>
          <w:spacing w:val="0"/>
          <w:w w:val="100"/>
          <w:kern w:val="0"/>
          <w:sz w:val="24"/>
          <w:szCs w:val="24"/>
          <w:highlight w:val="none"/>
          <w:lang w:val="en-US" w:eastAsia="zh-CN"/>
        </w:rPr>
        <w:t xml:space="preserve">16  </w:t>
      </w:r>
      <w:r>
        <w:rPr>
          <w:rFonts w:hint="eastAsia" w:ascii="宋体" w:hAnsi="宋体" w:eastAsia="宋体" w:cs="宋体"/>
          <w:snapToGrid w:val="0"/>
          <w:spacing w:val="0"/>
          <w:w w:val="100"/>
          <w:kern w:val="0"/>
          <w:sz w:val="24"/>
          <w:szCs w:val="24"/>
          <w:highlight w:val="none"/>
        </w:rPr>
        <w:t>投标截止</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hint="eastAsia" w:ascii="宋体" w:hAnsi="宋体" w:eastAsia="宋体" w:cs="宋体"/>
          <w:snapToGrid w:val="0"/>
          <w:spacing w:val="0"/>
          <w:w w:val="100"/>
          <w:kern w:val="0"/>
          <w:sz w:val="24"/>
          <w:szCs w:val="24"/>
          <w:highlight w:val="none"/>
        </w:rPr>
        <w:t>时间</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16.1</w:t>
      </w:r>
      <w:r>
        <w:rPr>
          <w:rFonts w:hint="eastAsia" w:ascii="宋体" w:hAnsi="宋体" w:eastAsia="宋体" w:cs="宋体"/>
          <w:snapToGrid w:val="0"/>
          <w:spacing w:val="0"/>
          <w:w w:val="100"/>
          <w:kern w:val="0"/>
          <w:sz w:val="24"/>
          <w:szCs w:val="24"/>
          <w:highlight w:val="none"/>
        </w:rPr>
        <w:t>投标人应在招标文件要求提交投标文件截止时间前，将电子投标文件提交至电子交易平台。</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507" w:name="_Toc127161451"/>
      <w:bookmarkStart w:id="508" w:name="_Toc226965727"/>
      <w:bookmarkStart w:id="509" w:name="_Toc264969227"/>
      <w:bookmarkStart w:id="510" w:name="_Toc164351631"/>
      <w:bookmarkStart w:id="511" w:name="_Toc150774742"/>
      <w:bookmarkStart w:id="512" w:name="_Toc195842902"/>
      <w:bookmarkStart w:id="513" w:name="_Toc151193925"/>
      <w:bookmarkStart w:id="514" w:name="_Toc305158805"/>
      <w:bookmarkStart w:id="515" w:name="_Toc151193779"/>
      <w:bookmarkStart w:id="516" w:name="_Toc520356162"/>
      <w:bookmarkStart w:id="517" w:name="_Toc151193635"/>
      <w:bookmarkStart w:id="518" w:name="_Toc164608651"/>
      <w:bookmarkStart w:id="519" w:name="_Toc226309781"/>
      <w:bookmarkStart w:id="520" w:name="_Toc127151738"/>
      <w:bookmarkStart w:id="521" w:name="_Toc150509288"/>
      <w:bookmarkStart w:id="522" w:name="_Toc150480775"/>
      <w:bookmarkStart w:id="523" w:name="_Toc226965810"/>
      <w:bookmarkStart w:id="524" w:name="_Toc150774637"/>
      <w:bookmarkStart w:id="525" w:name="_Toc142311039"/>
      <w:bookmarkStart w:id="526" w:name="_Toc305158879"/>
      <w:bookmarkStart w:id="527" w:name="_Toc164229378"/>
      <w:bookmarkStart w:id="528" w:name="_Toc149720830"/>
      <w:bookmarkStart w:id="529" w:name="_Toc265228375"/>
      <w:bookmarkStart w:id="530" w:name="_Toc164608806"/>
      <w:bookmarkStart w:id="531" w:name="_Toc226337233"/>
      <w:bookmarkStart w:id="532" w:name="_Toc151190164"/>
      <w:bookmarkStart w:id="533" w:name="_Toc151193707"/>
      <w:bookmarkStart w:id="534" w:name="_Toc164229232"/>
      <w:bookmarkStart w:id="535" w:name="_Toc127151537"/>
      <w:bookmarkStart w:id="536" w:name="_Toc151193851"/>
      <w:r>
        <w:rPr>
          <w:rFonts w:hint="eastAsia" w:ascii="宋体" w:hAnsi="宋体" w:cs="宋体"/>
          <w:snapToGrid w:val="0"/>
          <w:spacing w:val="0"/>
          <w:w w:val="100"/>
          <w:kern w:val="0"/>
          <w:sz w:val="24"/>
          <w:szCs w:val="24"/>
          <w:highlight w:val="none"/>
          <w:lang w:val="en-US" w:eastAsia="zh-CN"/>
        </w:rPr>
        <w:t xml:space="preserve">17   </w:t>
      </w:r>
      <w:r>
        <w:rPr>
          <w:rFonts w:hint="eastAsia" w:ascii="宋体" w:hAnsi="宋体" w:eastAsia="宋体" w:cs="宋体"/>
          <w:snapToGrid w:val="0"/>
          <w:spacing w:val="0"/>
          <w:w w:val="100"/>
          <w:kern w:val="0"/>
          <w:sz w:val="24"/>
          <w:szCs w:val="24"/>
          <w:highlight w:val="none"/>
        </w:rPr>
        <w:t>投标文件的修改与撤回</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17.1</w:t>
      </w:r>
      <w:r>
        <w:rPr>
          <w:rFonts w:hint="eastAsia" w:ascii="宋体" w:hAnsi="宋体" w:eastAsia="宋体" w:cs="宋体"/>
          <w:snapToGrid w:val="0"/>
          <w:spacing w:val="0"/>
          <w:w w:val="100"/>
          <w:kern w:val="0"/>
          <w:sz w:val="24"/>
          <w:szCs w:val="24"/>
          <w:highlight w:val="none"/>
        </w:rPr>
        <w:t>投标截止时间前，投标人可以通过电子交易平台对所提交的投标文件进行补充、修改或者撤回。</w:t>
      </w:r>
      <w:r>
        <w:rPr>
          <w:rFonts w:hint="eastAsia" w:ascii="宋体" w:hAnsi="宋体" w:eastAsia="宋体" w:cs="宋体"/>
          <w:snapToGrid w:val="0"/>
          <w:color w:val="000000"/>
          <w:spacing w:val="0"/>
          <w:w w:val="100"/>
          <w:kern w:val="0"/>
          <w:sz w:val="24"/>
          <w:szCs w:val="24"/>
          <w:highlight w:val="none"/>
        </w:rPr>
        <w:t>投标保证金的</w:t>
      </w:r>
      <w:r>
        <w:rPr>
          <w:rFonts w:hint="eastAsia" w:ascii="宋体" w:hAnsi="宋体" w:eastAsia="宋体" w:cs="宋体"/>
          <w:snapToGrid w:val="0"/>
          <w:spacing w:val="0"/>
          <w:w w:val="100"/>
          <w:kern w:val="0"/>
          <w:sz w:val="24"/>
          <w:szCs w:val="24"/>
          <w:highlight w:val="none"/>
        </w:rPr>
        <w:t>补充、修改或者撤回无需通过电子交易平台，但应就其补充、修改或者撤回通知采购人或采购代理机构。</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17.2 </w:t>
      </w:r>
      <w:r>
        <w:rPr>
          <w:rFonts w:hint="eastAsia" w:ascii="宋体" w:hAnsi="宋体" w:eastAsia="宋体" w:cs="宋体"/>
          <w:snapToGrid w:val="0"/>
          <w:spacing w:val="0"/>
          <w:w w:val="100"/>
          <w:kern w:val="0"/>
          <w:sz w:val="24"/>
          <w:szCs w:val="24"/>
          <w:highlight w:val="none"/>
        </w:rPr>
        <w:t>投标人对投标文件的补充、修改的内容应当按照招标文件要求签署、盖章，作为投标文件的组成部分。</w:t>
      </w:r>
    </w:p>
    <w:p>
      <w:pPr>
        <w:pageBreakBefore w:val="0"/>
        <w:wordWrap/>
        <w:topLinePunct w:val="0"/>
        <w:bidi w:val="0"/>
        <w:snapToGrid w:val="0"/>
        <w:spacing w:line="360" w:lineRule="auto"/>
        <w:ind w:left="0" w:leftChars="0" w:right="31" w:rightChars="15" w:firstLine="0" w:firstLineChars="0"/>
        <w:rPr>
          <w:snapToGrid w:val="0"/>
          <w:spacing w:val="0"/>
          <w:w w:val="100"/>
          <w:kern w:val="0"/>
          <w:sz w:val="24"/>
          <w:highlight w:val="none"/>
        </w:rPr>
      </w:pPr>
    </w:p>
    <w:p>
      <w:pPr>
        <w:pStyle w:val="5"/>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highlight w:val="none"/>
        </w:rPr>
      </w:pPr>
      <w:bookmarkStart w:id="537" w:name="_Toc226309782"/>
      <w:bookmarkStart w:id="538" w:name="_Toc305158880"/>
      <w:bookmarkStart w:id="539" w:name="_Toc150480776"/>
      <w:bookmarkStart w:id="540" w:name="_Toc151193636"/>
      <w:bookmarkStart w:id="541" w:name="_Toc226337234"/>
      <w:bookmarkStart w:id="542" w:name="_Toc226965728"/>
      <w:bookmarkStart w:id="543" w:name="_Toc150774638"/>
      <w:bookmarkStart w:id="544" w:name="_Toc195842903"/>
      <w:bookmarkStart w:id="545" w:name="_Toc150774743"/>
      <w:bookmarkStart w:id="546" w:name="_Toc150509289"/>
      <w:bookmarkStart w:id="547" w:name="_Toc226965811"/>
      <w:bookmarkStart w:id="548" w:name="_Toc151193780"/>
      <w:bookmarkStart w:id="549" w:name="_Toc151190165"/>
      <w:bookmarkStart w:id="550" w:name="_Toc151193852"/>
      <w:bookmarkStart w:id="551" w:name="_Toc265228376"/>
      <w:bookmarkStart w:id="552" w:name="_Toc264969228"/>
      <w:bookmarkStart w:id="553" w:name="_Toc520356163"/>
      <w:bookmarkStart w:id="554" w:name="_Toc127151538"/>
      <w:bookmarkStart w:id="555" w:name="_Toc305158806"/>
      <w:bookmarkStart w:id="556" w:name="_Toc151193926"/>
      <w:bookmarkStart w:id="557" w:name="_Toc142311040"/>
      <w:bookmarkStart w:id="558" w:name="_Toc151193708"/>
      <w:r>
        <w:rPr>
          <w:rFonts w:ascii="Times New Roman" w:hAnsi="Times New Roman" w:eastAsia="宋体"/>
          <w:snapToGrid w:val="0"/>
          <w:spacing w:val="0"/>
          <w:w w:val="100"/>
          <w:kern w:val="0"/>
          <w:sz w:val="28"/>
          <w:highlight w:val="none"/>
        </w:rPr>
        <w:t>五   开标、资格审查及评标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559" w:name="_Toc195842904"/>
      <w:bookmarkStart w:id="560" w:name="_Toc164229380"/>
      <w:bookmarkStart w:id="561" w:name="_Toc150774744"/>
      <w:bookmarkStart w:id="562" w:name="_Toc127151740"/>
      <w:bookmarkStart w:id="563" w:name="_Toc226965729"/>
      <w:bookmarkStart w:id="564" w:name="_Toc265228377"/>
      <w:bookmarkStart w:id="565" w:name="_Toc151193709"/>
      <w:bookmarkStart w:id="566" w:name="_Toc164351633"/>
      <w:bookmarkStart w:id="567" w:name="_Toc305158807"/>
      <w:bookmarkStart w:id="568" w:name="_Toc127161453"/>
      <w:bookmarkStart w:id="569" w:name="_Toc520356164"/>
      <w:bookmarkStart w:id="570" w:name="_Toc151193853"/>
      <w:bookmarkStart w:id="571" w:name="_Toc305158881"/>
      <w:bookmarkStart w:id="572" w:name="_Toc264969229"/>
      <w:bookmarkStart w:id="573" w:name="_Toc164229234"/>
      <w:bookmarkStart w:id="574" w:name="_Toc151193781"/>
      <w:bookmarkStart w:id="575" w:name="_Toc164608653"/>
      <w:bookmarkStart w:id="576" w:name="_Toc226965812"/>
      <w:bookmarkStart w:id="577" w:name="_Toc127151539"/>
      <w:bookmarkStart w:id="578" w:name="_Toc151190166"/>
      <w:bookmarkStart w:id="579" w:name="_Toc164608808"/>
      <w:bookmarkStart w:id="580" w:name="_Toc150509290"/>
      <w:bookmarkStart w:id="581" w:name="_Toc226309783"/>
      <w:bookmarkStart w:id="582" w:name="_Toc151193637"/>
      <w:bookmarkStart w:id="583" w:name="_Toc151193927"/>
      <w:bookmarkStart w:id="584" w:name="_Toc150480777"/>
      <w:bookmarkStart w:id="585" w:name="_Toc149720832"/>
      <w:bookmarkStart w:id="586" w:name="_Toc150774639"/>
      <w:bookmarkStart w:id="587" w:name="_Toc226337235"/>
      <w:bookmarkStart w:id="588" w:name="_Toc142311041"/>
      <w:r>
        <w:rPr>
          <w:rFonts w:hint="eastAsia" w:ascii="宋体" w:hAnsi="宋体" w:cs="宋体"/>
          <w:snapToGrid w:val="0"/>
          <w:spacing w:val="0"/>
          <w:w w:val="100"/>
          <w:kern w:val="0"/>
          <w:sz w:val="24"/>
          <w:szCs w:val="24"/>
          <w:highlight w:val="none"/>
          <w:lang w:val="en-US" w:eastAsia="zh-CN"/>
        </w:rPr>
        <w:t xml:space="preserve">18   </w:t>
      </w:r>
      <w:r>
        <w:rPr>
          <w:rFonts w:hint="eastAsia" w:ascii="宋体" w:hAnsi="宋体" w:eastAsia="宋体" w:cs="宋体"/>
          <w:snapToGrid w:val="0"/>
          <w:spacing w:val="0"/>
          <w:w w:val="100"/>
          <w:kern w:val="0"/>
          <w:sz w:val="24"/>
          <w:szCs w:val="24"/>
          <w:highlight w:val="none"/>
        </w:rPr>
        <w:t>开标</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18</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采购人或采购代理机构将按招标文件的规定，在投标截止时间的同一时间和招标文件预先确定的地点组织开标。</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18</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本项目开标使用电子交易平台。投标人应在规定的时间内对投标文件进行解密，因非系统原因导致的解密失败，视为</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18</w:t>
      </w:r>
      <w:r>
        <w:rPr>
          <w:rFonts w:hint="eastAsia" w:ascii="宋体" w:hAnsi="宋体" w:eastAsia="宋体" w:cs="宋体"/>
          <w:snapToGrid w:val="0"/>
          <w:spacing w:val="0"/>
          <w:w w:val="100"/>
          <w:kern w:val="0"/>
          <w:sz w:val="24"/>
          <w:szCs w:val="24"/>
          <w:highlight w:val="none"/>
          <w:lang w:val="en-US" w:eastAsia="zh-CN"/>
        </w:rPr>
        <w:t>.3</w:t>
      </w:r>
      <w:bookmarkStart w:id="589" w:name="_Toc520356165"/>
      <w:r>
        <w:rPr>
          <w:rFonts w:hint="eastAsia" w:ascii="宋体" w:hAnsi="宋体" w:eastAsia="宋体" w:cs="宋体"/>
          <w:snapToGrid w:val="0"/>
          <w:spacing w:val="0"/>
          <w:w w:val="100"/>
          <w:kern w:val="0"/>
          <w:sz w:val="24"/>
          <w:szCs w:val="24"/>
          <w:highlight w:val="none"/>
          <w:lang w:val="en-US" w:eastAsia="zh-CN"/>
        </w:rPr>
        <w:t>开标过程将使用电子交易平台宣布投标人名称、投标价格和招标文件规定的需要宣布的其他内容并进行记录，并由参加开标的各投标人确认。投标人未 在规定时间内提出疑义或确认一览表的，视同认可开标结果</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18</w:t>
      </w:r>
      <w:r>
        <w:rPr>
          <w:rFonts w:hint="eastAsia" w:ascii="宋体" w:hAnsi="宋体" w:eastAsia="宋体" w:cs="宋体"/>
          <w:snapToGrid w:val="0"/>
          <w:spacing w:val="0"/>
          <w:w w:val="100"/>
          <w:kern w:val="0"/>
          <w:sz w:val="24"/>
          <w:szCs w:val="24"/>
          <w:highlight w:val="none"/>
          <w:lang w:val="en-US" w:eastAsia="zh-CN"/>
        </w:rPr>
        <w:t>.4投标人对开标过程和开标记录有疑义，以及认为采购人、采购代理机构相关工作人员有需要回避的情形的，应当场提出询问或者回避申请。采购人、采购代理机构对投标人提出的询问或者回避申请将及时处理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18</w:t>
      </w: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eastAsia="宋体" w:cs="宋体"/>
          <w:snapToGrid w:val="0"/>
          <w:spacing w:val="0"/>
          <w:w w:val="100"/>
          <w:kern w:val="0"/>
          <w:sz w:val="24"/>
          <w:szCs w:val="24"/>
          <w:highlight w:val="none"/>
        </w:rPr>
        <w:t>投标人不足3家的，不予开标。</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19   </w:t>
      </w:r>
      <w:r>
        <w:rPr>
          <w:rFonts w:hint="eastAsia" w:ascii="宋体" w:hAnsi="宋体" w:eastAsia="宋体" w:cs="宋体"/>
          <w:snapToGrid w:val="0"/>
          <w:spacing w:val="0"/>
          <w:w w:val="100"/>
          <w:kern w:val="0"/>
          <w:sz w:val="24"/>
          <w:szCs w:val="24"/>
          <w:highlight w:val="none"/>
        </w:rPr>
        <w:t>资格审查</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19.1</w:t>
      </w:r>
      <w:r>
        <w:rPr>
          <w:rFonts w:hint="eastAsia" w:ascii="宋体" w:hAnsi="宋体" w:eastAsia="宋体" w:cs="宋体"/>
          <w:snapToGrid w:val="0"/>
          <w:spacing w:val="0"/>
          <w:w w:val="100"/>
          <w:kern w:val="0"/>
          <w:sz w:val="24"/>
          <w:szCs w:val="24"/>
          <w:highlight w:val="none"/>
        </w:rPr>
        <w:t>见第三章《资格审查》。</w:t>
      </w:r>
    </w:p>
    <w:bookmarkEnd w:id="589"/>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590" w:name="_Toc150774640"/>
      <w:bookmarkStart w:id="591" w:name="_Toc142311042"/>
      <w:bookmarkStart w:id="592" w:name="_Toc149720833"/>
      <w:bookmarkStart w:id="593" w:name="_Toc164229381"/>
      <w:bookmarkStart w:id="594" w:name="_Toc151193710"/>
      <w:bookmarkStart w:id="595" w:name="_Toc164608809"/>
      <w:bookmarkStart w:id="596" w:name="_Toc127151540"/>
      <w:bookmarkStart w:id="597" w:name="_Toc195842905"/>
      <w:bookmarkStart w:id="598" w:name="_Toc226309784"/>
      <w:bookmarkStart w:id="599" w:name="_Toc151193854"/>
      <w:bookmarkStart w:id="600" w:name="_Toc151193782"/>
      <w:bookmarkStart w:id="601" w:name="_Toc265228378"/>
      <w:bookmarkStart w:id="602" w:name="_Toc150509291"/>
      <w:bookmarkStart w:id="603" w:name="_Toc151190167"/>
      <w:bookmarkStart w:id="604" w:name="_Toc150774745"/>
      <w:bookmarkStart w:id="605" w:name="_Toc127151741"/>
      <w:bookmarkStart w:id="606" w:name="_Toc151193638"/>
      <w:bookmarkStart w:id="607" w:name="_Toc226965813"/>
      <w:bookmarkStart w:id="608" w:name="_Toc164608654"/>
      <w:bookmarkStart w:id="609" w:name="_Toc226965730"/>
      <w:bookmarkStart w:id="610" w:name="_Toc305158882"/>
      <w:bookmarkStart w:id="611" w:name="_Toc305158808"/>
      <w:bookmarkStart w:id="612" w:name="_Toc226337236"/>
      <w:bookmarkStart w:id="613" w:name="_Toc264969230"/>
      <w:bookmarkStart w:id="614" w:name="_Toc127161454"/>
      <w:bookmarkStart w:id="615" w:name="_Toc164351634"/>
      <w:bookmarkStart w:id="616" w:name="_Toc164229235"/>
      <w:bookmarkStart w:id="617" w:name="_Toc151193928"/>
      <w:bookmarkStart w:id="618" w:name="_Toc150480778"/>
      <w:r>
        <w:rPr>
          <w:rFonts w:hint="eastAsia" w:ascii="宋体" w:hAnsi="宋体" w:cs="宋体"/>
          <w:snapToGrid w:val="0"/>
          <w:spacing w:val="0"/>
          <w:w w:val="100"/>
          <w:kern w:val="0"/>
          <w:sz w:val="24"/>
          <w:szCs w:val="24"/>
          <w:highlight w:val="none"/>
          <w:lang w:val="en-US" w:eastAsia="zh-CN"/>
        </w:rPr>
        <w:t xml:space="preserve">20   </w:t>
      </w:r>
      <w:r>
        <w:rPr>
          <w:rFonts w:hint="eastAsia" w:ascii="宋体" w:hAnsi="宋体" w:eastAsia="宋体" w:cs="宋体"/>
          <w:snapToGrid w:val="0"/>
          <w:spacing w:val="0"/>
          <w:w w:val="100"/>
          <w:kern w:val="0"/>
          <w:sz w:val="24"/>
          <w:szCs w:val="24"/>
          <w:highlight w:val="none"/>
        </w:rPr>
        <w:t>评标委员会</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bookmarkStart w:id="619" w:name="_Toc520356169"/>
      <w:r>
        <w:rPr>
          <w:rFonts w:hint="eastAsia" w:ascii="宋体" w:hAnsi="宋体" w:eastAsia="宋体" w:cs="宋体"/>
          <w:snapToGrid w:val="0"/>
          <w:spacing w:val="0"/>
          <w:w w:val="100"/>
          <w:kern w:val="0"/>
          <w:sz w:val="24"/>
          <w:szCs w:val="24"/>
          <w:highlight w:val="none"/>
        </w:rPr>
        <w:t>20.1 评标委员会根据政府采购有关规定和本次采购项目的特点进行组建，并负责具体评标事务，独立履行职责。</w:t>
      </w:r>
    </w:p>
    <w:p>
      <w:pPr>
        <w:pageBreakBefore w:val="0"/>
        <w:numPr>
          <w:ilvl w:val="0"/>
          <w:numId w:val="0"/>
        </w:numPr>
        <w:tabs>
          <w:tab w:val="left" w:pos="1080"/>
          <w:tab w:val="left" w:pos="2014"/>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20.2评审专家须符合《财政部关于在政府采购活动中查询及使用信用记录有关问 题的通知》（财库〔2016〕125 号）的规定。依法自行选定评审专家的，采购人和采购代理机构将查询有关信用记录，对具有行贿、受贿、欺诈等不良 信用记录的人员，拒绝其参与政府采购活动。</w:t>
      </w:r>
    </w:p>
    <w:p>
      <w:pPr>
        <w:pageBreakBefore w:val="0"/>
        <w:numPr>
          <w:ilvl w:val="0"/>
          <w:numId w:val="0"/>
        </w:numPr>
        <w:tabs>
          <w:tab w:val="left" w:pos="1080"/>
          <w:tab w:val="left" w:pos="2014"/>
        </w:tabs>
        <w:wordWrap/>
        <w:topLinePunct w:val="0"/>
        <w:bidi w:val="0"/>
        <w:snapToGrid w:val="0"/>
        <w:spacing w:line="360" w:lineRule="auto"/>
        <w:ind w:leftChars="0" w:right="31" w:rightChars="15"/>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r>
        <w:rPr>
          <w:rFonts w:hint="eastAsia" w:ascii="宋体" w:hAnsi="宋体" w:cs="宋体"/>
          <w:snapToGrid w:val="0"/>
          <w:spacing w:val="0"/>
          <w:w w:val="100"/>
          <w:kern w:val="0"/>
          <w:sz w:val="24"/>
          <w:szCs w:val="24"/>
          <w:highlight w:val="none"/>
          <w:lang w:val="en-US" w:eastAsia="zh-CN"/>
        </w:rPr>
        <w:t xml:space="preserve">1   </w:t>
      </w:r>
      <w:r>
        <w:rPr>
          <w:rFonts w:hint="eastAsia" w:ascii="宋体" w:hAnsi="宋体" w:eastAsia="宋体" w:cs="宋体"/>
          <w:snapToGrid w:val="0"/>
          <w:spacing w:val="0"/>
          <w:w w:val="100"/>
          <w:kern w:val="0"/>
          <w:sz w:val="24"/>
          <w:szCs w:val="24"/>
          <w:highlight w:val="none"/>
        </w:rPr>
        <w:t>评标程序、评标方法和评标标准</w:t>
      </w:r>
    </w:p>
    <w:p>
      <w:pPr>
        <w:pageBreakBefore w:val="0"/>
        <w:numPr>
          <w:ilvl w:val="0"/>
          <w:numId w:val="0"/>
        </w:numPr>
        <w:tabs>
          <w:tab w:val="left" w:pos="1080"/>
          <w:tab w:val="left" w:pos="2014"/>
        </w:tabs>
        <w:wordWrap/>
        <w:topLinePunct w:val="0"/>
        <w:bidi w:val="0"/>
        <w:snapToGrid w:val="0"/>
        <w:spacing w:line="360" w:lineRule="auto"/>
        <w:ind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21.1见第四章《评标程序、评标方法和评标标准》。</w:t>
      </w:r>
    </w:p>
    <w:p>
      <w:pPr>
        <w:pageBreakBefore w:val="0"/>
        <w:tabs>
          <w:tab w:val="left" w:pos="360"/>
          <w:tab w:val="left" w:pos="1080"/>
        </w:tabs>
        <w:wordWrap/>
        <w:topLinePunct w:val="0"/>
        <w:bidi w:val="0"/>
        <w:snapToGrid w:val="0"/>
        <w:spacing w:line="360" w:lineRule="auto"/>
        <w:ind w:left="0" w:leftChars="0" w:right="31" w:rightChars="15" w:firstLine="0" w:firstLineChars="0"/>
        <w:rPr>
          <w:snapToGrid w:val="0"/>
          <w:spacing w:val="0"/>
          <w:w w:val="100"/>
          <w:kern w:val="0"/>
          <w:sz w:val="24"/>
          <w:highlight w:val="none"/>
        </w:rPr>
      </w:pPr>
    </w:p>
    <w:p>
      <w:pPr>
        <w:pStyle w:val="5"/>
        <w:pageBreakBefore w:val="0"/>
        <w:wordWrap/>
        <w:topLinePunct w:val="0"/>
        <w:bidi w:val="0"/>
        <w:snapToGrid w:val="0"/>
        <w:spacing w:before="0" w:line="360" w:lineRule="auto"/>
        <w:ind w:left="0" w:leftChars="0" w:right="31" w:rightChars="15" w:firstLine="0" w:firstLineChars="0"/>
        <w:rPr>
          <w:rFonts w:ascii="Times New Roman" w:hAnsi="Times New Roman" w:eastAsia="宋体"/>
          <w:snapToGrid w:val="0"/>
          <w:spacing w:val="0"/>
          <w:w w:val="100"/>
          <w:kern w:val="0"/>
          <w:sz w:val="28"/>
          <w:highlight w:val="none"/>
        </w:rPr>
      </w:pPr>
      <w:bookmarkStart w:id="620" w:name="_Toc226309789"/>
      <w:bookmarkStart w:id="621" w:name="_Toc150774645"/>
      <w:bookmarkStart w:id="622" w:name="_Toc151193715"/>
      <w:bookmarkStart w:id="623" w:name="_Toc151190172"/>
      <w:bookmarkStart w:id="624" w:name="_Toc265228383"/>
      <w:bookmarkStart w:id="625" w:name="_Toc151193787"/>
      <w:bookmarkStart w:id="626" w:name="_Toc226965735"/>
      <w:bookmarkStart w:id="627" w:name="_Toc226337241"/>
      <w:bookmarkStart w:id="628" w:name="_Toc305158887"/>
      <w:bookmarkStart w:id="629" w:name="_Toc127151545"/>
      <w:bookmarkStart w:id="630" w:name="_Toc226965818"/>
      <w:bookmarkStart w:id="631" w:name="_Toc264969235"/>
      <w:bookmarkStart w:id="632" w:name="_Toc150509296"/>
      <w:bookmarkStart w:id="633" w:name="_Toc151193643"/>
      <w:bookmarkStart w:id="634" w:name="_Toc150774750"/>
      <w:bookmarkStart w:id="635" w:name="_Toc151193933"/>
      <w:bookmarkStart w:id="636" w:name="_Toc150480783"/>
      <w:bookmarkStart w:id="637" w:name="_Toc195842910"/>
      <w:bookmarkStart w:id="638" w:name="_Toc151193859"/>
      <w:bookmarkStart w:id="639" w:name="_Toc305158813"/>
      <w:bookmarkStart w:id="640" w:name="_Toc142311047"/>
      <w:r>
        <w:rPr>
          <w:rFonts w:ascii="Times New Roman" w:hAnsi="Times New Roman" w:eastAsia="宋体"/>
          <w:snapToGrid w:val="0"/>
          <w:spacing w:val="0"/>
          <w:w w:val="100"/>
          <w:kern w:val="0"/>
          <w:sz w:val="28"/>
          <w:highlight w:val="none"/>
        </w:rPr>
        <w:t xml:space="preserve">六   </w:t>
      </w:r>
      <w:bookmarkEnd w:id="619"/>
      <w:r>
        <w:rPr>
          <w:rFonts w:ascii="Times New Roman" w:hAnsi="Times New Roman" w:eastAsia="宋体"/>
          <w:snapToGrid w:val="0"/>
          <w:spacing w:val="0"/>
          <w:w w:val="100"/>
          <w:kern w:val="0"/>
          <w:sz w:val="28"/>
          <w:highlight w:val="none"/>
        </w:rPr>
        <w:t>确定中标</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Start w:id="641" w:name="_Toc127151748"/>
      <w:bookmarkStart w:id="642" w:name="_Toc195842912"/>
      <w:bookmarkStart w:id="643" w:name="_Toc226965737"/>
      <w:bookmarkStart w:id="644" w:name="_Toc226309791"/>
      <w:bookmarkStart w:id="645" w:name="_Toc226965820"/>
      <w:bookmarkStart w:id="646" w:name="_Toc150774647"/>
      <w:bookmarkStart w:id="647" w:name="_Toc264969237"/>
      <w:bookmarkStart w:id="648" w:name="_Toc151193789"/>
      <w:bookmarkStart w:id="649" w:name="_Toc164608661"/>
      <w:bookmarkStart w:id="650" w:name="_Toc151190174"/>
      <w:bookmarkStart w:id="651" w:name="_Toc142311049"/>
      <w:bookmarkStart w:id="652" w:name="_Toc151193861"/>
      <w:bookmarkStart w:id="653" w:name="_Toc151193717"/>
      <w:bookmarkStart w:id="654" w:name="_Toc149720840"/>
      <w:bookmarkStart w:id="655" w:name="_Toc305158889"/>
      <w:bookmarkStart w:id="656" w:name="_Toc127151547"/>
      <w:bookmarkStart w:id="657" w:name="_Toc265228385"/>
      <w:bookmarkStart w:id="658" w:name="_Toc127161461"/>
      <w:bookmarkStart w:id="659" w:name="_Toc164608816"/>
      <w:bookmarkStart w:id="660" w:name="_Toc150774752"/>
      <w:bookmarkStart w:id="661" w:name="_Toc151193645"/>
      <w:bookmarkStart w:id="662" w:name="_Toc164351641"/>
      <w:bookmarkStart w:id="663" w:name="_Toc164229388"/>
      <w:bookmarkStart w:id="664" w:name="_Toc151193935"/>
      <w:bookmarkStart w:id="665" w:name="_Toc164229242"/>
      <w:bookmarkStart w:id="666" w:name="_Toc305158815"/>
      <w:bookmarkStart w:id="667" w:name="_Toc150509298"/>
      <w:bookmarkStart w:id="668" w:name="_Toc226337243"/>
      <w:bookmarkStart w:id="669" w:name="_Toc150480785"/>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r>
        <w:rPr>
          <w:rFonts w:hint="eastAsia" w:ascii="宋体" w:hAnsi="宋体" w:cs="宋体"/>
          <w:snapToGrid w:val="0"/>
          <w:spacing w:val="0"/>
          <w:w w:val="100"/>
          <w:kern w:val="0"/>
          <w:sz w:val="24"/>
          <w:szCs w:val="24"/>
          <w:highlight w:val="none"/>
          <w:lang w:val="en-US" w:eastAsia="zh-CN"/>
        </w:rPr>
        <w:t xml:space="preserve">2   </w:t>
      </w:r>
      <w:r>
        <w:rPr>
          <w:rFonts w:hint="eastAsia" w:ascii="宋体" w:hAnsi="宋体" w:eastAsia="宋体" w:cs="宋体"/>
          <w:snapToGrid w:val="0"/>
          <w:spacing w:val="0"/>
          <w:w w:val="100"/>
          <w:kern w:val="0"/>
          <w:sz w:val="24"/>
          <w:szCs w:val="24"/>
          <w:highlight w:val="none"/>
        </w:rPr>
        <w:t>确定中标人</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22.1采购人将在评标报告确定的中标候选人名单中按顺序确定中标人，中标候选人并列的，由采购人或者采购人委托评标委员会按照招标文件规定的方式确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定中标人；招标文件未规定的，采取随机抽取的方式确定。采购人是否委托评标委员会直接确定中标人，见《投标人须知资料表》。中标候选人并列的</w:t>
      </w: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按照《投标人须知资料表》要求确定中标人。</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23</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中标公告与中标通知书</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23.1采购人或采购代理机构自中标人确定之日起 2 个工作日内，在北京市政府采购网公告中标结果，同时向中标人发出中标通知书，中标公告期限为1个工作日。</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23.2中标通知书对采购人和中标供应商均具有法律效力。中标通知书发出后，采购人改变中标结果的，或者中标供应商放弃中标项目的，应当依法承担法律责任。</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24</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废标</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24.1在招标采购中，出现下列情形之一的，应予废标：</w:t>
      </w:r>
    </w:p>
    <w:p>
      <w:pPr>
        <w:pageBreakBefore w:val="0"/>
        <w:numPr>
          <w:ilvl w:val="0"/>
          <w:numId w:val="0"/>
        </w:numPr>
        <w:tabs>
          <w:tab w:val="left" w:pos="1080"/>
          <w:tab w:val="left" w:pos="2014"/>
        </w:tabs>
        <w:wordWrap/>
        <w:topLinePunct w:val="0"/>
        <w:bidi w:val="0"/>
        <w:snapToGrid w:val="0"/>
        <w:spacing w:line="360" w:lineRule="auto"/>
        <w:ind w:left="1917" w:leftChars="570" w:right="31" w:rightChars="15" w:hanging="720" w:hangingChars="3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24.1.1符合专业条件的供应商或者对招标文件作实质响应的供应商不足三家的；</w:t>
      </w:r>
    </w:p>
    <w:p>
      <w:pPr>
        <w:pageBreakBefore w:val="0"/>
        <w:numPr>
          <w:ilvl w:val="0"/>
          <w:numId w:val="0"/>
        </w:numPr>
        <w:tabs>
          <w:tab w:val="left" w:pos="1080"/>
          <w:tab w:val="left" w:pos="2014"/>
        </w:tabs>
        <w:wordWrap/>
        <w:topLinePunct w:val="0"/>
        <w:bidi w:val="0"/>
        <w:snapToGrid w:val="0"/>
        <w:spacing w:line="360" w:lineRule="auto"/>
        <w:ind w:leftChars="0" w:right="31" w:rightChars="15" w:firstLine="1200" w:firstLineChars="5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24.1.2出现影响采购公正的违法、违规行为的；</w:t>
      </w:r>
    </w:p>
    <w:p>
      <w:pPr>
        <w:pageBreakBefore w:val="0"/>
        <w:numPr>
          <w:ilvl w:val="0"/>
          <w:numId w:val="0"/>
        </w:numPr>
        <w:tabs>
          <w:tab w:val="left" w:pos="1080"/>
          <w:tab w:val="left" w:pos="2014"/>
        </w:tabs>
        <w:wordWrap/>
        <w:topLinePunct w:val="0"/>
        <w:bidi w:val="0"/>
        <w:snapToGrid w:val="0"/>
        <w:spacing w:line="360" w:lineRule="auto"/>
        <w:ind w:right="31" w:rightChars="15" w:firstLine="1200" w:firstLineChars="5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24.1.3投标人的报价均超过了采购预算，采购人不能支付的； </w:t>
      </w:r>
    </w:p>
    <w:p>
      <w:pPr>
        <w:pageBreakBefore w:val="0"/>
        <w:numPr>
          <w:ilvl w:val="0"/>
          <w:numId w:val="0"/>
        </w:numPr>
        <w:tabs>
          <w:tab w:val="left" w:pos="1080"/>
          <w:tab w:val="left" w:pos="2014"/>
        </w:tabs>
        <w:wordWrap/>
        <w:topLinePunct w:val="0"/>
        <w:bidi w:val="0"/>
        <w:snapToGrid w:val="0"/>
        <w:spacing w:line="360" w:lineRule="auto"/>
        <w:ind w:leftChars="0" w:right="31" w:rightChars="15" w:firstLine="1200" w:firstLineChars="5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24.1.4因重大变故，采购任务取消的。</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24.2废标后，采购人将废标理由书面通知所有投标人。</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r>
        <w:rPr>
          <w:rFonts w:hint="eastAsia" w:ascii="宋体" w:hAnsi="宋体" w:cs="宋体"/>
          <w:snapToGrid w:val="0"/>
          <w:spacing w:val="0"/>
          <w:w w:val="100"/>
          <w:kern w:val="0"/>
          <w:sz w:val="24"/>
          <w:szCs w:val="24"/>
          <w:highlight w:val="none"/>
          <w:lang w:val="en-US" w:eastAsia="zh-CN"/>
        </w:rPr>
        <w:t xml:space="preserve">5   </w:t>
      </w:r>
      <w:r>
        <w:rPr>
          <w:rFonts w:hint="eastAsia" w:ascii="宋体" w:hAnsi="宋体" w:eastAsia="宋体" w:cs="宋体"/>
          <w:snapToGrid w:val="0"/>
          <w:spacing w:val="0"/>
          <w:w w:val="100"/>
          <w:kern w:val="0"/>
          <w:sz w:val="24"/>
          <w:szCs w:val="24"/>
          <w:highlight w:val="none"/>
        </w:rPr>
        <w:t>签订合同</w:t>
      </w:r>
    </w:p>
    <w:p>
      <w:pPr>
        <w:pageBreakBefore w:val="0"/>
        <w:numPr>
          <w:ilvl w:val="0"/>
          <w:numId w:val="0"/>
        </w:numPr>
        <w:tabs>
          <w:tab w:val="left" w:pos="1080"/>
          <w:tab w:val="left" w:pos="2014"/>
        </w:tabs>
        <w:wordWrap/>
        <w:topLinePunct w:val="0"/>
        <w:bidi w:val="0"/>
        <w:snapToGrid w:val="0"/>
        <w:spacing w:line="360" w:lineRule="auto"/>
        <w:ind w:leftChars="0" w:right="31" w:rightChars="15" w:firstLine="720" w:firstLineChars="3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25.1中标人、采购人应当自中标通知书发出之日起 30日内，按照招标文件和中标人投标文件的规定签订书面合同。所签订的合同不得对招标文件确定的事项和中标人投标文件作实质性修改。</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25.2中标人拒绝与采购人签订合同的，采购人可以按照评标报告推荐的中标候选人名单排序，确定下一候选人为中标人，也可以重新开展政府采购活动。</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25.3联合体中标的，联合体各方应当共同与采购人签订合同，就采购合同约定的事项向采购人承担连带责任。 </w:t>
      </w:r>
    </w:p>
    <w:p>
      <w:pPr>
        <w:pageBreakBefore w:val="0"/>
        <w:numPr>
          <w:ilvl w:val="0"/>
          <w:numId w:val="0"/>
        </w:numPr>
        <w:tabs>
          <w:tab w:val="left" w:pos="1080"/>
          <w:tab w:val="left" w:pos="2014"/>
        </w:tabs>
        <w:wordWrap/>
        <w:topLinePunct w:val="0"/>
        <w:bidi w:val="0"/>
        <w:snapToGrid w:val="0"/>
        <w:spacing w:line="360" w:lineRule="auto"/>
        <w:ind w:left="718" w:leftChars="342" w:right="31" w:rightChars="15" w:firstLine="0" w:firstLineChars="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25.4政府采购合同不能转包。</w:t>
      </w:r>
    </w:p>
    <w:p>
      <w:pPr>
        <w:pageBreakBefore w:val="0"/>
        <w:numPr>
          <w:ilvl w:val="0"/>
          <w:numId w:val="0"/>
        </w:numPr>
        <w:tabs>
          <w:tab w:val="left" w:pos="1080"/>
          <w:tab w:val="left" w:pos="2014"/>
        </w:tabs>
        <w:wordWrap/>
        <w:topLinePunct w:val="0"/>
        <w:bidi w:val="0"/>
        <w:snapToGrid w:val="0"/>
        <w:spacing w:line="360" w:lineRule="auto"/>
        <w:ind w:left="1198" w:leftChars="342" w:right="31" w:rightChars="15" w:hanging="480" w:hangingChars="2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r>
        <w:rPr>
          <w:rFonts w:hint="eastAsia" w:ascii="宋体" w:hAnsi="宋体" w:cs="宋体"/>
          <w:snapToGrid w:val="0"/>
          <w:spacing w:val="0"/>
          <w:w w:val="100"/>
          <w:kern w:val="0"/>
          <w:sz w:val="24"/>
          <w:szCs w:val="24"/>
          <w:highlight w:val="none"/>
          <w:lang w:val="en-US" w:eastAsia="zh-CN"/>
        </w:rPr>
        <w:t xml:space="preserve">6   </w:t>
      </w:r>
      <w:r>
        <w:rPr>
          <w:rFonts w:hint="eastAsia" w:ascii="宋体" w:hAnsi="宋体" w:eastAsia="宋体" w:cs="宋体"/>
          <w:snapToGrid w:val="0"/>
          <w:spacing w:val="0"/>
          <w:w w:val="100"/>
          <w:kern w:val="0"/>
          <w:sz w:val="24"/>
          <w:szCs w:val="24"/>
          <w:highlight w:val="none"/>
        </w:rPr>
        <w:t xml:space="preserve">询问与质疑 </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26.1询问</w:t>
      </w:r>
    </w:p>
    <w:p>
      <w:pPr>
        <w:pageBreakBefore w:val="0"/>
        <w:numPr>
          <w:ilvl w:val="0"/>
          <w:numId w:val="0"/>
        </w:numPr>
        <w:tabs>
          <w:tab w:val="left" w:pos="1080"/>
          <w:tab w:val="left" w:pos="2014"/>
        </w:tabs>
        <w:wordWrap/>
        <w:topLinePunct w:val="0"/>
        <w:bidi w:val="0"/>
        <w:snapToGrid w:val="0"/>
        <w:spacing w:line="360" w:lineRule="auto"/>
        <w:ind w:leftChars="0" w:right="31" w:rightChars="15" w:firstLine="960" w:firstLineChars="4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26.1.1投标人对政府采购活动事项有疑问的，可依法提出询问，并按《投标人须知资料表》载明的形式送达采购人或采购代理机构。</w:t>
      </w:r>
    </w:p>
    <w:p>
      <w:pPr>
        <w:pageBreakBefore w:val="0"/>
        <w:numPr>
          <w:ilvl w:val="0"/>
          <w:numId w:val="0"/>
        </w:numPr>
        <w:tabs>
          <w:tab w:val="left" w:pos="1080"/>
          <w:tab w:val="left" w:pos="2014"/>
        </w:tabs>
        <w:wordWrap/>
        <w:topLinePunct w:val="0"/>
        <w:bidi w:val="0"/>
        <w:snapToGrid w:val="0"/>
        <w:spacing w:line="360" w:lineRule="auto"/>
        <w:ind w:left="958" w:leftChars="456" w:right="31" w:rightChars="15" w:firstLine="0" w:firstLineChars="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26.1.2 采购人或采购代理机构对供应商依法提出的询问，在3个工作日内作出答复，但答复的内容不得涉及商业秘密。</w:t>
      </w:r>
    </w:p>
    <w:p>
      <w:pPr>
        <w:pageBreakBefore w:val="0"/>
        <w:numPr>
          <w:ilvl w:val="0"/>
          <w:numId w:val="0"/>
        </w:numPr>
        <w:tabs>
          <w:tab w:val="left" w:pos="1080"/>
          <w:tab w:val="left" w:pos="2014"/>
        </w:tabs>
        <w:wordWrap/>
        <w:topLinePunct w:val="0"/>
        <w:bidi w:val="0"/>
        <w:snapToGrid w:val="0"/>
        <w:spacing w:line="360" w:lineRule="auto"/>
        <w:ind w:leftChars="0" w:right="31" w:rightChars="15" w:firstLine="480" w:firstLineChars="2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26.2质疑</w:t>
      </w:r>
    </w:p>
    <w:p>
      <w:pPr>
        <w:pageBreakBefore w:val="0"/>
        <w:numPr>
          <w:ilvl w:val="0"/>
          <w:numId w:val="0"/>
        </w:numPr>
        <w:tabs>
          <w:tab w:val="left" w:pos="1080"/>
          <w:tab w:val="left" w:pos="2014"/>
        </w:tabs>
        <w:wordWrap/>
        <w:topLinePunct w:val="0"/>
        <w:bidi w:val="0"/>
        <w:snapToGrid w:val="0"/>
        <w:spacing w:line="360" w:lineRule="auto"/>
        <w:ind w:left="1678" w:leftChars="456" w:right="31" w:rightChars="15" w:hanging="720" w:hangingChars="3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26.2.1投标人认为采购文件、采购过程、中标结果使自己的权益受到损害的，可以在知道或者应知其权益受到损害之日起 7 个工作日内，以书面形式向采购人、采购代理机构提出质疑。采购人、采购代理机构在收 到质疑函后 7 个工作日内作出答复。</w:t>
      </w:r>
    </w:p>
    <w:p>
      <w:pPr>
        <w:pageBreakBefore w:val="0"/>
        <w:numPr>
          <w:ilvl w:val="0"/>
          <w:numId w:val="0"/>
        </w:numPr>
        <w:tabs>
          <w:tab w:val="left" w:pos="1080"/>
          <w:tab w:val="left" w:pos="2014"/>
        </w:tabs>
        <w:wordWrap/>
        <w:topLinePunct w:val="0"/>
        <w:bidi w:val="0"/>
        <w:snapToGrid w:val="0"/>
        <w:spacing w:line="360" w:lineRule="auto"/>
        <w:ind w:left="1678" w:leftChars="456" w:right="31" w:rightChars="15" w:hanging="720" w:hangingChars="3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26.2.2 质疑函须使用财政部制定的范本文件。投标人为自然人的， 质疑函应当由本人签字；投标人为法人或者其他组织的，质疑函应当由法定代 表人、主要负责人，或者其授权代表签字或者盖章，并加盖公章。</w:t>
      </w:r>
    </w:p>
    <w:p>
      <w:pPr>
        <w:pageBreakBefore w:val="0"/>
        <w:numPr>
          <w:ilvl w:val="0"/>
          <w:numId w:val="0"/>
        </w:numPr>
        <w:tabs>
          <w:tab w:val="left" w:pos="1080"/>
          <w:tab w:val="left" w:pos="2014"/>
        </w:tabs>
        <w:wordWrap/>
        <w:topLinePunct w:val="0"/>
        <w:bidi w:val="0"/>
        <w:snapToGrid w:val="0"/>
        <w:spacing w:line="360" w:lineRule="auto"/>
        <w:ind w:left="1918" w:leftChars="456" w:right="31" w:rightChars="15" w:hanging="960" w:hangingChars="4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26.2.3 投标人委托代理人进行质疑的，应当随质疑函同时提交投标人签署的授权委托书。授权委托书应当载明代理人的姓名或者名称、代理事项</w:t>
      </w: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具体权限、期限和相关事项。投标人为自然人的，应当由本人签字； 投标人为法人或者其他组织的，应当由法定代表人、主要负责人签字 或者盖章，并加盖公章。</w:t>
      </w:r>
    </w:p>
    <w:p>
      <w:pPr>
        <w:pageBreakBefore w:val="0"/>
        <w:numPr>
          <w:ilvl w:val="0"/>
          <w:numId w:val="0"/>
        </w:numPr>
        <w:tabs>
          <w:tab w:val="left" w:pos="1080"/>
          <w:tab w:val="left" w:pos="2014"/>
        </w:tabs>
        <w:wordWrap/>
        <w:topLinePunct w:val="0"/>
        <w:bidi w:val="0"/>
        <w:snapToGrid w:val="0"/>
        <w:spacing w:line="360" w:lineRule="auto"/>
        <w:ind w:left="1918" w:leftChars="456" w:right="31" w:rightChars="15" w:hanging="960" w:hangingChars="4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26.2.4  投标人应在法定质疑期内一次性提出针对同一采购程序环节的质疑， 法定质疑期内针对同一采购程序环节再次提出的质疑，采购人、采购代理机构有权不予答复。</w:t>
      </w:r>
    </w:p>
    <w:p>
      <w:pPr>
        <w:pageBreakBefore w:val="0"/>
        <w:numPr>
          <w:ilvl w:val="0"/>
          <w:numId w:val="0"/>
        </w:numPr>
        <w:tabs>
          <w:tab w:val="left" w:pos="1080"/>
          <w:tab w:val="left" w:pos="2014"/>
        </w:tabs>
        <w:wordWrap/>
        <w:topLinePunct w:val="0"/>
        <w:bidi w:val="0"/>
        <w:snapToGrid w:val="0"/>
        <w:spacing w:line="360" w:lineRule="auto"/>
        <w:ind w:left="959" w:leftChars="228" w:right="31" w:rightChars="15" w:hanging="480" w:hangingChars="200"/>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26.3接收询问和质疑的联系部门、联系电话和通讯地址见《投标人须知资料表》。</w:t>
      </w:r>
    </w:p>
    <w:p>
      <w:pPr>
        <w:pageBreakBefore w:val="0"/>
        <w:numPr>
          <w:ilvl w:val="0"/>
          <w:numId w:val="0"/>
        </w:numPr>
        <w:tabs>
          <w:tab w:val="left" w:pos="1080"/>
          <w:tab w:val="left" w:pos="2014"/>
        </w:tabs>
        <w:wordWrap/>
        <w:topLinePunct w:val="0"/>
        <w:bidi w:val="0"/>
        <w:snapToGrid w:val="0"/>
        <w:spacing w:line="360" w:lineRule="auto"/>
        <w:ind w:leftChars="0" w:right="31" w:rightChars="15"/>
        <w:jc w:val="both"/>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r>
        <w:rPr>
          <w:rFonts w:hint="eastAsia" w:ascii="宋体" w:hAnsi="宋体" w:cs="宋体"/>
          <w:snapToGrid w:val="0"/>
          <w:spacing w:val="0"/>
          <w:w w:val="100"/>
          <w:kern w:val="0"/>
          <w:sz w:val="24"/>
          <w:szCs w:val="24"/>
          <w:highlight w:val="none"/>
          <w:lang w:val="en-US" w:eastAsia="zh-CN"/>
        </w:rPr>
        <w:t xml:space="preserve">7   </w:t>
      </w:r>
      <w:r>
        <w:rPr>
          <w:rFonts w:hint="eastAsia" w:ascii="宋体" w:hAnsi="宋体" w:eastAsia="宋体" w:cs="宋体"/>
          <w:snapToGrid w:val="0"/>
          <w:spacing w:val="0"/>
          <w:w w:val="100"/>
          <w:kern w:val="0"/>
          <w:sz w:val="24"/>
          <w:szCs w:val="24"/>
          <w:highlight w:val="none"/>
        </w:rPr>
        <w:t>代理费</w:t>
      </w:r>
    </w:p>
    <w:p>
      <w:pPr>
        <w:pageBreakBefore w:val="0"/>
        <w:numPr>
          <w:ilvl w:val="0"/>
          <w:numId w:val="0"/>
        </w:numPr>
        <w:tabs>
          <w:tab w:val="left" w:pos="1080"/>
          <w:tab w:val="left" w:pos="2014"/>
        </w:tabs>
        <w:wordWrap/>
        <w:topLinePunct w:val="0"/>
        <w:bidi w:val="0"/>
        <w:snapToGrid w:val="0"/>
        <w:spacing w:line="360" w:lineRule="auto"/>
        <w:ind w:left="959" w:leftChars="228" w:right="31" w:rightChars="15" w:hanging="480" w:hangingChars="200"/>
        <w:jc w:val="both"/>
        <w:outlineLvl w:val="9"/>
        <w:rPr>
          <w:rFonts w:hint="eastAsia" w:ascii="宋体" w:hAnsi="宋体" w:eastAsia="宋体" w:cs="宋体"/>
          <w:snapToGrid w:val="0"/>
          <w:spacing w:val="0"/>
          <w:w w:val="100"/>
          <w:kern w:val="0"/>
          <w:sz w:val="24"/>
          <w:szCs w:val="24"/>
          <w:highlight w:val="none"/>
        </w:rPr>
        <w:sectPr>
          <w:headerReference r:id="rId10" w:type="first"/>
          <w:footerReference r:id="rId12" w:type="first"/>
          <w:headerReference r:id="rId9" w:type="even"/>
          <w:footerReference r:id="rId11" w:type="even"/>
          <w:pgSz w:w="11907" w:h="16840"/>
          <w:pgMar w:top="1440" w:right="1800" w:bottom="1440" w:left="1800" w:header="851" w:footer="851" w:gutter="0"/>
          <w:pgNumType w:fmt="decimal"/>
          <w:cols w:space="720" w:num="1"/>
          <w:docGrid w:linePitch="462" w:charSpace="0"/>
        </w:sectPr>
      </w:pPr>
      <w:r>
        <w:rPr>
          <w:rFonts w:hint="eastAsia" w:ascii="宋体" w:hAnsi="宋体" w:eastAsia="宋体" w:cs="宋体"/>
          <w:snapToGrid w:val="0"/>
          <w:spacing w:val="0"/>
          <w:w w:val="100"/>
          <w:kern w:val="0"/>
          <w:sz w:val="24"/>
          <w:szCs w:val="24"/>
          <w:highlight w:val="none"/>
        </w:rPr>
        <w:t>27.1收费对象、收费标准及缴纳时间见《投标人须知资料表》。由中标人支付的</w:t>
      </w: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中标人须一次性向采购代理机构缴纳代理费，投标报价应包含代理费用。</w:t>
      </w:r>
    </w:p>
    <w:p>
      <w:pPr>
        <w:rPr>
          <w:rFonts w:hint="eastAsia"/>
          <w:highlight w:val="none"/>
        </w:rPr>
      </w:pPr>
    </w:p>
    <w:p>
      <w:pPr>
        <w:pageBreakBefore w:val="0"/>
        <w:numPr>
          <w:ilvl w:val="0"/>
          <w:numId w:val="0"/>
        </w:numPr>
        <w:tabs>
          <w:tab w:val="left" w:pos="1080"/>
          <w:tab w:val="left" w:pos="2014"/>
        </w:tabs>
        <w:wordWrap/>
        <w:topLinePunct w:val="0"/>
        <w:bidi w:val="0"/>
        <w:snapToGrid w:val="0"/>
        <w:spacing w:line="360" w:lineRule="auto"/>
        <w:ind w:leftChars="0" w:right="31" w:rightChars="15"/>
        <w:jc w:val="center"/>
        <w:outlineLvl w:val="0"/>
        <w:rPr>
          <w:b/>
          <w:snapToGrid w:val="0"/>
          <w:spacing w:val="0"/>
          <w:w w:val="100"/>
          <w:kern w:val="0"/>
          <w:sz w:val="36"/>
          <w:szCs w:val="36"/>
          <w:highlight w:val="none"/>
        </w:rPr>
      </w:pPr>
      <w:bookmarkStart w:id="670" w:name="_Toc10044"/>
      <w:bookmarkStart w:id="671" w:name="_Toc99301421"/>
      <w:r>
        <w:rPr>
          <w:rStyle w:val="61"/>
          <w:snapToGrid w:val="0"/>
          <w:spacing w:val="0"/>
          <w:w w:val="100"/>
          <w:kern w:val="0"/>
          <w:highlight w:val="none"/>
        </w:rPr>
        <w:t xml:space="preserve">第三章   </w:t>
      </w:r>
      <w:bookmarkEnd w:id="102"/>
      <w:bookmarkEnd w:id="103"/>
      <w:bookmarkEnd w:id="104"/>
      <w:bookmarkEnd w:id="105"/>
      <w:bookmarkEnd w:id="106"/>
      <w:bookmarkEnd w:id="107"/>
      <w:bookmarkEnd w:id="108"/>
      <w:bookmarkEnd w:id="109"/>
      <w:bookmarkEnd w:id="110"/>
      <w:bookmarkEnd w:id="111"/>
      <w:bookmarkEnd w:id="112"/>
      <w:bookmarkEnd w:id="113"/>
      <w:bookmarkEnd w:id="114"/>
      <w:r>
        <w:rPr>
          <w:rStyle w:val="61"/>
          <w:snapToGrid w:val="0"/>
          <w:spacing w:val="0"/>
          <w:w w:val="100"/>
          <w:kern w:val="0"/>
          <w:highlight w:val="none"/>
        </w:rPr>
        <w:t>资格审查</w:t>
      </w:r>
      <w:bookmarkEnd w:id="670"/>
      <w:bookmarkEnd w:id="671"/>
      <w:bookmarkStart w:id="672" w:name="_Toc487900382"/>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rFonts w:hint="eastAsia" w:ascii="宋体" w:hAnsi="宋体" w:eastAsia="宋体" w:cs="宋体"/>
          <w:b/>
          <w:snapToGrid w:val="0"/>
          <w:spacing w:val="0"/>
          <w:w w:val="100"/>
          <w:kern w:val="0"/>
          <w:sz w:val="24"/>
          <w:szCs w:val="24"/>
          <w:highlight w:val="none"/>
        </w:rPr>
      </w:pPr>
      <w:bookmarkStart w:id="673" w:name="_Toc99301422"/>
      <w:r>
        <w:rPr>
          <w:rFonts w:hint="eastAsia" w:ascii="宋体" w:hAnsi="宋体" w:eastAsia="宋体" w:cs="宋体"/>
          <w:b/>
          <w:snapToGrid w:val="0"/>
          <w:spacing w:val="0"/>
          <w:w w:val="100"/>
          <w:kern w:val="0"/>
          <w:sz w:val="24"/>
          <w:szCs w:val="24"/>
          <w:highlight w:val="none"/>
        </w:rPr>
        <w:t>一、资格审查程序</w:t>
      </w:r>
      <w:bookmarkEnd w:id="673"/>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480" w:leftChars="0" w:right="31" w:rightChars="15" w:hanging="480" w:hangingChars="200"/>
        <w:textAlignment w:val="auto"/>
        <w:outlineLvl w:val="9"/>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1   </w:t>
      </w:r>
      <w:r>
        <w:rPr>
          <w:rFonts w:hint="eastAsia" w:ascii="宋体" w:hAnsi="宋体" w:eastAsia="宋体" w:cs="宋体"/>
          <w:snapToGrid w:val="0"/>
          <w:spacing w:val="0"/>
          <w:w w:val="100"/>
          <w:kern w:val="0"/>
          <w:sz w:val="24"/>
          <w:szCs w:val="24"/>
          <w:highlight w:val="none"/>
        </w:rPr>
        <w:t>开标结束后，采购人或采购代理机构将根据《资格审查要求》中的规定，对投标人进行资格审查，并形成资格审查结果。</w:t>
      </w:r>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480" w:leftChars="0" w:right="31" w:rightChars="15" w:hanging="480" w:hangingChars="200"/>
        <w:textAlignment w:val="auto"/>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《资格审查要求》中对格式有要求的，除招标文件另有规定外，均为“实质性格式”文件。</w:t>
      </w:r>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480" w:leftChars="0" w:right="31" w:rightChars="15" w:hanging="480" w:hangingChars="200"/>
        <w:textAlignment w:val="auto"/>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投标人《资格证明文件》有任何一项不符合《资格审查要求》的，资格审查不合格，其</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keepNext w:val="0"/>
        <w:keepLines w:val="0"/>
        <w:pageBreakBefore w:val="0"/>
        <w:widowControl w:val="0"/>
        <w:numPr>
          <w:ilvl w:val="0"/>
          <w:numId w:val="0"/>
        </w:numPr>
        <w:tabs>
          <w:tab w:val="left" w:pos="426"/>
          <w:tab w:val="left" w:pos="851"/>
        </w:tabs>
        <w:kinsoku/>
        <w:wordWrap/>
        <w:overflowPunct/>
        <w:topLinePunct w:val="0"/>
        <w:autoSpaceDE/>
        <w:autoSpaceDN/>
        <w:bidi w:val="0"/>
        <w:adjustRightInd/>
        <w:snapToGrid w:val="0"/>
        <w:spacing w:line="360" w:lineRule="auto"/>
        <w:ind w:leftChars="0" w:right="31" w:rightChars="15"/>
        <w:textAlignment w:val="auto"/>
        <w:outlineLvl w:val="9"/>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资格审查合格的投标人不足3家的，不进行评标。</w:t>
      </w:r>
    </w:p>
    <w:p>
      <w:pPr>
        <w:pageBreakBefore w:val="0"/>
        <w:widowControl/>
        <w:wordWrap/>
        <w:topLinePunct w:val="0"/>
        <w:bidi w:val="0"/>
        <w:snapToGrid w:val="0"/>
        <w:spacing w:line="360" w:lineRule="auto"/>
        <w:ind w:left="0" w:leftChars="0" w:right="31" w:rightChars="15" w:firstLine="0" w:firstLineChars="0"/>
        <w:jc w:val="left"/>
        <w:rPr>
          <w:snapToGrid w:val="0"/>
          <w:spacing w:val="0"/>
          <w:w w:val="100"/>
          <w:kern w:val="0"/>
          <w:sz w:val="24"/>
          <w:highlight w:val="none"/>
        </w:rPr>
      </w:pPr>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二、资格审查要求</w:t>
      </w:r>
    </w:p>
    <w:tbl>
      <w:tblPr>
        <w:tblStyle w:val="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4"/>
        <w:gridCol w:w="1817"/>
        <w:gridCol w:w="4425"/>
        <w:gridCol w:w="15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highlight w:val="none"/>
              </w:rPr>
            </w:pPr>
            <w:bookmarkStart w:id="674" w:name="_Hlt487972895"/>
            <w:bookmarkEnd w:id="674"/>
            <w:r>
              <w:rPr>
                <w:rFonts w:hint="eastAsia" w:ascii="宋体" w:hAnsi="宋体" w:eastAsia="宋体" w:cs="宋体"/>
                <w:b/>
                <w:snapToGrid w:val="0"/>
                <w:spacing w:val="0"/>
                <w:w w:val="100"/>
                <w:kern w:val="0"/>
                <w:sz w:val="24"/>
                <w:szCs w:val="24"/>
                <w:highlight w:val="none"/>
              </w:rPr>
              <w:t>序号</w:t>
            </w:r>
          </w:p>
        </w:tc>
        <w:tc>
          <w:tcPr>
            <w:tcW w:w="1066"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审查因素</w:t>
            </w:r>
          </w:p>
        </w:tc>
        <w:tc>
          <w:tcPr>
            <w:tcW w:w="2596"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审查内容</w:t>
            </w:r>
          </w:p>
        </w:tc>
        <w:tc>
          <w:tcPr>
            <w:tcW w:w="882" w:type="pct"/>
            <w:vAlign w:val="center"/>
          </w:tcPr>
          <w:p>
            <w:pPr>
              <w:pageBreakBefore w:val="0"/>
              <w:tabs>
                <w:tab w:val="left" w:pos="1080"/>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2"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满足《中华人民共和国政府采购法》第二十二条规定及法律法规的其他规定</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具体规定见第一章《投标邀请》</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1-1</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营业执照等证明文件</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投标人为企业（包括合伙企业）的，应提供有效的“营业执照”；</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投标人为事业单位的，应提供有效的“事业单位法人证书”；</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投标人是非企业机构的，应提供有效的“执业许可证”、“登记证书”等证明文件；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投标人是个体工商户的，应提供有效的“个体工商户营业执照”；</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投标人是自然人的，应提供有效的自然人身份证明。</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若本项目允许分支机构参加投标，则分支机构参加投标的，此处可提供该分支机构或其所属法人或其他组织的相应证明文件。</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提供证明文件的有效文件并加盖本单位公章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1-2</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投标人资格声明书</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提供了符合招标文件要求的《投标人资格声明书》。</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1-3</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投标人信用记录</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查询渠道：信用中国网站和中国政府采购网（www.creditchina.gov.cn、www.ccgp.gov.cn）；</w:t>
            </w:r>
          </w:p>
          <w:p>
            <w:pPr>
              <w:pageBreakBefore w:val="0"/>
              <w:tabs>
                <w:tab w:val="left" w:pos="900"/>
                <w:tab w:val="left" w:pos="19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截止时点：投标截止时间以后、资格审查阶段采购人或采购代理机构的实际查询时间；</w:t>
            </w:r>
          </w:p>
          <w:p>
            <w:pPr>
              <w:pageBreakBefore w:val="0"/>
              <w:tabs>
                <w:tab w:val="left" w:pos="900"/>
                <w:tab w:val="left" w:pos="19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信用信息查询记录和证据留存具体方式：查询结果网页打印页作为查询记录和证据，与其他采购文件一并保存；</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信用信息的使用原则：经认定的被列入失信被执行人、重大税收违法案件当事人名单、政府采购严重违法失信行为记录名单的投标人，其</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。联合体形式投标的，联合体成员存在不良信用记录，视同联合体存在不良信用记录。</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lang w:val="en-US" w:eastAsia="zh-CN"/>
              </w:rPr>
            </w:pPr>
            <w:r>
              <w:rPr>
                <w:rFonts w:hint="eastAsia" w:ascii="宋体" w:hAnsi="宋体" w:cs="宋体"/>
                <w:snapToGrid w:val="0"/>
                <w:spacing w:val="0"/>
                <w:w w:val="100"/>
                <w:kern w:val="0"/>
                <w:sz w:val="24"/>
                <w:szCs w:val="24"/>
                <w:highlight w:val="none"/>
                <w:lang w:val="en-US" w:eastAsia="zh-CN"/>
              </w:rPr>
              <w:t>查询截图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top"/>
          </w:tcPr>
          <w:p>
            <w:pPr>
              <w:pStyle w:val="268"/>
              <w:spacing w:before="216" w:line="199" w:lineRule="auto"/>
              <w:rPr>
                <w:rFonts w:hint="eastAsia" w:ascii="宋体" w:hAnsi="宋体" w:eastAsia="宋体" w:cs="宋体"/>
                <w:kern w:val="2"/>
                <w:sz w:val="24"/>
                <w:szCs w:val="24"/>
                <w:highlight w:val="none"/>
                <w:lang w:val="en-US" w:eastAsia="en-US" w:bidi="ar-SA"/>
              </w:rPr>
            </w:pPr>
            <w:r>
              <w:rPr>
                <w:spacing w:val="5"/>
                <w:sz w:val="24"/>
                <w:szCs w:val="24"/>
                <w:highlight w:val="none"/>
              </w:rPr>
              <w:t>1-4</w:t>
            </w:r>
          </w:p>
        </w:tc>
        <w:tc>
          <w:tcPr>
            <w:tcW w:w="1066" w:type="pct"/>
            <w:vAlign w:val="top"/>
          </w:tcPr>
          <w:p>
            <w:pPr>
              <w:autoSpaceDE w:val="0"/>
              <w:autoSpaceDN w:val="0"/>
              <w:spacing w:before="40" w:line="222" w:lineRule="auto"/>
              <w:ind w:left="114" w:leftChars="0" w:right="105" w:rightChars="0"/>
              <w:rPr>
                <w:rFonts w:hint="eastAsia" w:ascii="宋体" w:hAnsi="宋体" w:eastAsia="宋体" w:cs="宋体"/>
                <w:kern w:val="2"/>
                <w:sz w:val="24"/>
                <w:szCs w:val="24"/>
                <w:highlight w:val="none"/>
                <w:lang w:val="en-US" w:eastAsia="zh-CN" w:bidi="ar-SA"/>
              </w:rPr>
            </w:pPr>
            <w:r>
              <w:rPr>
                <w:rFonts w:ascii="宋体" w:hAnsi="宋体" w:eastAsia="宋体" w:cs="宋体"/>
                <w:spacing w:val="10"/>
                <w:sz w:val="24"/>
                <w:szCs w:val="24"/>
                <w:highlight w:val="none"/>
              </w:rPr>
              <w:t>法律、行政法规</w:t>
            </w:r>
            <w:r>
              <w:rPr>
                <w:rFonts w:ascii="宋体" w:hAnsi="宋体" w:eastAsia="宋体" w:cs="宋体"/>
                <w:spacing w:val="5"/>
                <w:sz w:val="24"/>
                <w:szCs w:val="24"/>
                <w:highlight w:val="none"/>
              </w:rPr>
              <w:t xml:space="preserve"> </w:t>
            </w:r>
            <w:r>
              <w:rPr>
                <w:rFonts w:ascii="宋体" w:hAnsi="宋体" w:eastAsia="宋体" w:cs="宋体"/>
                <w:spacing w:val="-2"/>
                <w:sz w:val="24"/>
                <w:szCs w:val="24"/>
                <w:highlight w:val="none"/>
              </w:rPr>
              <w:t>规定的其他条件</w:t>
            </w:r>
          </w:p>
        </w:tc>
        <w:tc>
          <w:tcPr>
            <w:tcW w:w="2596" w:type="pct"/>
            <w:vAlign w:val="top"/>
          </w:tcPr>
          <w:p>
            <w:pPr>
              <w:autoSpaceDE w:val="0"/>
              <w:autoSpaceDN w:val="0"/>
              <w:spacing w:before="193" w:line="220" w:lineRule="auto"/>
              <w:ind w:left="115" w:leftChars="0"/>
              <w:rPr>
                <w:rFonts w:hint="eastAsia" w:ascii="宋体" w:hAnsi="宋体" w:eastAsia="宋体" w:cs="宋体"/>
                <w:kern w:val="2"/>
                <w:sz w:val="24"/>
                <w:szCs w:val="24"/>
                <w:highlight w:val="none"/>
                <w:lang w:val="en-US" w:eastAsia="zh-CN" w:bidi="ar-SA"/>
              </w:rPr>
            </w:pPr>
            <w:r>
              <w:rPr>
                <w:rFonts w:ascii="宋体" w:hAnsi="宋体" w:eastAsia="宋体" w:cs="宋体"/>
                <w:spacing w:val="-1"/>
                <w:sz w:val="24"/>
                <w:szCs w:val="24"/>
                <w:highlight w:val="none"/>
              </w:rPr>
              <w:t>法律、行政法规规定的其他条件</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lang w:val="en-US" w:eastAsia="zh-CN"/>
              </w:rPr>
            </w:pPr>
            <w:r>
              <w:rPr>
                <w:rFonts w:hint="eastAsia" w:ascii="宋体" w:hAnsi="宋体" w:cs="宋体"/>
                <w:snapToGrid w:val="0"/>
                <w:spacing w:val="0"/>
                <w:w w:val="100"/>
                <w:kern w:val="0"/>
                <w:sz w:val="24"/>
                <w:szCs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落实政府采购政策需满足的资格要求</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具体要求见第一章《投标邀请》</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2-1</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中小企业政策</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具体要求见第一章《投标邀请》</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2-1-</w:t>
            </w:r>
          </w:p>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中小企业证明文 件</w:t>
            </w:r>
          </w:p>
        </w:tc>
        <w:tc>
          <w:tcPr>
            <w:tcW w:w="2596" w:type="pct"/>
            <w:vAlign w:val="center"/>
          </w:tcPr>
          <w:p>
            <w:pPr>
              <w:spacing w:before="37" w:line="240" w:lineRule="auto"/>
              <w:ind w:left="115" w:right="102" w:firstLine="14"/>
              <w:jc w:val="both"/>
              <w:rPr>
                <w:rFonts w:ascii="宋体" w:hAnsi="宋体" w:eastAsia="宋体" w:cs="宋体"/>
                <w:sz w:val="24"/>
                <w:szCs w:val="24"/>
                <w:highlight w:val="none"/>
              </w:rPr>
            </w:pPr>
            <w:r>
              <w:rPr>
                <w:rFonts w:ascii="宋体" w:hAnsi="宋体" w:eastAsia="宋体" w:cs="宋体"/>
                <w:spacing w:val="1"/>
                <w:sz w:val="24"/>
                <w:szCs w:val="24"/>
                <w:highlight w:val="none"/>
              </w:rPr>
              <w:t>当本项目（包）涉及预留份额专门面向中小企业采购，此时在《资格证明文件》中</w:t>
            </w:r>
            <w:r>
              <w:rPr>
                <w:rFonts w:ascii="宋体" w:hAnsi="宋体" w:eastAsia="宋体" w:cs="宋体"/>
                <w:spacing w:val="15"/>
                <w:sz w:val="24"/>
                <w:szCs w:val="24"/>
                <w:highlight w:val="none"/>
              </w:rPr>
              <w:t xml:space="preserve"> </w:t>
            </w:r>
            <w:r>
              <w:rPr>
                <w:rFonts w:ascii="宋体" w:hAnsi="宋体" w:eastAsia="宋体" w:cs="宋体"/>
                <w:spacing w:val="-10"/>
                <w:sz w:val="24"/>
                <w:szCs w:val="24"/>
                <w:highlight w:val="none"/>
              </w:rPr>
              <w:t>提供。</w:t>
            </w:r>
          </w:p>
          <w:p>
            <w:pPr>
              <w:pStyle w:val="268"/>
              <w:spacing w:before="22" w:line="240" w:lineRule="auto"/>
              <w:ind w:left="116" w:right="102" w:firstLine="15"/>
              <w:rPr>
                <w:rFonts w:ascii="宋体" w:hAnsi="宋体" w:eastAsia="宋体" w:cs="宋体"/>
                <w:sz w:val="24"/>
                <w:szCs w:val="24"/>
                <w:highlight w:val="none"/>
              </w:rPr>
            </w:pPr>
            <w:r>
              <w:rPr>
                <w:spacing w:val="-6"/>
                <w:sz w:val="24"/>
                <w:szCs w:val="24"/>
                <w:highlight w:val="none"/>
              </w:rPr>
              <w:t>1</w:t>
            </w:r>
            <w:r>
              <w:rPr>
                <w:rFonts w:ascii="宋体" w:hAnsi="宋体" w:eastAsia="宋体" w:cs="宋体"/>
                <w:spacing w:val="-6"/>
                <w:sz w:val="24"/>
                <w:szCs w:val="24"/>
                <w:highlight w:val="none"/>
              </w:rPr>
              <w:t>、投标人单独投标的，应提供《中小企业声</w:t>
            </w:r>
            <w:r>
              <w:rPr>
                <w:rFonts w:ascii="宋体" w:hAnsi="宋体" w:eastAsia="宋体" w:cs="宋体"/>
                <w:spacing w:val="4"/>
                <w:sz w:val="24"/>
                <w:szCs w:val="24"/>
                <w:highlight w:val="none"/>
              </w:rPr>
              <w:t xml:space="preserve"> </w:t>
            </w:r>
            <w:r>
              <w:rPr>
                <w:rFonts w:ascii="宋体" w:hAnsi="宋体" w:eastAsia="宋体" w:cs="宋体"/>
                <w:spacing w:val="1"/>
                <w:sz w:val="24"/>
                <w:szCs w:val="24"/>
                <w:highlight w:val="none"/>
              </w:rPr>
              <w:t>明函》或《残疾人福利性单位声明函》或由</w:t>
            </w:r>
            <w:r>
              <w:rPr>
                <w:rFonts w:ascii="宋体" w:hAnsi="宋体" w:eastAsia="宋体" w:cs="宋体"/>
                <w:spacing w:val="14"/>
                <w:sz w:val="24"/>
                <w:szCs w:val="24"/>
                <w:highlight w:val="none"/>
              </w:rPr>
              <w:t xml:space="preserve"> </w:t>
            </w:r>
            <w:r>
              <w:rPr>
                <w:rFonts w:ascii="宋体" w:hAnsi="宋体" w:eastAsia="宋体" w:cs="宋体"/>
                <w:spacing w:val="1"/>
                <w:sz w:val="24"/>
                <w:szCs w:val="24"/>
                <w:highlight w:val="none"/>
              </w:rPr>
              <w:t>省级以上监狱管理局、戒毒管理局（含新疆</w:t>
            </w:r>
            <w:r>
              <w:rPr>
                <w:rFonts w:ascii="宋体" w:hAnsi="宋体" w:eastAsia="宋体" w:cs="宋体"/>
                <w:spacing w:val="14"/>
                <w:sz w:val="24"/>
                <w:szCs w:val="24"/>
                <w:highlight w:val="none"/>
              </w:rPr>
              <w:t xml:space="preserve"> </w:t>
            </w:r>
            <w:r>
              <w:rPr>
                <w:rFonts w:ascii="宋体" w:hAnsi="宋体" w:eastAsia="宋体" w:cs="宋体"/>
                <w:spacing w:val="1"/>
                <w:sz w:val="24"/>
                <w:szCs w:val="24"/>
                <w:highlight w:val="none"/>
              </w:rPr>
              <w:t>生产建设兵团）出具的属于监狱企业的证明</w:t>
            </w:r>
            <w:r>
              <w:rPr>
                <w:rFonts w:ascii="宋体" w:hAnsi="宋体" w:eastAsia="宋体" w:cs="宋体"/>
                <w:spacing w:val="14"/>
                <w:sz w:val="24"/>
                <w:szCs w:val="24"/>
                <w:highlight w:val="none"/>
              </w:rPr>
              <w:t xml:space="preserve"> </w:t>
            </w:r>
            <w:r>
              <w:rPr>
                <w:rFonts w:ascii="宋体" w:hAnsi="宋体" w:eastAsia="宋体" w:cs="宋体"/>
                <w:spacing w:val="-11"/>
                <w:sz w:val="24"/>
                <w:szCs w:val="24"/>
                <w:highlight w:val="none"/>
              </w:rPr>
              <w:t>文件。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spacing w:val="-6"/>
                <w:sz w:val="24"/>
                <w:szCs w:val="24"/>
                <w:highlight w:val="none"/>
              </w:rPr>
              <w:t>2</w:t>
            </w:r>
            <w:r>
              <w:rPr>
                <w:rFonts w:ascii="宋体" w:hAnsi="宋体" w:eastAsia="宋体" w:cs="宋体"/>
                <w:spacing w:val="-6"/>
                <w:sz w:val="24"/>
                <w:szCs w:val="24"/>
                <w:highlight w:val="none"/>
              </w:rPr>
              <w:t>、如招标文件要求以联合体形式参加或者要</w:t>
            </w:r>
            <w:r>
              <w:rPr>
                <w:rFonts w:ascii="宋体" w:hAnsi="宋体" w:eastAsia="宋体" w:cs="宋体"/>
                <w:spacing w:val="13"/>
                <w:sz w:val="24"/>
                <w:szCs w:val="24"/>
                <w:highlight w:val="none"/>
              </w:rPr>
              <w:t xml:space="preserve"> </w:t>
            </w:r>
            <w:r>
              <w:rPr>
                <w:rFonts w:ascii="宋体" w:hAnsi="宋体" w:eastAsia="宋体" w:cs="宋体"/>
                <w:spacing w:val="1"/>
                <w:sz w:val="24"/>
                <w:szCs w:val="24"/>
                <w:highlight w:val="none"/>
              </w:rPr>
              <w:t>求合同分包的，且投标人为联合体或拟进行</w:t>
            </w:r>
            <w:r>
              <w:rPr>
                <w:rFonts w:ascii="宋体" w:hAnsi="宋体" w:eastAsia="宋体" w:cs="宋体"/>
                <w:spacing w:val="17"/>
                <w:sz w:val="24"/>
                <w:szCs w:val="24"/>
                <w:highlight w:val="none"/>
              </w:rPr>
              <w:t xml:space="preserve"> </w:t>
            </w:r>
            <w:r>
              <w:rPr>
                <w:rFonts w:ascii="宋体" w:hAnsi="宋体" w:eastAsia="宋体" w:cs="宋体"/>
                <w:spacing w:val="1"/>
                <w:sz w:val="24"/>
                <w:szCs w:val="24"/>
                <w:highlight w:val="none"/>
              </w:rPr>
              <w:t>合同分包的，则联合体中的中小企业、签订</w:t>
            </w:r>
            <w:r>
              <w:rPr>
                <w:rFonts w:ascii="宋体" w:hAnsi="宋体" w:eastAsia="宋体" w:cs="宋体"/>
                <w:spacing w:val="17"/>
                <w:sz w:val="24"/>
                <w:szCs w:val="24"/>
                <w:highlight w:val="none"/>
              </w:rPr>
              <w:t xml:space="preserve"> </w:t>
            </w:r>
            <w:r>
              <w:rPr>
                <w:rFonts w:ascii="宋体" w:hAnsi="宋体" w:eastAsia="宋体" w:cs="宋体"/>
                <w:spacing w:val="1"/>
                <w:sz w:val="24"/>
                <w:szCs w:val="24"/>
                <w:highlight w:val="none"/>
              </w:rPr>
              <w:t>分包意向协议的中小企业具体情况须在《中</w:t>
            </w:r>
            <w:r>
              <w:rPr>
                <w:rFonts w:ascii="宋体" w:hAnsi="宋体" w:eastAsia="宋体" w:cs="宋体"/>
                <w:spacing w:val="17"/>
                <w:sz w:val="24"/>
                <w:szCs w:val="24"/>
                <w:highlight w:val="none"/>
              </w:rPr>
              <w:t xml:space="preserve"> </w:t>
            </w:r>
            <w:r>
              <w:rPr>
                <w:rFonts w:ascii="宋体" w:hAnsi="宋体" w:eastAsia="宋体" w:cs="宋体"/>
                <w:spacing w:val="1"/>
                <w:sz w:val="24"/>
                <w:szCs w:val="24"/>
                <w:highlight w:val="none"/>
              </w:rPr>
              <w:t>小企业声明函》或《残疾人福利性单位声明</w:t>
            </w:r>
            <w:r>
              <w:rPr>
                <w:rFonts w:ascii="宋体" w:hAnsi="宋体" w:eastAsia="宋体" w:cs="宋体"/>
                <w:spacing w:val="17"/>
                <w:sz w:val="24"/>
                <w:szCs w:val="24"/>
                <w:highlight w:val="none"/>
              </w:rPr>
              <w:t xml:space="preserve"> </w:t>
            </w:r>
            <w:r>
              <w:rPr>
                <w:rFonts w:ascii="宋体" w:hAnsi="宋体" w:eastAsia="宋体" w:cs="宋体"/>
                <w:spacing w:val="1"/>
                <w:sz w:val="24"/>
                <w:szCs w:val="24"/>
                <w:highlight w:val="none"/>
              </w:rPr>
              <w:t>函》或由省级以上监狱管理局、戒毒管理局</w:t>
            </w:r>
            <w:r>
              <w:rPr>
                <w:rFonts w:ascii="宋体" w:hAnsi="宋体" w:eastAsia="宋体" w:cs="宋体"/>
                <w:spacing w:val="17"/>
                <w:sz w:val="24"/>
                <w:szCs w:val="24"/>
                <w:highlight w:val="none"/>
              </w:rPr>
              <w:t xml:space="preserve"> </w:t>
            </w:r>
            <w:r>
              <w:rPr>
                <w:rFonts w:ascii="宋体" w:hAnsi="宋体" w:eastAsia="宋体" w:cs="宋体"/>
                <w:spacing w:val="1"/>
                <w:sz w:val="24"/>
                <w:szCs w:val="24"/>
                <w:highlight w:val="none"/>
              </w:rPr>
              <w:t>（含新疆生产建设兵团）出具的属于监狱企</w:t>
            </w:r>
            <w:r>
              <w:rPr>
                <w:rFonts w:ascii="宋体" w:hAnsi="宋体" w:eastAsia="宋体" w:cs="宋体"/>
                <w:spacing w:val="17"/>
                <w:sz w:val="24"/>
                <w:szCs w:val="24"/>
                <w:highlight w:val="none"/>
              </w:rPr>
              <w:t xml:space="preserve"> </w:t>
            </w:r>
            <w:r>
              <w:rPr>
                <w:rFonts w:ascii="宋体" w:hAnsi="宋体" w:eastAsia="宋体" w:cs="宋体"/>
                <w:spacing w:val="1"/>
                <w:sz w:val="24"/>
                <w:szCs w:val="24"/>
                <w:highlight w:val="none"/>
              </w:rPr>
              <w:t>业的证明文件中如实填报，且满足招标文件</w:t>
            </w:r>
            <w:r>
              <w:rPr>
                <w:rFonts w:ascii="宋体" w:hAnsi="宋体" w:eastAsia="宋体" w:cs="宋体"/>
                <w:spacing w:val="17"/>
                <w:sz w:val="24"/>
                <w:szCs w:val="24"/>
                <w:highlight w:val="none"/>
              </w:rPr>
              <w:t xml:space="preserve"> </w:t>
            </w:r>
            <w:r>
              <w:rPr>
                <w:rFonts w:ascii="宋体" w:hAnsi="宋体" w:eastAsia="宋体" w:cs="宋体"/>
                <w:spacing w:val="-4"/>
                <w:sz w:val="24"/>
                <w:szCs w:val="24"/>
                <w:highlight w:val="none"/>
              </w:rPr>
              <w:t>关于预留份额的要求。</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ascii="宋体" w:hAnsi="宋体" w:eastAsia="宋体" w:cs="宋体"/>
                <w:spacing w:val="-6"/>
                <w:sz w:val="24"/>
                <w:szCs w:val="24"/>
                <w:highlight w:val="none"/>
              </w:rPr>
              <w:t>格式见《投标</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2-1-</w:t>
            </w:r>
          </w:p>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拟分包情况说明及分包意向协议</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如本项目（包）要求通过分包措施预留部分 采购份额面向中小企业采购、且投标人因落 实政府采购政策拟进行分包的，必须提供； 否则无须提供。</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对于预留份额专门面向中小企业采购的项目 （包），组成联合体或者接受分包合同的中小企业与联合体内其他企业、分包企业之间不 得存在直接控股、管理关系。</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snapToGrid w:val="0"/>
                <w:spacing w:val="0"/>
                <w:w w:val="100"/>
                <w:kern w:val="0"/>
                <w:sz w:val="24"/>
                <w:szCs w:val="24"/>
                <w:highlight w:val="none"/>
              </w:rPr>
              <w:t>2-</w:t>
            </w:r>
            <w:r>
              <w:rPr>
                <w:rFonts w:hint="eastAsia" w:ascii="宋体" w:hAnsi="宋体" w:eastAsia="宋体" w:cs="宋体"/>
                <w:snapToGrid w:val="0"/>
                <w:spacing w:val="0"/>
                <w:w w:val="100"/>
                <w:kern w:val="0"/>
                <w:sz w:val="24"/>
                <w:szCs w:val="24"/>
                <w:highlight w:val="none"/>
                <w:lang w:val="en-US" w:eastAsia="zh-CN"/>
              </w:rPr>
              <w:t>2</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其它落实政府采购政策的资格要求</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如有，见第一章《投标邀请》</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提供证明文件的有效文件并加盖本单位公章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本项目的特定资格要求</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如有，见第一章《投标邀请》</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spacing w:val="8"/>
                <w:sz w:val="24"/>
                <w:szCs w:val="24"/>
                <w:highlight w:val="none"/>
              </w:rPr>
              <w:t>3-1</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本项目对于联合体的要求</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1、如本项目接受联合体投标，且投标人为联 合体时必须提供《联合协议》，明确各方拟承 担的工作和责任，并指定联合体牵头人，授 权其代表所有联合体成员负责本项目投标和 合同实施阶段的牵头、协调工作。该联合协 议应当作为投标文件的组成部分，与投标文 件其他内容同时递交。</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2、联合体各成员单位均须提供本表中序号 1-1、1-2 的证明文件。联合体各成员单位均应满足本表 3-2 及 3-3 项规定。</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3、本表序号3-4 项规定的其他特定资格要 求中的每一小项要求，联合体各方中至少应 当有一方符合本表中其他资格要求并提供证 明文件。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4、联合体中有同类资质的供应商按照联合体分工承担相同工作的，应当按照资质等级较 低的供应商确定资质等级。</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5、以联合体形式参加政府采购活动的，联合体各方不得再单独参加或者与其他供应商另外组成联合体参加同一合同项下的政府采购活动。</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6、若联合体中任一成员单位中途退出，则该 联合体的投标无效。</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7、本项目不接受联合体投标时，投标人不得为联合体</w:t>
            </w:r>
          </w:p>
        </w:tc>
        <w:tc>
          <w:tcPr>
            <w:tcW w:w="882" w:type="pct"/>
            <w:vAlign w:val="center"/>
          </w:tcPr>
          <w:p>
            <w:pPr>
              <w:spacing w:before="78" w:line="240" w:lineRule="auto"/>
              <w:ind w:left="118" w:right="107"/>
              <w:jc w:val="both"/>
              <w:rPr>
                <w:rFonts w:ascii="宋体" w:hAnsi="宋体" w:eastAsia="宋体" w:cs="宋体"/>
                <w:sz w:val="24"/>
                <w:szCs w:val="24"/>
                <w:highlight w:val="none"/>
              </w:rPr>
            </w:pPr>
            <w:r>
              <w:rPr>
                <w:rFonts w:ascii="宋体" w:hAnsi="宋体" w:eastAsia="宋体" w:cs="宋体"/>
                <w:spacing w:val="-7"/>
                <w:sz w:val="24"/>
                <w:szCs w:val="24"/>
                <w:highlight w:val="none"/>
              </w:rPr>
              <w:t>提供《联合协</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议》原件的电</w:t>
            </w:r>
            <w:r>
              <w:rPr>
                <w:rFonts w:ascii="宋体" w:hAnsi="宋体" w:eastAsia="宋体" w:cs="宋体"/>
                <w:spacing w:val="1"/>
                <w:sz w:val="24"/>
                <w:szCs w:val="24"/>
                <w:highlight w:val="none"/>
              </w:rPr>
              <w:t xml:space="preserve"> </w:t>
            </w:r>
            <w:r>
              <w:rPr>
                <w:rFonts w:ascii="宋体" w:hAnsi="宋体" w:eastAsia="宋体" w:cs="宋体"/>
                <w:spacing w:val="-3"/>
                <w:sz w:val="24"/>
                <w:szCs w:val="24"/>
                <w:highlight w:val="none"/>
              </w:rPr>
              <w:t>子件</w:t>
            </w:r>
          </w:p>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ascii="宋体" w:hAnsi="宋体" w:eastAsia="宋体" w:cs="宋体"/>
                <w:spacing w:val="-6"/>
                <w:sz w:val="24"/>
                <w:szCs w:val="24"/>
                <w:highlight w:val="none"/>
              </w:rPr>
              <w:t>格式见《投标</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default" w:eastAsia="宋体"/>
                <w:spacing w:val="8"/>
                <w:sz w:val="24"/>
                <w:szCs w:val="24"/>
                <w:highlight w:val="none"/>
                <w:lang w:val="en-US" w:eastAsia="zh-CN"/>
              </w:rPr>
            </w:pPr>
            <w:r>
              <w:rPr>
                <w:rFonts w:hint="eastAsia" w:ascii="宋体" w:hAnsi="宋体" w:eastAsia="宋体" w:cs="宋体"/>
                <w:snapToGrid w:val="0"/>
                <w:spacing w:val="0"/>
                <w:w w:val="100"/>
                <w:kern w:val="0"/>
                <w:sz w:val="24"/>
                <w:szCs w:val="24"/>
                <w:highlight w:val="none"/>
                <w:lang w:val="en-US" w:eastAsia="zh-CN"/>
              </w:rPr>
              <w:t>3-2</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政府购买服务承接主体的要求</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ascii="宋体" w:hAnsi="宋体" w:eastAsia="宋体" w:cs="宋体"/>
                <w:spacing w:val="1"/>
                <w:sz w:val="24"/>
                <w:szCs w:val="24"/>
                <w:highlight w:val="none"/>
              </w:rPr>
              <w:t>如本项目属于政府购买服务，投标人不属于公益一类事业单位、使用事业编制且由财政</w:t>
            </w:r>
            <w:r>
              <w:rPr>
                <w:rFonts w:ascii="宋体" w:hAnsi="宋体" w:eastAsia="宋体" w:cs="宋体"/>
                <w:spacing w:val="-5"/>
                <w:sz w:val="24"/>
                <w:szCs w:val="24"/>
                <w:highlight w:val="none"/>
              </w:rPr>
              <w:t>拨款保障的群团组织。</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ascii="宋体" w:hAnsi="宋体" w:eastAsia="宋体" w:cs="宋体"/>
                <w:spacing w:val="-6"/>
                <w:sz w:val="24"/>
                <w:szCs w:val="24"/>
                <w:highlight w:val="none"/>
              </w:rPr>
            </w:pPr>
            <w:r>
              <w:rPr>
                <w:rFonts w:hint="eastAsia" w:ascii="宋体" w:hAnsi="宋体" w:eastAsia="宋体" w:cs="宋体"/>
                <w:spacing w:val="-6"/>
                <w:sz w:val="24"/>
                <w:szCs w:val="24"/>
                <w:highlight w:val="none"/>
              </w:rPr>
              <w:t>格式见《投标 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pPr>
              <w:pageBreakBefore w:val="0"/>
              <w:tabs>
                <w:tab w:val="left" w:pos="1080"/>
              </w:tabs>
              <w:wordWrap/>
              <w:topLinePunct w:val="0"/>
              <w:bidi w:val="0"/>
              <w:snapToGrid w:val="0"/>
              <w:spacing w:line="24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lang w:val="en-US" w:eastAsia="zh-CN"/>
              </w:rPr>
            </w:pPr>
            <w:r>
              <w:rPr>
                <w:rFonts w:hint="eastAsia" w:ascii="宋体" w:hAnsi="宋体" w:eastAsia="宋体" w:cs="宋体"/>
                <w:snapToGrid w:val="0"/>
                <w:spacing w:val="0"/>
                <w:w w:val="100"/>
                <w:kern w:val="0"/>
                <w:sz w:val="24"/>
                <w:szCs w:val="24"/>
                <w:highlight w:val="none"/>
              </w:rPr>
              <w:t>3-</w:t>
            </w:r>
            <w:r>
              <w:rPr>
                <w:rFonts w:hint="eastAsia" w:ascii="宋体" w:hAnsi="宋体" w:cs="宋体"/>
                <w:snapToGrid w:val="0"/>
                <w:spacing w:val="0"/>
                <w:w w:val="100"/>
                <w:kern w:val="0"/>
                <w:sz w:val="24"/>
                <w:szCs w:val="24"/>
                <w:highlight w:val="none"/>
                <w:lang w:val="en-US" w:eastAsia="zh-CN"/>
              </w:rPr>
              <w:t>3</w:t>
            </w:r>
          </w:p>
        </w:tc>
        <w:tc>
          <w:tcPr>
            <w:tcW w:w="106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其他特定资格要求</w:t>
            </w:r>
          </w:p>
        </w:tc>
        <w:tc>
          <w:tcPr>
            <w:tcW w:w="2596"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如有，见</w:t>
            </w:r>
            <w:r>
              <w:rPr>
                <w:rFonts w:hint="eastAsia" w:ascii="宋体" w:hAnsi="宋体" w:eastAsia="宋体" w:cs="宋体"/>
                <w:snapToGrid w:val="0"/>
                <w:spacing w:val="0"/>
                <w:w w:val="100"/>
                <w:kern w:val="0"/>
                <w:sz w:val="24"/>
                <w:szCs w:val="24"/>
                <w:highlight w:val="none"/>
              </w:rPr>
              <w:t>第一章《投标邀请》</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提供证明文件的有效文件并加盖本单位公章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top"/>
          </w:tcPr>
          <w:p>
            <w:pPr>
              <w:pStyle w:val="268"/>
              <w:spacing w:before="142" w:line="199" w:lineRule="auto"/>
              <w:ind w:left="357" w:leftChars="0"/>
              <w:rPr>
                <w:rFonts w:hint="eastAsia" w:ascii="宋体" w:hAnsi="宋体" w:eastAsia="宋体" w:cs="宋体"/>
                <w:kern w:val="2"/>
                <w:sz w:val="24"/>
                <w:szCs w:val="24"/>
                <w:highlight w:val="none"/>
                <w:lang w:val="en-US" w:eastAsia="en-US" w:bidi="ar-SA"/>
              </w:rPr>
            </w:pPr>
            <w:bookmarkStart w:id="675" w:name="_Toc127161490"/>
            <w:bookmarkStart w:id="676" w:name="_Toc226965858"/>
            <w:bookmarkStart w:id="677" w:name="_Toc353825550"/>
            <w:bookmarkStart w:id="678" w:name="_Toc353873940"/>
            <w:bookmarkStart w:id="679" w:name="_Toc127151779"/>
            <w:r>
              <w:rPr>
                <w:spacing w:val="7"/>
                <w:sz w:val="24"/>
                <w:szCs w:val="24"/>
                <w:highlight w:val="none"/>
              </w:rPr>
              <w:t>4</w:t>
            </w:r>
          </w:p>
        </w:tc>
        <w:tc>
          <w:tcPr>
            <w:tcW w:w="1066" w:type="pct"/>
            <w:vAlign w:val="top"/>
          </w:tcPr>
          <w:p>
            <w:pPr>
              <w:autoSpaceDE w:val="0"/>
              <w:autoSpaceDN w:val="0"/>
              <w:spacing w:before="118" w:line="221" w:lineRule="auto"/>
              <w:ind w:left="116" w:leftChars="0"/>
              <w:rPr>
                <w:rFonts w:hint="eastAsia" w:ascii="宋体" w:hAnsi="宋体" w:eastAsia="宋体" w:cs="宋体"/>
                <w:kern w:val="2"/>
                <w:sz w:val="24"/>
                <w:szCs w:val="24"/>
                <w:highlight w:val="none"/>
                <w:lang w:val="en-US" w:eastAsia="zh-CN" w:bidi="ar-SA"/>
              </w:rPr>
            </w:pPr>
            <w:r>
              <w:rPr>
                <w:rFonts w:ascii="宋体" w:hAnsi="宋体" w:eastAsia="宋体" w:cs="宋体"/>
                <w:spacing w:val="-2"/>
                <w:sz w:val="24"/>
                <w:szCs w:val="24"/>
                <w:highlight w:val="none"/>
              </w:rPr>
              <w:t>投标保证金</w:t>
            </w:r>
          </w:p>
        </w:tc>
        <w:tc>
          <w:tcPr>
            <w:tcW w:w="2596" w:type="pct"/>
            <w:vAlign w:val="top"/>
          </w:tcPr>
          <w:p>
            <w:pPr>
              <w:autoSpaceDE w:val="0"/>
              <w:autoSpaceDN w:val="0"/>
              <w:spacing w:before="118" w:line="220" w:lineRule="auto"/>
              <w:ind w:left="116" w:leftChars="0"/>
              <w:rPr>
                <w:rFonts w:hint="eastAsia" w:ascii="宋体" w:hAnsi="宋体" w:eastAsia="宋体" w:cs="宋体"/>
                <w:kern w:val="2"/>
                <w:sz w:val="24"/>
                <w:szCs w:val="24"/>
                <w:highlight w:val="none"/>
                <w:lang w:val="en-US" w:eastAsia="zh-CN" w:bidi="ar-SA"/>
              </w:rPr>
            </w:pPr>
            <w:r>
              <w:rPr>
                <w:rFonts w:ascii="宋体" w:hAnsi="宋体" w:eastAsia="宋体" w:cs="宋体"/>
                <w:spacing w:val="-3"/>
                <w:sz w:val="24"/>
                <w:szCs w:val="24"/>
                <w:highlight w:val="none"/>
              </w:rPr>
              <w:t>按照招标文件的规定提交投标保证金。</w:t>
            </w:r>
          </w:p>
        </w:tc>
        <w:tc>
          <w:tcPr>
            <w:tcW w:w="882" w:type="pct"/>
            <w:vAlign w:val="center"/>
          </w:tcPr>
          <w:p>
            <w:pPr>
              <w:pageBreakBefore w:val="0"/>
              <w:tabs>
                <w:tab w:val="left" w:pos="1080"/>
              </w:tabs>
              <w:wordWrap/>
              <w:topLinePunct w:val="0"/>
              <w:bidi w:val="0"/>
              <w:snapToGrid w:val="0"/>
              <w:spacing w:line="24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tc>
      </w:t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672"/>
    </w:tbl>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br w:type="page"/>
      </w:r>
    </w:p>
    <w:p>
      <w:pPr>
        <w:pStyle w:val="4"/>
        <w:pageBreakBefore w:val="0"/>
        <w:wordWrap/>
        <w:topLinePunct w:val="0"/>
        <w:bidi w:val="0"/>
        <w:snapToGrid w:val="0"/>
        <w:spacing w:before="0" w:after="0" w:line="360" w:lineRule="auto"/>
        <w:ind w:left="0" w:leftChars="0" w:right="31" w:rightChars="15" w:firstLine="0" w:firstLineChars="0"/>
        <w:outlineLvl w:val="0"/>
        <w:rPr>
          <w:snapToGrid w:val="0"/>
          <w:spacing w:val="0"/>
          <w:w w:val="100"/>
          <w:kern w:val="0"/>
          <w:highlight w:val="none"/>
        </w:rPr>
      </w:pPr>
      <w:bookmarkStart w:id="680" w:name="_Toc4529"/>
      <w:bookmarkStart w:id="681" w:name="_Toc1190"/>
      <w:bookmarkStart w:id="682" w:name="_Toc99301423"/>
      <w:bookmarkStart w:id="683" w:name="_Toc4795"/>
      <w:r>
        <w:rPr>
          <w:snapToGrid w:val="0"/>
          <w:spacing w:val="0"/>
          <w:w w:val="100"/>
          <w:kern w:val="0"/>
          <w:highlight w:val="none"/>
        </w:rPr>
        <w:t xml:space="preserve">第四章   </w:t>
      </w:r>
      <w:bookmarkEnd w:id="675"/>
      <w:bookmarkEnd w:id="676"/>
      <w:bookmarkEnd w:id="677"/>
      <w:bookmarkEnd w:id="678"/>
      <w:bookmarkEnd w:id="679"/>
      <w:bookmarkStart w:id="684" w:name="_Hlt164229061"/>
      <w:bookmarkEnd w:id="684"/>
      <w:r>
        <w:rPr>
          <w:snapToGrid w:val="0"/>
          <w:spacing w:val="0"/>
          <w:w w:val="100"/>
          <w:kern w:val="0"/>
          <w:highlight w:val="none"/>
        </w:rPr>
        <w:t>评标程序、评标方法和评标标准</w:t>
      </w:r>
      <w:bookmarkEnd w:id="680"/>
      <w:bookmarkEnd w:id="681"/>
      <w:bookmarkEnd w:id="682"/>
      <w:bookmarkEnd w:id="683"/>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b/>
          <w:snapToGrid w:val="0"/>
          <w:spacing w:val="0"/>
          <w:w w:val="100"/>
          <w:kern w:val="0"/>
          <w:highlight w:val="none"/>
        </w:rPr>
      </w:pPr>
      <w:r>
        <w:rPr>
          <w:b/>
          <w:snapToGrid w:val="0"/>
          <w:spacing w:val="0"/>
          <w:w w:val="100"/>
          <w:kern w:val="0"/>
          <w:sz w:val="24"/>
          <w:highlight w:val="none"/>
        </w:rPr>
        <w:t>一、评标方法</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bookmarkStart w:id="685" w:name="_Toc150774746"/>
      <w:bookmarkStart w:id="686" w:name="_Toc305158883"/>
      <w:bookmarkStart w:id="687" w:name="_Toc150774641"/>
      <w:bookmarkStart w:id="688" w:name="_Toc150509292"/>
      <w:bookmarkStart w:id="689" w:name="_Toc164229382"/>
      <w:bookmarkStart w:id="690" w:name="_Toc151193783"/>
      <w:bookmarkStart w:id="691" w:name="_Toc151193929"/>
      <w:bookmarkStart w:id="692" w:name="_Toc264969231"/>
      <w:bookmarkStart w:id="693" w:name="_Toc305158809"/>
      <w:bookmarkStart w:id="694" w:name="_Toc127161455"/>
      <w:bookmarkStart w:id="695" w:name="_Toc150480779"/>
      <w:bookmarkStart w:id="696" w:name="_Toc164608810"/>
      <w:bookmarkStart w:id="697" w:name="_Toc226965731"/>
      <w:bookmarkStart w:id="698" w:name="_Toc151193711"/>
      <w:bookmarkStart w:id="699" w:name="_Toc164229236"/>
      <w:bookmarkStart w:id="700" w:name="_Toc226965814"/>
      <w:bookmarkStart w:id="701" w:name="_Toc265228379"/>
      <w:bookmarkStart w:id="702" w:name="_Toc151193855"/>
      <w:bookmarkStart w:id="703" w:name="_Toc151190168"/>
      <w:bookmarkStart w:id="704" w:name="_Toc127151742"/>
      <w:bookmarkStart w:id="705" w:name="_Toc151193639"/>
      <w:bookmarkStart w:id="706" w:name="_Toc226309785"/>
      <w:bookmarkStart w:id="707" w:name="_Toc195842906"/>
      <w:bookmarkStart w:id="708" w:name="_Toc149720834"/>
      <w:bookmarkStart w:id="709" w:name="_Toc164351635"/>
      <w:bookmarkStart w:id="710" w:name="_Toc164608655"/>
      <w:bookmarkStart w:id="711" w:name="_Toc226337237"/>
      <w:bookmarkStart w:id="712" w:name="_Toc127151541"/>
      <w:bookmarkStart w:id="713" w:name="_Toc142311043"/>
      <w:bookmarkStart w:id="714" w:name="_Toc353873941"/>
      <w:bookmarkStart w:id="715" w:name="_Toc353825551"/>
      <w:bookmarkStart w:id="716" w:name="_Toc305158823"/>
      <w:bookmarkStart w:id="717" w:name="_Toc305158897"/>
      <w:bookmarkStart w:id="718" w:name="_Toc195842920"/>
      <w:bookmarkStart w:id="719" w:name="_Toc265228393"/>
      <w:bookmarkStart w:id="720" w:name="_Toc142311057"/>
      <w:bookmarkStart w:id="721" w:name="_Toc150480793"/>
      <w:bookmarkStart w:id="722" w:name="_Toc226965828"/>
      <w:bookmarkStart w:id="723" w:name="_Toc353825545"/>
      <w:bookmarkStart w:id="724" w:name="_Toc264969245"/>
      <w:bookmarkStart w:id="725" w:name="_Toc353873935"/>
      <w:bookmarkStart w:id="726" w:name="_Toc226337251"/>
      <w:bookmarkStart w:id="727" w:name="_Toc150774760"/>
      <w:bookmarkStart w:id="728" w:name="_Toc127151555"/>
      <w:bookmarkStart w:id="729" w:name="_Toc353873665"/>
      <w:r>
        <w:rPr>
          <w:rFonts w:hint="eastAsia" w:ascii="宋体" w:hAnsi="宋体" w:cs="宋体"/>
          <w:snapToGrid w:val="0"/>
          <w:spacing w:val="0"/>
          <w:w w:val="100"/>
          <w:kern w:val="0"/>
          <w:sz w:val="24"/>
          <w:szCs w:val="24"/>
          <w:highlight w:val="none"/>
          <w:lang w:val="en-US" w:eastAsia="zh-CN"/>
        </w:rPr>
        <w:t xml:space="preserve">1   </w:t>
      </w:r>
      <w:r>
        <w:rPr>
          <w:rFonts w:hint="eastAsia" w:ascii="宋体" w:hAnsi="宋体" w:eastAsia="宋体" w:cs="宋体"/>
          <w:snapToGrid w:val="0"/>
          <w:spacing w:val="0"/>
          <w:w w:val="100"/>
          <w:kern w:val="0"/>
          <w:sz w:val="24"/>
          <w:szCs w:val="24"/>
          <w:highlight w:val="none"/>
        </w:rPr>
        <w:t>投标文件的符合性审查</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1.1</w:t>
      </w:r>
      <w:r>
        <w:rPr>
          <w:rFonts w:hint="eastAsia" w:ascii="宋体" w:hAnsi="宋体" w:eastAsia="宋体" w:cs="宋体"/>
          <w:snapToGrid w:val="0"/>
          <w:spacing w:val="0"/>
          <w:w w:val="100"/>
          <w:kern w:val="0"/>
          <w:sz w:val="24"/>
          <w:szCs w:val="24"/>
          <w:highlight w:val="none"/>
        </w:rPr>
        <w:t>评标委员会对资格审查合格的投标人的投标文件进行符合性审查，以确定其是否满足招标文件的实质性要求。</w:t>
      </w:r>
      <w:bookmarkStart w:id="730" w:name="_Toc520356167"/>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val="en-US" w:eastAsia="zh-CN"/>
        </w:rPr>
        <w:t>1.2</w:t>
      </w:r>
      <w:r>
        <w:rPr>
          <w:rFonts w:hint="eastAsia" w:ascii="宋体" w:hAnsi="宋体" w:eastAsia="宋体" w:cs="宋体"/>
          <w:snapToGrid w:val="0"/>
          <w:spacing w:val="0"/>
          <w:w w:val="100"/>
          <w:kern w:val="0"/>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30"/>
      <w:r>
        <w:rPr>
          <w:rFonts w:hint="eastAsia" w:ascii="宋体" w:hAnsi="宋体" w:eastAsia="宋体" w:cs="宋体"/>
          <w:snapToGrid w:val="0"/>
          <w:spacing w:val="0"/>
          <w:w w:val="100"/>
          <w:kern w:val="0"/>
          <w:sz w:val="24"/>
          <w:szCs w:val="24"/>
          <w:highlight w:val="none"/>
        </w:rPr>
        <w:t>要求的，</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tabs>
          <w:tab w:val="left" w:pos="900"/>
          <w:tab w:val="left" w:pos="1080"/>
          <w:tab w:val="left" w:pos="1589"/>
        </w:tabs>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812"/>
        <w:gridCol w:w="6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highlight w:val="none"/>
              </w:rPr>
            </w:pPr>
            <w:r>
              <w:rPr>
                <w:rFonts w:hint="eastAsia" w:ascii="宋体" w:hAnsi="宋体" w:eastAsia="宋体" w:cs="宋体"/>
                <w:b/>
                <w:snapToGrid w:val="0"/>
                <w:color w:val="000000"/>
                <w:spacing w:val="0"/>
                <w:w w:val="100"/>
                <w:kern w:val="0"/>
                <w:sz w:val="24"/>
                <w:szCs w:val="24"/>
                <w:highlight w:val="none"/>
              </w:rPr>
              <w:t>序号</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highlight w:val="none"/>
              </w:rPr>
            </w:pPr>
            <w:r>
              <w:rPr>
                <w:rFonts w:hint="eastAsia" w:ascii="宋体" w:hAnsi="宋体" w:eastAsia="宋体" w:cs="宋体"/>
                <w:b/>
                <w:snapToGrid w:val="0"/>
                <w:color w:val="000000"/>
                <w:spacing w:val="0"/>
                <w:w w:val="100"/>
                <w:kern w:val="0"/>
                <w:sz w:val="24"/>
                <w:szCs w:val="24"/>
                <w:highlight w:val="none"/>
              </w:rPr>
              <w:t>审查因素</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highlight w:val="none"/>
              </w:rPr>
            </w:pPr>
            <w:r>
              <w:rPr>
                <w:rFonts w:hint="eastAsia" w:ascii="宋体" w:hAnsi="宋体" w:eastAsia="宋体" w:cs="宋体"/>
                <w:b/>
                <w:snapToGrid w:val="0"/>
                <w:color w:val="000000"/>
                <w:spacing w:val="0"/>
                <w:w w:val="100"/>
                <w:kern w:val="0"/>
                <w:sz w:val="24"/>
                <w:szCs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1</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授权委托书</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2</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投标完整性</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3</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投标报价</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4</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报价唯一性</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投标文件未</w:t>
            </w:r>
            <w:r>
              <w:rPr>
                <w:rFonts w:hint="eastAsia" w:ascii="宋体" w:hAnsi="宋体" w:eastAsia="宋体" w:cs="宋体"/>
                <w:snapToGrid w:val="0"/>
                <w:spacing w:val="0"/>
                <w:w w:val="100"/>
                <w:kern w:val="0"/>
                <w:sz w:val="24"/>
                <w:szCs w:val="24"/>
                <w:highlight w:val="none"/>
              </w:rPr>
              <w:t>出现可选择性或可调整的报价（招标文件另有规定的除外）</w:t>
            </w:r>
            <w:r>
              <w:rPr>
                <w:rFonts w:hint="eastAsia" w:ascii="宋体" w:hAnsi="宋体" w:eastAsia="宋体" w:cs="宋体"/>
                <w:snapToGrid w:val="0"/>
                <w:color w:val="000000"/>
                <w:spacing w:val="0"/>
                <w:w w:val="100"/>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5</w:t>
            </w:r>
          </w:p>
        </w:tc>
        <w:tc>
          <w:tcPr>
            <w:tcW w:w="1812" w:type="dxa"/>
            <w:vAlign w:val="center"/>
          </w:tcPr>
          <w:p>
            <w:pPr>
              <w:pageBreakBefore w:val="0"/>
              <w:widowControl/>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投标有效期</w:t>
            </w:r>
          </w:p>
        </w:tc>
        <w:tc>
          <w:tcPr>
            <w:tcW w:w="6728" w:type="dxa"/>
            <w:vAlign w:val="center"/>
          </w:tcPr>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4" w:line="202" w:lineRule="auto"/>
              <w:jc w:val="center"/>
              <w:rPr>
                <w:rFonts w:hint="eastAsia" w:ascii="宋体" w:hAnsi="宋体" w:eastAsia="宋体" w:cs="宋体"/>
                <w:kern w:val="2"/>
                <w:sz w:val="24"/>
                <w:szCs w:val="24"/>
                <w:highlight w:val="none"/>
                <w:lang w:val="en-US" w:eastAsia="en-US" w:bidi="ar-SA"/>
              </w:rPr>
            </w:pPr>
            <w:r>
              <w:rPr>
                <w:spacing w:val="2"/>
                <w:sz w:val="24"/>
                <w:szCs w:val="24"/>
                <w:highlight w:val="none"/>
              </w:rPr>
              <w:t>6</w:t>
            </w:r>
          </w:p>
        </w:tc>
        <w:tc>
          <w:tcPr>
            <w:tcW w:w="1812" w:type="dxa"/>
            <w:vAlign w:val="center"/>
          </w:tcPr>
          <w:p>
            <w:pPr>
              <w:autoSpaceDE w:val="0"/>
              <w:autoSpaceDN w:val="0"/>
              <w:spacing w:before="224" w:line="220" w:lineRule="auto"/>
              <w:ind w:left="118" w:leftChars="0"/>
              <w:jc w:val="center"/>
              <w:rPr>
                <w:rFonts w:hint="eastAsia" w:ascii="宋体" w:hAnsi="宋体" w:eastAsia="宋体" w:cs="宋体"/>
                <w:kern w:val="2"/>
                <w:sz w:val="24"/>
                <w:szCs w:val="24"/>
                <w:highlight w:val="none"/>
                <w:lang w:val="en-US" w:eastAsia="zh-CN" w:bidi="ar-SA"/>
              </w:rPr>
            </w:pPr>
            <w:r>
              <w:rPr>
                <w:rFonts w:ascii="宋体" w:hAnsi="宋体" w:eastAsia="宋体" w:cs="宋体"/>
                <w:spacing w:val="-4"/>
                <w:sz w:val="24"/>
                <w:szCs w:val="24"/>
                <w:highlight w:val="none"/>
              </w:rPr>
              <w:t>实质性格式</w:t>
            </w:r>
          </w:p>
        </w:tc>
        <w:tc>
          <w:tcPr>
            <w:tcW w:w="6728" w:type="dxa"/>
            <w:vAlign w:val="center"/>
          </w:tcPr>
          <w:p>
            <w:pPr>
              <w:pStyle w:val="268"/>
              <w:spacing w:before="67" w:line="230" w:lineRule="auto"/>
              <w:ind w:left="122" w:leftChars="0" w:right="129" w:rightChars="0" w:hanging="7" w:firstLineChars="0"/>
              <w:jc w:val="left"/>
              <w:rPr>
                <w:rFonts w:hint="eastAsia" w:ascii="宋体" w:hAnsi="宋体" w:eastAsia="宋体" w:cs="宋体"/>
                <w:kern w:val="2"/>
                <w:sz w:val="24"/>
                <w:szCs w:val="24"/>
                <w:highlight w:val="none"/>
                <w:lang w:val="en-US" w:eastAsia="en-US" w:bidi="ar-SA"/>
              </w:rPr>
            </w:pPr>
            <w:r>
              <w:rPr>
                <w:rFonts w:ascii="宋体" w:hAnsi="宋体" w:eastAsia="宋体" w:cs="宋体"/>
                <w:spacing w:val="1"/>
                <w:sz w:val="24"/>
                <w:szCs w:val="24"/>
                <w:highlight w:val="none"/>
              </w:rPr>
              <w:t>标记为</w:t>
            </w:r>
            <w:r>
              <w:rPr>
                <w:spacing w:val="1"/>
                <w:sz w:val="24"/>
                <w:szCs w:val="24"/>
                <w:highlight w:val="none"/>
              </w:rPr>
              <w:t>“</w:t>
            </w:r>
            <w:r>
              <w:rPr>
                <w:rFonts w:ascii="宋体" w:hAnsi="宋体" w:eastAsia="宋体" w:cs="宋体"/>
                <w:spacing w:val="1"/>
                <w:sz w:val="24"/>
                <w:szCs w:val="24"/>
                <w:highlight w:val="none"/>
              </w:rPr>
              <w:t>实质性格式</w:t>
            </w:r>
            <w:r>
              <w:rPr>
                <w:spacing w:val="1"/>
                <w:sz w:val="24"/>
                <w:szCs w:val="24"/>
                <w:highlight w:val="none"/>
              </w:rPr>
              <w:t>”</w:t>
            </w:r>
            <w:r>
              <w:rPr>
                <w:spacing w:val="-19"/>
                <w:sz w:val="24"/>
                <w:szCs w:val="24"/>
                <w:highlight w:val="none"/>
              </w:rPr>
              <w:t xml:space="preserve"> </w:t>
            </w:r>
            <w:r>
              <w:rPr>
                <w:rFonts w:ascii="宋体" w:hAnsi="宋体" w:eastAsia="宋体" w:cs="宋体"/>
                <w:spacing w:val="1"/>
                <w:sz w:val="24"/>
                <w:szCs w:val="24"/>
                <w:highlight w:val="none"/>
              </w:rPr>
              <w:t>的文件均按招标文件要求提供且签署、盖</w:t>
            </w:r>
            <w:r>
              <w:rPr>
                <w:rFonts w:ascii="宋体" w:hAnsi="宋体" w:eastAsia="宋体" w:cs="宋体"/>
                <w:sz w:val="24"/>
                <w:szCs w:val="24"/>
                <w:highlight w:val="none"/>
              </w:rPr>
              <w:t xml:space="preserve"> </w:t>
            </w:r>
            <w:r>
              <w:rPr>
                <w:rFonts w:ascii="宋体" w:hAnsi="宋体" w:eastAsia="宋体" w:cs="宋体"/>
                <w:spacing w:val="-17"/>
                <w:sz w:val="24"/>
                <w:szCs w:val="24"/>
                <w:highlight w:val="none"/>
              </w:rPr>
              <w:t>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9" w:line="199" w:lineRule="auto"/>
              <w:jc w:val="center"/>
              <w:rPr>
                <w:rFonts w:hint="eastAsia" w:ascii="宋体" w:hAnsi="宋体" w:eastAsia="宋体" w:cs="宋体"/>
                <w:kern w:val="2"/>
                <w:sz w:val="24"/>
                <w:szCs w:val="24"/>
                <w:highlight w:val="none"/>
                <w:lang w:val="en-US" w:eastAsia="en-US" w:bidi="ar-SA"/>
              </w:rPr>
            </w:pPr>
            <w:r>
              <w:rPr>
                <w:sz w:val="24"/>
                <w:szCs w:val="24"/>
                <w:highlight w:val="none"/>
              </w:rPr>
              <w:t>7</w:t>
            </w:r>
          </w:p>
        </w:tc>
        <w:tc>
          <w:tcPr>
            <w:tcW w:w="1812" w:type="dxa"/>
            <w:vAlign w:val="center"/>
          </w:tcPr>
          <w:p>
            <w:pPr>
              <w:autoSpaceDE w:val="0"/>
              <w:autoSpaceDN w:val="0"/>
              <w:spacing w:before="223" w:line="191" w:lineRule="auto"/>
              <w:ind w:left="133" w:leftChars="0"/>
              <w:jc w:val="center"/>
              <w:rPr>
                <w:rFonts w:hint="eastAsia" w:ascii="宋体" w:hAnsi="宋体" w:eastAsia="宋体" w:cs="宋体"/>
                <w:kern w:val="2"/>
                <w:sz w:val="24"/>
                <w:szCs w:val="24"/>
                <w:highlight w:val="none"/>
                <w:lang w:val="en-US" w:eastAsia="zh-CN" w:bidi="ar-SA"/>
              </w:rPr>
            </w:pPr>
            <w:r>
              <w:rPr>
                <w:rFonts w:ascii="微软雅黑" w:hAnsi="微软雅黑" w:eastAsia="微软雅黑" w:cs="微软雅黑"/>
                <w:spacing w:val="2"/>
                <w:sz w:val="24"/>
                <w:szCs w:val="24"/>
                <w:highlight w:val="none"/>
              </w:rPr>
              <w:t>★</w:t>
            </w:r>
            <w:r>
              <w:rPr>
                <w:rFonts w:ascii="宋体" w:hAnsi="宋体" w:eastAsia="宋体" w:cs="宋体"/>
                <w:spacing w:val="2"/>
                <w:sz w:val="24"/>
                <w:szCs w:val="24"/>
                <w:highlight w:val="none"/>
              </w:rPr>
              <w:t>号条款响应</w:t>
            </w:r>
          </w:p>
        </w:tc>
        <w:tc>
          <w:tcPr>
            <w:tcW w:w="6728" w:type="dxa"/>
            <w:vAlign w:val="center"/>
          </w:tcPr>
          <w:p>
            <w:pPr>
              <w:autoSpaceDE w:val="0"/>
              <w:autoSpaceDN w:val="0"/>
              <w:spacing w:before="222" w:line="191" w:lineRule="auto"/>
              <w:ind w:left="117" w:leftChars="0"/>
              <w:jc w:val="left"/>
              <w:rPr>
                <w:rFonts w:hint="eastAsia" w:ascii="宋体" w:hAnsi="宋体" w:eastAsia="宋体" w:cs="宋体"/>
                <w:kern w:val="2"/>
                <w:sz w:val="24"/>
                <w:szCs w:val="24"/>
                <w:highlight w:val="none"/>
                <w:lang w:val="en-US" w:eastAsia="zh-CN" w:bidi="ar-SA"/>
              </w:rPr>
            </w:pPr>
            <w:r>
              <w:rPr>
                <w:rFonts w:ascii="宋体" w:hAnsi="宋体" w:eastAsia="宋体" w:cs="宋体"/>
                <w:spacing w:val="-4"/>
                <w:sz w:val="24"/>
                <w:szCs w:val="24"/>
                <w:highlight w:val="none"/>
              </w:rPr>
              <w:t>投标文件满足招标文件第五章《采购需求》中</w:t>
            </w:r>
            <w:r>
              <w:rPr>
                <w:rFonts w:ascii="微软雅黑" w:hAnsi="微软雅黑" w:eastAsia="微软雅黑" w:cs="微软雅黑"/>
                <w:spacing w:val="-4"/>
                <w:sz w:val="24"/>
                <w:szCs w:val="24"/>
                <w:highlight w:val="none"/>
              </w:rPr>
              <w:t>★</w:t>
            </w:r>
            <w:r>
              <w:rPr>
                <w:rFonts w:ascii="宋体" w:hAnsi="宋体" w:eastAsia="宋体" w:cs="宋体"/>
                <w:spacing w:val="-4"/>
                <w:sz w:val="24"/>
                <w:szCs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7" w:line="202" w:lineRule="auto"/>
              <w:jc w:val="center"/>
              <w:rPr>
                <w:sz w:val="24"/>
                <w:szCs w:val="24"/>
                <w:highlight w:val="none"/>
              </w:rPr>
            </w:pPr>
            <w:r>
              <w:rPr>
                <w:spacing w:val="2"/>
                <w:sz w:val="24"/>
                <w:szCs w:val="24"/>
                <w:highlight w:val="none"/>
              </w:rPr>
              <w:t>8</w:t>
            </w:r>
          </w:p>
        </w:tc>
        <w:tc>
          <w:tcPr>
            <w:tcW w:w="1812" w:type="dxa"/>
            <w:vAlign w:val="center"/>
          </w:tcPr>
          <w:p>
            <w:pPr>
              <w:autoSpaceDE w:val="0"/>
              <w:autoSpaceDN w:val="0"/>
              <w:spacing w:before="71" w:line="229" w:lineRule="auto"/>
              <w:ind w:right="263" w:rightChars="0"/>
              <w:jc w:val="both"/>
              <w:rPr>
                <w:rFonts w:ascii="微软雅黑" w:hAnsi="微软雅黑" w:eastAsia="微软雅黑" w:cs="微软雅黑"/>
                <w:spacing w:val="2"/>
                <w:sz w:val="24"/>
                <w:szCs w:val="24"/>
                <w:highlight w:val="none"/>
              </w:rPr>
            </w:pPr>
            <w:r>
              <w:rPr>
                <w:rFonts w:ascii="宋体" w:hAnsi="宋体" w:eastAsia="宋体" w:cs="宋体"/>
                <w:spacing w:val="-2"/>
                <w:sz w:val="24"/>
                <w:szCs w:val="24"/>
                <w:highlight w:val="none"/>
              </w:rPr>
              <w:t>拟分包情况说</w:t>
            </w:r>
            <w:r>
              <w:rPr>
                <w:rFonts w:ascii="宋体" w:hAnsi="宋体" w:eastAsia="宋体" w:cs="宋体"/>
                <w:spacing w:val="1"/>
                <w:sz w:val="24"/>
                <w:szCs w:val="24"/>
                <w:highlight w:val="none"/>
              </w:rPr>
              <w:t xml:space="preserve"> </w:t>
            </w:r>
            <w:r>
              <w:rPr>
                <w:rFonts w:ascii="宋体" w:hAnsi="宋体" w:eastAsia="宋体" w:cs="宋体"/>
                <w:spacing w:val="-8"/>
                <w:sz w:val="24"/>
                <w:szCs w:val="24"/>
                <w:highlight w:val="none"/>
              </w:rPr>
              <w:t>明（如有）</w:t>
            </w:r>
          </w:p>
        </w:tc>
        <w:tc>
          <w:tcPr>
            <w:tcW w:w="6728" w:type="dxa"/>
            <w:vAlign w:val="center"/>
          </w:tcPr>
          <w:p>
            <w:pPr>
              <w:pStyle w:val="268"/>
              <w:spacing w:before="70" w:line="229" w:lineRule="auto"/>
              <w:ind w:left="118" w:leftChars="0" w:right="129" w:rightChars="0"/>
              <w:jc w:val="left"/>
              <w:rPr>
                <w:rFonts w:ascii="宋体" w:hAnsi="宋体" w:eastAsia="宋体" w:cs="宋体"/>
                <w:spacing w:val="-4"/>
                <w:sz w:val="24"/>
                <w:szCs w:val="24"/>
                <w:highlight w:val="none"/>
              </w:rPr>
            </w:pPr>
            <w:r>
              <w:rPr>
                <w:rFonts w:ascii="宋体" w:hAnsi="宋体" w:eastAsia="宋体" w:cs="宋体"/>
                <w:spacing w:val="2"/>
                <w:sz w:val="24"/>
                <w:szCs w:val="24"/>
                <w:highlight w:val="none"/>
              </w:rPr>
              <w:t>如本项目（包）非因</w:t>
            </w:r>
            <w:r>
              <w:rPr>
                <w:spacing w:val="2"/>
                <w:sz w:val="24"/>
                <w:szCs w:val="24"/>
                <w:highlight w:val="none"/>
              </w:rPr>
              <w:t>“</w:t>
            </w:r>
            <w:r>
              <w:rPr>
                <w:rFonts w:ascii="宋体" w:hAnsi="宋体" w:eastAsia="宋体" w:cs="宋体"/>
                <w:spacing w:val="2"/>
                <w:sz w:val="24"/>
                <w:szCs w:val="24"/>
                <w:highlight w:val="none"/>
              </w:rPr>
              <w:t>落实政府采购政策</w:t>
            </w:r>
            <w:r>
              <w:rPr>
                <w:spacing w:val="2"/>
                <w:sz w:val="24"/>
                <w:szCs w:val="24"/>
                <w:highlight w:val="none"/>
              </w:rPr>
              <w:t>”</w:t>
            </w:r>
            <w:r>
              <w:rPr>
                <w:rFonts w:ascii="宋体" w:hAnsi="宋体" w:eastAsia="宋体" w:cs="宋体"/>
                <w:spacing w:val="2"/>
                <w:sz w:val="24"/>
                <w:szCs w:val="24"/>
                <w:highlight w:val="none"/>
              </w:rPr>
              <w:t>亦允许分包，且供应</w:t>
            </w:r>
            <w:r>
              <w:rPr>
                <w:rFonts w:ascii="宋体" w:hAnsi="宋体" w:eastAsia="宋体" w:cs="宋体"/>
                <w:spacing w:val="17"/>
                <w:sz w:val="24"/>
                <w:szCs w:val="24"/>
                <w:highlight w:val="none"/>
              </w:rPr>
              <w:t xml:space="preserve"> </w:t>
            </w:r>
            <w:r>
              <w:rPr>
                <w:rFonts w:ascii="宋体" w:hAnsi="宋体" w:eastAsia="宋体" w:cs="宋体"/>
                <w:spacing w:val="-4"/>
                <w:sz w:val="24"/>
                <w:szCs w:val="24"/>
                <w:highlight w:val="none"/>
              </w:rPr>
              <w:t>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69" w:line="202" w:lineRule="auto"/>
              <w:jc w:val="center"/>
              <w:rPr>
                <w:sz w:val="24"/>
                <w:szCs w:val="24"/>
                <w:highlight w:val="none"/>
              </w:rPr>
            </w:pPr>
            <w:r>
              <w:rPr>
                <w:spacing w:val="4"/>
                <w:sz w:val="24"/>
                <w:szCs w:val="24"/>
                <w:highlight w:val="none"/>
              </w:rPr>
              <w:t>9</w:t>
            </w:r>
          </w:p>
        </w:tc>
        <w:tc>
          <w:tcPr>
            <w:tcW w:w="1812" w:type="dxa"/>
            <w:vAlign w:val="center"/>
          </w:tcPr>
          <w:p>
            <w:pPr>
              <w:autoSpaceDE w:val="0"/>
              <w:autoSpaceDN w:val="0"/>
              <w:spacing w:before="78" w:line="229" w:lineRule="auto"/>
              <w:ind w:right="263" w:rightChars="0"/>
              <w:jc w:val="both"/>
              <w:rPr>
                <w:rFonts w:ascii="微软雅黑" w:hAnsi="微软雅黑" w:eastAsia="微软雅黑" w:cs="微软雅黑"/>
                <w:spacing w:val="2"/>
                <w:sz w:val="24"/>
                <w:szCs w:val="24"/>
                <w:highlight w:val="none"/>
              </w:rPr>
            </w:pPr>
            <w:r>
              <w:rPr>
                <w:rFonts w:ascii="宋体" w:hAnsi="宋体" w:eastAsia="宋体" w:cs="宋体"/>
                <w:spacing w:val="-3"/>
                <w:sz w:val="24"/>
                <w:szCs w:val="24"/>
                <w:highlight w:val="none"/>
              </w:rPr>
              <w:t>分包其他要求</w:t>
            </w:r>
            <w:r>
              <w:rPr>
                <w:rFonts w:ascii="宋体" w:hAnsi="宋体" w:eastAsia="宋体" w:cs="宋体"/>
                <w:spacing w:val="4"/>
                <w:sz w:val="24"/>
                <w:szCs w:val="24"/>
                <w:highlight w:val="none"/>
              </w:rPr>
              <w:t xml:space="preserve"> </w:t>
            </w:r>
            <w:r>
              <w:rPr>
                <w:rFonts w:ascii="宋体" w:hAnsi="宋体" w:eastAsia="宋体" w:cs="宋体"/>
                <w:spacing w:val="-4"/>
                <w:sz w:val="24"/>
                <w:szCs w:val="24"/>
                <w:highlight w:val="none"/>
              </w:rPr>
              <w:t>（如有）</w:t>
            </w:r>
          </w:p>
        </w:tc>
        <w:tc>
          <w:tcPr>
            <w:tcW w:w="6728" w:type="dxa"/>
            <w:vAlign w:val="center"/>
          </w:tcPr>
          <w:p>
            <w:pPr>
              <w:autoSpaceDE w:val="0"/>
              <w:autoSpaceDN w:val="0"/>
              <w:spacing w:before="40" w:line="230" w:lineRule="auto"/>
              <w:ind w:left="136" w:right="145" w:hanging="19"/>
              <w:jc w:val="left"/>
              <w:rPr>
                <w:rFonts w:ascii="宋体" w:hAnsi="宋体" w:eastAsia="宋体" w:cs="宋体"/>
                <w:sz w:val="24"/>
                <w:szCs w:val="24"/>
                <w:highlight w:val="none"/>
              </w:rPr>
            </w:pPr>
            <w:r>
              <w:rPr>
                <w:rFonts w:ascii="宋体" w:hAnsi="宋体" w:eastAsia="宋体" w:cs="宋体"/>
                <w:spacing w:val="-1"/>
                <w:sz w:val="24"/>
                <w:szCs w:val="24"/>
                <w:highlight w:val="none"/>
              </w:rPr>
              <w:t>分包履行的内容、金额或者比例未超出《投标人须知资料表》</w:t>
            </w:r>
            <w:r>
              <w:rPr>
                <w:rFonts w:ascii="宋体" w:hAnsi="宋体" w:eastAsia="宋体" w:cs="宋体"/>
                <w:spacing w:val="4"/>
                <w:sz w:val="24"/>
                <w:szCs w:val="24"/>
                <w:highlight w:val="none"/>
              </w:rPr>
              <w:t xml:space="preserve"> </w:t>
            </w:r>
            <w:r>
              <w:rPr>
                <w:rFonts w:ascii="宋体" w:hAnsi="宋体" w:eastAsia="宋体" w:cs="宋体"/>
                <w:spacing w:val="-14"/>
                <w:sz w:val="24"/>
                <w:szCs w:val="24"/>
                <w:highlight w:val="none"/>
              </w:rPr>
              <w:t>中的规定；</w:t>
            </w:r>
          </w:p>
          <w:p>
            <w:pPr>
              <w:autoSpaceDE w:val="0"/>
              <w:autoSpaceDN w:val="0"/>
              <w:spacing w:before="23" w:line="222" w:lineRule="auto"/>
              <w:ind w:left="114" w:leftChars="0" w:right="136" w:rightChars="0" w:firstLine="2" w:firstLineChars="0"/>
              <w:jc w:val="left"/>
              <w:rPr>
                <w:rFonts w:ascii="宋体" w:hAnsi="宋体" w:eastAsia="宋体" w:cs="宋体"/>
                <w:spacing w:val="-4"/>
                <w:sz w:val="24"/>
                <w:szCs w:val="24"/>
                <w:highlight w:val="none"/>
              </w:rPr>
            </w:pPr>
            <w:r>
              <w:rPr>
                <w:rFonts w:ascii="宋体" w:hAnsi="宋体" w:eastAsia="宋体" w:cs="宋体"/>
                <w:spacing w:val="-1"/>
                <w:sz w:val="24"/>
                <w:szCs w:val="24"/>
                <w:highlight w:val="none"/>
              </w:rPr>
              <w:t>分包承担主体具备《投标人须知资料表》载明的资质条件且提</w:t>
            </w:r>
            <w:r>
              <w:rPr>
                <w:rFonts w:ascii="宋体" w:hAnsi="宋体" w:eastAsia="宋体" w:cs="宋体"/>
                <w:spacing w:val="-12"/>
                <w:sz w:val="24"/>
                <w:szCs w:val="24"/>
                <w:highlight w:val="none"/>
              </w:rPr>
              <w:t>供了资质证书电子件（如有</w:t>
            </w:r>
            <w:r>
              <w:rPr>
                <w:rFonts w:ascii="宋体" w:hAnsi="宋体" w:eastAsia="宋体" w:cs="宋体"/>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7" w:line="202" w:lineRule="auto"/>
              <w:jc w:val="center"/>
              <w:rPr>
                <w:sz w:val="24"/>
                <w:szCs w:val="24"/>
                <w:highlight w:val="none"/>
              </w:rPr>
            </w:pPr>
            <w:r>
              <w:rPr>
                <w:spacing w:val="5"/>
                <w:sz w:val="24"/>
                <w:szCs w:val="24"/>
                <w:highlight w:val="none"/>
              </w:rPr>
              <w:t>10</w:t>
            </w:r>
          </w:p>
        </w:tc>
        <w:tc>
          <w:tcPr>
            <w:tcW w:w="1812" w:type="dxa"/>
            <w:vAlign w:val="center"/>
          </w:tcPr>
          <w:p>
            <w:pPr>
              <w:autoSpaceDE w:val="0"/>
              <w:autoSpaceDN w:val="0"/>
              <w:spacing w:before="72" w:line="230" w:lineRule="auto"/>
              <w:ind w:left="112" w:leftChars="0" w:right="123" w:rightChars="0" w:hanging="2" w:firstLineChars="0"/>
              <w:jc w:val="center"/>
              <w:rPr>
                <w:rFonts w:ascii="微软雅黑" w:hAnsi="微软雅黑" w:eastAsia="微软雅黑" w:cs="微软雅黑"/>
                <w:spacing w:val="2"/>
                <w:sz w:val="24"/>
                <w:szCs w:val="24"/>
                <w:highlight w:val="none"/>
              </w:rPr>
            </w:pPr>
            <w:r>
              <w:rPr>
                <w:rFonts w:ascii="宋体" w:hAnsi="宋体" w:eastAsia="宋体" w:cs="宋体"/>
                <w:spacing w:val="-16"/>
                <w:sz w:val="24"/>
                <w:szCs w:val="24"/>
                <w:highlight w:val="none"/>
              </w:rPr>
              <w:t>报价的修正（如</w:t>
            </w:r>
            <w:r>
              <w:rPr>
                <w:rFonts w:ascii="宋体" w:hAnsi="宋体" w:eastAsia="宋体" w:cs="宋体"/>
                <w:spacing w:val="4"/>
                <w:sz w:val="24"/>
                <w:szCs w:val="24"/>
                <w:highlight w:val="none"/>
              </w:rPr>
              <w:t xml:space="preserve"> </w:t>
            </w:r>
            <w:r>
              <w:rPr>
                <w:rFonts w:ascii="宋体" w:hAnsi="宋体" w:eastAsia="宋体" w:cs="宋体"/>
                <w:spacing w:val="-7"/>
                <w:sz w:val="24"/>
                <w:szCs w:val="24"/>
                <w:highlight w:val="none"/>
              </w:rPr>
              <w:t>有）</w:t>
            </w:r>
          </w:p>
        </w:tc>
        <w:tc>
          <w:tcPr>
            <w:tcW w:w="6728" w:type="dxa"/>
            <w:vAlign w:val="center"/>
          </w:tcPr>
          <w:p>
            <w:pPr>
              <w:autoSpaceDE w:val="0"/>
              <w:autoSpaceDN w:val="0"/>
              <w:spacing w:before="72" w:line="229" w:lineRule="auto"/>
              <w:ind w:left="114" w:leftChars="0" w:right="136" w:rightChars="0" w:firstLine="4" w:firstLineChars="0"/>
              <w:jc w:val="left"/>
              <w:rPr>
                <w:rFonts w:ascii="宋体" w:hAnsi="宋体" w:eastAsia="宋体" w:cs="宋体"/>
                <w:spacing w:val="-4"/>
                <w:sz w:val="24"/>
                <w:szCs w:val="24"/>
                <w:highlight w:val="none"/>
              </w:rPr>
            </w:pPr>
            <w:r>
              <w:rPr>
                <w:rFonts w:ascii="宋体" w:hAnsi="宋体" w:eastAsia="宋体" w:cs="宋体"/>
                <w:spacing w:val="-1"/>
                <w:sz w:val="24"/>
                <w:szCs w:val="24"/>
                <w:highlight w:val="none"/>
              </w:rPr>
              <w:t>不涉及报价修正，或投标文件报价出现前后不一致时，投标人</w:t>
            </w:r>
            <w:r>
              <w:rPr>
                <w:rFonts w:ascii="宋体" w:hAnsi="宋体" w:eastAsia="宋体" w:cs="宋体"/>
                <w:spacing w:val="13"/>
                <w:sz w:val="24"/>
                <w:szCs w:val="24"/>
                <w:highlight w:val="none"/>
              </w:rPr>
              <w:t xml:space="preserve"> </w:t>
            </w:r>
            <w:r>
              <w:rPr>
                <w:rFonts w:ascii="宋体" w:hAnsi="宋体" w:eastAsia="宋体" w:cs="宋体"/>
                <w:spacing w:val="-2"/>
                <w:sz w:val="24"/>
                <w:szCs w:val="24"/>
                <w:highlight w:val="none"/>
              </w:rPr>
              <w:t>对修正后的报价予以确认</w:t>
            </w:r>
            <w:r>
              <w:rPr>
                <w:rFonts w:ascii="宋体" w:hAnsi="宋体" w:eastAsia="宋体" w:cs="宋体"/>
                <w:spacing w:val="2"/>
                <w:sz w:val="24"/>
                <w:szCs w:val="24"/>
                <w:highlight w:val="none"/>
              </w:rPr>
              <w:t>；（</w:t>
            </w:r>
            <w:r>
              <w:rPr>
                <w:rFonts w:ascii="宋体" w:hAnsi="宋体" w:eastAsia="宋体" w:cs="宋体"/>
                <w:spacing w:val="-2"/>
                <w:sz w:val="24"/>
                <w:szCs w:val="24"/>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69" w:line="199" w:lineRule="auto"/>
              <w:jc w:val="center"/>
              <w:rPr>
                <w:sz w:val="24"/>
                <w:szCs w:val="24"/>
                <w:highlight w:val="none"/>
              </w:rPr>
            </w:pPr>
            <w:r>
              <w:rPr>
                <w:spacing w:val="5"/>
                <w:sz w:val="24"/>
                <w:szCs w:val="24"/>
                <w:highlight w:val="none"/>
              </w:rPr>
              <w:t>11</w:t>
            </w:r>
          </w:p>
        </w:tc>
        <w:tc>
          <w:tcPr>
            <w:tcW w:w="1812" w:type="dxa"/>
            <w:vAlign w:val="center"/>
          </w:tcPr>
          <w:p>
            <w:pPr>
              <w:autoSpaceDE w:val="0"/>
              <w:autoSpaceDN w:val="0"/>
              <w:spacing w:before="78" w:line="219" w:lineRule="auto"/>
              <w:jc w:val="center"/>
              <w:rPr>
                <w:rFonts w:ascii="微软雅黑" w:hAnsi="微软雅黑" w:eastAsia="微软雅黑" w:cs="微软雅黑"/>
                <w:spacing w:val="2"/>
                <w:sz w:val="24"/>
                <w:szCs w:val="24"/>
                <w:highlight w:val="none"/>
              </w:rPr>
            </w:pPr>
            <w:r>
              <w:rPr>
                <w:rFonts w:ascii="宋体" w:hAnsi="宋体" w:eastAsia="宋体" w:cs="宋体"/>
                <w:spacing w:val="-2"/>
                <w:sz w:val="24"/>
                <w:szCs w:val="24"/>
                <w:highlight w:val="none"/>
              </w:rPr>
              <w:t>报价合理性</w:t>
            </w:r>
          </w:p>
        </w:tc>
        <w:tc>
          <w:tcPr>
            <w:tcW w:w="6728" w:type="dxa"/>
            <w:vAlign w:val="center"/>
          </w:tcPr>
          <w:p>
            <w:pPr>
              <w:autoSpaceDE w:val="0"/>
              <w:autoSpaceDN w:val="0"/>
              <w:spacing w:before="41" w:line="228" w:lineRule="auto"/>
              <w:ind w:left="113" w:leftChars="0" w:right="136" w:rightChars="0"/>
              <w:jc w:val="left"/>
              <w:rPr>
                <w:rFonts w:ascii="宋体" w:hAnsi="宋体" w:eastAsia="宋体" w:cs="宋体"/>
                <w:spacing w:val="-4"/>
                <w:sz w:val="24"/>
                <w:szCs w:val="24"/>
                <w:highlight w:val="none"/>
              </w:rPr>
            </w:pPr>
            <w:r>
              <w:rPr>
                <w:rFonts w:ascii="宋体" w:hAnsi="宋体" w:eastAsia="宋体" w:cs="宋体"/>
                <w:spacing w:val="-1"/>
                <w:sz w:val="24"/>
                <w:szCs w:val="24"/>
                <w:highlight w:val="none"/>
              </w:rPr>
              <w:t>报价合理，或投标人的报价明显低于其他通过符合性审查投标</w:t>
            </w:r>
            <w:r>
              <w:rPr>
                <w:rFonts w:ascii="宋体" w:hAnsi="宋体" w:eastAsia="宋体" w:cs="宋体"/>
                <w:spacing w:val="18"/>
                <w:sz w:val="24"/>
                <w:szCs w:val="24"/>
                <w:highlight w:val="none"/>
              </w:rPr>
              <w:t xml:space="preserve"> </w:t>
            </w:r>
            <w:r>
              <w:rPr>
                <w:rFonts w:ascii="宋体" w:hAnsi="宋体" w:eastAsia="宋体" w:cs="宋体"/>
                <w:spacing w:val="-1"/>
                <w:sz w:val="24"/>
                <w:szCs w:val="24"/>
                <w:highlight w:val="none"/>
              </w:rPr>
              <w:t>人的报价，有可能影响产品质量或者不能诚信履约的，能够应</w:t>
            </w:r>
            <w:r>
              <w:rPr>
                <w:rFonts w:ascii="宋体" w:hAnsi="宋体" w:eastAsia="宋体" w:cs="宋体"/>
                <w:spacing w:val="17"/>
                <w:sz w:val="24"/>
                <w:szCs w:val="24"/>
                <w:highlight w:val="none"/>
              </w:rPr>
              <w:t xml:space="preserve"> </w:t>
            </w:r>
            <w:r>
              <w:rPr>
                <w:rFonts w:ascii="宋体" w:hAnsi="宋体" w:eastAsia="宋体" w:cs="宋体"/>
                <w:spacing w:val="-3"/>
                <w:sz w:val="24"/>
                <w:szCs w:val="24"/>
                <w:highlight w:val="none"/>
              </w:rPr>
              <w:t>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9" w:line="201" w:lineRule="auto"/>
              <w:jc w:val="center"/>
              <w:rPr>
                <w:rFonts w:ascii="宋体" w:hAnsi="宋体" w:eastAsia="宋体" w:cs="宋体"/>
                <w:kern w:val="2"/>
                <w:sz w:val="24"/>
                <w:szCs w:val="24"/>
                <w:highlight w:val="none"/>
                <w:lang w:val="en-US" w:eastAsia="en-US" w:bidi="ar-SA"/>
              </w:rPr>
            </w:pPr>
            <w:r>
              <w:rPr>
                <w:spacing w:val="5"/>
                <w:sz w:val="24"/>
                <w:szCs w:val="24"/>
                <w:highlight w:val="none"/>
              </w:rPr>
              <w:t>12</w:t>
            </w:r>
          </w:p>
        </w:tc>
        <w:tc>
          <w:tcPr>
            <w:tcW w:w="1812" w:type="dxa"/>
            <w:vAlign w:val="center"/>
          </w:tcPr>
          <w:p>
            <w:pPr>
              <w:autoSpaceDE w:val="0"/>
              <w:autoSpaceDN w:val="0"/>
              <w:spacing w:before="73" w:line="230" w:lineRule="auto"/>
              <w:ind w:left="118" w:leftChars="0" w:right="743" w:rightChars="0" w:hanging="8" w:firstLineChars="0"/>
              <w:jc w:val="both"/>
              <w:rPr>
                <w:rFonts w:ascii="宋体" w:hAnsi="宋体" w:eastAsia="宋体" w:cs="宋体"/>
                <w:kern w:val="2"/>
                <w:sz w:val="24"/>
                <w:szCs w:val="24"/>
                <w:highlight w:val="none"/>
                <w:lang w:val="en-US" w:eastAsia="zh-CN" w:bidi="ar-SA"/>
              </w:rPr>
            </w:pPr>
            <w:r>
              <w:rPr>
                <w:rFonts w:ascii="宋体" w:hAnsi="宋体" w:eastAsia="宋体" w:cs="宋体"/>
                <w:spacing w:val="-2"/>
                <w:sz w:val="24"/>
                <w:szCs w:val="24"/>
                <w:highlight w:val="none"/>
              </w:rPr>
              <w:t>进口产品</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（如有）</w:t>
            </w:r>
          </w:p>
        </w:tc>
        <w:tc>
          <w:tcPr>
            <w:tcW w:w="6728" w:type="dxa"/>
            <w:vAlign w:val="center"/>
          </w:tcPr>
          <w:p>
            <w:pPr>
              <w:autoSpaceDE w:val="0"/>
              <w:autoSpaceDN w:val="0"/>
              <w:spacing w:before="72" w:line="230" w:lineRule="auto"/>
              <w:ind w:left="113" w:leftChars="0" w:right="136" w:rightChars="0" w:firstLine="2" w:firstLineChars="0"/>
              <w:jc w:val="left"/>
              <w:rPr>
                <w:rFonts w:ascii="宋体" w:hAnsi="宋体" w:eastAsia="宋体" w:cs="宋体"/>
                <w:kern w:val="2"/>
                <w:sz w:val="24"/>
                <w:szCs w:val="24"/>
                <w:highlight w:val="none"/>
                <w:lang w:val="en-US" w:eastAsia="zh-CN" w:bidi="ar-SA"/>
              </w:rPr>
            </w:pPr>
            <w:r>
              <w:rPr>
                <w:rFonts w:ascii="宋体" w:hAnsi="宋体" w:eastAsia="宋体" w:cs="宋体"/>
                <w:spacing w:val="-1"/>
                <w:sz w:val="24"/>
                <w:szCs w:val="24"/>
                <w:highlight w:val="none"/>
              </w:rPr>
              <w:t>招标文件不接受进口产品投标的内容时，投标人所投产品不含</w:t>
            </w:r>
            <w:r>
              <w:rPr>
                <w:rFonts w:ascii="宋体" w:hAnsi="宋体" w:eastAsia="宋体" w:cs="宋体"/>
                <w:spacing w:val="-11"/>
                <w:sz w:val="24"/>
                <w:szCs w:val="24"/>
                <w:highlight w:val="none"/>
              </w:rPr>
              <w:t>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line="252" w:lineRule="auto"/>
              <w:jc w:val="center"/>
              <w:rPr>
                <w:highlight w:val="none"/>
              </w:rPr>
            </w:pPr>
          </w:p>
          <w:p>
            <w:pPr>
              <w:pStyle w:val="268"/>
              <w:spacing w:before="69" w:line="201" w:lineRule="auto"/>
              <w:jc w:val="center"/>
              <w:rPr>
                <w:rFonts w:hint="eastAsia" w:ascii="宋体" w:hAnsi="宋体" w:eastAsia="宋体" w:cs="宋体"/>
                <w:kern w:val="2"/>
                <w:sz w:val="24"/>
                <w:szCs w:val="24"/>
                <w:highlight w:val="none"/>
                <w:lang w:val="en-US" w:eastAsia="en-US" w:bidi="ar-SA"/>
              </w:rPr>
            </w:pPr>
            <w:r>
              <w:rPr>
                <w:spacing w:val="5"/>
                <w:sz w:val="24"/>
                <w:szCs w:val="24"/>
                <w:highlight w:val="none"/>
              </w:rPr>
              <w:t>13</w:t>
            </w:r>
          </w:p>
        </w:tc>
        <w:tc>
          <w:tcPr>
            <w:tcW w:w="1812" w:type="dxa"/>
            <w:vAlign w:val="center"/>
          </w:tcPr>
          <w:p>
            <w:pPr>
              <w:pStyle w:val="268"/>
              <w:spacing w:line="265" w:lineRule="auto"/>
              <w:jc w:val="center"/>
              <w:rPr>
                <w:highlight w:val="none"/>
              </w:rPr>
            </w:pPr>
          </w:p>
          <w:p>
            <w:pPr>
              <w:pStyle w:val="268"/>
              <w:spacing w:line="265" w:lineRule="auto"/>
              <w:jc w:val="center"/>
              <w:rPr>
                <w:highlight w:val="none"/>
              </w:rPr>
            </w:pPr>
          </w:p>
          <w:p>
            <w:pPr>
              <w:pStyle w:val="268"/>
              <w:spacing w:line="265" w:lineRule="auto"/>
              <w:jc w:val="center"/>
              <w:rPr>
                <w:highlight w:val="none"/>
              </w:rPr>
            </w:pPr>
          </w:p>
          <w:p>
            <w:pPr>
              <w:pStyle w:val="268"/>
              <w:spacing w:line="265" w:lineRule="auto"/>
              <w:jc w:val="center"/>
              <w:rPr>
                <w:highlight w:val="none"/>
              </w:rPr>
            </w:pPr>
          </w:p>
          <w:p>
            <w:pPr>
              <w:pStyle w:val="268"/>
              <w:spacing w:line="266" w:lineRule="auto"/>
              <w:jc w:val="center"/>
              <w:rPr>
                <w:highlight w:val="none"/>
              </w:rPr>
            </w:pPr>
          </w:p>
          <w:p>
            <w:pPr>
              <w:pStyle w:val="268"/>
              <w:spacing w:line="266" w:lineRule="auto"/>
              <w:jc w:val="center"/>
              <w:rPr>
                <w:highlight w:val="none"/>
              </w:rPr>
            </w:pPr>
          </w:p>
          <w:p>
            <w:pPr>
              <w:pStyle w:val="268"/>
              <w:spacing w:line="266" w:lineRule="auto"/>
              <w:jc w:val="center"/>
              <w:rPr>
                <w:highlight w:val="none"/>
              </w:rPr>
            </w:pPr>
          </w:p>
          <w:p>
            <w:pPr>
              <w:pStyle w:val="268"/>
              <w:spacing w:line="266" w:lineRule="auto"/>
              <w:jc w:val="center"/>
              <w:rPr>
                <w:highlight w:val="none"/>
              </w:rPr>
            </w:pPr>
          </w:p>
          <w:p>
            <w:pPr>
              <w:autoSpaceDE w:val="0"/>
              <w:autoSpaceDN w:val="0"/>
              <w:spacing w:before="78" w:line="236" w:lineRule="auto"/>
              <w:ind w:left="111" w:leftChars="0" w:right="263" w:rightChars="0" w:firstLine="24" w:firstLineChars="0"/>
              <w:jc w:val="center"/>
              <w:rPr>
                <w:rFonts w:hint="eastAsia" w:ascii="宋体" w:hAnsi="宋体" w:eastAsia="宋体" w:cs="宋体"/>
                <w:kern w:val="2"/>
                <w:sz w:val="24"/>
                <w:szCs w:val="24"/>
                <w:highlight w:val="none"/>
                <w:lang w:val="en-US" w:eastAsia="zh-CN" w:bidi="ar-SA"/>
              </w:rPr>
            </w:pPr>
            <w:r>
              <w:rPr>
                <w:rFonts w:ascii="宋体" w:hAnsi="宋体" w:eastAsia="宋体" w:cs="宋体"/>
                <w:spacing w:val="-6"/>
                <w:sz w:val="24"/>
                <w:szCs w:val="24"/>
                <w:highlight w:val="none"/>
              </w:rPr>
              <w:t>国家有关部门</w:t>
            </w:r>
            <w:r>
              <w:rPr>
                <w:rFonts w:ascii="宋体" w:hAnsi="宋体" w:eastAsia="宋体" w:cs="宋体"/>
                <w:spacing w:val="2"/>
                <w:sz w:val="24"/>
                <w:szCs w:val="24"/>
                <w:highlight w:val="none"/>
              </w:rPr>
              <w:t xml:space="preserve"> </w:t>
            </w:r>
            <w:r>
              <w:rPr>
                <w:rFonts w:ascii="宋体" w:hAnsi="宋体" w:eastAsia="宋体" w:cs="宋体"/>
                <w:spacing w:val="-2"/>
                <w:sz w:val="24"/>
                <w:szCs w:val="24"/>
                <w:highlight w:val="none"/>
              </w:rPr>
              <w:t>对投标人的投</w:t>
            </w:r>
            <w:r>
              <w:rPr>
                <w:rFonts w:ascii="宋体" w:hAnsi="宋体" w:eastAsia="宋体" w:cs="宋体"/>
                <w:spacing w:val="2"/>
                <w:sz w:val="24"/>
                <w:szCs w:val="24"/>
                <w:highlight w:val="none"/>
              </w:rPr>
              <w:t xml:space="preserve"> </w:t>
            </w:r>
            <w:r>
              <w:rPr>
                <w:rFonts w:ascii="宋体" w:hAnsi="宋体" w:eastAsia="宋体" w:cs="宋体"/>
                <w:spacing w:val="-2"/>
                <w:sz w:val="24"/>
                <w:szCs w:val="24"/>
                <w:highlight w:val="none"/>
              </w:rPr>
              <w:t>标产品有强制</w:t>
            </w:r>
            <w:r>
              <w:rPr>
                <w:rFonts w:ascii="宋体" w:hAnsi="宋体" w:eastAsia="宋体" w:cs="宋体"/>
                <w:spacing w:val="2"/>
                <w:sz w:val="24"/>
                <w:szCs w:val="24"/>
                <w:highlight w:val="none"/>
              </w:rPr>
              <w:t xml:space="preserve"> </w:t>
            </w:r>
            <w:r>
              <w:rPr>
                <w:rFonts w:ascii="宋体" w:hAnsi="宋体" w:eastAsia="宋体" w:cs="宋体"/>
                <w:spacing w:val="-2"/>
                <w:sz w:val="24"/>
                <w:szCs w:val="24"/>
                <w:highlight w:val="none"/>
              </w:rPr>
              <w:t>性规定或要求</w:t>
            </w:r>
            <w:r>
              <w:rPr>
                <w:rFonts w:ascii="宋体" w:hAnsi="宋体" w:eastAsia="宋体" w:cs="宋体"/>
                <w:spacing w:val="2"/>
                <w:sz w:val="24"/>
                <w:szCs w:val="24"/>
                <w:highlight w:val="none"/>
              </w:rPr>
              <w:t xml:space="preserve"> </w:t>
            </w:r>
            <w:r>
              <w:rPr>
                <w:rFonts w:ascii="宋体" w:hAnsi="宋体" w:eastAsia="宋体" w:cs="宋体"/>
                <w:sz w:val="24"/>
                <w:szCs w:val="24"/>
                <w:highlight w:val="none"/>
              </w:rPr>
              <w:t>的</w:t>
            </w:r>
          </w:p>
        </w:tc>
        <w:tc>
          <w:tcPr>
            <w:tcW w:w="6728" w:type="dxa"/>
            <w:vAlign w:val="center"/>
          </w:tcPr>
          <w:p>
            <w:pPr>
              <w:autoSpaceDE w:val="0"/>
              <w:autoSpaceDN w:val="0"/>
              <w:spacing w:before="34" w:line="233" w:lineRule="auto"/>
              <w:ind w:left="114" w:right="136" w:firstLine="23"/>
              <w:jc w:val="left"/>
              <w:rPr>
                <w:rFonts w:ascii="宋体" w:hAnsi="宋体" w:eastAsia="宋体" w:cs="宋体"/>
                <w:sz w:val="24"/>
                <w:szCs w:val="24"/>
                <w:highlight w:val="none"/>
              </w:rPr>
            </w:pPr>
            <w:r>
              <w:rPr>
                <w:rFonts w:ascii="宋体" w:hAnsi="宋体" w:eastAsia="宋体" w:cs="宋体"/>
                <w:spacing w:val="-1"/>
                <w:sz w:val="24"/>
                <w:szCs w:val="24"/>
                <w:highlight w:val="none"/>
              </w:rPr>
              <w:t>国家有关部门对投标人的投标产品有强制性规</w:t>
            </w:r>
            <w:r>
              <w:rPr>
                <w:rFonts w:ascii="宋体" w:hAnsi="宋体" w:eastAsia="宋体" w:cs="宋体"/>
                <w:spacing w:val="-2"/>
                <w:sz w:val="24"/>
                <w:szCs w:val="24"/>
                <w:highlight w:val="none"/>
              </w:rPr>
              <w:t>定或要求的（如</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相应技术、安全、节能和环保等</w:t>
            </w:r>
            <w:r>
              <w:rPr>
                <w:rFonts w:ascii="宋体" w:hAnsi="宋体" w:eastAsia="宋体" w:cs="宋体"/>
                <w:spacing w:val="7"/>
                <w:sz w:val="24"/>
                <w:szCs w:val="24"/>
                <w:highlight w:val="none"/>
              </w:rPr>
              <w:t>），</w:t>
            </w:r>
            <w:r>
              <w:rPr>
                <w:rFonts w:ascii="宋体" w:hAnsi="宋体" w:eastAsia="宋体" w:cs="宋体"/>
                <w:spacing w:val="-1"/>
                <w:sz w:val="24"/>
                <w:szCs w:val="24"/>
                <w:highlight w:val="none"/>
              </w:rPr>
              <w:t>投标人的投标产品应符合</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相应规定或要求，并提供证明文件电子件：</w:t>
            </w:r>
          </w:p>
          <w:p>
            <w:pPr>
              <w:pStyle w:val="268"/>
              <w:spacing w:before="28" w:line="232" w:lineRule="auto"/>
              <w:ind w:left="113" w:right="136" w:firstLine="18"/>
              <w:jc w:val="left"/>
              <w:rPr>
                <w:rFonts w:ascii="宋体" w:hAnsi="宋体" w:eastAsia="宋体" w:cs="宋体"/>
                <w:sz w:val="24"/>
                <w:szCs w:val="24"/>
                <w:highlight w:val="none"/>
              </w:rPr>
            </w:pPr>
            <w:r>
              <w:rPr>
                <w:spacing w:val="-2"/>
                <w:sz w:val="24"/>
                <w:szCs w:val="24"/>
                <w:highlight w:val="none"/>
              </w:rPr>
              <w:t>1</w:t>
            </w:r>
            <w:r>
              <w:rPr>
                <w:rFonts w:ascii="宋体" w:hAnsi="宋体" w:eastAsia="宋体" w:cs="宋体"/>
                <w:spacing w:val="-2"/>
                <w:sz w:val="24"/>
                <w:szCs w:val="24"/>
                <w:highlight w:val="none"/>
              </w:rPr>
              <w:t>）采购的产品若属于《节能产品政府采购品目清单》范围中</w:t>
            </w:r>
            <w:r>
              <w:rPr>
                <w:rFonts w:ascii="宋体" w:hAnsi="宋体" w:eastAsia="宋体" w:cs="宋体"/>
                <w:spacing w:val="9"/>
                <w:sz w:val="24"/>
                <w:szCs w:val="24"/>
                <w:highlight w:val="none"/>
              </w:rPr>
              <w:t xml:space="preserve">  </w:t>
            </w:r>
            <w:r>
              <w:rPr>
                <w:rFonts w:ascii="宋体" w:hAnsi="宋体" w:eastAsia="宋体" w:cs="宋体"/>
                <w:spacing w:val="-1"/>
                <w:sz w:val="24"/>
                <w:szCs w:val="24"/>
                <w:highlight w:val="none"/>
              </w:rPr>
              <w:t>政府强制采购产品，则投标人所报产品必须获得国家确定的认</w:t>
            </w:r>
            <w:r>
              <w:rPr>
                <w:rFonts w:ascii="宋体" w:hAnsi="宋体" w:eastAsia="宋体" w:cs="宋体"/>
                <w:spacing w:val="17"/>
                <w:sz w:val="24"/>
                <w:szCs w:val="24"/>
                <w:highlight w:val="none"/>
              </w:rPr>
              <w:t xml:space="preserve"> </w:t>
            </w:r>
            <w:r>
              <w:rPr>
                <w:rFonts w:ascii="宋体" w:hAnsi="宋体" w:eastAsia="宋体" w:cs="宋体"/>
                <w:spacing w:val="-3"/>
                <w:sz w:val="24"/>
                <w:szCs w:val="24"/>
                <w:highlight w:val="none"/>
              </w:rPr>
              <w:t>证机构出具的、处于有效期之内的节能产品认证证书；</w:t>
            </w:r>
          </w:p>
          <w:p>
            <w:pPr>
              <w:pStyle w:val="268"/>
              <w:spacing w:before="27" w:line="236" w:lineRule="auto"/>
              <w:ind w:left="114" w:right="121" w:firstLine="8"/>
              <w:jc w:val="left"/>
              <w:rPr>
                <w:rFonts w:ascii="宋体" w:hAnsi="宋体" w:eastAsia="宋体" w:cs="宋体"/>
                <w:sz w:val="24"/>
                <w:szCs w:val="24"/>
                <w:highlight w:val="none"/>
              </w:rPr>
            </w:pPr>
            <w:r>
              <w:rPr>
                <w:spacing w:val="-2"/>
                <w:sz w:val="24"/>
                <w:szCs w:val="24"/>
                <w:highlight w:val="none"/>
              </w:rPr>
              <w:t>2</w:t>
            </w:r>
            <w:r>
              <w:rPr>
                <w:rFonts w:ascii="宋体" w:hAnsi="宋体" w:eastAsia="宋体" w:cs="宋体"/>
                <w:spacing w:val="-2"/>
                <w:sz w:val="24"/>
                <w:szCs w:val="24"/>
                <w:highlight w:val="none"/>
              </w:rPr>
              <w:t>）所投产品属于列入《网络关键设备和网络安全专用产品目</w:t>
            </w:r>
            <w:r>
              <w:rPr>
                <w:rFonts w:ascii="宋体" w:hAnsi="宋体" w:eastAsia="宋体" w:cs="宋体"/>
                <w:spacing w:val="3"/>
                <w:sz w:val="24"/>
                <w:szCs w:val="24"/>
                <w:highlight w:val="none"/>
              </w:rPr>
              <w:t xml:space="preserve">  </w:t>
            </w:r>
            <w:r>
              <w:rPr>
                <w:rFonts w:ascii="宋体" w:hAnsi="宋体" w:eastAsia="宋体" w:cs="宋体"/>
                <w:spacing w:val="-1"/>
                <w:sz w:val="24"/>
                <w:szCs w:val="24"/>
                <w:highlight w:val="none"/>
              </w:rPr>
              <w:t>录》的网络安全专用产品时，应当按照《信息安全技术网络安</w:t>
            </w:r>
            <w:r>
              <w:rPr>
                <w:rFonts w:ascii="宋体" w:hAnsi="宋体" w:eastAsia="宋体" w:cs="宋体"/>
                <w:spacing w:val="16"/>
                <w:sz w:val="24"/>
                <w:szCs w:val="24"/>
                <w:highlight w:val="none"/>
              </w:rPr>
              <w:t xml:space="preserve"> </w:t>
            </w:r>
            <w:r>
              <w:rPr>
                <w:rFonts w:ascii="宋体" w:hAnsi="宋体" w:eastAsia="宋体" w:cs="宋体"/>
                <w:spacing w:val="-1"/>
                <w:sz w:val="24"/>
                <w:szCs w:val="24"/>
                <w:highlight w:val="none"/>
              </w:rPr>
              <w:t>全专用产品安全技术要求》等相关国家标准的强制性要求，由</w:t>
            </w:r>
            <w:r>
              <w:rPr>
                <w:rFonts w:ascii="宋体" w:hAnsi="宋体" w:eastAsia="宋体" w:cs="宋体"/>
                <w:spacing w:val="16"/>
                <w:sz w:val="24"/>
                <w:szCs w:val="24"/>
                <w:highlight w:val="none"/>
              </w:rPr>
              <w:t xml:space="preserve"> </w:t>
            </w:r>
            <w:r>
              <w:rPr>
                <w:rFonts w:ascii="宋体" w:hAnsi="宋体" w:eastAsia="宋体" w:cs="宋体"/>
                <w:spacing w:val="-9"/>
                <w:sz w:val="24"/>
                <w:szCs w:val="24"/>
                <w:highlight w:val="none"/>
              </w:rPr>
              <w:t>具备资格的机构安全认证合格或者安全检测符合要求</w:t>
            </w:r>
            <w:r>
              <w:rPr>
                <w:rFonts w:ascii="宋体" w:hAnsi="宋体" w:eastAsia="宋体" w:cs="宋体"/>
                <w:spacing w:val="-1"/>
                <w:sz w:val="24"/>
                <w:szCs w:val="24"/>
                <w:highlight w:val="none"/>
              </w:rPr>
              <w:t>；（</w:t>
            </w:r>
            <w:r>
              <w:rPr>
                <w:rFonts w:ascii="宋体" w:hAnsi="宋体" w:eastAsia="宋体" w:cs="宋体"/>
                <w:spacing w:val="-9"/>
                <w:sz w:val="24"/>
                <w:szCs w:val="24"/>
                <w:highlight w:val="none"/>
              </w:rPr>
              <w:t>如该产</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品已经获得公安部颁发的计算机信息系统安全专用产品销售许</w:t>
            </w:r>
            <w:r>
              <w:rPr>
                <w:rFonts w:ascii="宋体" w:hAnsi="宋体" w:eastAsia="宋体" w:cs="宋体"/>
                <w:spacing w:val="16"/>
                <w:sz w:val="24"/>
                <w:szCs w:val="24"/>
                <w:highlight w:val="none"/>
              </w:rPr>
              <w:t xml:space="preserve"> </w:t>
            </w:r>
            <w:r>
              <w:rPr>
                <w:rFonts w:ascii="宋体" w:hAnsi="宋体" w:eastAsia="宋体" w:cs="宋体"/>
                <w:spacing w:val="-2"/>
                <w:sz w:val="24"/>
                <w:szCs w:val="24"/>
                <w:highlight w:val="none"/>
              </w:rPr>
              <w:t>可证，且在有效期内，亦视为符合要求）</w:t>
            </w:r>
          </w:p>
          <w:p>
            <w:pPr>
              <w:pStyle w:val="268"/>
              <w:spacing w:before="23" w:line="235" w:lineRule="auto"/>
              <w:ind w:left="119" w:right="42" w:firstLine="4"/>
              <w:jc w:val="left"/>
              <w:rPr>
                <w:rFonts w:ascii="宋体" w:hAnsi="宋体" w:eastAsia="宋体" w:cs="宋体"/>
                <w:sz w:val="24"/>
                <w:szCs w:val="24"/>
                <w:highlight w:val="none"/>
              </w:rPr>
            </w:pPr>
            <w:r>
              <w:rPr>
                <w:spacing w:val="-1"/>
                <w:sz w:val="24"/>
                <w:szCs w:val="24"/>
                <w:highlight w:val="none"/>
              </w:rPr>
              <w:t>3</w:t>
            </w:r>
            <w:r>
              <w:rPr>
                <w:rFonts w:ascii="宋体" w:hAnsi="宋体" w:eastAsia="宋体" w:cs="宋体"/>
                <w:spacing w:val="-1"/>
                <w:sz w:val="24"/>
                <w:szCs w:val="24"/>
                <w:highlight w:val="none"/>
              </w:rPr>
              <w:t>）国家有特殊信息安全要求的项目，采购产品涉及无线局域</w:t>
            </w:r>
            <w:r>
              <w:rPr>
                <w:rFonts w:ascii="宋体" w:hAnsi="宋体" w:eastAsia="宋体" w:cs="宋体"/>
                <w:spacing w:val="7"/>
                <w:sz w:val="24"/>
                <w:szCs w:val="24"/>
                <w:highlight w:val="none"/>
              </w:rPr>
              <w:t xml:space="preserve">  </w:t>
            </w:r>
            <w:r>
              <w:rPr>
                <w:rFonts w:ascii="宋体" w:hAnsi="宋体" w:eastAsia="宋体" w:cs="宋体"/>
                <w:sz w:val="24"/>
                <w:szCs w:val="24"/>
                <w:highlight w:val="none"/>
              </w:rPr>
              <w:t xml:space="preserve">网产品和含有无线局域网功能的计算机、通信设备、打印机、 </w:t>
            </w:r>
            <w:r>
              <w:rPr>
                <w:rFonts w:ascii="宋体" w:hAnsi="宋体" w:eastAsia="宋体" w:cs="宋体"/>
                <w:spacing w:val="-1"/>
                <w:sz w:val="24"/>
                <w:szCs w:val="24"/>
                <w:highlight w:val="none"/>
              </w:rPr>
              <w:t>复印机、投影仪等产品的，投标产品须为符合国家无线局域网</w:t>
            </w:r>
            <w:r>
              <w:rPr>
                <w:rFonts w:ascii="宋体" w:hAnsi="宋体" w:eastAsia="宋体" w:cs="宋体"/>
                <w:spacing w:val="12"/>
                <w:sz w:val="24"/>
                <w:szCs w:val="24"/>
                <w:highlight w:val="none"/>
              </w:rPr>
              <w:t xml:space="preserve"> </w:t>
            </w:r>
            <w:r>
              <w:rPr>
                <w:rFonts w:ascii="宋体" w:hAnsi="宋体" w:eastAsia="宋体" w:cs="宋体"/>
                <w:spacing w:val="-1"/>
                <w:sz w:val="24"/>
                <w:szCs w:val="24"/>
                <w:highlight w:val="none"/>
              </w:rPr>
              <w:t>安全标准（</w:t>
            </w:r>
            <w:r>
              <w:rPr>
                <w:spacing w:val="-1"/>
                <w:sz w:val="24"/>
                <w:szCs w:val="24"/>
                <w:highlight w:val="none"/>
              </w:rPr>
              <w:t>GB</w:t>
            </w:r>
            <w:r>
              <w:rPr>
                <w:spacing w:val="21"/>
                <w:sz w:val="24"/>
                <w:szCs w:val="24"/>
                <w:highlight w:val="none"/>
              </w:rPr>
              <w:t xml:space="preserve"> </w:t>
            </w:r>
            <w:r>
              <w:rPr>
                <w:spacing w:val="-1"/>
                <w:sz w:val="24"/>
                <w:szCs w:val="24"/>
                <w:highlight w:val="none"/>
              </w:rPr>
              <w:t>15629.11/1102</w:t>
            </w:r>
            <w:r>
              <w:rPr>
                <w:rFonts w:ascii="宋体" w:hAnsi="宋体" w:eastAsia="宋体" w:cs="宋体"/>
                <w:spacing w:val="-1"/>
                <w:sz w:val="24"/>
                <w:szCs w:val="24"/>
                <w:highlight w:val="none"/>
              </w:rPr>
              <w:t>）并通过国家产品认证</w:t>
            </w:r>
            <w:r>
              <w:rPr>
                <w:rFonts w:ascii="宋体" w:hAnsi="宋体" w:eastAsia="宋体" w:cs="宋体"/>
                <w:spacing w:val="-2"/>
                <w:sz w:val="24"/>
                <w:szCs w:val="24"/>
                <w:highlight w:val="none"/>
              </w:rPr>
              <w:t>的产品；</w:t>
            </w:r>
          </w:p>
          <w:p>
            <w:pPr>
              <w:pStyle w:val="268"/>
              <w:spacing w:before="26" w:line="228" w:lineRule="auto"/>
              <w:ind w:left="107" w:leftChars="0" w:right="136" w:rightChars="0" w:firstLine="9" w:firstLineChars="0"/>
              <w:jc w:val="left"/>
              <w:rPr>
                <w:rFonts w:hint="eastAsia" w:ascii="宋体" w:hAnsi="宋体" w:eastAsia="宋体" w:cs="宋体"/>
                <w:kern w:val="2"/>
                <w:sz w:val="24"/>
                <w:szCs w:val="24"/>
                <w:highlight w:val="none"/>
                <w:lang w:val="en-US" w:eastAsia="en-US" w:bidi="ar-SA"/>
              </w:rPr>
            </w:pPr>
            <w:r>
              <w:rPr>
                <w:sz w:val="24"/>
                <w:szCs w:val="24"/>
                <w:highlight w:val="none"/>
              </w:rPr>
              <w:t>4</w:t>
            </w:r>
            <w:r>
              <w:rPr>
                <w:rFonts w:ascii="宋体" w:hAnsi="宋体" w:eastAsia="宋体" w:cs="宋体"/>
                <w:sz w:val="24"/>
                <w:szCs w:val="24"/>
                <w:highlight w:val="none"/>
              </w:rPr>
              <w:t>）项目中涉及涂料、胶黏剂、油墨、清洗剂</w:t>
            </w:r>
            <w:r>
              <w:rPr>
                <w:rFonts w:ascii="宋体" w:hAnsi="宋体" w:eastAsia="宋体" w:cs="宋体"/>
                <w:spacing w:val="-1"/>
                <w:sz w:val="24"/>
                <w:szCs w:val="24"/>
                <w:highlight w:val="none"/>
              </w:rPr>
              <w:t>等挥发性有机物</w:t>
            </w:r>
            <w:r>
              <w:rPr>
                <w:rFonts w:ascii="宋体" w:hAnsi="宋体" w:eastAsia="宋体" w:cs="宋体"/>
                <w:sz w:val="24"/>
                <w:szCs w:val="24"/>
                <w:highlight w:val="none"/>
              </w:rPr>
              <w:t xml:space="preserve">  产品，且属于强制性标准的，供应商应执行符合本市和</w:t>
            </w:r>
            <w:r>
              <w:rPr>
                <w:rFonts w:ascii="宋体" w:hAnsi="宋体" w:eastAsia="宋体" w:cs="宋体"/>
                <w:spacing w:val="-1"/>
                <w:sz w:val="24"/>
                <w:szCs w:val="24"/>
                <w:highlight w:val="none"/>
              </w:rPr>
              <w:t>国家的</w:t>
            </w:r>
            <w:r>
              <w:rPr>
                <w:rFonts w:ascii="宋体" w:hAnsi="宋体" w:eastAsia="宋体" w:cs="宋体"/>
                <w:sz w:val="24"/>
                <w:szCs w:val="24"/>
                <w:highlight w:val="none"/>
              </w:rPr>
              <w:t xml:space="preserve"> </w:t>
            </w:r>
            <w:r>
              <w:rPr>
                <w:spacing w:val="-4"/>
                <w:sz w:val="24"/>
                <w:szCs w:val="24"/>
                <w:highlight w:val="none"/>
              </w:rPr>
              <w:t xml:space="preserve">VOCs  </w:t>
            </w:r>
            <w:r>
              <w:rPr>
                <w:rFonts w:ascii="宋体" w:hAnsi="宋体" w:eastAsia="宋体" w:cs="宋体"/>
                <w:spacing w:val="-4"/>
                <w:sz w:val="24"/>
                <w:szCs w:val="24"/>
                <w:highlight w:val="none"/>
              </w:rPr>
              <w:t>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69" w:line="199" w:lineRule="auto"/>
              <w:jc w:val="center"/>
              <w:rPr>
                <w:rFonts w:hint="eastAsia" w:ascii="宋体" w:hAnsi="宋体" w:eastAsia="宋体" w:cs="宋体"/>
                <w:kern w:val="2"/>
                <w:sz w:val="24"/>
                <w:szCs w:val="24"/>
                <w:highlight w:val="none"/>
                <w:lang w:val="en-US" w:eastAsia="en-US" w:bidi="ar-SA"/>
              </w:rPr>
            </w:pPr>
            <w:r>
              <w:rPr>
                <w:spacing w:val="5"/>
                <w:sz w:val="24"/>
                <w:szCs w:val="24"/>
                <w:highlight w:val="none"/>
              </w:rPr>
              <w:t>14</w:t>
            </w:r>
          </w:p>
        </w:tc>
        <w:tc>
          <w:tcPr>
            <w:tcW w:w="1812" w:type="dxa"/>
            <w:vAlign w:val="center"/>
          </w:tcPr>
          <w:p>
            <w:pPr>
              <w:autoSpaceDE w:val="0"/>
              <w:autoSpaceDN w:val="0"/>
              <w:spacing w:before="78" w:line="220" w:lineRule="auto"/>
              <w:jc w:val="center"/>
              <w:rPr>
                <w:rFonts w:hint="eastAsia" w:ascii="宋体" w:hAnsi="宋体" w:eastAsia="宋体" w:cs="宋体"/>
                <w:kern w:val="2"/>
                <w:sz w:val="24"/>
                <w:szCs w:val="24"/>
                <w:highlight w:val="none"/>
                <w:lang w:val="en-US" w:eastAsia="zh-CN" w:bidi="ar-SA"/>
              </w:rPr>
            </w:pPr>
            <w:r>
              <w:rPr>
                <w:rFonts w:ascii="宋体" w:hAnsi="宋体" w:eastAsia="宋体" w:cs="宋体"/>
                <w:spacing w:val="-4"/>
                <w:sz w:val="24"/>
                <w:szCs w:val="24"/>
                <w:highlight w:val="none"/>
              </w:rPr>
              <w:t>公平竞争</w:t>
            </w:r>
          </w:p>
        </w:tc>
        <w:tc>
          <w:tcPr>
            <w:tcW w:w="6728" w:type="dxa"/>
            <w:vAlign w:val="center"/>
          </w:tcPr>
          <w:p>
            <w:pPr>
              <w:autoSpaceDE w:val="0"/>
              <w:autoSpaceDN w:val="0"/>
              <w:spacing w:before="38" w:line="228" w:lineRule="auto"/>
              <w:ind w:left="113" w:leftChars="0" w:right="136" w:rightChars="0" w:firstLine="4" w:firstLineChars="0"/>
              <w:jc w:val="left"/>
              <w:rPr>
                <w:rFonts w:hint="eastAsia" w:ascii="宋体" w:hAnsi="宋体" w:eastAsia="宋体" w:cs="宋体"/>
                <w:kern w:val="2"/>
                <w:sz w:val="24"/>
                <w:szCs w:val="24"/>
                <w:highlight w:val="none"/>
                <w:lang w:val="en-US" w:eastAsia="zh-CN" w:bidi="ar-SA"/>
              </w:rPr>
            </w:pPr>
            <w:r>
              <w:rPr>
                <w:rFonts w:ascii="宋体" w:hAnsi="宋体" w:eastAsia="宋体" w:cs="宋体"/>
                <w:spacing w:val="-1"/>
                <w:sz w:val="24"/>
                <w:szCs w:val="24"/>
                <w:highlight w:val="none"/>
              </w:rPr>
              <w:t>投标人遵循公平竞争的原则，不存在恶意串通，妨碍其他投标人的竞争行为，不存在损害采购人或者其他投标人的合法权益</w:t>
            </w:r>
            <w:r>
              <w:rPr>
                <w:rFonts w:ascii="宋体" w:hAnsi="宋体" w:eastAsia="宋体" w:cs="宋体"/>
                <w:spacing w:val="-12"/>
                <w:sz w:val="24"/>
                <w:szCs w:val="24"/>
                <w:highlight w:val="none"/>
              </w:rPr>
              <w:t>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line="307" w:lineRule="auto"/>
              <w:jc w:val="center"/>
              <w:rPr>
                <w:highlight w:val="none"/>
              </w:rPr>
            </w:pPr>
          </w:p>
          <w:p>
            <w:pPr>
              <w:pStyle w:val="268"/>
              <w:spacing w:line="307" w:lineRule="auto"/>
              <w:jc w:val="center"/>
              <w:rPr>
                <w:highlight w:val="none"/>
              </w:rPr>
            </w:pPr>
          </w:p>
          <w:p>
            <w:pPr>
              <w:pStyle w:val="268"/>
              <w:spacing w:line="307" w:lineRule="auto"/>
              <w:jc w:val="center"/>
              <w:rPr>
                <w:highlight w:val="none"/>
              </w:rPr>
            </w:pPr>
          </w:p>
          <w:p>
            <w:pPr>
              <w:pStyle w:val="268"/>
              <w:spacing w:before="69" w:line="199" w:lineRule="auto"/>
              <w:jc w:val="center"/>
              <w:rPr>
                <w:rFonts w:hint="eastAsia" w:ascii="宋体" w:hAnsi="宋体" w:eastAsia="宋体" w:cs="宋体"/>
                <w:kern w:val="2"/>
                <w:sz w:val="24"/>
                <w:szCs w:val="24"/>
                <w:highlight w:val="none"/>
                <w:lang w:val="en-US" w:eastAsia="zh-CN" w:bidi="ar-SA"/>
              </w:rPr>
            </w:pPr>
            <w:r>
              <w:rPr>
                <w:spacing w:val="5"/>
                <w:sz w:val="24"/>
                <w:szCs w:val="24"/>
                <w:highlight w:val="none"/>
              </w:rPr>
              <w:t>15</w:t>
            </w:r>
          </w:p>
        </w:tc>
        <w:tc>
          <w:tcPr>
            <w:tcW w:w="1812" w:type="dxa"/>
            <w:vAlign w:val="center"/>
          </w:tcPr>
          <w:p>
            <w:pPr>
              <w:pStyle w:val="268"/>
              <w:spacing w:line="296" w:lineRule="auto"/>
              <w:jc w:val="center"/>
              <w:rPr>
                <w:highlight w:val="none"/>
              </w:rPr>
            </w:pPr>
          </w:p>
          <w:p>
            <w:pPr>
              <w:pStyle w:val="268"/>
              <w:spacing w:line="296" w:lineRule="auto"/>
              <w:jc w:val="center"/>
              <w:rPr>
                <w:highlight w:val="none"/>
              </w:rPr>
            </w:pPr>
          </w:p>
          <w:p>
            <w:pPr>
              <w:pStyle w:val="268"/>
              <w:spacing w:line="297" w:lineRule="auto"/>
              <w:jc w:val="center"/>
              <w:rPr>
                <w:highlight w:val="none"/>
              </w:rPr>
            </w:pPr>
          </w:p>
          <w:p>
            <w:pPr>
              <w:autoSpaceDE w:val="0"/>
              <w:autoSpaceDN w:val="0"/>
              <w:spacing w:before="78" w:line="221" w:lineRule="auto"/>
              <w:ind w:left="134" w:leftChars="0"/>
              <w:jc w:val="center"/>
              <w:rPr>
                <w:rFonts w:hint="eastAsia" w:ascii="宋体" w:hAnsi="宋体" w:eastAsia="宋体" w:cs="宋体"/>
                <w:kern w:val="2"/>
                <w:sz w:val="24"/>
                <w:szCs w:val="24"/>
                <w:highlight w:val="none"/>
                <w:lang w:val="en-US" w:eastAsia="zh-CN" w:bidi="ar-SA"/>
              </w:rPr>
            </w:pPr>
            <w:r>
              <w:rPr>
                <w:rFonts w:ascii="宋体" w:hAnsi="宋体" w:eastAsia="宋体" w:cs="宋体"/>
                <w:spacing w:val="-6"/>
                <w:sz w:val="24"/>
                <w:szCs w:val="24"/>
                <w:highlight w:val="none"/>
              </w:rPr>
              <w:t>串通投标</w:t>
            </w:r>
          </w:p>
        </w:tc>
        <w:tc>
          <w:tcPr>
            <w:tcW w:w="6728" w:type="dxa"/>
            <w:vAlign w:val="center"/>
          </w:tcPr>
          <w:p>
            <w:pPr>
              <w:autoSpaceDE w:val="0"/>
              <w:autoSpaceDN w:val="0"/>
              <w:spacing w:before="42" w:line="234" w:lineRule="auto"/>
              <w:ind w:left="113" w:leftChars="0" w:right="2" w:rightChars="0" w:firstLine="5" w:firstLineChars="0"/>
              <w:jc w:val="left"/>
              <w:rPr>
                <w:rFonts w:hint="eastAsia" w:ascii="宋体" w:hAnsi="宋体" w:eastAsia="宋体" w:cs="宋体"/>
                <w:kern w:val="2"/>
                <w:sz w:val="24"/>
                <w:szCs w:val="24"/>
                <w:highlight w:val="none"/>
                <w:lang w:val="en-US" w:eastAsia="zh-CN" w:bidi="ar-SA"/>
              </w:rPr>
            </w:pPr>
            <w:r>
              <w:rPr>
                <w:rFonts w:ascii="宋体" w:hAnsi="宋体" w:eastAsia="宋体" w:cs="宋体"/>
                <w:spacing w:val="-1"/>
                <w:sz w:val="24"/>
                <w:szCs w:val="24"/>
                <w:highlight w:val="none"/>
              </w:rPr>
              <w:t>不存在《政府采购货物和服务招标投标管理办法》视为投标人</w:t>
            </w:r>
            <w:r>
              <w:rPr>
                <w:rFonts w:ascii="宋体" w:hAnsi="宋体" w:eastAsia="宋体" w:cs="宋体"/>
                <w:spacing w:val="6"/>
                <w:sz w:val="24"/>
                <w:szCs w:val="24"/>
                <w:highlight w:val="none"/>
              </w:rPr>
              <w:t xml:space="preserve">  </w:t>
            </w:r>
            <w:r>
              <w:rPr>
                <w:rFonts w:ascii="宋体" w:hAnsi="宋体" w:eastAsia="宋体" w:cs="宋体"/>
                <w:spacing w:val="-7"/>
                <w:sz w:val="24"/>
                <w:szCs w:val="24"/>
                <w:highlight w:val="none"/>
              </w:rPr>
              <w:t>串通投标的情形</w:t>
            </w:r>
            <w:r>
              <w:rPr>
                <w:rFonts w:ascii="宋体" w:hAnsi="宋体" w:eastAsia="宋体" w:cs="宋体"/>
                <w:spacing w:val="-19"/>
                <w:sz w:val="24"/>
                <w:szCs w:val="24"/>
                <w:highlight w:val="none"/>
              </w:rPr>
              <w:t>：（</w:t>
            </w:r>
            <w:r>
              <w:rPr>
                <w:rFonts w:ascii="宋体" w:hAnsi="宋体" w:eastAsia="宋体" w:cs="宋体"/>
                <w:spacing w:val="-7"/>
                <w:sz w:val="24"/>
                <w:szCs w:val="24"/>
                <w:highlight w:val="none"/>
              </w:rPr>
              <w:t>一）不同投标人的投标文件由同一单位或者</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个人编制</w:t>
            </w:r>
            <w:r>
              <w:rPr>
                <w:rFonts w:ascii="宋体" w:hAnsi="宋体" w:eastAsia="宋体" w:cs="宋体"/>
                <w:spacing w:val="-31"/>
                <w:sz w:val="24"/>
                <w:szCs w:val="24"/>
                <w:highlight w:val="none"/>
              </w:rPr>
              <w:t>；（</w:t>
            </w:r>
            <w:r>
              <w:rPr>
                <w:rFonts w:ascii="宋体" w:hAnsi="宋体" w:eastAsia="宋体" w:cs="宋体"/>
                <w:spacing w:val="-6"/>
                <w:sz w:val="24"/>
                <w:szCs w:val="24"/>
                <w:highlight w:val="none"/>
              </w:rPr>
              <w:t>二）不同投标人委托同一单位或者个人办理投</w:t>
            </w:r>
            <w:r>
              <w:rPr>
                <w:rFonts w:ascii="宋体" w:hAnsi="宋体" w:eastAsia="宋体" w:cs="宋体"/>
                <w:spacing w:val="-7"/>
                <w:sz w:val="24"/>
                <w:szCs w:val="24"/>
                <w:highlight w:val="none"/>
              </w:rPr>
              <w:t>标事</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宜</w:t>
            </w:r>
            <w:r>
              <w:rPr>
                <w:rFonts w:ascii="宋体" w:hAnsi="宋体" w:eastAsia="宋体" w:cs="宋体"/>
                <w:spacing w:val="-58"/>
                <w:sz w:val="24"/>
                <w:szCs w:val="24"/>
                <w:highlight w:val="none"/>
              </w:rPr>
              <w:t>；（</w:t>
            </w:r>
            <w:r>
              <w:rPr>
                <w:rFonts w:ascii="宋体" w:hAnsi="宋体" w:eastAsia="宋体" w:cs="宋体"/>
                <w:spacing w:val="-4"/>
                <w:sz w:val="24"/>
                <w:szCs w:val="24"/>
                <w:highlight w:val="none"/>
              </w:rPr>
              <w:t>三）不同投标人的投标文件载明的项目管理成员或者联系</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人员为同一人</w:t>
            </w:r>
            <w:r>
              <w:rPr>
                <w:rFonts w:ascii="宋体" w:hAnsi="宋体" w:eastAsia="宋体" w:cs="宋体"/>
                <w:spacing w:val="-56"/>
                <w:sz w:val="24"/>
                <w:szCs w:val="24"/>
                <w:highlight w:val="none"/>
              </w:rPr>
              <w:t>；（</w:t>
            </w:r>
            <w:r>
              <w:rPr>
                <w:rFonts w:ascii="宋体" w:hAnsi="宋体" w:eastAsia="宋体" w:cs="宋体"/>
                <w:spacing w:val="-4"/>
                <w:sz w:val="24"/>
                <w:szCs w:val="24"/>
                <w:highlight w:val="none"/>
              </w:rPr>
              <w:t>四）不同投标人的投标文件异常一致或</w:t>
            </w:r>
            <w:r>
              <w:rPr>
                <w:rFonts w:ascii="宋体" w:hAnsi="宋体" w:eastAsia="宋体" w:cs="宋体"/>
                <w:spacing w:val="-5"/>
                <w:sz w:val="24"/>
                <w:szCs w:val="24"/>
                <w:highlight w:val="none"/>
              </w:rPr>
              <w:t>者投标</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报价呈规律性差异</w:t>
            </w:r>
            <w:r>
              <w:rPr>
                <w:rFonts w:ascii="宋体" w:hAnsi="宋体" w:eastAsia="宋体" w:cs="宋体"/>
                <w:spacing w:val="-32"/>
                <w:sz w:val="24"/>
                <w:szCs w:val="24"/>
                <w:highlight w:val="none"/>
              </w:rPr>
              <w:t>；（</w:t>
            </w:r>
            <w:r>
              <w:rPr>
                <w:rFonts w:ascii="宋体" w:hAnsi="宋体" w:eastAsia="宋体" w:cs="宋体"/>
                <w:spacing w:val="-18"/>
                <w:sz w:val="24"/>
                <w:szCs w:val="24"/>
                <w:highlight w:val="none"/>
              </w:rPr>
              <w:t>五）不同投标人的投标文件相互混装</w:t>
            </w:r>
            <w:r>
              <w:rPr>
                <w:rFonts w:ascii="宋体" w:hAnsi="宋体" w:eastAsia="宋体" w:cs="宋体"/>
                <w:spacing w:val="-32"/>
                <w:sz w:val="24"/>
                <w:szCs w:val="24"/>
                <w:highlight w:val="none"/>
              </w:rPr>
              <w:t>；（</w:t>
            </w:r>
            <w:r>
              <w:rPr>
                <w:rFonts w:ascii="宋体" w:hAnsi="宋体" w:eastAsia="宋体" w:cs="宋体"/>
                <w:spacing w:val="-18"/>
                <w:sz w:val="24"/>
                <w:szCs w:val="24"/>
                <w:highlight w:val="none"/>
              </w:rPr>
              <w:t>六）</w:t>
            </w:r>
            <w:r>
              <w:rPr>
                <w:rFonts w:ascii="宋体" w:hAnsi="宋体" w:eastAsia="宋体" w:cs="宋体"/>
                <w:spacing w:val="1"/>
                <w:sz w:val="24"/>
                <w:szCs w:val="24"/>
                <w:highlight w:val="none"/>
              </w:rPr>
              <w:t xml:space="preserve"> </w:t>
            </w:r>
            <w:r>
              <w:rPr>
                <w:rFonts w:ascii="宋体" w:hAnsi="宋体" w:eastAsia="宋体" w:cs="宋体"/>
                <w:spacing w:val="-1"/>
                <w:sz w:val="24"/>
                <w:szCs w:val="24"/>
                <w:highlight w:val="none"/>
              </w:rPr>
              <w:t>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48" w:line="202" w:lineRule="auto"/>
              <w:jc w:val="center"/>
              <w:rPr>
                <w:rFonts w:hint="eastAsia" w:ascii="宋体" w:hAnsi="宋体" w:eastAsia="宋体" w:cs="宋体"/>
                <w:kern w:val="2"/>
                <w:sz w:val="24"/>
                <w:szCs w:val="24"/>
                <w:highlight w:val="none"/>
                <w:lang w:val="en-US" w:eastAsia="zh-CN" w:bidi="ar-SA"/>
              </w:rPr>
            </w:pPr>
            <w:r>
              <w:rPr>
                <w:spacing w:val="5"/>
                <w:sz w:val="24"/>
                <w:szCs w:val="24"/>
                <w:highlight w:val="none"/>
              </w:rPr>
              <w:t>16</w:t>
            </w:r>
          </w:p>
        </w:tc>
        <w:tc>
          <w:tcPr>
            <w:tcW w:w="1812" w:type="dxa"/>
            <w:vAlign w:val="center"/>
          </w:tcPr>
          <w:p>
            <w:pPr>
              <w:autoSpaceDE w:val="0"/>
              <w:autoSpaceDN w:val="0"/>
              <w:spacing w:before="228" w:line="219" w:lineRule="auto"/>
              <w:ind w:left="131" w:leftChars="0"/>
              <w:jc w:val="center"/>
              <w:rPr>
                <w:rFonts w:hint="eastAsia" w:ascii="宋体" w:hAnsi="宋体" w:eastAsia="宋体" w:cs="宋体"/>
                <w:kern w:val="2"/>
                <w:sz w:val="24"/>
                <w:szCs w:val="24"/>
                <w:highlight w:val="none"/>
                <w:lang w:val="en-US" w:eastAsia="zh-CN" w:bidi="ar-SA"/>
              </w:rPr>
            </w:pPr>
            <w:r>
              <w:rPr>
                <w:rFonts w:ascii="宋体" w:hAnsi="宋体" w:eastAsia="宋体" w:cs="宋体"/>
                <w:spacing w:val="-6"/>
                <w:sz w:val="24"/>
                <w:szCs w:val="24"/>
                <w:highlight w:val="none"/>
              </w:rPr>
              <w:t>附加条件</w:t>
            </w:r>
          </w:p>
        </w:tc>
        <w:tc>
          <w:tcPr>
            <w:tcW w:w="6728" w:type="dxa"/>
            <w:vAlign w:val="center"/>
          </w:tcPr>
          <w:p>
            <w:pPr>
              <w:autoSpaceDE w:val="0"/>
              <w:autoSpaceDN w:val="0"/>
              <w:spacing w:before="228" w:line="219" w:lineRule="auto"/>
              <w:ind w:left="117" w:leftChars="0"/>
              <w:jc w:val="left"/>
              <w:rPr>
                <w:rFonts w:hint="eastAsia" w:ascii="宋体" w:hAnsi="宋体" w:eastAsia="宋体" w:cs="宋体"/>
                <w:kern w:val="2"/>
                <w:sz w:val="24"/>
                <w:szCs w:val="24"/>
                <w:highlight w:val="none"/>
                <w:lang w:val="en-US" w:eastAsia="zh-CN" w:bidi="ar-SA"/>
              </w:rPr>
            </w:pPr>
            <w:r>
              <w:rPr>
                <w:rFonts w:ascii="宋体" w:hAnsi="宋体" w:eastAsia="宋体" w:cs="宋体"/>
                <w:spacing w:val="-3"/>
                <w:sz w:val="24"/>
                <w:szCs w:val="24"/>
                <w:highlight w:val="none"/>
              </w:rPr>
              <w:t>投标文件未含有采购人不能接受的附加条件</w:t>
            </w:r>
            <w:r>
              <w:rPr>
                <w:rFonts w:ascii="宋体" w:hAnsi="宋体" w:eastAsia="宋体" w:cs="宋体"/>
                <w:spacing w:val="-4"/>
                <w:sz w:val="24"/>
                <w:szCs w:val="24"/>
                <w:highlight w:val="none"/>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pStyle w:val="268"/>
              <w:spacing w:before="252" w:line="199" w:lineRule="auto"/>
              <w:jc w:val="center"/>
              <w:rPr>
                <w:rFonts w:hint="eastAsia" w:ascii="宋体" w:hAnsi="宋体" w:eastAsia="宋体" w:cs="宋体"/>
                <w:kern w:val="2"/>
                <w:sz w:val="24"/>
                <w:szCs w:val="24"/>
                <w:highlight w:val="none"/>
                <w:lang w:val="en-US" w:eastAsia="zh-CN" w:bidi="ar-SA"/>
              </w:rPr>
            </w:pPr>
            <w:r>
              <w:rPr>
                <w:spacing w:val="5"/>
                <w:sz w:val="24"/>
                <w:szCs w:val="24"/>
                <w:highlight w:val="none"/>
              </w:rPr>
              <w:t>17</w:t>
            </w:r>
          </w:p>
        </w:tc>
        <w:tc>
          <w:tcPr>
            <w:tcW w:w="1812" w:type="dxa"/>
            <w:vAlign w:val="center"/>
          </w:tcPr>
          <w:p>
            <w:pPr>
              <w:autoSpaceDE w:val="0"/>
              <w:autoSpaceDN w:val="0"/>
              <w:spacing w:before="226" w:line="221" w:lineRule="auto"/>
              <w:ind w:left="113" w:leftChars="0"/>
              <w:jc w:val="center"/>
              <w:rPr>
                <w:rFonts w:hint="eastAsia" w:ascii="宋体" w:hAnsi="宋体" w:eastAsia="宋体" w:cs="宋体"/>
                <w:kern w:val="2"/>
                <w:sz w:val="24"/>
                <w:szCs w:val="24"/>
                <w:highlight w:val="none"/>
                <w:lang w:val="en-US" w:eastAsia="zh-CN" w:bidi="ar-SA"/>
              </w:rPr>
            </w:pPr>
            <w:r>
              <w:rPr>
                <w:rFonts w:ascii="宋体" w:hAnsi="宋体" w:eastAsia="宋体" w:cs="宋体"/>
                <w:spacing w:val="-2"/>
                <w:sz w:val="24"/>
                <w:szCs w:val="24"/>
                <w:highlight w:val="none"/>
              </w:rPr>
              <w:t>其他无效情形</w:t>
            </w:r>
          </w:p>
        </w:tc>
        <w:tc>
          <w:tcPr>
            <w:tcW w:w="6728" w:type="dxa"/>
            <w:vAlign w:val="center"/>
          </w:tcPr>
          <w:p>
            <w:pPr>
              <w:autoSpaceDE w:val="0"/>
              <w:autoSpaceDN w:val="0"/>
              <w:spacing w:before="74" w:line="229" w:lineRule="auto"/>
              <w:ind w:left="115" w:leftChars="0" w:right="136" w:rightChars="0" w:firstLine="1" w:firstLineChars="0"/>
              <w:jc w:val="left"/>
              <w:rPr>
                <w:rFonts w:hint="eastAsia" w:ascii="宋体" w:hAnsi="宋体" w:eastAsia="宋体" w:cs="宋体"/>
                <w:kern w:val="2"/>
                <w:sz w:val="24"/>
                <w:szCs w:val="24"/>
                <w:highlight w:val="none"/>
                <w:lang w:val="en-US" w:eastAsia="zh-CN" w:bidi="ar-SA"/>
              </w:rPr>
            </w:pPr>
            <w:r>
              <w:rPr>
                <w:rFonts w:ascii="宋体" w:hAnsi="宋体" w:eastAsia="宋体" w:cs="宋体"/>
                <w:spacing w:val="-1"/>
                <w:sz w:val="24"/>
                <w:szCs w:val="24"/>
                <w:highlight w:val="none"/>
              </w:rPr>
              <w:t>投标人、投标文件不存在不符合法律、法规和招标文件规定的</w:t>
            </w:r>
            <w:r>
              <w:rPr>
                <w:rFonts w:ascii="宋体" w:hAnsi="宋体" w:eastAsia="宋体" w:cs="宋体"/>
                <w:spacing w:val="14"/>
                <w:sz w:val="24"/>
                <w:szCs w:val="24"/>
                <w:highlight w:val="none"/>
              </w:rPr>
              <w:t xml:space="preserve"> </w:t>
            </w:r>
            <w:r>
              <w:rPr>
                <w:rFonts w:ascii="宋体" w:hAnsi="宋体" w:eastAsia="宋体" w:cs="宋体"/>
                <w:spacing w:val="-6"/>
                <w:sz w:val="24"/>
                <w:szCs w:val="24"/>
                <w:highlight w:val="none"/>
              </w:rPr>
              <w:t>其他无效情形。</w:t>
            </w:r>
          </w:p>
        </w:tc>
      </w:tr>
    </w:tbl>
    <w:p>
      <w:pPr>
        <w:pageBreakBefore w:val="0"/>
        <w:numPr>
          <w:ilvl w:val="0"/>
          <w:numId w:val="11"/>
        </w:numPr>
        <w:tabs>
          <w:tab w:val="left" w:pos="1080"/>
          <w:tab w:val="left" w:pos="1589"/>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sectPr>
          <w:pgSz w:w="11907" w:h="16840"/>
          <w:pgMar w:top="1440" w:right="1800" w:bottom="1440" w:left="1800" w:header="851" w:footer="851" w:gutter="0"/>
          <w:pgNumType w:fmt="decimal"/>
          <w:cols w:space="720" w:num="1"/>
          <w:docGrid w:linePitch="462" w:charSpace="0"/>
        </w:sectPr>
      </w:pP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2   </w:t>
      </w:r>
      <w:r>
        <w:rPr>
          <w:rFonts w:hint="eastAsia" w:ascii="宋体" w:hAnsi="宋体" w:eastAsia="宋体" w:cs="宋体"/>
          <w:snapToGrid w:val="0"/>
          <w:spacing w:val="0"/>
          <w:w w:val="100"/>
          <w:kern w:val="0"/>
          <w:sz w:val="24"/>
          <w:szCs w:val="24"/>
          <w:highlight w:val="none"/>
        </w:rPr>
        <w:t>投标文件有关事项的澄清或者说明</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snapToGrid w:val="0"/>
          <w:spacing w:val="0"/>
          <w:w w:val="100"/>
          <w:kern w:val="0"/>
          <w:sz w:val="24"/>
          <w:szCs w:val="24"/>
          <w:highlight w:val="none"/>
        </w:rPr>
        <w:t>无效投标处理</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rPr>
        <w:t>投标文件报价出现前后不一致的，按照下列规定修正：</w:t>
      </w:r>
    </w:p>
    <w:p>
      <w:pPr>
        <w:pageBreakBefore w:val="0"/>
        <w:numPr>
          <w:ilvl w:val="0"/>
          <w:numId w:val="0"/>
        </w:numPr>
        <w:tabs>
          <w:tab w:val="left" w:pos="1080"/>
          <w:tab w:val="left" w:pos="1589"/>
          <w:tab w:val="left" w:pos="2035"/>
          <w:tab w:val="left" w:pos="2114"/>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2.4.1</w:t>
      </w:r>
      <w:r>
        <w:rPr>
          <w:rFonts w:hint="eastAsia" w:ascii="宋体" w:hAnsi="宋体" w:eastAsia="宋体" w:cs="宋体"/>
          <w:snapToGrid w:val="0"/>
          <w:spacing w:val="0"/>
          <w:w w:val="100"/>
          <w:kern w:val="0"/>
          <w:sz w:val="24"/>
          <w:szCs w:val="24"/>
          <w:highlight w:val="none"/>
        </w:rPr>
        <w:t>招标文件对于报价修正是否另有规定：</w:t>
      </w:r>
    </w:p>
    <w:p>
      <w:pPr>
        <w:pageBreakBefore w:val="0"/>
        <w:tabs>
          <w:tab w:val="left" w:pos="1080"/>
          <w:tab w:val="left" w:pos="1589"/>
          <w:tab w:val="left" w:pos="2035"/>
          <w:tab w:val="left" w:pos="2114"/>
        </w:tabs>
        <w:wordWrap/>
        <w:topLinePunct w:val="0"/>
        <w:bidi w:val="0"/>
        <w:snapToGrid w:val="0"/>
        <w:spacing w:line="360" w:lineRule="auto"/>
        <w:ind w:left="0" w:leftChars="0" w:right="31" w:rightChars="15" w:firstLine="1440" w:firstLineChars="600"/>
        <w:rPr>
          <w:rFonts w:hint="eastAsia" w:ascii="宋体" w:hAnsi="宋体" w:eastAsia="宋体" w:cs="宋体"/>
          <w:snapToGrid w:val="0"/>
          <w:spacing w:val="0"/>
          <w:w w:val="100"/>
          <w:kern w:val="0"/>
          <w:sz w:val="24"/>
          <w:szCs w:val="24"/>
          <w:highlight w:val="none"/>
          <w:u w:val="single"/>
        </w:rPr>
      </w:pPr>
      <w:r>
        <w:rPr>
          <w:rFonts w:hint="eastAsia" w:ascii="宋体" w:hAnsi="宋体" w:eastAsia="宋体" w:cs="宋体"/>
          <w:snapToGrid w:val="0"/>
          <w:spacing w:val="0"/>
          <w:w w:val="100"/>
          <w:kern w:val="0"/>
          <w:sz w:val="24"/>
          <w:szCs w:val="24"/>
          <w:highlight w:val="none"/>
        </w:rPr>
        <w:t>□有，具体规定为：______________</w:t>
      </w:r>
    </w:p>
    <w:p>
      <w:pPr>
        <w:pageBreakBefore w:val="0"/>
        <w:tabs>
          <w:tab w:val="left" w:pos="1080"/>
          <w:tab w:val="left" w:pos="1589"/>
          <w:tab w:val="left" w:pos="2035"/>
          <w:tab w:val="left" w:pos="2114"/>
        </w:tabs>
        <w:wordWrap/>
        <w:topLinePunct w:val="0"/>
        <w:bidi w:val="0"/>
        <w:snapToGrid w:val="0"/>
        <w:spacing w:line="360" w:lineRule="auto"/>
        <w:ind w:left="0" w:leftChars="0" w:right="31" w:rightChars="15" w:firstLine="1440" w:firstLineChars="6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无，按下述</w:t>
      </w:r>
      <w:r>
        <w:rPr>
          <w:rFonts w:hint="eastAsia" w:ascii="宋体" w:hAnsi="宋体" w:cs="宋体"/>
          <w:snapToGrid w:val="0"/>
          <w:spacing w:val="0"/>
          <w:w w:val="100"/>
          <w:kern w:val="0"/>
          <w:sz w:val="24"/>
          <w:szCs w:val="24"/>
          <w:highlight w:val="none"/>
          <w:lang w:val="en-US" w:eastAsia="zh-CN"/>
        </w:rPr>
        <w:t>2.4.2-2.4.7</w:t>
      </w:r>
      <w:r>
        <w:rPr>
          <w:rFonts w:hint="eastAsia" w:ascii="宋体" w:hAnsi="宋体" w:eastAsia="宋体" w:cs="宋体"/>
          <w:snapToGrid w:val="0"/>
          <w:spacing w:val="0"/>
          <w:w w:val="100"/>
          <w:kern w:val="0"/>
          <w:sz w:val="24"/>
          <w:szCs w:val="24"/>
          <w:highlight w:val="none"/>
        </w:rPr>
        <w:t>规定修正。</w:t>
      </w:r>
    </w:p>
    <w:p>
      <w:pPr>
        <w:pageBreakBefore w:val="0"/>
        <w:numPr>
          <w:ilvl w:val="0"/>
          <w:numId w:val="0"/>
        </w:numPr>
        <w:tabs>
          <w:tab w:val="left" w:pos="2035"/>
          <w:tab w:val="left" w:pos="2114"/>
          <w:tab w:val="left" w:pos="2977"/>
        </w:tabs>
        <w:wordWrap/>
        <w:topLinePunct w:val="0"/>
        <w:bidi w:val="0"/>
        <w:snapToGrid w:val="0"/>
        <w:spacing w:line="360" w:lineRule="auto"/>
        <w:ind w:left="718" w:leftChars="342"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lang w:val="en-US" w:eastAsia="zh-CN"/>
        </w:rPr>
        <w:t>.4.</w:t>
      </w: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rPr>
        <w:t>单独递交的开标一览表（报价表）与投标文件中开标一览表（报价表）内容不一致的，以单独递交的开标一览表（报价表）为准；</w:t>
      </w:r>
    </w:p>
    <w:p>
      <w:pPr>
        <w:pageBreakBefore w:val="0"/>
        <w:numPr>
          <w:ilvl w:val="0"/>
          <w:numId w:val="0"/>
        </w:numPr>
        <w:tabs>
          <w:tab w:val="left" w:pos="2035"/>
          <w:tab w:val="left" w:pos="2114"/>
          <w:tab w:val="left" w:pos="2977"/>
        </w:tabs>
        <w:wordWrap/>
        <w:topLinePunct w:val="0"/>
        <w:bidi w:val="0"/>
        <w:snapToGrid w:val="0"/>
        <w:spacing w:line="360" w:lineRule="auto"/>
        <w:ind w:left="718" w:leftChars="342"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lang w:val="en-US" w:eastAsia="zh-CN"/>
        </w:rPr>
        <w:t>.4.</w:t>
      </w:r>
      <w:r>
        <w:rPr>
          <w:rFonts w:hint="eastAsia" w:ascii="宋体" w:hAnsi="宋体" w:cs="宋体"/>
          <w:snapToGrid w:val="0"/>
          <w:color w:val="000000"/>
          <w:spacing w:val="0"/>
          <w:w w:val="100"/>
          <w:kern w:val="0"/>
          <w:sz w:val="24"/>
          <w:szCs w:val="24"/>
          <w:highlight w:val="none"/>
          <w:lang w:val="en-US" w:eastAsia="zh-CN"/>
        </w:rPr>
        <w:t>3</w:t>
      </w:r>
      <w:r>
        <w:rPr>
          <w:rFonts w:hint="eastAsia" w:ascii="宋体" w:hAnsi="宋体" w:eastAsia="宋体" w:cs="宋体"/>
          <w:snapToGrid w:val="0"/>
          <w:color w:val="000000"/>
          <w:spacing w:val="0"/>
          <w:w w:val="100"/>
          <w:kern w:val="0"/>
          <w:sz w:val="24"/>
          <w:szCs w:val="24"/>
          <w:highlight w:val="none"/>
        </w:rPr>
        <w:t>投标文件中开标一览表（报价表）内容与投标文件中相应内容不一致的，以开标一览表（报价表）为准；</w:t>
      </w:r>
    </w:p>
    <w:p>
      <w:pPr>
        <w:pageBreakBefore w:val="0"/>
        <w:numPr>
          <w:ilvl w:val="0"/>
          <w:numId w:val="0"/>
        </w:numPr>
        <w:tabs>
          <w:tab w:val="left" w:pos="2035"/>
          <w:tab w:val="left" w:pos="2114"/>
          <w:tab w:val="left" w:pos="2977"/>
        </w:tabs>
        <w:wordWrap/>
        <w:topLinePunct w:val="0"/>
        <w:bidi w:val="0"/>
        <w:snapToGrid w:val="0"/>
        <w:spacing w:line="360" w:lineRule="auto"/>
        <w:ind w:leftChars="0" w:right="31" w:rightChars="15" w:firstLine="720" w:firstLineChars="300"/>
        <w:rPr>
          <w:rFonts w:hint="eastAsia" w:ascii="宋体" w:hAnsi="宋体" w:eastAsia="宋体" w:cs="宋体"/>
          <w:snapToGrid w:val="0"/>
          <w:color w:val="000000"/>
          <w:spacing w:val="0"/>
          <w:w w:val="100"/>
          <w:kern w:val="0"/>
          <w:sz w:val="24"/>
          <w:szCs w:val="24"/>
          <w:highlight w:val="none"/>
        </w:rPr>
      </w:pP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lang w:val="en-US" w:eastAsia="zh-CN"/>
        </w:rPr>
        <w:t>.4.</w:t>
      </w:r>
      <w:r>
        <w:rPr>
          <w:rFonts w:hint="eastAsia" w:ascii="宋体" w:hAnsi="宋体" w:cs="宋体"/>
          <w:snapToGrid w:val="0"/>
          <w:color w:val="000000"/>
          <w:spacing w:val="0"/>
          <w:w w:val="100"/>
          <w:kern w:val="0"/>
          <w:sz w:val="24"/>
          <w:szCs w:val="24"/>
          <w:highlight w:val="none"/>
          <w:lang w:val="en-US" w:eastAsia="zh-CN"/>
        </w:rPr>
        <w:t>4</w:t>
      </w:r>
      <w:r>
        <w:rPr>
          <w:rFonts w:hint="eastAsia" w:ascii="宋体" w:hAnsi="宋体" w:eastAsia="宋体" w:cs="宋体"/>
          <w:snapToGrid w:val="0"/>
          <w:color w:val="000000"/>
          <w:spacing w:val="0"/>
          <w:w w:val="100"/>
          <w:kern w:val="0"/>
          <w:sz w:val="24"/>
          <w:szCs w:val="24"/>
          <w:highlight w:val="none"/>
        </w:rPr>
        <w:t>大写金额和小写金额不一致的，以大写金额为准；</w:t>
      </w:r>
    </w:p>
    <w:p>
      <w:pPr>
        <w:pageBreakBefore w:val="0"/>
        <w:numPr>
          <w:ilvl w:val="0"/>
          <w:numId w:val="0"/>
        </w:numPr>
        <w:tabs>
          <w:tab w:val="left" w:pos="2035"/>
          <w:tab w:val="left" w:pos="2114"/>
          <w:tab w:val="left" w:pos="2977"/>
        </w:tabs>
        <w:wordWrap/>
        <w:topLinePunct w:val="0"/>
        <w:bidi w:val="0"/>
        <w:snapToGrid w:val="0"/>
        <w:spacing w:line="360" w:lineRule="auto"/>
        <w:ind w:left="718" w:leftChars="342"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lang w:val="en-US" w:eastAsia="zh-CN"/>
        </w:rPr>
        <w:t>.4.</w:t>
      </w:r>
      <w:r>
        <w:rPr>
          <w:rFonts w:hint="eastAsia" w:ascii="宋体" w:hAnsi="宋体" w:cs="宋体"/>
          <w:snapToGrid w:val="0"/>
          <w:color w:val="000000"/>
          <w:spacing w:val="0"/>
          <w:w w:val="100"/>
          <w:kern w:val="0"/>
          <w:sz w:val="24"/>
          <w:szCs w:val="24"/>
          <w:highlight w:val="none"/>
          <w:lang w:val="en-US" w:eastAsia="zh-CN"/>
        </w:rPr>
        <w:t>5</w:t>
      </w:r>
      <w:r>
        <w:rPr>
          <w:rFonts w:hint="eastAsia" w:ascii="宋体" w:hAnsi="宋体" w:eastAsia="宋体" w:cs="宋体"/>
          <w:snapToGrid w:val="0"/>
          <w:color w:val="000000"/>
          <w:spacing w:val="0"/>
          <w:w w:val="100"/>
          <w:kern w:val="0"/>
          <w:sz w:val="24"/>
          <w:szCs w:val="24"/>
          <w:highlight w:val="none"/>
        </w:rPr>
        <w:t>单价金额小数点或者百分比有明显错位的，以开标一览表的总价为准，并修改单价；</w:t>
      </w:r>
    </w:p>
    <w:p>
      <w:pPr>
        <w:pageBreakBefore w:val="0"/>
        <w:numPr>
          <w:ilvl w:val="0"/>
          <w:numId w:val="0"/>
        </w:numPr>
        <w:tabs>
          <w:tab w:val="left" w:pos="2035"/>
          <w:tab w:val="left" w:pos="2114"/>
          <w:tab w:val="left" w:pos="2977"/>
        </w:tabs>
        <w:wordWrap/>
        <w:topLinePunct w:val="0"/>
        <w:bidi w:val="0"/>
        <w:snapToGrid w:val="0"/>
        <w:spacing w:line="360" w:lineRule="auto"/>
        <w:ind w:leftChars="0" w:right="31" w:rightChars="15" w:firstLine="720" w:firstLineChars="300"/>
        <w:rPr>
          <w:rFonts w:hint="eastAsia" w:ascii="宋体" w:hAnsi="宋体" w:eastAsia="宋体" w:cs="宋体"/>
          <w:snapToGrid w:val="0"/>
          <w:color w:val="000000"/>
          <w:spacing w:val="0"/>
          <w:w w:val="100"/>
          <w:kern w:val="0"/>
          <w:sz w:val="24"/>
          <w:szCs w:val="24"/>
          <w:highlight w:val="none"/>
        </w:rPr>
      </w:pP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lang w:val="en-US" w:eastAsia="zh-CN"/>
        </w:rPr>
        <w:t>.4.</w:t>
      </w:r>
      <w:r>
        <w:rPr>
          <w:rFonts w:hint="eastAsia" w:ascii="宋体" w:hAnsi="宋体" w:cs="宋体"/>
          <w:snapToGrid w:val="0"/>
          <w:color w:val="000000"/>
          <w:spacing w:val="0"/>
          <w:w w:val="100"/>
          <w:kern w:val="0"/>
          <w:sz w:val="24"/>
          <w:szCs w:val="24"/>
          <w:highlight w:val="none"/>
          <w:lang w:val="en-US" w:eastAsia="zh-CN"/>
        </w:rPr>
        <w:t>6</w:t>
      </w:r>
      <w:r>
        <w:rPr>
          <w:rFonts w:hint="eastAsia" w:ascii="宋体" w:hAnsi="宋体" w:eastAsia="宋体" w:cs="宋体"/>
          <w:snapToGrid w:val="0"/>
          <w:color w:val="000000"/>
          <w:spacing w:val="0"/>
          <w:w w:val="100"/>
          <w:kern w:val="0"/>
          <w:sz w:val="24"/>
          <w:szCs w:val="24"/>
          <w:highlight w:val="none"/>
        </w:rPr>
        <w:t>总价金额与按单价汇总金额不一致的，以单价金额计算结果为准。</w:t>
      </w:r>
    </w:p>
    <w:p>
      <w:pPr>
        <w:pageBreakBefore w:val="0"/>
        <w:numPr>
          <w:ilvl w:val="0"/>
          <w:numId w:val="0"/>
        </w:numPr>
        <w:tabs>
          <w:tab w:val="left" w:pos="1080"/>
          <w:tab w:val="left" w:pos="1589"/>
          <w:tab w:val="left" w:pos="2035"/>
          <w:tab w:val="left" w:pos="21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cs="宋体"/>
          <w:snapToGrid w:val="0"/>
          <w:spacing w:val="0"/>
          <w:w w:val="100"/>
          <w:kern w:val="0"/>
          <w:sz w:val="24"/>
          <w:szCs w:val="24"/>
          <w:highlight w:val="none"/>
          <w:lang w:val="en-US" w:eastAsia="zh-CN"/>
        </w:rPr>
        <w:t>7</w:t>
      </w:r>
      <w:r>
        <w:rPr>
          <w:rFonts w:hint="eastAsia" w:ascii="宋体" w:hAnsi="宋体" w:eastAsia="宋体" w:cs="宋体"/>
          <w:snapToGrid w:val="0"/>
          <w:spacing w:val="0"/>
          <w:w w:val="100"/>
          <w:kern w:val="0"/>
          <w:sz w:val="24"/>
          <w:szCs w:val="24"/>
          <w:highlight w:val="none"/>
        </w:rPr>
        <w:t>同时出现两种以上不一致的，按照前款规定的顺序修正。修正后的报价经投标人书面确认后产生约束力，投标人不确认的，其</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1080"/>
        </w:tabs>
        <w:wordWrap/>
        <w:topLinePunct w:val="0"/>
        <w:bidi w:val="0"/>
        <w:snapToGrid w:val="0"/>
        <w:spacing w:line="360" w:lineRule="auto"/>
        <w:ind w:left="638" w:leftChars="200" w:right="31" w:rightChars="15" w:hanging="218" w:hangingChars="9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w:t>
      </w:r>
      <w:r>
        <w:rPr>
          <w:rFonts w:hint="eastAsia" w:ascii="宋体" w:hAnsi="宋体" w:eastAsia="宋体" w:cs="宋体"/>
          <w:snapToGrid w:val="0"/>
          <w:spacing w:val="0"/>
          <w:w w:val="100"/>
          <w:kern w:val="0"/>
          <w:sz w:val="24"/>
          <w:szCs w:val="24"/>
          <w:highlight w:val="none"/>
        </w:rPr>
        <w:t>落实政府采购政策的价格调整：只有符合第二章《投标人须知》5.2条</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规定情形的，可以享受中小企业扶持政策，用扣除后的价格参加评审；否则，评标时价格不予扣除。</w:t>
      </w:r>
    </w:p>
    <w:p>
      <w:pPr>
        <w:pageBreakBefore w:val="0"/>
        <w:numPr>
          <w:ilvl w:val="0"/>
          <w:numId w:val="0"/>
        </w:numPr>
        <w:tabs>
          <w:tab w:val="left" w:pos="1080"/>
          <w:tab w:val="left" w:pos="1589"/>
          <w:tab w:val="left" w:pos="2035"/>
        </w:tabs>
        <w:wordWrap/>
        <w:topLinePunct w:val="0"/>
        <w:bidi w:val="0"/>
        <w:snapToGrid w:val="0"/>
        <w:spacing w:line="360" w:lineRule="auto"/>
        <w:ind w:left="1438" w:leftChars="342" w:right="31" w:rightChars="15" w:hanging="720" w:hangingChars="300"/>
        <w:rPr>
          <w:rFonts w:hint="eastAsia"/>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.5.1</w:t>
      </w:r>
      <w:r>
        <w:rPr>
          <w:rFonts w:hint="eastAsia" w:ascii="宋体" w:hAnsi="宋体" w:eastAsia="宋体" w:cs="宋体"/>
          <w:snapToGrid w:val="0"/>
          <w:spacing w:val="0"/>
          <w:w w:val="100"/>
          <w:kern w:val="0"/>
          <w:sz w:val="24"/>
          <w:szCs w:val="24"/>
          <w:highlight w:val="none"/>
        </w:rPr>
        <w:t>对于未预留份额专门面向中小企业采购的采购项目，以及预留份额项目中的非预留部分采购包，对小微企业报价给予</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cs="宋体"/>
          <w:snapToGrid w:val="0"/>
          <w:spacing w:val="0"/>
          <w:w w:val="100"/>
          <w:kern w:val="0"/>
          <w:sz w:val="24"/>
          <w:szCs w:val="24"/>
          <w:highlight w:val="none"/>
          <w:u w:val="single"/>
          <w:lang w:val="en-US" w:eastAsia="zh-CN"/>
        </w:rPr>
        <w:t>6</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eastAsia="宋体" w:cs="宋体"/>
          <w:snapToGrid w:val="0"/>
          <w:spacing w:val="0"/>
          <w:w w:val="100"/>
          <w:kern w:val="0"/>
          <w:sz w:val="24"/>
          <w:szCs w:val="24"/>
          <w:highlight w:val="none"/>
        </w:rPr>
        <w:t>%的扣除，用扣除后的价格参加评审。</w:t>
      </w:r>
    </w:p>
    <w:p>
      <w:pPr>
        <w:pageBreakBefore w:val="0"/>
        <w:numPr>
          <w:ilvl w:val="0"/>
          <w:numId w:val="0"/>
        </w:numPr>
        <w:tabs>
          <w:tab w:val="left" w:pos="1080"/>
          <w:tab w:val="left" w:pos="1589"/>
          <w:tab w:val="left" w:pos="2035"/>
        </w:tabs>
        <w:wordWrap/>
        <w:topLinePunct w:val="0"/>
        <w:bidi w:val="0"/>
        <w:snapToGrid w:val="0"/>
        <w:spacing w:line="360" w:lineRule="auto"/>
        <w:ind w:left="1438" w:leftChars="342" w:right="31" w:rightChars="15" w:hanging="720" w:hanging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.5.2</w:t>
      </w:r>
      <w:r>
        <w:rPr>
          <w:rFonts w:hint="eastAsia" w:ascii="宋体" w:hAnsi="宋体" w:eastAsia="宋体" w:cs="宋体"/>
          <w:snapToGrid w:val="0"/>
          <w:spacing w:val="0"/>
          <w:w w:val="100"/>
          <w:kern w:val="0"/>
          <w:sz w:val="24"/>
          <w:szCs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30%以上的联合体或者大中型企业的报价给予</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cs="宋体"/>
          <w:snapToGrid w:val="0"/>
          <w:spacing w:val="0"/>
          <w:w w:val="100"/>
          <w:kern w:val="0"/>
          <w:sz w:val="24"/>
          <w:szCs w:val="24"/>
          <w:highlight w:val="none"/>
          <w:u w:val="single"/>
          <w:lang w:val="en-US" w:eastAsia="zh-CN"/>
        </w:rPr>
        <w:t xml:space="preserve"> </w:t>
      </w:r>
      <w:r>
        <w:rPr>
          <w:rFonts w:hint="eastAsia" w:ascii="宋体" w:hAnsi="宋体" w:eastAsia="宋体" w:cs="宋体"/>
          <w:snapToGrid w:val="0"/>
          <w:spacing w:val="0"/>
          <w:w w:val="100"/>
          <w:kern w:val="0"/>
          <w:sz w:val="24"/>
          <w:szCs w:val="24"/>
          <w:highlight w:val="none"/>
          <w:u w:val="single"/>
          <w:lang w:val="en-US" w:eastAsia="zh-CN"/>
        </w:rPr>
        <w:t xml:space="preserve"> </w:t>
      </w:r>
      <w:r>
        <w:rPr>
          <w:rFonts w:hint="eastAsia" w:ascii="宋体" w:hAnsi="宋体" w:eastAsia="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%的扣除，用扣除后的价格参加评审。</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.5.3</w:t>
      </w:r>
      <w:r>
        <w:rPr>
          <w:rFonts w:hint="eastAsia" w:ascii="宋体" w:hAnsi="宋体" w:eastAsia="宋体" w:cs="宋体"/>
          <w:snapToGrid w:val="0"/>
          <w:spacing w:val="0"/>
          <w:w w:val="100"/>
          <w:kern w:val="0"/>
          <w:sz w:val="24"/>
          <w:szCs w:val="24"/>
          <w:highlight w:val="none"/>
        </w:rPr>
        <w:t>组成联合体或者接受分包的小微企业与联合体内其他企业、分包企业之间存在直接控股、管理关系的，不享受价格扣除优惠政策。</w:t>
      </w:r>
    </w:p>
    <w:p>
      <w:pPr>
        <w:pageBreakBefore w:val="0"/>
        <w:numPr>
          <w:ilvl w:val="0"/>
          <w:numId w:val="0"/>
        </w:numPr>
        <w:tabs>
          <w:tab w:val="left" w:pos="1080"/>
          <w:tab w:val="left" w:pos="1589"/>
          <w:tab w:val="left" w:pos="2035"/>
        </w:tabs>
        <w:wordWrap/>
        <w:topLinePunct w:val="0"/>
        <w:bidi w:val="0"/>
        <w:snapToGrid w:val="0"/>
        <w:spacing w:line="360" w:lineRule="auto"/>
        <w:ind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.5.4</w:t>
      </w:r>
      <w:r>
        <w:rPr>
          <w:rFonts w:hint="eastAsia" w:ascii="宋体" w:hAnsi="宋体" w:eastAsia="宋体" w:cs="宋体"/>
          <w:snapToGrid w:val="0"/>
          <w:spacing w:val="0"/>
          <w:w w:val="100"/>
          <w:kern w:val="0"/>
          <w:sz w:val="24"/>
          <w:szCs w:val="24"/>
          <w:highlight w:val="none"/>
        </w:rPr>
        <w:t>价格扣除比例对小型企业和微型企业同等对待，不作区分。</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lang w:val="en-US" w:eastAsia="zh-CN"/>
        </w:rPr>
        <w:t>.5.5</w:t>
      </w:r>
      <w:r>
        <w:rPr>
          <w:rFonts w:hint="eastAsia" w:ascii="宋体" w:hAnsi="宋体" w:eastAsia="宋体" w:cs="宋体"/>
          <w:snapToGrid w:val="0"/>
          <w:color w:val="000000"/>
          <w:spacing w:val="0"/>
          <w:w w:val="100"/>
          <w:kern w:val="0"/>
          <w:sz w:val="24"/>
          <w:szCs w:val="24"/>
          <w:highlight w:val="none"/>
        </w:rPr>
        <w:t>中小企业参加政府采购活动，应当按照招标文件给定的格式出具《中小企业声明函》，否则不得享受相关中小企业扶持政策。</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.5.6</w:t>
      </w:r>
      <w:r>
        <w:rPr>
          <w:rFonts w:hint="eastAsia" w:ascii="宋体" w:hAnsi="宋体" w:eastAsia="宋体" w:cs="宋体"/>
          <w:snapToGrid w:val="0"/>
          <w:spacing w:val="0"/>
          <w:w w:val="100"/>
          <w:kern w:val="0"/>
          <w:sz w:val="24"/>
          <w:szCs w:val="24"/>
          <w:highlight w:val="none"/>
        </w:rPr>
        <w:t>监狱企业提供了由省级以上监狱管理局（北京市含教育矫治局）、戒毒管理局（含新疆生产建设兵团）出具的属于监狱企业的证明文件的，视同小微企业。</w:t>
      </w:r>
    </w:p>
    <w:p>
      <w:pPr>
        <w:pageBreakBefore w:val="0"/>
        <w:numPr>
          <w:ilvl w:val="0"/>
          <w:numId w:val="0"/>
        </w:numPr>
        <w:tabs>
          <w:tab w:val="left" w:pos="1080"/>
          <w:tab w:val="left" w:pos="1589"/>
          <w:tab w:val="left" w:pos="2035"/>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.5.7</w:t>
      </w:r>
      <w:r>
        <w:rPr>
          <w:rFonts w:hint="eastAsia" w:ascii="宋体" w:hAnsi="宋体" w:eastAsia="宋体" w:cs="宋体"/>
          <w:snapToGrid w:val="0"/>
          <w:spacing w:val="0"/>
          <w:w w:val="100"/>
          <w:kern w:val="0"/>
          <w:sz w:val="24"/>
          <w:szCs w:val="24"/>
          <w:highlight w:val="none"/>
        </w:rPr>
        <w:t>残疾人福利性单位按招标文件要求提供了《残疾人福利性单位声明函》（见附件）的，视同小微企业。</w:t>
      </w:r>
    </w:p>
    <w:p>
      <w:pPr>
        <w:pageBreakBefore w:val="0"/>
        <w:numPr>
          <w:ilvl w:val="0"/>
          <w:numId w:val="0"/>
        </w:numPr>
        <w:tabs>
          <w:tab w:val="left" w:pos="1080"/>
          <w:tab w:val="left" w:pos="1589"/>
          <w:tab w:val="left" w:pos="2014"/>
        </w:tabs>
        <w:wordWrap/>
        <w:topLinePunct w:val="0"/>
        <w:bidi w:val="0"/>
        <w:snapToGrid w:val="0"/>
        <w:spacing w:line="360" w:lineRule="auto"/>
        <w:ind w:left="718" w:leftChars="342"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lang w:val="en-US" w:eastAsia="zh-CN"/>
        </w:rPr>
        <w:t>.5.8</w:t>
      </w:r>
      <w:r>
        <w:rPr>
          <w:rFonts w:hint="eastAsia" w:ascii="宋体" w:hAnsi="宋体" w:eastAsia="宋体" w:cs="宋体"/>
          <w:snapToGrid w:val="0"/>
          <w:spacing w:val="0"/>
          <w:w w:val="100"/>
          <w:kern w:val="0"/>
          <w:sz w:val="24"/>
          <w:szCs w:val="24"/>
          <w:highlight w:val="none"/>
        </w:rPr>
        <w:t>若投标人同时属于小型或微型企业、监狱企业、残疾人福利性单位中的两种及以上，将不重复享受小微企业价格扣减的优惠政策。</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3   </w:t>
      </w:r>
      <w:r>
        <w:rPr>
          <w:rFonts w:hint="eastAsia" w:ascii="宋体" w:hAnsi="宋体" w:eastAsia="宋体" w:cs="宋体"/>
          <w:snapToGrid w:val="0"/>
          <w:spacing w:val="0"/>
          <w:w w:val="100"/>
          <w:kern w:val="0"/>
          <w:sz w:val="24"/>
          <w:szCs w:val="24"/>
          <w:highlight w:val="none"/>
        </w:rPr>
        <w:t>投标文件的比较和评价</w:t>
      </w:r>
      <w:bookmarkEnd w:id="714"/>
      <w:bookmarkEnd w:id="715"/>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p>
    <w:p>
      <w:pPr>
        <w:pageBreakBefore w:val="0"/>
        <w:numPr>
          <w:ilvl w:val="0"/>
          <w:numId w:val="0"/>
        </w:numPr>
        <w:tabs>
          <w:tab w:val="left" w:pos="1080"/>
        </w:tabs>
        <w:wordWrap/>
        <w:topLinePunct w:val="0"/>
        <w:bidi w:val="0"/>
        <w:snapToGrid w:val="0"/>
        <w:spacing w:line="360" w:lineRule="auto"/>
        <w:ind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评标方法和评标标准</w:t>
      </w:r>
    </w:p>
    <w:p>
      <w:pPr>
        <w:pageBreakBefore w:val="0"/>
        <w:numPr>
          <w:ilvl w:val="0"/>
          <w:numId w:val="0"/>
        </w:numPr>
        <w:tabs>
          <w:tab w:val="left" w:pos="1080"/>
          <w:tab w:val="left" w:pos="1589"/>
          <w:tab w:val="left" w:pos="2035"/>
        </w:tabs>
        <w:wordWrap/>
        <w:topLinePunct w:val="0"/>
        <w:bidi w:val="0"/>
        <w:snapToGrid w:val="0"/>
        <w:spacing w:line="360" w:lineRule="auto"/>
        <w:ind w:leftChars="0" w:right="31" w:rightChars="15" w:firstLine="960" w:firstLineChars="4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.2.1</w:t>
      </w:r>
      <w:r>
        <w:rPr>
          <w:rFonts w:hint="eastAsia" w:ascii="宋体" w:hAnsi="宋体" w:eastAsia="宋体" w:cs="宋体"/>
          <w:snapToGrid w:val="0"/>
          <w:spacing w:val="0"/>
          <w:w w:val="100"/>
          <w:kern w:val="0"/>
          <w:sz w:val="24"/>
          <w:szCs w:val="24"/>
          <w:highlight w:val="none"/>
        </w:rPr>
        <w:t>本项目采用的评标方法为：</w:t>
      </w:r>
    </w:p>
    <w:p>
      <w:pPr>
        <w:pageBreakBefore w:val="0"/>
        <w:tabs>
          <w:tab w:val="left" w:pos="900"/>
          <w:tab w:val="left" w:pos="1589"/>
          <w:tab w:val="left" w:pos="1701"/>
        </w:tabs>
        <w:wordWrap/>
        <w:topLinePunct w:val="0"/>
        <w:bidi w:val="0"/>
        <w:snapToGrid w:val="0"/>
        <w:spacing w:line="360" w:lineRule="auto"/>
        <w:ind w:left="1680" w:leftChars="80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综合评分法，指投标文件满足招标文件全部实质性要求，且</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按照评审因素的量化指标评审得分最高的投标人为中标候选人的评标方法，见《评标标准》，招标文件中没有规定的评标标准不得作为评审的依据。</w:t>
      </w:r>
    </w:p>
    <w:p>
      <w:pPr>
        <w:pageBreakBefore w:val="0"/>
        <w:tabs>
          <w:tab w:val="left" w:pos="900"/>
          <w:tab w:val="left" w:pos="1589"/>
          <w:tab w:val="left" w:pos="1701"/>
        </w:tabs>
        <w:wordWrap/>
        <w:topLinePunct w:val="0"/>
        <w:bidi w:val="0"/>
        <w:snapToGrid w:val="0"/>
        <w:spacing w:line="360" w:lineRule="auto"/>
        <w:ind w:left="1676" w:leftChars="684" w:right="31" w:rightChars="15" w:hanging="240" w:hangingChars="1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□最低评标价法，指投标文件满足招标文件全部实质性要求，且投标报价最低的投标人为中标候选人的评标方法。</w:t>
      </w:r>
    </w:p>
    <w:p>
      <w:pPr>
        <w:pageBreakBefore w:val="0"/>
        <w:numPr>
          <w:ilvl w:val="0"/>
          <w:numId w:val="0"/>
        </w:numPr>
        <w:tabs>
          <w:tab w:val="left" w:pos="1080"/>
          <w:tab w:val="left" w:pos="1589"/>
          <w:tab w:val="left" w:pos="2035"/>
        </w:tabs>
        <w:wordWrap/>
        <w:topLinePunct w:val="0"/>
        <w:bidi w:val="0"/>
        <w:snapToGrid w:val="0"/>
        <w:spacing w:line="360" w:lineRule="auto"/>
        <w:ind w:left="1678" w:leftChars="456" w:right="31" w:rightChars="15" w:hanging="720" w:hanging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.2.2</w:t>
      </w:r>
      <w:r>
        <w:rPr>
          <w:rFonts w:hint="eastAsia" w:ascii="宋体" w:hAnsi="宋体" w:eastAsia="宋体" w:cs="宋体"/>
          <w:snapToGrid w:val="0"/>
          <w:spacing w:val="0"/>
          <w:w w:val="100"/>
          <w:kern w:val="0"/>
          <w:sz w:val="24"/>
          <w:szCs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tabs>
          <w:tab w:val="left" w:pos="1080"/>
          <w:tab w:val="left" w:pos="1589"/>
          <w:tab w:val="left" w:pos="2035"/>
        </w:tabs>
        <w:wordWrap/>
        <w:topLinePunct w:val="0"/>
        <w:bidi w:val="0"/>
        <w:snapToGrid w:val="0"/>
        <w:spacing w:line="360" w:lineRule="auto"/>
        <w:ind w:left="0" w:leftChars="0" w:right="31" w:rightChars="15" w:firstLine="1680" w:firstLineChars="7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□随机抽取</w:t>
      </w:r>
    </w:p>
    <w:p>
      <w:pPr>
        <w:pageBreakBefore w:val="0"/>
        <w:tabs>
          <w:tab w:val="left" w:pos="1080"/>
          <w:tab w:val="left" w:pos="1589"/>
          <w:tab w:val="left" w:pos="2035"/>
        </w:tabs>
        <w:wordWrap/>
        <w:topLinePunct w:val="0"/>
        <w:bidi w:val="0"/>
        <w:snapToGrid w:val="0"/>
        <w:spacing w:line="360" w:lineRule="auto"/>
        <w:ind w:left="0" w:leftChars="0" w:right="31" w:rightChars="15" w:firstLine="1680" w:firstLineChars="700"/>
        <w:rPr>
          <w:rFonts w:hint="eastAsia" w:ascii="宋体" w:hAnsi="宋体" w:eastAsia="宋体" w:cs="宋体"/>
          <w:snapToGrid w:val="0"/>
          <w:spacing w:val="0"/>
          <w:w w:val="100"/>
          <w:kern w:val="0"/>
          <w:sz w:val="24"/>
          <w:szCs w:val="24"/>
          <w:highlight w:val="none"/>
          <w:u w:val="single"/>
        </w:rPr>
      </w:pP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其他方式，具体要求：___</w:t>
      </w:r>
      <w:r>
        <w:rPr>
          <w:rFonts w:hint="eastAsia" w:ascii="宋体" w:hAnsi="宋体" w:eastAsia="宋体" w:cs="宋体"/>
          <w:snapToGrid w:val="0"/>
          <w:spacing w:val="0"/>
          <w:w w:val="100"/>
          <w:kern w:val="0"/>
          <w:sz w:val="24"/>
          <w:szCs w:val="24"/>
          <w:highlight w:val="none"/>
          <w:lang w:val="en-US" w:eastAsia="zh-CN"/>
        </w:rPr>
        <w:t>/</w:t>
      </w:r>
      <w:r>
        <w:rPr>
          <w:rFonts w:hint="eastAsia" w:ascii="宋体" w:hAnsi="宋体" w:eastAsia="宋体" w:cs="宋体"/>
          <w:snapToGrid w:val="0"/>
          <w:spacing w:val="0"/>
          <w:w w:val="100"/>
          <w:kern w:val="0"/>
          <w:sz w:val="24"/>
          <w:szCs w:val="24"/>
          <w:highlight w:val="none"/>
        </w:rPr>
        <w:t>__</w:t>
      </w:r>
    </w:p>
    <w:p>
      <w:pPr>
        <w:pageBreakBefore w:val="0"/>
        <w:numPr>
          <w:ilvl w:val="0"/>
          <w:numId w:val="0"/>
        </w:numPr>
        <w:tabs>
          <w:tab w:val="left" w:pos="1080"/>
          <w:tab w:val="left" w:pos="1589"/>
          <w:tab w:val="left" w:pos="2035"/>
        </w:tabs>
        <w:wordWrap/>
        <w:topLinePunct w:val="0"/>
        <w:bidi w:val="0"/>
        <w:snapToGrid w:val="0"/>
        <w:spacing w:line="360" w:lineRule="auto"/>
        <w:ind w:left="1678" w:leftChars="456" w:right="31" w:rightChars="15" w:hanging="720" w:hangingChars="300"/>
        <w:rPr>
          <w:rFonts w:hint="default" w:ascii="宋体" w:hAnsi="宋体" w:eastAsia="宋体" w:cs="宋体"/>
          <w:snapToGrid w:val="0"/>
          <w:spacing w:val="0"/>
          <w:w w:val="100"/>
          <w:kern w:val="0"/>
          <w:sz w:val="24"/>
          <w:szCs w:val="24"/>
          <w:highlight w:val="none"/>
          <w:lang w:val="en-US"/>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.2.3</w:t>
      </w:r>
      <w:r>
        <w:rPr>
          <w:rFonts w:hint="eastAsia" w:ascii="宋体" w:hAnsi="宋体" w:eastAsia="宋体" w:cs="宋体"/>
          <w:snapToGrid w:val="0"/>
          <w:spacing w:val="0"/>
          <w:w w:val="100"/>
          <w:kern w:val="0"/>
          <w:sz w:val="24"/>
          <w:szCs w:val="24"/>
          <w:highlight w:val="none"/>
        </w:rPr>
        <w:t>非政府强制采购的节能产品或环境标志产品，依据品目清单和认证证书实施政府优先采购。优先采购的具体规定（如涉及）</w:t>
      </w:r>
      <w:r>
        <w:rPr>
          <w:rFonts w:hint="eastAsia" w:ascii="宋体" w:hAnsi="宋体" w:cs="宋体"/>
          <w:snapToGrid w:val="0"/>
          <w:spacing w:val="0"/>
          <w:w w:val="100"/>
          <w:kern w:val="0"/>
          <w:sz w:val="24"/>
          <w:szCs w:val="24"/>
          <w:highlight w:val="none"/>
          <w:u w:val="single"/>
          <w:lang w:val="en-US" w:eastAsia="zh-CN"/>
        </w:rPr>
        <w:t xml:space="preserve">       /    。</w:t>
      </w:r>
    </w:p>
    <w:p>
      <w:pPr>
        <w:pageBreakBefore w:val="0"/>
        <w:numPr>
          <w:ilvl w:val="0"/>
          <w:numId w:val="0"/>
        </w:numPr>
        <w:tabs>
          <w:tab w:val="left" w:pos="1080"/>
          <w:tab w:val="left" w:pos="1589"/>
          <w:tab w:val="left" w:pos="2035"/>
        </w:tabs>
        <w:wordWrap/>
        <w:topLinePunct w:val="0"/>
        <w:bidi w:val="0"/>
        <w:snapToGrid w:val="0"/>
        <w:spacing w:line="360" w:lineRule="auto"/>
        <w:ind w:left="1678" w:leftChars="456" w:right="31" w:rightChars="15" w:hanging="720" w:hangingChars="3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eastAsia="zh-CN"/>
        </w:rPr>
        <w:t>.2.4</w:t>
      </w:r>
      <w:r>
        <w:rPr>
          <w:rFonts w:hint="eastAsia" w:ascii="宋体" w:hAnsi="宋体" w:eastAsia="宋体" w:cs="宋体"/>
          <w:snapToGrid w:val="0"/>
          <w:spacing w:val="0"/>
          <w:w w:val="100"/>
          <w:kern w:val="0"/>
          <w:sz w:val="24"/>
          <w:szCs w:val="24"/>
          <w:highlight w:val="none"/>
        </w:rPr>
        <w:t>关于无线局域网认证产品政府采购清单中的产品，优先采购的具体规定（如涉及）</w:t>
      </w:r>
      <w:r>
        <w:rPr>
          <w:rFonts w:hint="eastAsia" w:ascii="宋体" w:hAnsi="宋体" w:cs="宋体"/>
          <w:snapToGrid w:val="0"/>
          <w:spacing w:val="0"/>
          <w:w w:val="100"/>
          <w:kern w:val="0"/>
          <w:sz w:val="24"/>
          <w:szCs w:val="24"/>
          <w:highlight w:val="none"/>
          <w:u w:val="single"/>
          <w:lang w:val="en-US" w:eastAsia="zh-CN"/>
        </w:rPr>
        <w:t xml:space="preserve">       /    </w:t>
      </w:r>
      <w:r>
        <w:rPr>
          <w:rFonts w:hint="eastAsia" w:ascii="宋体" w:hAnsi="宋体" w:eastAsia="宋体" w:cs="宋体"/>
          <w:snapToGrid w:val="0"/>
          <w:spacing w:val="0"/>
          <w:w w:val="100"/>
          <w:kern w:val="0"/>
          <w:sz w:val="24"/>
          <w:szCs w:val="24"/>
          <w:highlight w:val="none"/>
        </w:rPr>
        <w:t>。</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4   </w:t>
      </w:r>
      <w:r>
        <w:rPr>
          <w:rFonts w:hint="eastAsia" w:ascii="宋体" w:hAnsi="宋体" w:eastAsia="宋体" w:cs="宋体"/>
          <w:snapToGrid w:val="0"/>
          <w:spacing w:val="0"/>
          <w:w w:val="100"/>
          <w:kern w:val="0"/>
          <w:sz w:val="24"/>
          <w:szCs w:val="24"/>
          <w:highlight w:val="none"/>
        </w:rPr>
        <w:t>确定</w:t>
      </w:r>
      <w:bookmarkStart w:id="731" w:name="_Toc151193860"/>
      <w:bookmarkStart w:id="732" w:name="_Toc226965819"/>
      <w:bookmarkStart w:id="733" w:name="_Toc151193788"/>
      <w:bookmarkStart w:id="734" w:name="_Toc164229387"/>
      <w:bookmarkStart w:id="735" w:name="_Toc127151747"/>
      <w:bookmarkStart w:id="736" w:name="_Toc226337242"/>
      <w:bookmarkStart w:id="737" w:name="_Toc151193934"/>
      <w:bookmarkStart w:id="738" w:name="_Toc150774646"/>
      <w:bookmarkStart w:id="739" w:name="_Toc150509297"/>
      <w:bookmarkStart w:id="740" w:name="_Ref467307010"/>
      <w:bookmarkStart w:id="741" w:name="_Toc164351640"/>
      <w:bookmarkStart w:id="742" w:name="_Toc149720839"/>
      <w:bookmarkStart w:id="743" w:name="_Toc520356170"/>
      <w:bookmarkStart w:id="744" w:name="_Toc151190173"/>
      <w:bookmarkStart w:id="745" w:name="_Toc150774751"/>
      <w:bookmarkStart w:id="746" w:name="_Toc151193716"/>
      <w:bookmarkStart w:id="747" w:name="_Toc226309790"/>
      <w:bookmarkStart w:id="748" w:name="_Toc150480784"/>
      <w:bookmarkStart w:id="749" w:name="_Toc265228384"/>
      <w:bookmarkStart w:id="750" w:name="_Toc127161460"/>
      <w:bookmarkStart w:id="751" w:name="_Toc264969236"/>
      <w:bookmarkStart w:id="752" w:name="_Toc164229241"/>
      <w:bookmarkStart w:id="753" w:name="_Toc305158814"/>
      <w:bookmarkStart w:id="754" w:name="_Toc142311048"/>
      <w:bookmarkStart w:id="755" w:name="_Toc195842911"/>
      <w:bookmarkStart w:id="756" w:name="_Toc164608815"/>
      <w:bookmarkStart w:id="757" w:name="_Toc151193644"/>
      <w:bookmarkStart w:id="758" w:name="_Toc305158888"/>
      <w:bookmarkStart w:id="759" w:name="_Toc127151546"/>
      <w:bookmarkStart w:id="760" w:name="_Toc164608660"/>
      <w:bookmarkStart w:id="761" w:name="_Toc226965736"/>
      <w:r>
        <w:rPr>
          <w:rFonts w:hint="eastAsia" w:ascii="宋体" w:hAnsi="宋体" w:eastAsia="宋体" w:cs="宋体"/>
          <w:snapToGrid w:val="0"/>
          <w:spacing w:val="0"/>
          <w:w w:val="100"/>
          <w:kern w:val="0"/>
          <w:sz w:val="24"/>
          <w:szCs w:val="24"/>
          <w:highlight w:val="none"/>
        </w:rPr>
        <w:t>中标候选人名单</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pageBreakBefore w:val="0"/>
        <w:numPr>
          <w:ilvl w:val="0"/>
          <w:numId w:val="0"/>
        </w:numPr>
        <w:tabs>
          <w:tab w:val="left" w:pos="1080"/>
        </w:tabs>
        <w:wordWrap/>
        <w:topLinePunct w:val="0"/>
        <w:bidi w:val="0"/>
        <w:snapToGrid w:val="0"/>
        <w:spacing w:line="360" w:lineRule="auto"/>
        <w:ind w:left="719" w:leftChars="228" w:right="31" w:rightChars="15" w:hanging="240" w:hangingChars="10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lang w:val="en-US" w:eastAsia="zh-CN"/>
        </w:rPr>
        <w:t>.1</w:t>
      </w:r>
      <w:r>
        <w:rPr>
          <w:rFonts w:hint="eastAsia" w:ascii="宋体" w:hAnsi="宋体" w:eastAsia="宋体" w:cs="宋体"/>
          <w:snapToGrid w:val="0"/>
          <w:spacing w:val="0"/>
          <w:w w:val="100"/>
          <w:kern w:val="0"/>
          <w:sz w:val="24"/>
          <w:szCs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pageBreakBefore w:val="0"/>
        <w:tabs>
          <w:tab w:val="left" w:pos="900"/>
          <w:tab w:val="left" w:pos="2127"/>
        </w:tabs>
        <w:wordWrap/>
        <w:topLinePunct w:val="0"/>
        <w:bidi w:val="0"/>
        <w:adjustRightInd w:val="0"/>
        <w:snapToGrid w:val="0"/>
        <w:spacing w:line="360" w:lineRule="auto"/>
        <w:ind w:left="0"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□随机抽取</w:t>
      </w:r>
    </w:p>
    <w:p>
      <w:pPr>
        <w:pStyle w:val="25"/>
        <w:pageBreakBefore w:val="0"/>
        <w:tabs>
          <w:tab w:val="left" w:pos="900"/>
          <w:tab w:val="left" w:pos="2127"/>
        </w:tabs>
        <w:wordWrap/>
        <w:topLinePunct w:val="0"/>
        <w:bidi w:val="0"/>
        <w:adjustRightInd w:val="0"/>
        <w:snapToGrid w:val="0"/>
        <w:spacing w:line="360" w:lineRule="auto"/>
        <w:ind w:left="0" w:leftChars="0" w:right="31" w:rightChars="15" w:firstLine="720" w:firstLineChars="3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■其他方式，具体要求：_____</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lang w:val="en-US" w:eastAsia="zh-CN"/>
        </w:rPr>
        <w:t>.2</w:t>
      </w:r>
      <w:r>
        <w:rPr>
          <w:rFonts w:hint="eastAsia" w:ascii="宋体" w:hAnsi="宋体" w:eastAsia="宋体" w:cs="宋体"/>
          <w:snapToGrid w:val="0"/>
          <w:spacing w:val="0"/>
          <w:w w:val="100"/>
          <w:kern w:val="0"/>
          <w:sz w:val="24"/>
          <w:szCs w:val="24"/>
          <w:highlight w:val="none"/>
        </w:rPr>
        <w:t>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rPr>
        <w:t>评标委员会要对评分汇总情况进行复核，特别是对排名第一的、报价最低的、投标或响应文件被认定为无效的情形进行重点复核。</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lang w:val="en-US" w:eastAsia="zh-CN"/>
        </w:rPr>
        <w:t>.4</w:t>
      </w:r>
      <w:r>
        <w:rPr>
          <w:rFonts w:hint="eastAsia" w:ascii="宋体" w:hAnsi="宋体" w:eastAsia="宋体" w:cs="宋体"/>
          <w:snapToGrid w:val="0"/>
          <w:spacing w:val="0"/>
          <w:w w:val="100"/>
          <w:kern w:val="0"/>
          <w:sz w:val="24"/>
          <w:szCs w:val="24"/>
          <w:highlight w:val="none"/>
        </w:rPr>
        <w:t>评标委员会将根据各投标人的评标排序，依次推荐本项目（各采购包）的中标候选人，起草并签署评标报告。本项目（各采购包）评标委员会共（各）推荐</w:t>
      </w:r>
      <w:r>
        <w:rPr>
          <w:rFonts w:hint="eastAsia" w:ascii="宋体" w:hAnsi="宋体" w:eastAsia="宋体" w:cs="宋体"/>
          <w:snapToGrid w:val="0"/>
          <w:spacing w:val="0"/>
          <w:w w:val="100"/>
          <w:kern w:val="0"/>
          <w:sz w:val="24"/>
          <w:szCs w:val="24"/>
          <w:highlight w:val="none"/>
          <w:u w:val="single"/>
          <w:lang w:val="en-US" w:eastAsia="zh-CN"/>
        </w:rPr>
        <w:t>3</w:t>
      </w:r>
      <w:r>
        <w:rPr>
          <w:rFonts w:hint="eastAsia" w:ascii="宋体" w:hAnsi="宋体" w:eastAsia="宋体" w:cs="宋体"/>
          <w:snapToGrid w:val="0"/>
          <w:spacing w:val="0"/>
          <w:w w:val="100"/>
          <w:kern w:val="0"/>
          <w:sz w:val="24"/>
          <w:szCs w:val="24"/>
          <w:highlight w:val="none"/>
        </w:rPr>
        <w:t>名中标候选人。</w:t>
      </w:r>
    </w:p>
    <w:p>
      <w:pPr>
        <w:pageBreakBefore w:val="0"/>
        <w:numPr>
          <w:ilvl w:val="0"/>
          <w:numId w:val="0"/>
        </w:numPr>
        <w:tabs>
          <w:tab w:val="left" w:pos="360"/>
        </w:tabs>
        <w:wordWrap/>
        <w:topLinePunct w:val="0"/>
        <w:bidi w:val="0"/>
        <w:snapToGrid w:val="0"/>
        <w:spacing w:line="360" w:lineRule="auto"/>
        <w:ind w:leftChars="0" w:right="31" w:rightChars="15"/>
        <w:outlineLvl w:val="1"/>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5   </w:t>
      </w:r>
      <w:r>
        <w:rPr>
          <w:rFonts w:hint="eastAsia" w:ascii="宋体" w:hAnsi="宋体" w:eastAsia="宋体" w:cs="宋体"/>
          <w:snapToGrid w:val="0"/>
          <w:spacing w:val="0"/>
          <w:w w:val="100"/>
          <w:kern w:val="0"/>
          <w:sz w:val="24"/>
          <w:szCs w:val="24"/>
          <w:highlight w:val="none"/>
        </w:rPr>
        <w:t>报告违法行为</w:t>
      </w:r>
    </w:p>
    <w:p>
      <w:pPr>
        <w:pageBreakBefore w:val="0"/>
        <w:numPr>
          <w:ilvl w:val="0"/>
          <w:numId w:val="0"/>
        </w:numPr>
        <w:tabs>
          <w:tab w:val="left" w:pos="1080"/>
        </w:tabs>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5.1</w:t>
      </w:r>
      <w:r>
        <w:rPr>
          <w:rFonts w:hint="eastAsia" w:ascii="宋体" w:hAnsi="宋体" w:eastAsia="宋体" w:cs="宋体"/>
          <w:snapToGrid w:val="0"/>
          <w:spacing w:val="0"/>
          <w:w w:val="100"/>
          <w:kern w:val="0"/>
          <w:sz w:val="24"/>
          <w:szCs w:val="24"/>
          <w:highlight w:val="none"/>
        </w:rPr>
        <w:t>评标委员会在评标过程中发现投标人有行贿、提供虚假材料或者串通等违法行为时，有向采购人、采购代理机构或者有关部门报告的职责。</w:t>
      </w:r>
    </w:p>
    <w:p>
      <w:pPr>
        <w:pageBreakBefore w:val="0"/>
        <w:widowControl/>
        <w:wordWrap/>
        <w:topLinePunct w:val="0"/>
        <w:bidi w:val="0"/>
        <w:snapToGrid w:val="0"/>
        <w:spacing w:line="360" w:lineRule="auto"/>
        <w:ind w:left="0" w:leftChars="0" w:right="31" w:rightChars="15" w:firstLine="0" w:firstLineChars="0"/>
        <w:jc w:val="left"/>
        <w:rPr>
          <w:b/>
          <w:snapToGrid w:val="0"/>
          <w:spacing w:val="0"/>
          <w:w w:val="100"/>
          <w:kern w:val="0"/>
          <w:sz w:val="24"/>
          <w:highlight w:val="none"/>
        </w:rPr>
      </w:pPr>
      <w:r>
        <w:rPr>
          <w:b/>
          <w:snapToGrid w:val="0"/>
          <w:spacing w:val="0"/>
          <w:w w:val="100"/>
          <w:kern w:val="0"/>
          <w:sz w:val="24"/>
          <w:highlight w:val="none"/>
        </w:rPr>
        <w:br w:type="page"/>
      </w:r>
    </w:p>
    <w:p>
      <w:pPr>
        <w:pageBreakBefore w:val="0"/>
        <w:tabs>
          <w:tab w:val="left" w:pos="360"/>
          <w:tab w:val="left" w:pos="900"/>
        </w:tabs>
        <w:wordWrap/>
        <w:topLinePunct w:val="0"/>
        <w:bidi w:val="0"/>
        <w:snapToGrid w:val="0"/>
        <w:spacing w:line="360" w:lineRule="auto"/>
        <w:ind w:left="0" w:leftChars="0" w:right="31" w:rightChars="15" w:firstLine="0" w:firstLineChars="0"/>
        <w:jc w:val="center"/>
        <w:outlineLvl w:val="1"/>
        <w:rPr>
          <w:snapToGrid w:val="0"/>
          <w:spacing w:val="0"/>
          <w:w w:val="100"/>
          <w:kern w:val="0"/>
          <w:sz w:val="24"/>
          <w:highlight w:val="none"/>
        </w:rPr>
      </w:pPr>
      <w:r>
        <w:rPr>
          <w:b/>
          <w:snapToGrid w:val="0"/>
          <w:spacing w:val="0"/>
          <w:w w:val="100"/>
          <w:kern w:val="0"/>
          <w:sz w:val="24"/>
          <w:highlight w:val="none"/>
        </w:rPr>
        <w:t>二、评标标准</w:t>
      </w:r>
    </w:p>
    <w:p>
      <w:pPr>
        <w:pageBreakBefore w:val="0"/>
        <w:widowControl/>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1</w:t>
      </w:r>
      <w:r>
        <w:rPr>
          <w:rFonts w:hint="eastAsia" w:ascii="宋体" w:hAnsi="宋体" w:cs="宋体"/>
          <w:snapToGrid w:val="0"/>
          <w:color w:val="000000"/>
          <w:spacing w:val="0"/>
          <w:w w:val="100"/>
          <w:kern w:val="0"/>
          <w:sz w:val="24"/>
          <w:highlight w:val="none"/>
          <w:lang w:val="en-US" w:eastAsia="zh-CN"/>
        </w:rPr>
        <w:t xml:space="preserve">   </w:t>
      </w:r>
      <w:r>
        <w:rPr>
          <w:rFonts w:hint="eastAsia" w:ascii="宋体" w:hAnsi="宋体" w:cs="宋体"/>
          <w:snapToGrid w:val="0"/>
          <w:color w:val="000000"/>
          <w:spacing w:val="0"/>
          <w:w w:val="100"/>
          <w:kern w:val="0"/>
          <w:sz w:val="24"/>
          <w:highlight w:val="none"/>
        </w:rPr>
        <w:t>评分因素及分值</w:t>
      </w:r>
    </w:p>
    <w:tbl>
      <w:tblPr>
        <w:tblStyle w:val="45"/>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72"/>
        <w:gridCol w:w="3392"/>
        <w:gridCol w:w="382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序号</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评分标准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分值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1</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商务部分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cs="宋体"/>
                <w:snapToGrid w:val="0"/>
                <w:color w:val="000000"/>
                <w:spacing w:val="0"/>
                <w:w w:val="100"/>
                <w:kern w:val="0"/>
                <w:sz w:val="24"/>
                <w:highlight w:val="none"/>
                <w:lang w:val="en-US" w:eastAsia="zh-CN"/>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2</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技术部分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cs="宋体"/>
                <w:snapToGrid w:val="0"/>
                <w:color w:val="000000"/>
                <w:spacing w:val="0"/>
                <w:w w:val="100"/>
                <w:kern w:val="0"/>
                <w:sz w:val="24"/>
                <w:highlight w:val="none"/>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3</w:t>
            </w:r>
          </w:p>
        </w:tc>
        <w:tc>
          <w:tcPr>
            <w:tcW w:w="3392"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价格部分</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4564" w:type="dxa"/>
            <w:gridSpan w:val="2"/>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合计</w:t>
            </w:r>
          </w:p>
        </w:tc>
        <w:tc>
          <w:tcPr>
            <w:tcW w:w="3828" w:type="dxa"/>
            <w:tcBorders>
              <w:top w:val="single" w:color="000000" w:sz="6" w:space="0"/>
              <w:left w:val="single" w:color="000000" w:sz="6" w:space="0"/>
              <w:bottom w:val="single" w:color="000000" w:sz="6" w:space="0"/>
              <w:right w:val="single" w:color="000000"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100</w:t>
            </w:r>
          </w:p>
        </w:tc>
      </w:tr>
    </w:tbl>
    <w:p>
      <w:pPr>
        <w:pageBreakBefore w:val="0"/>
        <w:widowControl/>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2</w:t>
      </w:r>
      <w:r>
        <w:rPr>
          <w:rFonts w:hint="eastAsia" w:ascii="宋体" w:hAnsi="宋体" w:cs="宋体"/>
          <w:snapToGrid w:val="0"/>
          <w:color w:val="000000"/>
          <w:spacing w:val="0"/>
          <w:w w:val="100"/>
          <w:kern w:val="0"/>
          <w:sz w:val="24"/>
          <w:highlight w:val="none"/>
          <w:lang w:val="en-US" w:eastAsia="zh-CN"/>
        </w:rPr>
        <w:t xml:space="preserve">   </w:t>
      </w:r>
      <w:r>
        <w:rPr>
          <w:rFonts w:hint="eastAsia" w:ascii="宋体" w:hAnsi="宋体" w:cs="宋体"/>
          <w:snapToGrid w:val="0"/>
          <w:color w:val="000000"/>
          <w:spacing w:val="0"/>
          <w:w w:val="100"/>
          <w:kern w:val="0"/>
          <w:sz w:val="24"/>
          <w:highlight w:val="none"/>
        </w:rPr>
        <w:t>评分标准</w:t>
      </w:r>
    </w:p>
    <w:p>
      <w:pPr>
        <w:pageBreakBefore w:val="0"/>
        <w:widowControl/>
        <w:wordWrap/>
        <w:topLinePunct w:val="0"/>
        <w:bidi w:val="0"/>
        <w:snapToGrid w:val="0"/>
        <w:spacing w:line="360" w:lineRule="auto"/>
        <w:ind w:left="0" w:leftChars="0" w:right="31" w:rightChars="15" w:firstLine="480" w:firstLineChars="20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2.1商务部分（1</w:t>
      </w:r>
      <w:r>
        <w:rPr>
          <w:rFonts w:hint="eastAsia" w:ascii="宋体" w:hAnsi="宋体" w:cs="宋体"/>
          <w:snapToGrid w:val="0"/>
          <w:color w:val="000000"/>
          <w:spacing w:val="0"/>
          <w:w w:val="100"/>
          <w:kern w:val="0"/>
          <w:sz w:val="24"/>
          <w:highlight w:val="none"/>
          <w:lang w:val="en-US" w:eastAsia="zh-CN"/>
        </w:rPr>
        <w:t>0</w:t>
      </w:r>
      <w:r>
        <w:rPr>
          <w:rFonts w:hint="eastAsia" w:ascii="宋体" w:hAnsi="宋体" w:cs="宋体"/>
          <w:snapToGrid w:val="0"/>
          <w:color w:val="000000"/>
          <w:spacing w:val="0"/>
          <w:w w:val="100"/>
          <w:kern w:val="0"/>
          <w:sz w:val="24"/>
          <w:highlight w:val="none"/>
        </w:rPr>
        <w:t>分）</w:t>
      </w:r>
    </w:p>
    <w:tbl>
      <w:tblPr>
        <w:tblStyle w:val="45"/>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3"/>
        <w:gridCol w:w="1653"/>
        <w:gridCol w:w="816"/>
        <w:gridCol w:w="513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b/>
                <w:snapToGrid w:val="0"/>
                <w:color w:val="000000"/>
                <w:spacing w:val="0"/>
                <w:w w:val="100"/>
                <w:kern w:val="0"/>
                <w:sz w:val="24"/>
                <w:highlight w:val="none"/>
              </w:rPr>
            </w:pPr>
            <w:r>
              <w:rPr>
                <w:rFonts w:hint="eastAsia" w:ascii="宋体" w:hAnsi="宋体" w:cs="宋体"/>
                <w:b/>
                <w:snapToGrid w:val="0"/>
                <w:color w:val="000000"/>
                <w:spacing w:val="0"/>
                <w:w w:val="100"/>
                <w:kern w:val="0"/>
                <w:sz w:val="24"/>
                <w:highlight w:val="none"/>
              </w:rPr>
              <w:t>序号</w:t>
            </w:r>
          </w:p>
        </w:tc>
        <w:tc>
          <w:tcPr>
            <w:tcW w:w="1653"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b/>
                <w:snapToGrid w:val="0"/>
                <w:color w:val="000000"/>
                <w:spacing w:val="0"/>
                <w:w w:val="100"/>
                <w:kern w:val="0"/>
                <w:sz w:val="24"/>
                <w:highlight w:val="none"/>
              </w:rPr>
            </w:pPr>
            <w:r>
              <w:rPr>
                <w:rFonts w:hint="eastAsia" w:ascii="宋体" w:hAnsi="宋体" w:cs="宋体"/>
                <w:b/>
                <w:snapToGrid w:val="0"/>
                <w:color w:val="000000"/>
                <w:spacing w:val="0"/>
                <w:w w:val="100"/>
                <w:kern w:val="0"/>
                <w:sz w:val="24"/>
                <w:highlight w:val="none"/>
              </w:rPr>
              <w:t>评分因素分项</w:t>
            </w:r>
          </w:p>
        </w:tc>
        <w:tc>
          <w:tcPr>
            <w:tcW w:w="816"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b/>
                <w:snapToGrid w:val="0"/>
                <w:color w:val="000000"/>
                <w:spacing w:val="0"/>
                <w:w w:val="100"/>
                <w:kern w:val="0"/>
                <w:sz w:val="24"/>
                <w:highlight w:val="none"/>
              </w:rPr>
            </w:pPr>
            <w:r>
              <w:rPr>
                <w:rFonts w:hint="eastAsia" w:ascii="宋体" w:hAnsi="宋体" w:cs="宋体"/>
                <w:b/>
                <w:snapToGrid w:val="0"/>
                <w:color w:val="000000"/>
                <w:spacing w:val="0"/>
                <w:w w:val="100"/>
                <w:kern w:val="0"/>
                <w:sz w:val="24"/>
                <w:highlight w:val="none"/>
              </w:rPr>
              <w:t>分值</w:t>
            </w:r>
          </w:p>
        </w:tc>
        <w:tc>
          <w:tcPr>
            <w:tcW w:w="5138"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b/>
                <w:snapToGrid w:val="0"/>
                <w:color w:val="000000"/>
                <w:spacing w:val="0"/>
                <w:w w:val="100"/>
                <w:kern w:val="0"/>
                <w:sz w:val="24"/>
                <w:highlight w:val="none"/>
              </w:rPr>
            </w:pPr>
            <w:r>
              <w:rPr>
                <w:rFonts w:hint="eastAsia" w:ascii="宋体" w:hAnsi="宋体" w:cs="宋体"/>
                <w:b/>
                <w:snapToGrid w:val="0"/>
                <w:color w:val="000000"/>
                <w:spacing w:val="0"/>
                <w:w w:val="100"/>
                <w:kern w:val="0"/>
                <w:sz w:val="24"/>
                <w:highlight w:val="none"/>
              </w:rPr>
              <w:t>评分标准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24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1</w:t>
            </w:r>
          </w:p>
        </w:tc>
        <w:tc>
          <w:tcPr>
            <w:tcW w:w="1653"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24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lang w:val="en-US" w:eastAsia="zh-CN"/>
              </w:rPr>
              <w:t>同类</w:t>
            </w:r>
            <w:r>
              <w:rPr>
                <w:rFonts w:hint="eastAsia" w:ascii="宋体" w:hAnsi="宋体" w:cs="宋体"/>
                <w:snapToGrid w:val="0"/>
                <w:color w:val="000000"/>
                <w:spacing w:val="0"/>
                <w:w w:val="100"/>
                <w:kern w:val="0"/>
                <w:sz w:val="24"/>
                <w:highlight w:val="none"/>
              </w:rPr>
              <w:t>业绩</w:t>
            </w:r>
          </w:p>
        </w:tc>
        <w:tc>
          <w:tcPr>
            <w:tcW w:w="816"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24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10</w:t>
            </w:r>
          </w:p>
        </w:tc>
        <w:tc>
          <w:tcPr>
            <w:tcW w:w="5138"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rPr>
            </w:pPr>
            <w:r>
              <w:rPr>
                <w:rFonts w:hint="eastAsia" w:ascii="宋体" w:hAnsi="宋体" w:eastAsia="宋体" w:cs="宋体"/>
                <w:snapToGrid w:val="0"/>
                <w:color w:val="000000"/>
                <w:spacing w:val="0"/>
                <w:w w:val="100"/>
                <w:kern w:val="0"/>
                <w:sz w:val="24"/>
                <w:highlight w:val="none"/>
              </w:rPr>
              <w:t>根据</w:t>
            </w:r>
            <w:r>
              <w:rPr>
                <w:rFonts w:hint="eastAsia" w:ascii="宋体" w:hAnsi="宋体" w:cs="宋体"/>
                <w:snapToGrid w:val="0"/>
                <w:color w:val="000000"/>
                <w:spacing w:val="0"/>
                <w:w w:val="100"/>
                <w:kern w:val="0"/>
                <w:sz w:val="24"/>
                <w:highlight w:val="none"/>
                <w:lang w:val="en-US" w:eastAsia="zh-CN"/>
              </w:rPr>
              <w:t>投标人</w:t>
            </w:r>
            <w:r>
              <w:rPr>
                <w:rFonts w:hint="eastAsia" w:ascii="宋体" w:hAnsi="宋体" w:eastAsia="宋体" w:cs="宋体"/>
                <w:snapToGrid w:val="0"/>
                <w:color w:val="000000"/>
                <w:spacing w:val="0"/>
                <w:w w:val="100"/>
                <w:kern w:val="0"/>
                <w:sz w:val="24"/>
                <w:highlight w:val="none"/>
              </w:rPr>
              <w:t>近三年（20</w:t>
            </w:r>
            <w:r>
              <w:rPr>
                <w:rFonts w:hint="eastAsia" w:ascii="宋体" w:hAnsi="宋体" w:cs="宋体"/>
                <w:snapToGrid w:val="0"/>
                <w:color w:val="000000"/>
                <w:spacing w:val="0"/>
                <w:w w:val="100"/>
                <w:kern w:val="0"/>
                <w:sz w:val="24"/>
                <w:highlight w:val="none"/>
                <w:lang w:val="en-US" w:eastAsia="zh-CN"/>
              </w:rPr>
              <w:t>21</w:t>
            </w:r>
            <w:r>
              <w:rPr>
                <w:rFonts w:hint="eastAsia" w:ascii="宋体" w:hAnsi="宋体" w:eastAsia="宋体" w:cs="宋体"/>
                <w:snapToGrid w:val="0"/>
                <w:color w:val="000000"/>
                <w:spacing w:val="0"/>
                <w:w w:val="100"/>
                <w:kern w:val="0"/>
                <w:sz w:val="24"/>
                <w:highlight w:val="none"/>
              </w:rPr>
              <w:t>年1月至本采购活动招标公告日期，合同或协议签字日期为准），在中国境内的</w:t>
            </w:r>
            <w:r>
              <w:rPr>
                <w:rFonts w:hint="eastAsia" w:ascii="宋体" w:hAnsi="宋体" w:cs="宋体"/>
                <w:snapToGrid w:val="0"/>
                <w:color w:val="000000"/>
                <w:spacing w:val="0"/>
                <w:w w:val="100"/>
                <w:kern w:val="0"/>
                <w:sz w:val="24"/>
                <w:highlight w:val="none"/>
                <w:lang w:val="en-US" w:eastAsia="zh-CN"/>
              </w:rPr>
              <w:t>同类</w:t>
            </w:r>
            <w:r>
              <w:rPr>
                <w:rFonts w:hint="eastAsia" w:ascii="宋体" w:hAnsi="宋体" w:eastAsia="宋体" w:cs="宋体"/>
                <w:snapToGrid w:val="0"/>
                <w:color w:val="000000"/>
                <w:spacing w:val="0"/>
                <w:w w:val="100"/>
                <w:kern w:val="0"/>
                <w:sz w:val="24"/>
                <w:highlight w:val="none"/>
              </w:rPr>
              <w:t>业绩进行评价，有1项业绩得</w:t>
            </w:r>
            <w:r>
              <w:rPr>
                <w:rFonts w:hint="eastAsia" w:ascii="宋体" w:hAnsi="宋体" w:cs="宋体"/>
                <w:snapToGrid w:val="0"/>
                <w:color w:val="000000"/>
                <w:spacing w:val="0"/>
                <w:w w:val="100"/>
                <w:kern w:val="0"/>
                <w:sz w:val="24"/>
                <w:highlight w:val="none"/>
                <w:lang w:val="en-US" w:eastAsia="zh-CN"/>
              </w:rPr>
              <w:t>5</w:t>
            </w:r>
            <w:r>
              <w:rPr>
                <w:rFonts w:hint="eastAsia" w:ascii="宋体" w:hAnsi="宋体" w:eastAsia="宋体" w:cs="宋体"/>
                <w:snapToGrid w:val="0"/>
                <w:color w:val="000000"/>
                <w:spacing w:val="0"/>
                <w:w w:val="100"/>
                <w:kern w:val="0"/>
                <w:sz w:val="24"/>
                <w:highlight w:val="none"/>
              </w:rPr>
              <w:t>分，最高得</w:t>
            </w:r>
            <w:r>
              <w:rPr>
                <w:rFonts w:hint="eastAsia" w:ascii="宋体" w:hAnsi="宋体" w:eastAsia="宋体" w:cs="宋体"/>
                <w:snapToGrid w:val="0"/>
                <w:color w:val="000000"/>
                <w:spacing w:val="0"/>
                <w:w w:val="100"/>
                <w:kern w:val="0"/>
                <w:sz w:val="24"/>
                <w:highlight w:val="none"/>
                <w:lang w:val="en-US" w:eastAsia="zh-CN"/>
              </w:rPr>
              <w:t>10</w:t>
            </w:r>
            <w:r>
              <w:rPr>
                <w:rFonts w:hint="eastAsia" w:ascii="宋体" w:hAnsi="宋体" w:eastAsia="宋体" w:cs="宋体"/>
                <w:snapToGrid w:val="0"/>
                <w:color w:val="000000"/>
                <w:spacing w:val="0"/>
                <w:w w:val="100"/>
                <w:kern w:val="0"/>
                <w:sz w:val="24"/>
                <w:highlight w:val="none"/>
              </w:rPr>
              <w:t>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rPr>
            </w:pPr>
            <w:r>
              <w:rPr>
                <w:rFonts w:hint="eastAsia" w:ascii="宋体" w:hAnsi="宋体" w:eastAsia="宋体" w:cs="宋体"/>
                <w:snapToGrid w:val="0"/>
                <w:color w:val="000000"/>
                <w:spacing w:val="0"/>
                <w:w w:val="100"/>
                <w:kern w:val="0"/>
                <w:sz w:val="24"/>
                <w:highlight w:val="none"/>
              </w:rPr>
              <w:t>注：1.投标人需提供采购合同复印件，否则业绩不予认可。</w:t>
            </w:r>
          </w:p>
        </w:tc>
      </w:tr>
    </w:tbl>
    <w:p>
      <w:pPr>
        <w:pageBreakBefore w:val="0"/>
        <w:widowControl/>
        <w:wordWrap/>
        <w:topLinePunct w:val="0"/>
        <w:bidi w:val="0"/>
        <w:snapToGrid w:val="0"/>
        <w:spacing w:line="360" w:lineRule="auto"/>
        <w:ind w:left="0" w:leftChars="0" w:right="31" w:rightChars="15" w:firstLine="480" w:firstLineChars="20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2.2技术部分</w:t>
      </w:r>
    </w:p>
    <w:tbl>
      <w:tblPr>
        <w:tblStyle w:val="45"/>
        <w:tblW w:w="8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676"/>
        <w:gridCol w:w="716"/>
        <w:gridCol w:w="5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82" w:type="dxa"/>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序号</w:t>
            </w:r>
          </w:p>
        </w:tc>
        <w:tc>
          <w:tcPr>
            <w:tcW w:w="1676" w:type="dxa"/>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评分因素分项</w:t>
            </w:r>
          </w:p>
        </w:tc>
        <w:tc>
          <w:tcPr>
            <w:tcW w:w="716" w:type="dxa"/>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分值</w:t>
            </w:r>
          </w:p>
        </w:tc>
        <w:tc>
          <w:tcPr>
            <w:tcW w:w="5163" w:type="dxa"/>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82" w:type="dxa"/>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1</w:t>
            </w:r>
          </w:p>
        </w:tc>
        <w:tc>
          <w:tcPr>
            <w:tcW w:w="167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生产运行管理及设备管理</w:t>
            </w:r>
          </w:p>
        </w:tc>
        <w:tc>
          <w:tcPr>
            <w:tcW w:w="71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15</w:t>
            </w:r>
          </w:p>
        </w:tc>
        <w:tc>
          <w:tcPr>
            <w:tcW w:w="5163"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生产运行及设备管理方案健全、完备，合理可行，得15分;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生产运行及设备管理方案较健全、较完备，较可行，得12分;</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生产运行及设备管理方案基本健全、基本完备，基本可行，得8分；</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生产运行及设备管理方案不够健全、不够完备，可行性不够，得5分；</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782" w:type="dxa"/>
            <w:noWrap w:val="0"/>
            <w:vAlign w:val="center"/>
          </w:tcPr>
          <w:p>
            <w:pPr>
              <w:pageBreakBefore w:val="0"/>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2</w:t>
            </w:r>
          </w:p>
        </w:tc>
        <w:tc>
          <w:tcPr>
            <w:tcW w:w="167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作业方案</w:t>
            </w:r>
          </w:p>
        </w:tc>
        <w:tc>
          <w:tcPr>
            <w:tcW w:w="71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15</w:t>
            </w:r>
          </w:p>
        </w:tc>
        <w:tc>
          <w:tcPr>
            <w:tcW w:w="5163"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作业方案及时间安排合理、清晰明了，且计划合理性好，并且有详尽的描述，得15分;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作业方案及时间安排基本合理、清楚，计划合理性基本可行，描述清楚，得12分；</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作业方案及时间安排一般，计划合理性一般，描述基本可行，得8分；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作业方案及时间安排不合理，表述不完善，计划不能切实可行行5分，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782" w:type="dxa"/>
            <w:noWrap w:val="0"/>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cs="宋体"/>
                <w:snapToGrid w:val="0"/>
                <w:color w:val="000000"/>
                <w:spacing w:val="0"/>
                <w:w w:val="100"/>
                <w:kern w:val="0"/>
                <w:sz w:val="24"/>
                <w:highlight w:val="none"/>
                <w:lang w:val="en-US" w:eastAsia="zh-CN"/>
              </w:rPr>
              <w:t>3</w:t>
            </w:r>
          </w:p>
        </w:tc>
        <w:tc>
          <w:tcPr>
            <w:tcW w:w="167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应急措施与响应</w:t>
            </w:r>
          </w:p>
        </w:tc>
        <w:tc>
          <w:tcPr>
            <w:tcW w:w="71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10</w:t>
            </w:r>
          </w:p>
        </w:tc>
        <w:tc>
          <w:tcPr>
            <w:tcW w:w="5163"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对投标人给出的应急预案的科学、合理、可行性进行综合评价。</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应急预案科学、合理、可行的，得 10 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应急预案较科学、较合理、可行性较高的，得 8 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应急预案基本科学、基本合理、基本可行的，得6分；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应急预案科学、合理性一般、可行性一般的，得4分;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782" w:type="dxa"/>
            <w:noWrap w:val="0"/>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cs="宋体"/>
                <w:snapToGrid w:val="0"/>
                <w:color w:val="000000"/>
                <w:spacing w:val="0"/>
                <w:w w:val="100"/>
                <w:kern w:val="0"/>
                <w:sz w:val="24"/>
                <w:highlight w:val="none"/>
                <w:lang w:val="en-US" w:eastAsia="zh-CN"/>
              </w:rPr>
              <w:t>4</w:t>
            </w:r>
          </w:p>
        </w:tc>
        <w:tc>
          <w:tcPr>
            <w:tcW w:w="167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质量、安全环保措施</w:t>
            </w:r>
          </w:p>
        </w:tc>
        <w:tc>
          <w:tcPr>
            <w:tcW w:w="71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10</w:t>
            </w:r>
          </w:p>
        </w:tc>
        <w:tc>
          <w:tcPr>
            <w:tcW w:w="5163"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对投标人给出的质量、安全、环保措施的完善性进行评分。措施完善的，得10分；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措施较完善的，得8分;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措施基本完善的，得6分；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措施不够完善的，得4分;</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782" w:type="dxa"/>
            <w:noWrap w:val="0"/>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cs="宋体"/>
                <w:snapToGrid w:val="0"/>
                <w:color w:val="000000"/>
                <w:spacing w:val="0"/>
                <w:w w:val="100"/>
                <w:kern w:val="0"/>
                <w:sz w:val="24"/>
                <w:highlight w:val="none"/>
                <w:lang w:val="en-US" w:eastAsia="zh-CN"/>
              </w:rPr>
              <w:t>5</w:t>
            </w:r>
          </w:p>
        </w:tc>
        <w:tc>
          <w:tcPr>
            <w:tcW w:w="167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服务承诺</w:t>
            </w:r>
          </w:p>
        </w:tc>
        <w:tc>
          <w:tcPr>
            <w:tcW w:w="716"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10</w:t>
            </w:r>
          </w:p>
        </w:tc>
        <w:tc>
          <w:tcPr>
            <w:tcW w:w="5163" w:type="dxa"/>
            <w:noWrap w:val="0"/>
            <w:vAlign w:val="center"/>
          </w:tcPr>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 xml:space="preserve">投标人应根据服务需求和合同条款做出全面的服务承诺。 </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 xml:space="preserve">服务承诺全面的得10 分； </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 xml:space="preserve">服务承诺较全面的得 6 分； </w:t>
            </w:r>
          </w:p>
          <w:p>
            <w:pPr>
              <w:pageBreakBefore w:val="0"/>
              <w:widowControl/>
              <w:wordWrap/>
              <w:topLinePunct w:val="0"/>
              <w:bidi w:val="0"/>
              <w:snapToGrid w:val="0"/>
              <w:spacing w:line="240" w:lineRule="auto"/>
              <w:ind w:left="0" w:leftChars="0" w:right="31" w:rightChars="15" w:firstLine="0" w:firstLineChars="0"/>
              <w:jc w:val="left"/>
              <w:rPr>
                <w:rFonts w:hint="default"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 xml:space="preserve">服务承诺有欠缺的得 2分； </w:t>
            </w:r>
          </w:p>
          <w:p>
            <w:pPr>
              <w:pageBreakBefore w:val="0"/>
              <w:widowControl/>
              <w:wordWrap/>
              <w:topLinePunct w:val="0"/>
              <w:bidi w:val="0"/>
              <w:snapToGrid w:val="0"/>
              <w:spacing w:line="240" w:lineRule="auto"/>
              <w:ind w:left="0" w:leftChars="0" w:right="31" w:rightChars="15" w:firstLine="0" w:firstLineChars="0"/>
              <w:jc w:val="left"/>
              <w:rPr>
                <w:rFonts w:hint="eastAsia" w:ascii="宋体" w:hAnsi="宋体" w:eastAsia="宋体" w:cs="宋体"/>
                <w:snapToGrid w:val="0"/>
                <w:color w:val="000000"/>
                <w:spacing w:val="0"/>
                <w:w w:val="100"/>
                <w:kern w:val="0"/>
                <w:sz w:val="24"/>
                <w:highlight w:val="none"/>
                <w:lang w:val="en-US" w:eastAsia="zh-CN"/>
              </w:rPr>
            </w:pPr>
            <w:r>
              <w:rPr>
                <w:rFonts w:hint="eastAsia" w:ascii="宋体" w:hAnsi="宋体" w:eastAsia="宋体" w:cs="宋体"/>
                <w:snapToGrid w:val="0"/>
                <w:color w:val="000000"/>
                <w:spacing w:val="0"/>
                <w:w w:val="100"/>
                <w:kern w:val="0"/>
                <w:sz w:val="24"/>
                <w:highlight w:val="none"/>
                <w:lang w:val="en-US" w:eastAsia="zh-CN"/>
              </w:rPr>
              <w:t>未提供的得0分。</w:t>
            </w:r>
          </w:p>
        </w:tc>
      </w:tr>
    </w:tbl>
    <w:p>
      <w:pPr>
        <w:pageBreakBefore w:val="0"/>
        <w:widowControl/>
        <w:wordWrap/>
        <w:topLinePunct w:val="0"/>
        <w:bidi w:val="0"/>
        <w:snapToGrid w:val="0"/>
        <w:spacing w:line="360" w:lineRule="auto"/>
        <w:ind w:left="0" w:leftChars="0" w:right="31" w:rightChars="15" w:firstLine="480" w:firstLineChars="20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2.3价格部分</w:t>
      </w:r>
    </w:p>
    <w:tbl>
      <w:tblPr>
        <w:tblStyle w:val="45"/>
        <w:tblW w:w="4998" w:type="pct"/>
        <w:tblInd w:w="0" w:type="dxa"/>
        <w:tblLayout w:type="autofit"/>
        <w:tblCellMar>
          <w:top w:w="0" w:type="dxa"/>
          <w:left w:w="108" w:type="dxa"/>
          <w:bottom w:w="0" w:type="dxa"/>
          <w:right w:w="108" w:type="dxa"/>
        </w:tblCellMar>
      </w:tblPr>
      <w:tblGrid>
        <w:gridCol w:w="1243"/>
        <w:gridCol w:w="767"/>
        <w:gridCol w:w="6510"/>
      </w:tblGrid>
      <w:tr>
        <w:tblPrEx>
          <w:tblCellMar>
            <w:top w:w="0" w:type="dxa"/>
            <w:left w:w="108" w:type="dxa"/>
            <w:bottom w:w="0" w:type="dxa"/>
            <w:right w:w="108" w:type="dxa"/>
          </w:tblCellMar>
        </w:tblPrEx>
        <w:trPr>
          <w:trHeight w:val="420" w:hRule="atLeast"/>
        </w:trPr>
        <w:tc>
          <w:tcPr>
            <w:tcW w:w="729" w:type="pct"/>
            <w:tcBorders>
              <w:top w:val="single" w:color="auto" w:sz="4" w:space="0"/>
              <w:left w:val="single" w:color="auto" w:sz="4" w:space="0"/>
              <w:bottom w:val="single" w:color="auto" w:sz="4" w:space="0"/>
              <w:right w:val="single" w:color="auto" w:sz="4"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评分因素</w:t>
            </w:r>
          </w:p>
        </w:tc>
        <w:tc>
          <w:tcPr>
            <w:tcW w:w="450" w:type="pct"/>
            <w:tcBorders>
              <w:top w:val="single" w:color="auto" w:sz="4" w:space="0"/>
              <w:left w:val="nil"/>
              <w:bottom w:val="single" w:color="auto" w:sz="4" w:space="0"/>
              <w:right w:val="single" w:color="auto" w:sz="4"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分值</w:t>
            </w:r>
          </w:p>
        </w:tc>
        <w:tc>
          <w:tcPr>
            <w:tcW w:w="3819" w:type="pct"/>
            <w:tcBorders>
              <w:top w:val="single" w:color="auto" w:sz="4" w:space="0"/>
              <w:left w:val="nil"/>
              <w:bottom w:val="single" w:color="auto" w:sz="4" w:space="0"/>
              <w:right w:val="single" w:color="000000" w:sz="4"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评分标准</w:t>
            </w:r>
          </w:p>
        </w:tc>
      </w:tr>
      <w:tr>
        <w:tblPrEx>
          <w:tblCellMar>
            <w:top w:w="0" w:type="dxa"/>
            <w:left w:w="108" w:type="dxa"/>
            <w:bottom w:w="0" w:type="dxa"/>
            <w:right w:w="108" w:type="dxa"/>
          </w:tblCellMar>
        </w:tblPrEx>
        <w:trPr>
          <w:trHeight w:val="58" w:hRule="atLeast"/>
        </w:trPr>
        <w:tc>
          <w:tcPr>
            <w:tcW w:w="729" w:type="pct"/>
            <w:tcBorders>
              <w:top w:val="nil"/>
              <w:left w:val="single" w:color="auto" w:sz="4" w:space="0"/>
              <w:bottom w:val="single" w:color="auto" w:sz="4" w:space="0"/>
              <w:right w:val="single" w:color="auto" w:sz="4"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投标报价</w:t>
            </w:r>
          </w:p>
        </w:tc>
        <w:tc>
          <w:tcPr>
            <w:tcW w:w="450" w:type="pct"/>
            <w:tcBorders>
              <w:top w:val="nil"/>
              <w:left w:val="nil"/>
              <w:bottom w:val="single" w:color="auto" w:sz="4" w:space="0"/>
              <w:right w:val="single" w:color="auto" w:sz="4" w:space="0"/>
            </w:tcBorders>
            <w:noWrap w:val="0"/>
            <w:vAlign w:val="center"/>
          </w:tcPr>
          <w:p>
            <w:pPr>
              <w:pageBreakBefore w:val="0"/>
              <w:widowControl/>
              <w:wordWrap/>
              <w:topLinePunct w:val="0"/>
              <w:bidi w:val="0"/>
              <w:snapToGrid w:val="0"/>
              <w:spacing w:line="360" w:lineRule="auto"/>
              <w:ind w:left="0" w:leftChars="0" w:right="31" w:rightChars="15" w:firstLine="0" w:firstLineChars="0"/>
              <w:jc w:val="center"/>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30</w:t>
            </w:r>
          </w:p>
        </w:tc>
        <w:tc>
          <w:tcPr>
            <w:tcW w:w="3819" w:type="pct"/>
            <w:tcBorders>
              <w:top w:val="single" w:color="auto" w:sz="4" w:space="0"/>
              <w:left w:val="nil"/>
              <w:bottom w:val="single" w:color="auto" w:sz="4" w:space="0"/>
              <w:right w:val="single" w:color="000000" w:sz="4" w:space="0"/>
            </w:tcBorders>
            <w:noWrap w:val="0"/>
            <w:vAlign w:val="center"/>
          </w:tcPr>
          <w:p>
            <w:pPr>
              <w:pageBreakBefore w:val="0"/>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ascii="宋体" w:hAnsi="宋体" w:cs="宋体"/>
                <w:snapToGrid w:val="0"/>
                <w:color w:val="000000"/>
                <w:spacing w:val="0"/>
                <w:w w:val="100"/>
                <w:kern w:val="0"/>
                <w:sz w:val="24"/>
                <w:highlight w:val="none"/>
              </w:rPr>
              <w:t>满足招标文件要求且投标价格最低的投标报价为评标基准价，</w:t>
            </w:r>
            <w:r>
              <w:rPr>
                <w:rFonts w:hint="eastAsia" w:ascii="宋体" w:hAnsi="宋体" w:cs="宋体"/>
                <w:snapToGrid w:val="0"/>
                <w:color w:val="000000"/>
                <w:spacing w:val="0"/>
                <w:w w:val="100"/>
                <w:kern w:val="0"/>
                <w:sz w:val="24"/>
                <w:highlight w:val="none"/>
              </w:rPr>
              <w:t>该投标报价得</w:t>
            </w:r>
            <w:r>
              <w:rPr>
                <w:rFonts w:ascii="宋体" w:hAnsi="宋体" w:cs="宋体"/>
                <w:snapToGrid w:val="0"/>
                <w:color w:val="000000"/>
                <w:spacing w:val="0"/>
                <w:w w:val="100"/>
                <w:kern w:val="0"/>
                <w:sz w:val="24"/>
                <w:highlight w:val="none"/>
              </w:rPr>
              <w:t>分为满分。其他投标人的</w:t>
            </w:r>
            <w:r>
              <w:rPr>
                <w:rFonts w:hint="eastAsia" w:ascii="宋体" w:hAnsi="宋体" w:cs="宋体"/>
                <w:snapToGrid w:val="0"/>
                <w:color w:val="000000"/>
                <w:spacing w:val="0"/>
                <w:w w:val="100"/>
                <w:kern w:val="0"/>
                <w:sz w:val="24"/>
                <w:highlight w:val="none"/>
              </w:rPr>
              <w:t>投标报价得分</w:t>
            </w:r>
            <w:r>
              <w:rPr>
                <w:rFonts w:ascii="宋体" w:hAnsi="宋体" w:cs="宋体"/>
                <w:snapToGrid w:val="0"/>
                <w:color w:val="000000"/>
                <w:spacing w:val="0"/>
                <w:w w:val="100"/>
                <w:kern w:val="0"/>
                <w:sz w:val="24"/>
                <w:highlight w:val="none"/>
              </w:rPr>
              <w:t>统一按照下列公式计算：</w:t>
            </w:r>
          </w:p>
          <w:p>
            <w:pPr>
              <w:pageBreakBefore w:val="0"/>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ascii="宋体" w:hAnsi="宋体" w:cs="宋体"/>
                <w:snapToGrid w:val="0"/>
                <w:color w:val="000000"/>
                <w:spacing w:val="0"/>
                <w:w w:val="100"/>
                <w:kern w:val="0"/>
                <w:sz w:val="24"/>
                <w:highlight w:val="none"/>
              </w:rPr>
              <w:t>投标报价得分＝（评标基准价/投标报价）×分值。</w:t>
            </w:r>
          </w:p>
          <w:p>
            <w:pPr>
              <w:pageBreakBefore w:val="0"/>
              <w:wordWrap/>
              <w:topLinePunct w:val="0"/>
              <w:bidi w:val="0"/>
              <w:snapToGrid w:val="0"/>
              <w:spacing w:line="360" w:lineRule="auto"/>
              <w:ind w:left="0" w:leftChars="0" w:right="31" w:rightChars="15" w:firstLine="0" w:firstLineChars="0"/>
              <w:jc w:val="left"/>
              <w:rPr>
                <w:rFonts w:ascii="宋体" w:hAnsi="宋体" w:cs="宋体"/>
                <w:snapToGrid w:val="0"/>
                <w:color w:val="000000"/>
                <w:spacing w:val="0"/>
                <w:w w:val="100"/>
                <w:kern w:val="0"/>
                <w:sz w:val="24"/>
                <w:highlight w:val="none"/>
              </w:rPr>
            </w:pPr>
            <w:r>
              <w:rPr>
                <w:rFonts w:hint="eastAsia" w:ascii="宋体" w:hAnsi="宋体" w:cs="宋体"/>
                <w:snapToGrid w:val="0"/>
                <w:color w:val="000000"/>
                <w:spacing w:val="0"/>
                <w:w w:val="100"/>
                <w:kern w:val="0"/>
                <w:sz w:val="24"/>
                <w:highlight w:val="none"/>
              </w:rPr>
              <w:t>此处投标报价指经过报价修正，及</w:t>
            </w:r>
            <w:r>
              <w:rPr>
                <w:rFonts w:ascii="宋体" w:hAnsi="宋体" w:cs="宋体"/>
                <w:snapToGrid w:val="0"/>
                <w:color w:val="000000"/>
                <w:spacing w:val="0"/>
                <w:w w:val="100"/>
                <w:kern w:val="0"/>
                <w:sz w:val="24"/>
                <w:highlight w:val="none"/>
              </w:rPr>
              <w:t>因落实政府采购政策进行价格调整</w:t>
            </w:r>
            <w:r>
              <w:rPr>
                <w:rFonts w:hint="eastAsia" w:ascii="宋体" w:hAnsi="宋体" w:cs="宋体"/>
                <w:snapToGrid w:val="0"/>
                <w:color w:val="000000"/>
                <w:spacing w:val="0"/>
                <w:w w:val="100"/>
                <w:kern w:val="0"/>
                <w:sz w:val="24"/>
                <w:highlight w:val="none"/>
              </w:rPr>
              <w:t>后</w:t>
            </w:r>
            <w:r>
              <w:rPr>
                <w:rFonts w:ascii="宋体" w:hAnsi="宋体" w:cs="宋体"/>
                <w:snapToGrid w:val="0"/>
                <w:color w:val="000000"/>
                <w:spacing w:val="0"/>
                <w:w w:val="100"/>
                <w:kern w:val="0"/>
                <w:sz w:val="24"/>
                <w:highlight w:val="none"/>
              </w:rPr>
              <w:t>的</w:t>
            </w:r>
            <w:r>
              <w:rPr>
                <w:rFonts w:hint="eastAsia" w:ascii="宋体" w:hAnsi="宋体" w:cs="宋体"/>
                <w:snapToGrid w:val="0"/>
                <w:color w:val="000000"/>
                <w:spacing w:val="0"/>
                <w:w w:val="100"/>
                <w:kern w:val="0"/>
                <w:sz w:val="24"/>
                <w:highlight w:val="none"/>
              </w:rPr>
              <w:t>报价</w:t>
            </w:r>
            <w:r>
              <w:rPr>
                <w:rFonts w:ascii="宋体" w:hAnsi="宋体" w:cs="宋体"/>
                <w:snapToGrid w:val="0"/>
                <w:color w:val="000000"/>
                <w:spacing w:val="0"/>
                <w:w w:val="100"/>
                <w:kern w:val="0"/>
                <w:sz w:val="24"/>
                <w:highlight w:val="none"/>
              </w:rPr>
              <w:t>，详见第四章《</w:t>
            </w:r>
            <w:r>
              <w:rPr>
                <w:rFonts w:hint="eastAsia"/>
                <w:snapToGrid w:val="0"/>
                <w:color w:val="000000"/>
                <w:spacing w:val="0"/>
                <w:w w:val="100"/>
                <w:kern w:val="0"/>
                <w:sz w:val="24"/>
                <w:highlight w:val="none"/>
              </w:rPr>
              <w:t>评标程序、</w:t>
            </w:r>
            <w:r>
              <w:rPr>
                <w:rFonts w:ascii="宋体" w:hAnsi="宋体" w:cs="宋体"/>
                <w:snapToGrid w:val="0"/>
                <w:color w:val="000000"/>
                <w:spacing w:val="0"/>
                <w:w w:val="100"/>
                <w:kern w:val="0"/>
                <w:sz w:val="24"/>
                <w:highlight w:val="none"/>
              </w:rPr>
              <w:t>评标方法和评标标准》</w:t>
            </w:r>
            <w:r>
              <w:rPr>
                <w:rFonts w:hint="eastAsia" w:ascii="宋体" w:hAnsi="宋体" w:cs="宋体"/>
                <w:snapToGrid w:val="0"/>
                <w:color w:val="000000"/>
                <w:spacing w:val="0"/>
                <w:w w:val="100"/>
                <w:kern w:val="0"/>
                <w:sz w:val="24"/>
                <w:highlight w:val="none"/>
              </w:rPr>
              <w:t>2</w:t>
            </w:r>
            <w:r>
              <w:rPr>
                <w:rFonts w:ascii="宋体" w:hAnsi="宋体" w:cs="宋体"/>
                <w:snapToGrid w:val="0"/>
                <w:color w:val="000000"/>
                <w:spacing w:val="0"/>
                <w:w w:val="100"/>
                <w:kern w:val="0"/>
                <w:sz w:val="24"/>
                <w:highlight w:val="none"/>
              </w:rPr>
              <w:t>.4</w:t>
            </w:r>
            <w:r>
              <w:rPr>
                <w:rFonts w:hint="eastAsia" w:ascii="宋体" w:hAnsi="宋体" w:cs="宋体"/>
                <w:snapToGrid w:val="0"/>
                <w:color w:val="000000"/>
                <w:spacing w:val="0"/>
                <w:w w:val="100"/>
                <w:kern w:val="0"/>
                <w:sz w:val="24"/>
                <w:highlight w:val="none"/>
              </w:rPr>
              <w:t>及</w:t>
            </w:r>
            <w:r>
              <w:rPr>
                <w:rFonts w:ascii="宋体" w:hAnsi="宋体" w:cs="宋体"/>
                <w:snapToGrid w:val="0"/>
                <w:color w:val="000000"/>
                <w:spacing w:val="0"/>
                <w:w w:val="100"/>
                <w:kern w:val="0"/>
                <w:sz w:val="24"/>
                <w:highlight w:val="none"/>
              </w:rPr>
              <w:t>2.5。</w:t>
            </w:r>
          </w:p>
        </w:tc>
      </w:tr>
    </w:tbl>
    <w:p>
      <w:pPr>
        <w:pStyle w:val="30"/>
        <w:pageBreakBefore w:val="0"/>
        <w:numPr>
          <w:ilvl w:val="0"/>
          <w:numId w:val="0"/>
        </w:numPr>
        <w:wordWrap/>
        <w:topLinePunct w:val="0"/>
        <w:bidi w:val="0"/>
        <w:snapToGrid w:val="0"/>
        <w:spacing w:line="360" w:lineRule="auto"/>
        <w:ind w:left="0" w:leftChars="0" w:right="31" w:rightChars="15" w:firstLine="0" w:firstLineChars="0"/>
        <w:rPr>
          <w:snapToGrid w:val="0"/>
          <w:spacing w:val="0"/>
          <w:w w:val="100"/>
          <w:kern w:val="0"/>
          <w:highlight w:val="none"/>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 xml:space="preserve">3  </w:t>
      </w:r>
      <w:r>
        <w:rPr>
          <w:rFonts w:hint="eastAsia" w:ascii="宋体" w:hAnsi="宋体" w:eastAsia="宋体" w:cs="宋体"/>
          <w:snapToGrid w:val="0"/>
          <w:spacing w:val="0"/>
          <w:w w:val="100"/>
          <w:kern w:val="0"/>
          <w:sz w:val="24"/>
          <w:szCs w:val="24"/>
          <w:highlight w:val="none"/>
        </w:rPr>
        <w:t xml:space="preserve">确定中标人 </w:t>
      </w:r>
    </w:p>
    <w:p>
      <w:pPr>
        <w:pageBreakBefore w:val="0"/>
        <w:wordWrap/>
        <w:topLinePunct w:val="0"/>
        <w:bidi w:val="0"/>
        <w:snapToGrid w:val="0"/>
        <w:spacing w:line="360" w:lineRule="auto"/>
        <w:ind w:left="479" w:leftChars="228"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rPr>
        <w:t xml:space="preserve">.1 </w:t>
      </w:r>
      <w:r>
        <w:rPr>
          <w:rFonts w:hint="eastAsia" w:ascii="宋体" w:hAnsi="宋体" w:eastAsia="宋体" w:cs="宋体"/>
          <w:snapToGrid w:val="0"/>
          <w:spacing w:val="0"/>
          <w:w w:val="100"/>
          <w:kern w:val="0"/>
          <w:sz w:val="24"/>
          <w:szCs w:val="24"/>
          <w:highlight w:val="none"/>
        </w:rPr>
        <w:t>评标委员会根据招标文件中的评标办法，对投标文件进行评分。投标人最终得分为全部评标委员会评委打分的算数平均值（计算结果小数点后保留两位， 第三位四舍五入），并按照投标人最终得分由高到低排序。评标委员会将推荐中标候选人</w:t>
      </w:r>
      <w:r>
        <w:rPr>
          <w:rFonts w:hint="eastAsia" w:ascii="宋体" w:hAnsi="宋体" w:eastAsia="宋体" w:cs="宋体"/>
          <w:snapToGrid w:val="0"/>
          <w:spacing w:val="0"/>
          <w:w w:val="100"/>
          <w:kern w:val="0"/>
          <w:sz w:val="24"/>
          <w:szCs w:val="24"/>
          <w:highlight w:val="none"/>
          <w:lang w:val="en-US"/>
        </w:rPr>
        <w:t>3名</w:t>
      </w:r>
      <w:r>
        <w:rPr>
          <w:rFonts w:hint="eastAsia" w:ascii="宋体" w:hAnsi="宋体" w:eastAsia="宋体" w:cs="宋体"/>
          <w:snapToGrid w:val="0"/>
          <w:spacing w:val="0"/>
          <w:w w:val="100"/>
          <w:kern w:val="0"/>
          <w:sz w:val="24"/>
          <w:szCs w:val="24"/>
          <w:highlight w:val="none"/>
        </w:rPr>
        <w:t xml:space="preserve">，若出现最终得分相同时，按投标报价由低到高顺序排列；若最终得分及报价均相同时，按技术方案优劣顺序排列。 </w:t>
      </w:r>
    </w:p>
    <w:p>
      <w:pPr>
        <w:pageBreakBefore w:val="0"/>
        <w:wordWrap/>
        <w:topLinePunct w:val="0"/>
        <w:bidi w:val="0"/>
        <w:snapToGrid w:val="0"/>
        <w:spacing w:line="360" w:lineRule="auto"/>
        <w:ind w:left="0" w:leftChars="0" w:right="31" w:rightChars="15" w:firstLine="480" w:firstLineChars="200"/>
        <w:rPr>
          <w:snapToGrid w:val="0"/>
          <w:spacing w:val="0"/>
          <w:w w:val="100"/>
          <w:kern w:val="0"/>
          <w:sz w:val="28"/>
          <w:szCs w:val="28"/>
          <w:highlight w:val="none"/>
        </w:rPr>
      </w:pPr>
      <w:r>
        <w:rPr>
          <w:rFonts w:hint="eastAsia" w:ascii="宋体" w:hAnsi="宋体" w:cs="宋体"/>
          <w:snapToGrid w:val="0"/>
          <w:spacing w:val="0"/>
          <w:w w:val="100"/>
          <w:kern w:val="0"/>
          <w:sz w:val="24"/>
          <w:szCs w:val="24"/>
          <w:highlight w:val="none"/>
          <w:lang w:val="en-US" w:eastAsia="zh-CN"/>
        </w:rPr>
        <w:t>3</w:t>
      </w:r>
      <w:r>
        <w:rPr>
          <w:rFonts w:hint="eastAsia" w:ascii="宋体" w:hAnsi="宋体" w:eastAsia="宋体" w:cs="宋体"/>
          <w:snapToGrid w:val="0"/>
          <w:spacing w:val="0"/>
          <w:w w:val="100"/>
          <w:kern w:val="0"/>
          <w:sz w:val="24"/>
          <w:szCs w:val="24"/>
          <w:highlight w:val="none"/>
          <w:lang w:val="en-US"/>
        </w:rPr>
        <w:t xml:space="preserve">.2 </w:t>
      </w:r>
      <w:r>
        <w:rPr>
          <w:rFonts w:hint="eastAsia" w:ascii="宋体" w:hAnsi="宋体" w:eastAsia="宋体" w:cs="宋体"/>
          <w:snapToGrid w:val="0"/>
          <w:spacing w:val="0"/>
          <w:w w:val="100"/>
          <w:kern w:val="0"/>
          <w:sz w:val="24"/>
          <w:szCs w:val="24"/>
          <w:highlight w:val="none"/>
        </w:rPr>
        <w:t>评标中如遇特殊问题，由评标委员会根据有关法规研究决定。</w:t>
      </w:r>
    </w:p>
    <w:p>
      <w:pPr>
        <w:pStyle w:val="44"/>
        <w:pageBreakBefore w:val="0"/>
        <w:wordWrap/>
        <w:topLinePunct w:val="0"/>
        <w:bidi w:val="0"/>
        <w:snapToGrid w:val="0"/>
        <w:spacing w:after="0" w:line="360" w:lineRule="auto"/>
        <w:ind w:left="0" w:leftChars="0" w:right="31" w:rightChars="15" w:firstLine="0" w:firstLineChars="0"/>
        <w:rPr>
          <w:snapToGrid w:val="0"/>
          <w:spacing w:val="0"/>
          <w:w w:val="100"/>
          <w:kern w:val="0"/>
          <w:sz w:val="28"/>
          <w:szCs w:val="28"/>
          <w:highlight w:val="none"/>
        </w:rPr>
      </w:pPr>
      <w:bookmarkStart w:id="762" w:name="_Toc99301424"/>
    </w:p>
    <w:p>
      <w:pPr>
        <w:pageBreakBefore w:val="0"/>
        <w:wordWrap/>
        <w:topLinePunct w:val="0"/>
        <w:bidi w:val="0"/>
        <w:snapToGrid w:val="0"/>
        <w:spacing w:line="360" w:lineRule="auto"/>
        <w:ind w:left="0" w:leftChars="0" w:right="31" w:rightChars="15" w:firstLine="0" w:firstLineChars="0"/>
        <w:rPr>
          <w:snapToGrid w:val="0"/>
          <w:spacing w:val="0"/>
          <w:w w:val="100"/>
          <w:kern w:val="0"/>
          <w:sz w:val="28"/>
          <w:szCs w:val="28"/>
          <w:highlight w:val="none"/>
        </w:rPr>
      </w:pPr>
    </w:p>
    <w:p>
      <w:pPr>
        <w:pageBreakBefore w:val="0"/>
        <w:wordWrap/>
        <w:topLinePunct w:val="0"/>
        <w:bidi w:val="0"/>
        <w:snapToGrid w:val="0"/>
        <w:spacing w:line="360" w:lineRule="auto"/>
        <w:ind w:left="0" w:leftChars="0" w:right="31" w:rightChars="15" w:firstLine="0" w:firstLineChars="0"/>
        <w:rPr>
          <w:snapToGrid w:val="0"/>
          <w:spacing w:val="0"/>
          <w:w w:val="100"/>
          <w:kern w:val="0"/>
          <w:sz w:val="28"/>
          <w:szCs w:val="28"/>
          <w:highlight w:val="none"/>
        </w:rPr>
        <w:sectPr>
          <w:pgSz w:w="11907" w:h="16840"/>
          <w:pgMar w:top="1440" w:right="1800" w:bottom="1440" w:left="1800" w:header="851" w:footer="851" w:gutter="0"/>
          <w:pgBorders>
            <w:top w:val="none" w:sz="0" w:space="0"/>
            <w:left w:val="none" w:sz="0" w:space="0"/>
            <w:bottom w:val="none" w:sz="0" w:space="0"/>
            <w:right w:val="none" w:sz="0" w:space="0"/>
          </w:pgBorders>
          <w:pgNumType w:fmt="decimal"/>
          <w:cols w:space="720" w:num="1"/>
        </w:sectPr>
      </w:pPr>
    </w:p>
    <w:p>
      <w:pPr>
        <w:pStyle w:val="4"/>
        <w:pageBreakBefore w:val="0"/>
        <w:wordWrap/>
        <w:topLinePunct w:val="0"/>
        <w:bidi w:val="0"/>
        <w:snapToGrid w:val="0"/>
        <w:spacing w:before="0" w:after="0" w:line="360" w:lineRule="auto"/>
        <w:ind w:left="0" w:leftChars="0" w:right="31" w:rightChars="15" w:firstLine="0" w:firstLineChars="0"/>
        <w:outlineLvl w:val="0"/>
        <w:rPr>
          <w:sz w:val="24"/>
          <w:highlight w:val="none"/>
        </w:rPr>
      </w:pPr>
      <w:bookmarkStart w:id="763" w:name="_Toc3108"/>
      <w:bookmarkStart w:id="764" w:name="_Toc19375"/>
      <w:bookmarkStart w:id="765" w:name="_Toc8793"/>
      <w:r>
        <w:rPr>
          <w:snapToGrid w:val="0"/>
          <w:spacing w:val="0"/>
          <w:w w:val="100"/>
          <w:kern w:val="0"/>
          <w:highlight w:val="none"/>
        </w:rPr>
        <w:t>第五章   采购需求</w:t>
      </w:r>
      <w:bookmarkEnd w:id="762"/>
      <w:bookmarkEnd w:id="763"/>
      <w:bookmarkEnd w:id="764"/>
      <w:bookmarkEnd w:id="765"/>
      <w:bookmarkStart w:id="766" w:name="_Toc99301425"/>
    </w:p>
    <w:p>
      <w:pPr>
        <w:pStyle w:val="102"/>
        <w:numPr>
          <w:ilvl w:val="0"/>
          <w:numId w:val="12"/>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采购标的</w:t>
      </w:r>
    </w:p>
    <w:p>
      <w:pPr>
        <w:spacing w:line="360" w:lineRule="auto"/>
        <w:contextualSpacing/>
        <w:rPr>
          <w:bCs/>
          <w:sz w:val="24"/>
          <w:highlight w:val="none"/>
        </w:rPr>
      </w:pPr>
      <w:r>
        <w:rPr>
          <w:bCs/>
          <w:sz w:val="24"/>
          <w:highlight w:val="none"/>
        </w:rPr>
        <w:t>1. 采购标的</w:t>
      </w:r>
      <w:r>
        <w:rPr>
          <w:rFonts w:hint="eastAsia"/>
          <w:bCs/>
          <w:sz w:val="24"/>
          <w:highlight w:val="none"/>
          <w:lang w:eastAsia="zh-CN"/>
        </w:rPr>
        <w:t>：有机肥补贴项目有机肥料及微生物肥料采购项目(第一包)</w:t>
      </w:r>
    </w:p>
    <w:p>
      <w:pPr>
        <w:numPr>
          <w:ilvl w:val="0"/>
          <w:numId w:val="13"/>
        </w:numPr>
        <w:spacing w:line="360" w:lineRule="auto"/>
        <w:contextualSpacing/>
        <w:rPr>
          <w:rFonts w:hint="eastAsia" w:eastAsia="宋体"/>
          <w:bCs/>
          <w:sz w:val="24"/>
          <w:highlight w:val="none"/>
          <w:lang w:eastAsia="zh-CN"/>
        </w:rPr>
      </w:pPr>
      <w:r>
        <w:rPr>
          <w:bCs/>
          <w:sz w:val="24"/>
          <w:highlight w:val="none"/>
        </w:rPr>
        <w:t>项目概述</w:t>
      </w:r>
      <w:r>
        <w:rPr>
          <w:rFonts w:hint="eastAsia"/>
          <w:bCs/>
          <w:sz w:val="24"/>
          <w:highlight w:val="none"/>
          <w:lang w:val="en-US" w:eastAsia="zh-CN"/>
        </w:rPr>
        <w:t>/北京</w:t>
      </w:r>
      <w:r>
        <w:rPr>
          <w:rFonts w:hint="eastAsia"/>
          <w:bCs/>
          <w:sz w:val="24"/>
          <w:highlight w:val="none"/>
          <w:lang w:eastAsia="zh-CN"/>
        </w:rPr>
        <w:t>：</w:t>
      </w:r>
      <w:r>
        <w:rPr>
          <w:rFonts w:hint="eastAsia" w:ascii="Times New Roman" w:hAnsi="Times New Roman" w:cs="Times New Roman"/>
          <w:bCs/>
          <w:sz w:val="24"/>
          <w:highlight w:val="none"/>
          <w:lang w:eastAsia="zh-CN"/>
        </w:rPr>
        <w:t>为深入贯彻落实党中央、国务院关于严格耕地保护、保障国家粮食安全的重大决策部署，推进本区耕地质量保护与提升，促进化肥减量和绿色种养循环农业发展，推动耕地资源永续利用。根据北京市农业农村局</w:t>
      </w:r>
      <w:r>
        <w:rPr>
          <w:rFonts w:hint="eastAsia" w:ascii="Times New Roman" w:hAnsi="Times New Roman" w:cs="Times New Roman"/>
          <w:bCs/>
          <w:sz w:val="24"/>
          <w:highlight w:val="none"/>
          <w:lang w:val="en-US" w:eastAsia="zh-CN"/>
        </w:rPr>
        <w:t xml:space="preserve">  北京市财政局关于印发</w:t>
      </w:r>
      <w:r>
        <w:rPr>
          <w:rFonts w:hint="eastAsia" w:ascii="Times New Roman" w:hAnsi="Times New Roman" w:cs="Times New Roman"/>
          <w:bCs/>
          <w:sz w:val="24"/>
          <w:highlight w:val="none"/>
          <w:lang w:eastAsia="zh-CN"/>
        </w:rPr>
        <w:t>《2023年北京市商品有机肥补贴工作方案》和北京市农业农村局《关于加强补贴商品有机肥质量监管工作的通知》要求，2023年我区将继续开展有机肥补贴工作。通过实施商品有机肥补贴，提高我区重点区域耕地肥力和质量水平，土壤有机质含量平均提升0.05g/kg-0.1g/kg;每补贴1吨有机肥处理本市2方农业废弃物，由配送企业完成任务指标，并提交相关处理台账。</w:t>
      </w:r>
    </w:p>
    <w:p>
      <w:pPr>
        <w:pStyle w:val="102"/>
        <w:numPr>
          <w:ilvl w:val="0"/>
          <w:numId w:val="12"/>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商务要求</w:t>
      </w:r>
    </w:p>
    <w:p>
      <w:pPr>
        <w:spacing w:line="360" w:lineRule="auto"/>
        <w:contextualSpacing/>
        <w:rPr>
          <w:rFonts w:hint="default" w:eastAsia="宋体"/>
          <w:i/>
          <w:sz w:val="24"/>
          <w:highlight w:val="none"/>
          <w:u w:val="single"/>
          <w:lang w:val="en-US" w:eastAsia="zh-CN"/>
        </w:rPr>
      </w:pPr>
      <w:r>
        <w:rPr>
          <w:sz w:val="24"/>
          <w:highlight w:val="none"/>
        </w:rPr>
        <w:t xml:space="preserve">1. </w:t>
      </w:r>
      <w:r>
        <w:rPr>
          <w:rFonts w:hint="eastAsia"/>
          <w:sz w:val="24"/>
          <w:highlight w:val="none"/>
          <w:lang w:val="en-US" w:eastAsia="zh-CN"/>
        </w:rPr>
        <w:t>实施时间：</w:t>
      </w:r>
      <w:r>
        <w:rPr>
          <w:rFonts w:hint="eastAsia" w:ascii="宋体" w:hAnsi="宋体" w:cs="宋体"/>
          <w:snapToGrid w:val="0"/>
          <w:spacing w:val="0"/>
          <w:w w:val="100"/>
          <w:kern w:val="0"/>
          <w:sz w:val="24"/>
          <w:szCs w:val="24"/>
          <w:highlight w:val="none"/>
          <w:lang w:val="en-US" w:eastAsia="zh-CN"/>
        </w:rPr>
        <w:t>2024年4月-2024年12月</w:t>
      </w:r>
    </w:p>
    <w:p>
      <w:pPr>
        <w:pStyle w:val="102"/>
        <w:numPr>
          <w:ilvl w:val="0"/>
          <w:numId w:val="12"/>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技术要求</w:t>
      </w:r>
    </w:p>
    <w:p>
      <w:pPr>
        <w:spacing w:line="360" w:lineRule="auto"/>
        <w:contextualSpacing/>
        <w:rPr>
          <w:sz w:val="24"/>
          <w:highlight w:val="none"/>
        </w:rPr>
      </w:pPr>
      <w:r>
        <w:rPr>
          <w:sz w:val="24"/>
          <w:highlight w:val="none"/>
        </w:rPr>
        <w:t>1. 基本要求</w:t>
      </w:r>
    </w:p>
    <w:p>
      <w:pPr>
        <w:spacing w:line="360" w:lineRule="auto"/>
        <w:contextualSpacing/>
        <w:rPr>
          <w:rFonts w:hint="eastAsia" w:eastAsia="宋体"/>
          <w:highlight w:val="none"/>
          <w:lang w:eastAsia="zh-CN"/>
        </w:rPr>
      </w:pPr>
      <w:r>
        <w:rPr>
          <w:rFonts w:hint="eastAsia"/>
          <w:sz w:val="24"/>
          <w:highlight w:val="none"/>
        </w:rPr>
        <w:t>1.1 采购标的需实现的功能或者目标</w:t>
      </w:r>
      <w:r>
        <w:rPr>
          <w:rFonts w:hint="eastAsia"/>
          <w:sz w:val="24"/>
          <w:highlight w:val="none"/>
          <w:lang w:eastAsia="zh-CN"/>
        </w:rPr>
        <w:t>：有机肥补贴项目有机肥料及微生物肥料采购项目(第一包)通过实施商品有机肥补贴，提高我区重点区域耕地肥力和质量水平。补贴对象：补贴对象为在本区范围内从事农业生产的农户、家庭农场（生态农场）、农民专业合作社、农村集体经济组织、涉农企业等农业生产经营主体，鼓励补贴政策持续向规模生产经营主体倾斜；补贴范围：对在本区实际种植粮食和蔬菜的耕地给予补贴，优先在已完成耕地变更调查的复耕复垦（含已完成市级联合验收的新增耕地）、新增设施农业、水源保护区耕地上进行补贴。</w:t>
      </w:r>
    </w:p>
    <w:p>
      <w:pPr>
        <w:keepNext/>
        <w:keepLines/>
        <w:pageBreakBefore w:val="0"/>
        <w:widowControl w:val="0"/>
        <w:kinsoku/>
        <w:wordWrap/>
        <w:overflowPunct/>
        <w:topLinePunct w:val="0"/>
        <w:autoSpaceDE w:val="0"/>
        <w:autoSpaceDN w:val="0"/>
        <w:bidi w:val="0"/>
        <w:adjustRightInd w:val="0"/>
        <w:snapToGrid/>
        <w:jc w:val="both"/>
        <w:textAlignment w:val="auto"/>
        <w:outlineLvl w:val="9"/>
        <w:rPr>
          <w:rFonts w:hint="eastAsia"/>
          <w:highlight w:val="none"/>
        </w:rPr>
      </w:pPr>
    </w:p>
    <w:p>
      <w:pPr>
        <w:pageBreakBefore w:val="0"/>
        <w:widowControl w:val="0"/>
        <w:kinsoku/>
        <w:wordWrap/>
        <w:overflowPunct/>
        <w:topLinePunct w:val="0"/>
        <w:bidi w:val="0"/>
        <w:snapToGrid/>
        <w:spacing w:line="360" w:lineRule="auto"/>
        <w:contextualSpacing/>
        <w:textAlignment w:val="auto"/>
        <w:outlineLvl w:val="9"/>
        <w:rPr>
          <w:rFonts w:hint="eastAsia"/>
          <w:sz w:val="24"/>
          <w:highlight w:val="none"/>
          <w:lang w:eastAsia="zh-CN"/>
        </w:rPr>
      </w:pPr>
      <w:r>
        <w:rPr>
          <w:rFonts w:hint="eastAsia"/>
          <w:sz w:val="24"/>
          <w:highlight w:val="none"/>
        </w:rPr>
        <w:t>1.2 需执行的国家相关标准、行业标准、地方标准或者其他标准、规范</w:t>
      </w:r>
      <w:r>
        <w:rPr>
          <w:rFonts w:hint="eastAsia"/>
          <w:sz w:val="24"/>
          <w:highlight w:val="none"/>
          <w:lang w:eastAsia="zh-CN"/>
        </w:rPr>
        <w:t>：</w:t>
      </w:r>
    </w:p>
    <w:p>
      <w:pPr>
        <w:pageBreakBefore w:val="0"/>
        <w:widowControl w:val="0"/>
        <w:kinsoku/>
        <w:wordWrap/>
        <w:overflowPunct/>
        <w:topLinePunct w:val="0"/>
        <w:bidi w:val="0"/>
        <w:snapToGrid/>
        <w:jc w:val="both"/>
        <w:textAlignment w:val="auto"/>
        <w:outlineLvl w:val="9"/>
        <w:rPr>
          <w:rFonts w:hint="eastAsia" w:ascii="Times New Roman" w:hAnsi="Times New Roman" w:eastAsia="宋体" w:cs="Times New Roman"/>
          <w:b w:val="0"/>
          <w:kern w:val="2"/>
          <w:sz w:val="24"/>
          <w:szCs w:val="24"/>
          <w:highlight w:val="none"/>
          <w:lang w:val="en-US" w:eastAsia="zh-CN" w:bidi="ar-SA"/>
        </w:rPr>
      </w:pPr>
      <w:r>
        <w:rPr>
          <w:rFonts w:hint="eastAsia" w:ascii="Times New Roman" w:hAnsi="Times New Roman" w:eastAsia="宋体" w:cs="Times New Roman"/>
          <w:b w:val="0"/>
          <w:kern w:val="2"/>
          <w:sz w:val="24"/>
          <w:szCs w:val="24"/>
          <w:highlight w:val="none"/>
          <w:lang w:val="en-US" w:eastAsia="zh-CN" w:bidi="ar-SA"/>
        </w:rPr>
        <w:t>中华人民共和国农业行业标准符合《</w:t>
      </w:r>
      <w:r>
        <w:rPr>
          <w:rFonts w:hint="eastAsia" w:cs="Times New Roman"/>
          <w:b w:val="0"/>
          <w:kern w:val="2"/>
          <w:sz w:val="24"/>
          <w:szCs w:val="24"/>
          <w:highlight w:val="none"/>
          <w:lang w:val="en-US" w:eastAsia="zh-CN" w:bidi="ar-SA"/>
        </w:rPr>
        <w:t>有机肥料 NY/T525-2021</w:t>
      </w:r>
      <w:r>
        <w:rPr>
          <w:rFonts w:hint="eastAsia" w:ascii="Times New Roman" w:hAnsi="Times New Roman" w:eastAsia="宋体" w:cs="Times New Roman"/>
          <w:b w:val="0"/>
          <w:kern w:val="2"/>
          <w:sz w:val="24"/>
          <w:szCs w:val="24"/>
          <w:highlight w:val="none"/>
          <w:lang w:val="en-US" w:eastAsia="zh-CN" w:bidi="ar-SA"/>
        </w:rPr>
        <w:t>》</w:t>
      </w:r>
    </w:p>
    <w:p>
      <w:pPr>
        <w:spacing w:line="360" w:lineRule="auto"/>
        <w:contextualSpacing/>
        <w:rPr>
          <w:sz w:val="24"/>
          <w:highlight w:val="none"/>
        </w:rPr>
      </w:pPr>
    </w:p>
    <w:p>
      <w:pPr>
        <w:spacing w:line="360" w:lineRule="auto"/>
        <w:contextualSpacing/>
        <w:rPr>
          <w:sz w:val="24"/>
          <w:highlight w:val="none"/>
        </w:rPr>
      </w:pPr>
      <w:r>
        <w:rPr>
          <w:sz w:val="24"/>
          <w:highlight w:val="none"/>
        </w:rPr>
        <w:t>2. 服务内容及要求</w:t>
      </w:r>
    </w:p>
    <w:p>
      <w:pPr>
        <w:spacing w:line="360" w:lineRule="auto"/>
        <w:contextualSpacing/>
        <w:rPr>
          <w:rFonts w:hint="eastAsia" w:cs="Times New Roman"/>
          <w:sz w:val="24"/>
          <w:highlight w:val="none"/>
          <w:lang w:val="en-US" w:eastAsia="zh-CN"/>
        </w:rPr>
      </w:pPr>
      <w:r>
        <w:rPr>
          <w:rFonts w:hint="eastAsia" w:cs="Times New Roman"/>
          <w:sz w:val="24"/>
          <w:highlight w:val="none"/>
          <w:lang w:val="en-US" w:eastAsia="zh-CN"/>
        </w:rPr>
        <w:t>2.1 通过实施商品有机肥补贴，提高我区重点区域耕地肥力和质量水平，土壤有机质含量平均肥料提升0.05g/kg-0.1g/kg;每补贴1吨有机肥处理本市2方农业废弃物，由配送企业完成任务指标。</w:t>
      </w:r>
    </w:p>
    <w:p>
      <w:pPr>
        <w:spacing w:line="360" w:lineRule="auto"/>
        <w:contextualSpacing/>
        <w:rPr>
          <w:rFonts w:hint="default" w:cs="Times New Roman"/>
          <w:sz w:val="24"/>
          <w:highlight w:val="none"/>
          <w:lang w:val="en-US" w:eastAsia="zh-CN"/>
        </w:rPr>
      </w:pPr>
      <w:r>
        <w:rPr>
          <w:rFonts w:hint="eastAsia" w:cs="Times New Roman"/>
          <w:sz w:val="24"/>
          <w:highlight w:val="none"/>
          <w:lang w:val="en-US" w:eastAsia="zh-CN"/>
        </w:rPr>
        <w:t>2.2本项目计划采购商品有机肥2955吨，</w:t>
      </w:r>
      <w:r>
        <w:rPr>
          <w:rFonts w:hint="eastAsia" w:cs="宋体"/>
          <w:snapToGrid w:val="0"/>
          <w:color w:val="0000FF"/>
          <w:spacing w:val="0"/>
          <w:w w:val="100"/>
          <w:kern w:val="0"/>
          <w:sz w:val="24"/>
          <w:szCs w:val="24"/>
          <w:highlight w:val="none"/>
          <w:u w:val="single"/>
          <w:lang w:val="en-US" w:eastAsia="zh-CN" w:bidi="ar-SA"/>
        </w:rPr>
        <w:t>实际采购量以各乡镇农户真实采购量为准，配送范围为门头沟区全境。</w:t>
      </w:r>
    </w:p>
    <w:p>
      <w:pPr>
        <w:spacing w:line="360" w:lineRule="auto"/>
        <w:ind w:left="0" w:leftChars="0" w:firstLine="0" w:firstLineChars="0"/>
        <w:contextualSpacing/>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 其他要求 </w:t>
      </w:r>
    </w:p>
    <w:p>
      <w:pPr>
        <w:widowControl/>
        <w:spacing w:line="360" w:lineRule="auto"/>
        <w:contextualSpacing/>
        <w:rPr>
          <w:rFonts w:hint="eastAsia" w:ascii="宋体" w:hAnsi="宋体" w:eastAsia="宋体" w:cs="宋体"/>
          <w:b w:val="0"/>
          <w:bCs/>
          <w:snapToGrid w:val="0"/>
          <w:spacing w:val="0"/>
          <w:w w:val="100"/>
          <w:kern w:val="0"/>
          <w:sz w:val="28"/>
          <w:szCs w:val="28"/>
          <w:highlight w:val="none"/>
          <w:lang w:val="en-US" w:eastAsia="zh-CN"/>
        </w:rPr>
      </w:pPr>
      <w:r>
        <w:rPr>
          <w:rFonts w:hint="eastAsia" w:ascii="Times New Roman" w:hAnsi="Times New Roman" w:eastAsia="宋体" w:cs="Times New Roman"/>
          <w:sz w:val="24"/>
          <w:highlight w:val="none"/>
          <w:lang w:val="en-US" w:eastAsia="zh-CN"/>
        </w:rPr>
        <w:t>3.1 服务期：</w:t>
      </w:r>
      <w:r>
        <w:rPr>
          <w:rFonts w:hint="eastAsia" w:ascii="宋体" w:hAnsi="宋体" w:cs="宋体"/>
          <w:snapToGrid w:val="0"/>
          <w:spacing w:val="0"/>
          <w:w w:val="100"/>
          <w:kern w:val="0"/>
          <w:sz w:val="24"/>
          <w:szCs w:val="24"/>
          <w:highlight w:val="none"/>
          <w:lang w:val="en-US" w:eastAsia="zh-CN"/>
        </w:rPr>
        <w:t>2024年4月-2024年12月</w:t>
      </w:r>
      <w:r>
        <w:rPr>
          <w:rFonts w:hint="eastAsia" w:ascii="宋体" w:hAnsi="宋体" w:cs="宋体"/>
          <w:snapToGrid w:val="0"/>
          <w:spacing w:val="0"/>
          <w:w w:val="100"/>
          <w:kern w:val="0"/>
          <w:sz w:val="24"/>
          <w:szCs w:val="24"/>
          <w:highlight w:val="none"/>
          <w:lang w:eastAsia="zh-CN"/>
        </w:rPr>
        <w:t>。</w:t>
      </w:r>
    </w:p>
    <w:p>
      <w:pPr>
        <w:spacing w:line="360" w:lineRule="auto"/>
        <w:ind w:left="0" w:leftChars="0" w:firstLine="0" w:firstLineChars="0"/>
        <w:contextualSpacing/>
        <w:rPr>
          <w:rFonts w:hint="default" w:ascii="Times New Roman" w:hAnsi="Times New Roman" w:eastAsia="宋体" w:cs="Times New Roman"/>
          <w:sz w:val="24"/>
          <w:highlight w:val="none"/>
          <w:lang w:val="en-US" w:eastAsia="zh-CN"/>
        </w:rPr>
        <w:sectPr>
          <w:headerReference r:id="rId13" w:type="default"/>
          <w:footerReference r:id="rId14" w:type="default"/>
          <w:pgSz w:w="11907" w:h="16840"/>
          <w:pgMar w:top="1440" w:right="1800" w:bottom="1440" w:left="1800" w:header="851" w:footer="851" w:gutter="0"/>
          <w:pgNumType w:fmt="decimal"/>
          <w:cols w:space="720" w:num="1"/>
          <w:docGrid w:linePitch="462" w:charSpace="0"/>
        </w:sectPr>
      </w:pPr>
      <w:r>
        <w:rPr>
          <w:rFonts w:hint="eastAsia" w:ascii="Times New Roman" w:hAnsi="Times New Roman" w:eastAsia="宋体" w:cs="Times New Roman"/>
          <w:sz w:val="24"/>
          <w:highlight w:val="none"/>
          <w:lang w:val="en-US" w:eastAsia="zh-CN"/>
        </w:rPr>
        <w:t>3.2</w:t>
      </w:r>
      <w:r>
        <w:rPr>
          <w:rFonts w:hint="eastAsia" w:cs="Times New Roman"/>
          <w:sz w:val="24"/>
          <w:highlight w:val="none"/>
          <w:lang w:val="en-US" w:eastAsia="zh-CN"/>
        </w:rPr>
        <w:t xml:space="preserve"> 本项目两个标包兼投不兼中</w:t>
      </w:r>
    </w:p>
    <w:p>
      <w:pPr>
        <w:pageBreakBefore w:val="0"/>
        <w:numPr>
          <w:ilvl w:val="0"/>
          <w:numId w:val="0"/>
        </w:numPr>
        <w:wordWrap/>
        <w:topLinePunct w:val="0"/>
        <w:bidi w:val="0"/>
        <w:snapToGrid w:val="0"/>
        <w:spacing w:line="360" w:lineRule="auto"/>
        <w:ind w:right="31" w:rightChars="15"/>
        <w:rPr>
          <w:rFonts w:hint="eastAsia" w:ascii="宋体" w:hAnsi="宋体" w:eastAsia="宋体" w:cs="宋体"/>
          <w:b w:val="0"/>
          <w:bCs/>
          <w:snapToGrid w:val="0"/>
          <w:spacing w:val="0"/>
          <w:w w:val="100"/>
          <w:kern w:val="0"/>
          <w:sz w:val="28"/>
          <w:szCs w:val="28"/>
          <w:highlight w:val="none"/>
          <w:lang w:val="en-US" w:eastAsia="zh-CN"/>
        </w:rPr>
      </w:pPr>
    </w:p>
    <w:p>
      <w:pPr>
        <w:keepNext/>
        <w:keepLines/>
        <w:pageBreakBefore w:val="0"/>
        <w:widowControl w:val="0"/>
        <w:kinsoku/>
        <w:wordWrap/>
        <w:overflowPunct/>
        <w:topLinePunct w:val="0"/>
        <w:autoSpaceDE w:val="0"/>
        <w:autoSpaceDN w:val="0"/>
        <w:bidi w:val="0"/>
        <w:adjustRightInd w:val="0"/>
        <w:snapToGrid/>
        <w:textAlignment w:val="auto"/>
        <w:outlineLvl w:val="9"/>
        <w:rPr>
          <w:rFonts w:hint="eastAsia"/>
          <w:highlight w:val="none"/>
          <w:lang w:val="en-US" w:eastAsia="zh-CN"/>
        </w:rPr>
      </w:pPr>
    </w:p>
    <w:p>
      <w:pPr>
        <w:pStyle w:val="4"/>
        <w:pageBreakBefore w:val="0"/>
        <w:numPr>
          <w:ilvl w:val="0"/>
          <w:numId w:val="14"/>
        </w:numPr>
        <w:wordWrap/>
        <w:topLinePunct w:val="0"/>
        <w:bidi w:val="0"/>
        <w:snapToGrid w:val="0"/>
        <w:spacing w:before="0" w:after="0" w:line="360" w:lineRule="auto"/>
        <w:ind w:left="0" w:leftChars="0" w:right="31" w:rightChars="15" w:firstLine="0" w:firstLineChars="0"/>
        <w:outlineLvl w:val="0"/>
        <w:rPr>
          <w:snapToGrid w:val="0"/>
          <w:spacing w:val="0"/>
          <w:w w:val="100"/>
          <w:kern w:val="0"/>
          <w:highlight w:val="none"/>
        </w:rPr>
      </w:pPr>
      <w:bookmarkStart w:id="767" w:name="_Toc22160"/>
      <w:bookmarkStart w:id="768" w:name="_Toc22499"/>
      <w:r>
        <w:rPr>
          <w:snapToGrid w:val="0"/>
          <w:spacing w:val="0"/>
          <w:w w:val="100"/>
          <w:kern w:val="0"/>
          <w:highlight w:val="none"/>
        </w:rPr>
        <w:t xml:space="preserve">  </w:t>
      </w:r>
      <w:bookmarkStart w:id="769" w:name="_Toc8241"/>
      <w:r>
        <w:rPr>
          <w:snapToGrid w:val="0"/>
          <w:spacing w:val="0"/>
          <w:w w:val="100"/>
          <w:kern w:val="0"/>
          <w:highlight w:val="none"/>
        </w:rPr>
        <w:t>拟签订的合同文本</w:t>
      </w:r>
      <w:bookmarkEnd w:id="766"/>
      <w:bookmarkEnd w:id="767"/>
      <w:bookmarkEnd w:id="768"/>
      <w:bookmarkEnd w:id="769"/>
    </w:p>
    <w:p>
      <w:pPr>
        <w:pStyle w:val="3"/>
        <w:keepNext/>
        <w:keepLines w:val="0"/>
        <w:pageBreakBefore w:val="0"/>
        <w:widowControl w:val="0"/>
        <w:kinsoku w:val="0"/>
        <w:wordWrap/>
        <w:overflowPunct w:val="0"/>
        <w:topLinePunct w:val="0"/>
        <w:autoSpaceDE w:val="0"/>
        <w:autoSpaceDN w:val="0"/>
        <w:bidi w:val="0"/>
        <w:adjustRightInd/>
        <w:snapToGrid w:val="0"/>
        <w:spacing w:before="0" w:line="360" w:lineRule="auto"/>
        <w:ind w:left="0" w:leftChars="0" w:right="-46" w:rightChars="-22" w:firstLine="0" w:firstLineChars="0"/>
        <w:textAlignment w:val="auto"/>
        <w:outlineLvl w:val="9"/>
        <w:rPr>
          <w:rFonts w:hint="eastAsia" w:ascii="宋体" w:hAnsi="宋体" w:eastAsia="宋体" w:cs="宋体"/>
          <w:snapToGrid w:val="0"/>
          <w:spacing w:val="0"/>
          <w:w w:val="100"/>
          <w:sz w:val="24"/>
          <w:szCs w:val="24"/>
          <w:highlight w:val="none"/>
        </w:rPr>
      </w:pPr>
      <w:bookmarkStart w:id="770" w:name="_Toc99301426"/>
      <w:bookmarkStart w:id="771" w:name="_Toc17190"/>
      <w:bookmarkStart w:id="772" w:name="_Toc3968"/>
      <w:bookmarkStart w:id="773" w:name="_Toc3451"/>
    </w:p>
    <w:p>
      <w:pPr>
        <w:rPr>
          <w:sz w:val="32"/>
          <w:highlight w:val="none"/>
        </w:rPr>
      </w:pPr>
      <w:r>
        <w:rPr>
          <w:sz w:val="32"/>
          <w:highlight w:val="none"/>
        </w:rPr>
        <w:t xml:space="preserve">      </w:t>
      </w:r>
    </w:p>
    <w:p>
      <w:pPr>
        <w:jc w:val="center"/>
        <w:rPr>
          <w:rFonts w:hint="eastAsia" w:ascii="宋体" w:hAnsi="宋体" w:eastAsia="宋体" w:cs="宋体"/>
          <w:sz w:val="32"/>
          <w:highlight w:val="none"/>
        </w:rPr>
      </w:pPr>
      <w:r>
        <w:rPr>
          <w:rFonts w:hint="eastAsia" w:ascii="宋体" w:hAnsi="宋体" w:eastAsia="宋体" w:cs="宋体"/>
          <w:b/>
          <w:bCs/>
          <w:spacing w:val="208"/>
          <w:sz w:val="44"/>
          <w:highlight w:val="none"/>
        </w:rPr>
        <w:t>采购合同</w:t>
      </w:r>
    </w:p>
    <w:p>
      <w:pPr>
        <w:rPr>
          <w:rFonts w:hint="eastAsia" w:ascii="宋体" w:hAnsi="宋体" w:eastAsia="宋体" w:cs="宋体"/>
          <w:sz w:val="32"/>
          <w:highlight w:val="none"/>
        </w:rPr>
      </w:pPr>
    </w:p>
    <w:p>
      <w:pPr>
        <w:tabs>
          <w:tab w:val="left" w:pos="7350"/>
        </w:tabs>
        <w:spacing w:line="540" w:lineRule="auto"/>
        <w:rPr>
          <w:rFonts w:hint="eastAsia" w:ascii="宋体" w:hAnsi="宋体" w:eastAsia="宋体" w:cs="宋体"/>
          <w:sz w:val="32"/>
          <w:highlight w:val="none"/>
        </w:rPr>
      </w:pPr>
    </w:p>
    <w:p>
      <w:pPr>
        <w:tabs>
          <w:tab w:val="left" w:pos="7350"/>
        </w:tabs>
        <w:spacing w:line="540" w:lineRule="auto"/>
        <w:rPr>
          <w:rFonts w:hint="eastAsia" w:ascii="宋体" w:hAnsi="宋体" w:eastAsia="宋体" w:cs="宋体"/>
          <w:sz w:val="32"/>
          <w:highlight w:val="none"/>
        </w:rPr>
      </w:pPr>
      <w:r>
        <w:rPr>
          <w:rFonts w:hint="eastAsia" w:ascii="宋体" w:hAnsi="宋体" w:eastAsia="宋体" w:cs="宋体"/>
          <w:sz w:val="32"/>
          <w:highlight w:val="none"/>
        </w:rPr>
        <w:t>项目名称：</w:t>
      </w:r>
      <w:r>
        <w:rPr>
          <w:rFonts w:hint="eastAsia" w:ascii="宋体" w:hAnsi="宋体" w:eastAsia="宋体" w:cs="宋体"/>
          <w:sz w:val="32"/>
          <w:szCs w:val="22"/>
          <w:highlight w:val="none"/>
          <w:u w:val="single"/>
        </w:rPr>
        <w:t xml:space="preserve">                          </w:t>
      </w:r>
      <w:r>
        <w:rPr>
          <w:rFonts w:hint="eastAsia" w:ascii="宋体" w:hAnsi="宋体" w:eastAsia="宋体" w:cs="宋体"/>
          <w:sz w:val="32"/>
          <w:szCs w:val="22"/>
          <w:highlight w:val="none"/>
          <w:u w:val="single"/>
          <w:lang w:val="en-US" w:eastAsia="zh-CN"/>
        </w:rPr>
        <w:t xml:space="preserve"> </w:t>
      </w:r>
      <w:r>
        <w:rPr>
          <w:rFonts w:hint="eastAsia" w:ascii="宋体" w:hAnsi="宋体" w:eastAsia="宋体" w:cs="宋体"/>
          <w:sz w:val="32"/>
          <w:szCs w:val="22"/>
          <w:highlight w:val="none"/>
          <w:u w:val="single"/>
        </w:rPr>
        <w:t xml:space="preserve">  </w:t>
      </w:r>
    </w:p>
    <w:p>
      <w:pPr>
        <w:tabs>
          <w:tab w:val="left" w:pos="1260"/>
        </w:tabs>
        <w:spacing w:line="60" w:lineRule="auto"/>
        <w:rPr>
          <w:rFonts w:hint="eastAsia" w:ascii="宋体" w:hAnsi="宋体" w:eastAsia="宋体" w:cs="宋体"/>
          <w:spacing w:val="48"/>
          <w:sz w:val="32"/>
          <w:highlight w:val="none"/>
        </w:rPr>
      </w:pPr>
    </w:p>
    <w:p>
      <w:pPr>
        <w:tabs>
          <w:tab w:val="left" w:pos="1260"/>
        </w:tabs>
        <w:spacing w:line="360" w:lineRule="auto"/>
        <w:ind w:left="1664" w:hanging="1664" w:hangingChars="400"/>
        <w:rPr>
          <w:rFonts w:hint="default" w:ascii="宋体" w:hAnsi="宋体" w:eastAsia="宋体" w:cs="宋体"/>
          <w:sz w:val="32"/>
          <w:szCs w:val="22"/>
          <w:highlight w:val="none"/>
          <w:u w:val="single"/>
          <w:lang w:val="en-US" w:eastAsia="zh-CN"/>
        </w:rPr>
      </w:pPr>
      <w:r>
        <w:rPr>
          <w:rFonts w:hint="eastAsia" w:ascii="宋体" w:hAnsi="宋体" w:eastAsia="宋体" w:cs="宋体"/>
          <w:spacing w:val="48"/>
          <w:sz w:val="32"/>
          <w:highlight w:val="none"/>
        </w:rPr>
        <w:t>采购人：</w:t>
      </w:r>
      <w:r>
        <w:rPr>
          <w:rFonts w:hint="eastAsia" w:ascii="宋体" w:hAnsi="宋体" w:eastAsia="宋体" w:cs="宋体"/>
          <w:sz w:val="32"/>
          <w:szCs w:val="22"/>
          <w:highlight w:val="none"/>
          <w:u w:val="single"/>
        </w:rPr>
        <w:t xml:space="preserve">        </w:t>
      </w:r>
      <w:r>
        <w:rPr>
          <w:rFonts w:hint="eastAsia" w:ascii="宋体" w:hAnsi="宋体" w:eastAsia="宋体" w:cs="宋体"/>
          <w:sz w:val="32"/>
          <w:szCs w:val="22"/>
          <w:highlight w:val="none"/>
          <w:u w:val="single"/>
          <w:lang w:val="en-US" w:eastAsia="zh-CN"/>
        </w:rPr>
        <w:t xml:space="preserve">                     </w:t>
      </w:r>
    </w:p>
    <w:p>
      <w:pPr>
        <w:spacing w:line="360" w:lineRule="auto"/>
        <w:rPr>
          <w:rFonts w:hint="eastAsia" w:ascii="宋体" w:hAnsi="宋体" w:eastAsia="宋体" w:cs="宋体"/>
          <w:spacing w:val="48"/>
          <w:sz w:val="32"/>
          <w:highlight w:val="none"/>
        </w:rPr>
      </w:pPr>
    </w:p>
    <w:p>
      <w:pPr>
        <w:tabs>
          <w:tab w:val="left" w:pos="1260"/>
        </w:tabs>
        <w:spacing w:line="360" w:lineRule="auto"/>
        <w:rPr>
          <w:rFonts w:hint="eastAsia" w:ascii="宋体" w:hAnsi="宋体" w:eastAsia="宋体" w:cs="宋体"/>
          <w:spacing w:val="48"/>
          <w:sz w:val="32"/>
          <w:szCs w:val="32"/>
          <w:highlight w:val="none"/>
        </w:rPr>
      </w:pPr>
      <w:r>
        <w:rPr>
          <w:rFonts w:hint="eastAsia" w:ascii="宋体" w:hAnsi="宋体" w:eastAsia="宋体" w:cs="宋体"/>
          <w:spacing w:val="48"/>
          <w:sz w:val="32"/>
          <w:szCs w:val="32"/>
          <w:highlight w:val="none"/>
        </w:rPr>
        <w:t>供货人：</w:t>
      </w:r>
      <w:r>
        <w:rPr>
          <w:rFonts w:hint="eastAsia" w:ascii="宋体" w:hAnsi="宋体" w:eastAsia="宋体" w:cs="宋体"/>
          <w:sz w:val="32"/>
          <w:szCs w:val="22"/>
          <w:highlight w:val="none"/>
          <w:u w:val="single"/>
        </w:rPr>
        <w:t xml:space="preserve">                            </w:t>
      </w:r>
    </w:p>
    <w:p>
      <w:pPr>
        <w:spacing w:line="360" w:lineRule="auto"/>
        <w:rPr>
          <w:rFonts w:hint="eastAsia" w:ascii="宋体" w:hAnsi="宋体" w:eastAsia="宋体" w:cs="宋体"/>
          <w:sz w:val="32"/>
          <w:highlight w:val="none"/>
        </w:rPr>
      </w:pPr>
    </w:p>
    <w:p>
      <w:pPr>
        <w:rPr>
          <w:rFonts w:hint="eastAsia" w:ascii="宋体" w:hAnsi="宋体" w:eastAsia="宋体" w:cs="宋体"/>
          <w:sz w:val="32"/>
          <w:highlight w:val="none"/>
        </w:rPr>
      </w:pPr>
    </w:p>
    <w:p>
      <w:pPr>
        <w:rPr>
          <w:rFonts w:hint="eastAsia" w:ascii="宋体" w:hAnsi="宋体" w:eastAsia="宋体" w:cs="宋体"/>
          <w:sz w:val="32"/>
          <w:highlight w:val="none"/>
        </w:rPr>
      </w:pPr>
    </w:p>
    <w:p>
      <w:pPr>
        <w:rPr>
          <w:rFonts w:hint="eastAsia" w:ascii="宋体" w:hAnsi="宋体" w:eastAsia="宋体" w:cs="宋体"/>
          <w:sz w:val="32"/>
          <w:highlight w:val="none"/>
        </w:rPr>
      </w:pPr>
    </w:p>
    <w:p>
      <w:pPr>
        <w:rPr>
          <w:rFonts w:hint="eastAsia" w:ascii="宋体" w:hAnsi="宋体" w:eastAsia="宋体" w:cs="宋体"/>
          <w:sz w:val="32"/>
          <w:highlight w:val="none"/>
          <w:u w:val="single"/>
        </w:rPr>
      </w:pPr>
    </w:p>
    <w:p>
      <w:pPr>
        <w:jc w:val="both"/>
        <w:rPr>
          <w:rFonts w:hint="default" w:ascii="宋体" w:hAnsi="宋体" w:eastAsia="宋体" w:cs="宋体"/>
          <w:sz w:val="32"/>
          <w:highlight w:val="none"/>
          <w:lang w:val="en-US" w:eastAsia="zh-CN"/>
        </w:rPr>
      </w:pPr>
      <w:r>
        <w:rPr>
          <w:rFonts w:hint="eastAsia" w:ascii="宋体" w:hAnsi="宋体" w:eastAsia="宋体" w:cs="宋体"/>
          <w:sz w:val="32"/>
          <w:highlight w:val="none"/>
        </w:rPr>
        <w:t>签订地点：</w:t>
      </w:r>
      <w:r>
        <w:rPr>
          <w:rFonts w:hint="eastAsia" w:ascii="宋体" w:hAnsi="宋体" w:cs="宋体"/>
          <w:sz w:val="32"/>
          <w:highlight w:val="none"/>
          <w:lang w:val="en-US" w:eastAsia="zh-CN"/>
        </w:rPr>
        <w:t>北京市门头沟区</w:t>
      </w:r>
    </w:p>
    <w:p>
      <w:pPr>
        <w:widowControl/>
        <w:shd w:val="clear" w:color="auto" w:fill="FFFFFF"/>
        <w:spacing w:before="156" w:beforeLines="50" w:line="360" w:lineRule="auto"/>
        <w:ind w:firstLine="482" w:firstLineChars="200"/>
        <w:rPr>
          <w:rFonts w:hint="eastAsia" w:ascii="宋体" w:hAnsi="宋体" w:eastAsia="宋体" w:cs="宋体"/>
          <w:b/>
          <w:sz w:val="24"/>
          <w:szCs w:val="24"/>
          <w:highlight w:val="none"/>
        </w:rPr>
        <w:sectPr>
          <w:pgSz w:w="11907" w:h="16840"/>
          <w:pgMar w:top="1440" w:right="1800" w:bottom="1440" w:left="1800" w:header="851" w:footer="851" w:gutter="0"/>
          <w:pgNumType w:fmt="decimal"/>
          <w:cols w:space="720" w:num="1"/>
          <w:docGrid w:linePitch="462" w:charSpace="0"/>
        </w:sectPr>
      </w:pPr>
      <w:r>
        <w:rPr>
          <w:rFonts w:hint="eastAsia" w:ascii="宋体" w:hAnsi="宋体" w:eastAsia="宋体" w:cs="宋体"/>
          <w:b/>
          <w:sz w:val="24"/>
          <w:szCs w:val="24"/>
          <w:highlight w:val="none"/>
        </w:rPr>
        <w:br w:type="page"/>
      </w:r>
    </w:p>
    <w:p>
      <w:pPr>
        <w:pStyle w:val="3"/>
        <w:keepNext/>
        <w:keepLines w:val="0"/>
        <w:pageBreakBefore w:val="0"/>
        <w:widowControl w:val="0"/>
        <w:kinsoku w:val="0"/>
        <w:wordWrap/>
        <w:overflowPunct w:val="0"/>
        <w:topLinePunct w:val="0"/>
        <w:autoSpaceDE w:val="0"/>
        <w:autoSpaceDN w:val="0"/>
        <w:bidi w:val="0"/>
        <w:adjustRightInd/>
        <w:snapToGrid w:val="0"/>
        <w:spacing w:before="0" w:line="360" w:lineRule="auto"/>
        <w:ind w:left="0" w:leftChars="0" w:right="-46" w:rightChars="-22" w:firstLine="0" w:firstLineChars="0"/>
        <w:textAlignment w:val="auto"/>
        <w:outlineLvl w:val="9"/>
        <w:rPr>
          <w:rFonts w:hint="eastAsia" w:ascii="宋体" w:hAnsi="宋体" w:eastAsia="宋体" w:cs="宋体"/>
          <w:snapToGrid w:val="0"/>
          <w:spacing w:val="0"/>
          <w:w w:val="100"/>
          <w:sz w:val="24"/>
          <w:szCs w:val="24"/>
          <w:highlight w:val="none"/>
        </w:rPr>
      </w:pPr>
    </w:p>
    <w:p>
      <w:pP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甲方（采购人）：</w:t>
      </w:r>
    </w:p>
    <w:p>
      <w:pP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委托代理人</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w:t>
      </w:r>
    </w:p>
    <w:p>
      <w:pP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p>
    <w:p>
      <w:pPr>
        <w:spacing w:line="520" w:lineRule="exact"/>
        <w:rPr>
          <w:rFonts w:hint="eastAsia" w:ascii="宋体" w:hAnsi="宋体" w:eastAsia="宋体" w:cs="宋体"/>
          <w:sz w:val="28"/>
          <w:szCs w:val="28"/>
          <w:highlight w:val="none"/>
        </w:rPr>
      </w:pPr>
    </w:p>
    <w:p>
      <w:pP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乙方（供货人）：</w:t>
      </w:r>
    </w:p>
    <w:p>
      <w:pP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w:t>
      </w:r>
    </w:p>
    <w:p>
      <w:pP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p>
    <w:p>
      <w:pPr>
        <w:rPr>
          <w:rFonts w:hint="eastAsia" w:ascii="宋体" w:hAnsi="宋体" w:eastAsia="宋体" w:cs="宋体"/>
          <w:highlight w:val="none"/>
        </w:rPr>
      </w:pPr>
    </w:p>
    <w:p>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甲、乙双方本着互惠互利的原则，经过友好协商一致，根据《中华人民共和国民法典》等相关法律、法规、司法解释，特签订本合同，具体合同内容如下：</w:t>
      </w:r>
    </w:p>
    <w:p>
      <w:pPr>
        <w:rPr>
          <w:rFonts w:hint="eastAsia" w:ascii="宋体" w:hAnsi="宋体" w:eastAsia="宋体" w:cs="宋体"/>
          <w:highlight w:val="none"/>
        </w:rPr>
      </w:pPr>
    </w:p>
    <w:p>
      <w:pPr>
        <w:numPr>
          <w:ilvl w:val="0"/>
          <w:numId w:val="15"/>
        </w:numPr>
        <w:spacing w:after="187" w:afterLines="60" w:line="360" w:lineRule="exact"/>
        <w:ind w:right="31" w:rightChars="15"/>
        <w:rPr>
          <w:rFonts w:hint="eastAsia" w:ascii="宋体" w:hAnsi="宋体" w:eastAsia="宋体" w:cs="宋体"/>
          <w:b/>
          <w:sz w:val="24"/>
          <w:highlight w:val="none"/>
        </w:rPr>
      </w:pPr>
      <w:r>
        <w:rPr>
          <w:rFonts w:hint="eastAsia" w:ascii="宋体" w:hAnsi="宋体" w:eastAsia="宋体" w:cs="宋体"/>
          <w:b/>
          <w:sz w:val="24"/>
          <w:highlight w:val="none"/>
        </w:rPr>
        <w:t>采购内容</w:t>
      </w:r>
      <w:r>
        <w:rPr>
          <w:rFonts w:hint="eastAsia" w:ascii="宋体" w:hAnsi="宋体" w:eastAsia="宋体" w:cs="宋体"/>
          <w:b/>
          <w:sz w:val="24"/>
          <w:szCs w:val="24"/>
          <w:highlight w:val="none"/>
        </w:rPr>
        <w:t>、合同价款</w:t>
      </w:r>
    </w:p>
    <w:tbl>
      <w:tblPr>
        <w:tblStyle w:val="45"/>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838"/>
        <w:gridCol w:w="838"/>
        <w:gridCol w:w="964"/>
        <w:gridCol w:w="3051"/>
        <w:gridCol w:w="1220"/>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38"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名称</w:t>
            </w:r>
          </w:p>
        </w:tc>
        <w:tc>
          <w:tcPr>
            <w:tcW w:w="838"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单位</w:t>
            </w:r>
          </w:p>
        </w:tc>
        <w:tc>
          <w:tcPr>
            <w:tcW w:w="838"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数量</w:t>
            </w:r>
          </w:p>
        </w:tc>
        <w:tc>
          <w:tcPr>
            <w:tcW w:w="964"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材质</w:t>
            </w:r>
          </w:p>
        </w:tc>
        <w:tc>
          <w:tcPr>
            <w:tcW w:w="3051"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标准</w:t>
            </w:r>
          </w:p>
        </w:tc>
        <w:tc>
          <w:tcPr>
            <w:tcW w:w="1220"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单价</w:t>
            </w:r>
          </w:p>
        </w:tc>
        <w:tc>
          <w:tcPr>
            <w:tcW w:w="1128" w:type="dxa"/>
            <w:vAlign w:val="center"/>
          </w:tcPr>
          <w:p>
            <w:pPr>
              <w:widowControl/>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38" w:type="dxa"/>
            <w:vAlign w:val="center"/>
          </w:tcPr>
          <w:p>
            <w:pPr>
              <w:widowControl/>
              <w:jc w:val="center"/>
              <w:rPr>
                <w:rFonts w:hint="eastAsia" w:ascii="宋体" w:hAnsi="宋体" w:eastAsia="宋体" w:cs="宋体"/>
                <w:color w:val="000000"/>
                <w:kern w:val="0"/>
                <w:sz w:val="28"/>
                <w:szCs w:val="28"/>
                <w:highlight w:val="none"/>
              </w:rPr>
            </w:pPr>
          </w:p>
        </w:tc>
        <w:tc>
          <w:tcPr>
            <w:tcW w:w="838" w:type="dxa"/>
            <w:vAlign w:val="center"/>
          </w:tcPr>
          <w:p>
            <w:pPr>
              <w:widowControl/>
              <w:jc w:val="center"/>
              <w:rPr>
                <w:rFonts w:hint="eastAsia" w:ascii="宋体" w:hAnsi="宋体" w:eastAsia="宋体" w:cs="宋体"/>
                <w:color w:val="000000"/>
                <w:kern w:val="0"/>
                <w:sz w:val="28"/>
                <w:szCs w:val="28"/>
                <w:highlight w:val="none"/>
              </w:rPr>
            </w:pPr>
          </w:p>
        </w:tc>
        <w:tc>
          <w:tcPr>
            <w:tcW w:w="838" w:type="dxa"/>
            <w:vAlign w:val="center"/>
          </w:tcPr>
          <w:p>
            <w:pPr>
              <w:widowControl/>
              <w:jc w:val="center"/>
              <w:rPr>
                <w:rFonts w:hint="eastAsia" w:ascii="宋体" w:hAnsi="宋体" w:eastAsia="宋体" w:cs="宋体"/>
                <w:color w:val="000000"/>
                <w:kern w:val="0"/>
                <w:sz w:val="28"/>
                <w:szCs w:val="28"/>
                <w:highlight w:val="none"/>
              </w:rPr>
            </w:pPr>
          </w:p>
        </w:tc>
        <w:tc>
          <w:tcPr>
            <w:tcW w:w="964" w:type="dxa"/>
            <w:vAlign w:val="center"/>
          </w:tcPr>
          <w:p>
            <w:pPr>
              <w:widowControl/>
              <w:jc w:val="center"/>
              <w:rPr>
                <w:rFonts w:hint="eastAsia" w:ascii="宋体" w:hAnsi="宋体" w:eastAsia="宋体" w:cs="宋体"/>
                <w:color w:val="000000"/>
                <w:kern w:val="0"/>
                <w:sz w:val="28"/>
                <w:szCs w:val="28"/>
                <w:highlight w:val="none"/>
              </w:rPr>
            </w:pPr>
          </w:p>
        </w:tc>
        <w:tc>
          <w:tcPr>
            <w:tcW w:w="3051" w:type="dxa"/>
            <w:vAlign w:val="center"/>
          </w:tcPr>
          <w:p>
            <w:pPr>
              <w:widowControl/>
              <w:jc w:val="center"/>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符合《</w:t>
            </w:r>
            <w:r>
              <w:rPr>
                <w:rFonts w:hint="eastAsia" w:ascii="宋体" w:hAnsi="宋体" w:cs="宋体"/>
                <w:color w:val="000000"/>
                <w:kern w:val="0"/>
                <w:sz w:val="28"/>
                <w:szCs w:val="28"/>
                <w:highlight w:val="none"/>
                <w:lang w:eastAsia="zh-CN"/>
              </w:rPr>
              <w:t>有机肥料 NY/T525-2021</w:t>
            </w:r>
            <w:r>
              <w:rPr>
                <w:rFonts w:hint="eastAsia" w:ascii="宋体" w:hAnsi="宋体" w:eastAsia="宋体" w:cs="宋体"/>
                <w:color w:val="000000"/>
                <w:kern w:val="0"/>
                <w:sz w:val="28"/>
                <w:szCs w:val="28"/>
                <w:highlight w:val="none"/>
              </w:rPr>
              <w:t>》</w:t>
            </w:r>
          </w:p>
        </w:tc>
        <w:tc>
          <w:tcPr>
            <w:tcW w:w="1220" w:type="dxa"/>
            <w:vAlign w:val="center"/>
          </w:tcPr>
          <w:p>
            <w:pPr>
              <w:widowControl/>
              <w:jc w:val="center"/>
              <w:rPr>
                <w:rFonts w:hint="eastAsia" w:ascii="宋体" w:hAnsi="宋体" w:eastAsia="宋体" w:cs="宋体"/>
                <w:color w:val="000000"/>
                <w:kern w:val="0"/>
                <w:sz w:val="28"/>
                <w:szCs w:val="28"/>
                <w:highlight w:val="none"/>
              </w:rPr>
            </w:pPr>
          </w:p>
        </w:tc>
        <w:tc>
          <w:tcPr>
            <w:tcW w:w="1128" w:type="dxa"/>
            <w:vAlign w:val="center"/>
          </w:tcPr>
          <w:p>
            <w:pPr>
              <w:widowControl/>
              <w:jc w:val="center"/>
              <w:rPr>
                <w:rFonts w:hint="eastAsia" w:ascii="宋体" w:hAnsi="宋体" w:eastAsia="宋体" w:cs="宋体"/>
                <w:color w:val="000000"/>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8877" w:type="dxa"/>
            <w:gridSpan w:val="7"/>
            <w:vAlign w:val="center"/>
          </w:tcPr>
          <w:p>
            <w:pPr>
              <w:widowControl/>
              <w:wordWrap w:val="0"/>
              <w:ind w:right="560"/>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合计                      ¥      人民币  整</w:t>
            </w:r>
          </w:p>
        </w:tc>
      </w:tr>
    </w:tbl>
    <w:p>
      <w:pPr>
        <w:rPr>
          <w:rFonts w:hint="eastAsia" w:ascii="宋体" w:hAnsi="宋体" w:eastAsia="宋体" w:cs="宋体"/>
          <w:highlight w:val="none"/>
        </w:rPr>
      </w:pPr>
    </w:p>
    <w:p>
      <w:pPr>
        <w:numPr>
          <w:ilvl w:val="0"/>
          <w:numId w:val="15"/>
        </w:numPr>
        <w:spacing w:after="187" w:afterLines="60" w:line="520" w:lineRule="exact"/>
        <w:ind w:right="31" w:rightChars="15"/>
        <w:rPr>
          <w:rFonts w:hint="eastAsia" w:ascii="宋体" w:hAnsi="宋体" w:eastAsia="宋体" w:cs="宋体"/>
          <w:b/>
          <w:sz w:val="24"/>
          <w:szCs w:val="24"/>
          <w:highlight w:val="none"/>
        </w:rPr>
      </w:pPr>
      <w:r>
        <w:rPr>
          <w:rFonts w:hint="eastAsia" w:ascii="宋体" w:hAnsi="宋体" w:eastAsia="宋体" w:cs="宋体"/>
          <w:b/>
          <w:sz w:val="24"/>
          <w:szCs w:val="24"/>
          <w:highlight w:val="none"/>
        </w:rPr>
        <w:t>付款方式、交货日期</w:t>
      </w:r>
    </w:p>
    <w:p>
      <w:pPr>
        <w:spacing w:line="520" w:lineRule="exact"/>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2.1本合同签订后</w:t>
      </w:r>
      <w:r>
        <w:rPr>
          <w:rFonts w:hint="eastAsia" w:ascii="宋体" w:hAnsi="宋体" w:cs="宋体"/>
          <w:color w:val="000000"/>
          <w:sz w:val="24"/>
          <w:highlight w:val="none"/>
          <w:u w:val="single"/>
          <w:lang w:val="en-US" w:eastAsia="zh-CN"/>
        </w:rPr>
        <w:t>90</w:t>
      </w:r>
      <w:r>
        <w:rPr>
          <w:rFonts w:hint="eastAsia" w:ascii="宋体" w:hAnsi="宋体" w:eastAsia="宋体" w:cs="宋体"/>
          <w:sz w:val="28"/>
          <w:szCs w:val="28"/>
          <w:highlight w:val="none"/>
        </w:rPr>
        <w:t>天内，</w:t>
      </w:r>
      <w:r>
        <w:rPr>
          <w:rFonts w:hint="eastAsia" w:ascii="宋体" w:hAnsi="宋体" w:cs="宋体"/>
          <w:sz w:val="28"/>
          <w:szCs w:val="28"/>
          <w:highlight w:val="none"/>
          <w:lang w:val="en-US" w:eastAsia="zh-CN"/>
        </w:rPr>
        <w:t>乙方向门头沟区各镇开展配送有机肥工作并完成收集配送手续，</w:t>
      </w:r>
      <w:r>
        <w:rPr>
          <w:rFonts w:hint="eastAsia" w:ascii="宋体" w:hAnsi="宋体" w:eastAsia="宋体" w:cs="宋体"/>
          <w:sz w:val="28"/>
          <w:szCs w:val="28"/>
          <w:highlight w:val="none"/>
        </w:rPr>
        <w:t>甲方</w:t>
      </w:r>
      <w:r>
        <w:rPr>
          <w:rFonts w:hint="eastAsia" w:ascii="宋体" w:hAnsi="宋体" w:cs="宋体"/>
          <w:sz w:val="28"/>
          <w:szCs w:val="28"/>
          <w:highlight w:val="none"/>
          <w:lang w:val="en-US" w:eastAsia="zh-CN"/>
        </w:rPr>
        <w:t>根</w:t>
      </w:r>
      <w:r>
        <w:rPr>
          <w:rFonts w:hint="eastAsia" w:ascii="宋体" w:hAnsi="宋体" w:cs="宋体"/>
          <w:sz w:val="28"/>
          <w:szCs w:val="28"/>
          <w:highlight w:val="none"/>
          <w:u w:val="single"/>
          <w:lang w:val="en-US" w:eastAsia="zh-CN"/>
        </w:rPr>
        <w:t xml:space="preserve">据乙方提供的配送手续（发票、验货单据等）并与各购肥乡镇提交的手续核实无误后，一次性将购肥款按照采购价格及实际采购量支付给乙方。    </w:t>
      </w:r>
      <w:r>
        <w:rPr>
          <w:rFonts w:hint="eastAsia" w:ascii="宋体" w:hAnsi="宋体" w:cs="宋体"/>
          <w:sz w:val="28"/>
          <w:szCs w:val="28"/>
          <w:highlight w:val="none"/>
          <w:lang w:val="en-US" w:eastAsia="zh-CN"/>
        </w:rPr>
        <w:t xml:space="preserve"> </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2.2</w:t>
      </w:r>
      <w:r>
        <w:rPr>
          <w:rFonts w:hint="eastAsia" w:ascii="宋体" w:hAnsi="宋体" w:eastAsia="宋体" w:cs="宋体"/>
          <w:sz w:val="28"/>
          <w:highlight w:val="none"/>
        </w:rPr>
        <w:t xml:space="preserve">支付方式：  </w:t>
      </w:r>
      <w:r>
        <w:rPr>
          <w:rFonts w:hint="eastAsia" w:ascii="宋体" w:hAnsi="宋体" w:eastAsia="宋体" w:cs="宋体"/>
          <w:sz w:val="28"/>
          <w:highlight w:val="none"/>
        </w:rPr>
        <w:sym w:font="Wingdings 2" w:char="00A3"/>
      </w:r>
      <w:r>
        <w:rPr>
          <w:rFonts w:hint="eastAsia" w:ascii="宋体" w:hAnsi="宋体" w:eastAsia="宋体" w:cs="宋体"/>
          <w:sz w:val="28"/>
          <w:highlight w:val="none"/>
        </w:rPr>
        <w:t xml:space="preserve">支票  </w:t>
      </w:r>
      <w:r>
        <w:rPr>
          <w:rFonts w:hint="eastAsia" w:ascii="宋体" w:hAnsi="宋体" w:eastAsia="宋体" w:cs="宋体"/>
          <w:sz w:val="28"/>
          <w:highlight w:val="none"/>
        </w:rPr>
        <w:sym w:font="Wingdings 2" w:char="00A3"/>
      </w:r>
      <w:r>
        <w:rPr>
          <w:rFonts w:hint="eastAsia" w:ascii="宋体" w:hAnsi="宋体" w:eastAsia="宋体" w:cs="宋体"/>
          <w:sz w:val="28"/>
          <w:highlight w:val="none"/>
        </w:rPr>
        <w:t xml:space="preserve"> 现金  </w:t>
      </w:r>
      <w:r>
        <w:rPr>
          <w:rFonts w:hint="eastAsia" w:ascii="宋体" w:hAnsi="宋体" w:cs="宋体"/>
          <w:sz w:val="28"/>
          <w:highlight w:val="none"/>
          <w:lang w:eastAsia="zh-CN"/>
        </w:rPr>
        <w:t>☑</w:t>
      </w:r>
      <w:r>
        <w:rPr>
          <w:rFonts w:hint="eastAsia" w:ascii="宋体" w:hAnsi="宋体" w:eastAsia="宋体" w:cs="宋体"/>
          <w:sz w:val="28"/>
          <w:highlight w:val="none"/>
        </w:rPr>
        <w:t xml:space="preserve"> 转账</w:t>
      </w:r>
    </w:p>
    <w:p>
      <w:pPr>
        <w:spacing w:line="520" w:lineRule="exact"/>
        <w:ind w:firstLine="281" w:firstLineChars="100"/>
        <w:rPr>
          <w:rFonts w:hint="eastAsia" w:ascii="宋体" w:hAnsi="宋体" w:eastAsia="宋体" w:cs="宋体"/>
          <w:sz w:val="28"/>
          <w:szCs w:val="28"/>
          <w:highlight w:val="none"/>
        </w:rPr>
      </w:pPr>
      <w:r>
        <w:rPr>
          <w:rFonts w:hint="eastAsia" w:ascii="宋体" w:hAnsi="宋体" w:eastAsia="宋体" w:cs="宋体"/>
          <w:b/>
          <w:bCs/>
          <w:sz w:val="28"/>
          <w:szCs w:val="28"/>
          <w:highlight w:val="none"/>
        </w:rPr>
        <w:t>2.3</w:t>
      </w:r>
      <w:r>
        <w:rPr>
          <w:rFonts w:hint="eastAsia" w:ascii="宋体" w:hAnsi="宋体" w:eastAsia="宋体" w:cs="宋体"/>
          <w:sz w:val="28"/>
          <w:szCs w:val="28"/>
          <w:highlight w:val="none"/>
        </w:rPr>
        <w:t>账号信息：</w:t>
      </w:r>
    </w:p>
    <w:p>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乙方指定收款账户信息为：</w:t>
      </w:r>
    </w:p>
    <w:p>
      <w:pPr>
        <w:spacing w:line="520" w:lineRule="exact"/>
        <w:ind w:firstLine="711" w:firstLineChars="253"/>
        <w:rPr>
          <w:rFonts w:hint="eastAsia" w:ascii="宋体" w:hAnsi="宋体" w:eastAsia="宋体" w:cs="宋体"/>
          <w:b/>
          <w:sz w:val="28"/>
          <w:szCs w:val="28"/>
          <w:highlight w:val="none"/>
        </w:rPr>
      </w:pPr>
      <w:r>
        <w:rPr>
          <w:rFonts w:hint="eastAsia" w:ascii="宋体" w:hAnsi="宋体" w:eastAsia="宋体" w:cs="宋体"/>
          <w:b/>
          <w:sz w:val="28"/>
          <w:szCs w:val="28"/>
          <w:highlight w:val="none"/>
        </w:rPr>
        <w:t>账号：</w:t>
      </w:r>
    </w:p>
    <w:p>
      <w:pPr>
        <w:spacing w:line="520" w:lineRule="exact"/>
        <w:ind w:firstLine="711" w:firstLineChars="253"/>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开户行： </w:t>
      </w:r>
    </w:p>
    <w:p>
      <w:pPr>
        <w:spacing w:line="520" w:lineRule="exact"/>
        <w:ind w:firstLine="711" w:firstLineChars="253"/>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名称： </w:t>
      </w:r>
    </w:p>
    <w:p>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如乙方变更指定账户信息，应提前5日书面告知甲方，否则由此造成的损失应由乙方自行承担。</w:t>
      </w:r>
    </w:p>
    <w:p>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甲方开票信息为：</w:t>
      </w:r>
    </w:p>
    <w:p>
      <w:pPr>
        <w:spacing w:line="520" w:lineRule="exact"/>
        <w:ind w:firstLine="711" w:firstLineChars="253"/>
        <w:rPr>
          <w:rFonts w:hint="eastAsia" w:ascii="宋体" w:hAnsi="宋体" w:eastAsia="宋体" w:cs="宋体"/>
          <w:b/>
          <w:sz w:val="28"/>
          <w:szCs w:val="28"/>
          <w:highlight w:val="none"/>
        </w:rPr>
      </w:pPr>
      <w:r>
        <w:rPr>
          <w:rFonts w:hint="eastAsia" w:ascii="宋体" w:hAnsi="宋体" w:eastAsia="宋体" w:cs="宋体"/>
          <w:b/>
          <w:sz w:val="28"/>
          <w:szCs w:val="28"/>
          <w:highlight w:val="none"/>
        </w:rPr>
        <w:t>发票抬头：</w:t>
      </w:r>
    </w:p>
    <w:p>
      <w:pPr>
        <w:spacing w:line="520" w:lineRule="exact"/>
        <w:ind w:firstLine="711" w:firstLineChars="253"/>
        <w:rPr>
          <w:rFonts w:hint="eastAsia" w:ascii="宋体" w:hAnsi="宋体" w:eastAsia="宋体" w:cs="宋体"/>
          <w:b/>
          <w:sz w:val="28"/>
          <w:szCs w:val="28"/>
          <w:highlight w:val="none"/>
        </w:rPr>
      </w:pPr>
      <w:r>
        <w:rPr>
          <w:rFonts w:hint="eastAsia" w:ascii="宋体" w:hAnsi="宋体" w:eastAsia="宋体" w:cs="宋体"/>
          <w:b/>
          <w:sz w:val="28"/>
          <w:szCs w:val="28"/>
          <w:highlight w:val="none"/>
        </w:rPr>
        <w:t>纳税人识别号：</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2.4交货日期及地点：</w:t>
      </w:r>
    </w:p>
    <w:p>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日期：甲方指定。</w:t>
      </w:r>
    </w:p>
    <w:p>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地点：乙方自费交货至甲方指定地点。</w:t>
      </w:r>
    </w:p>
    <w:p>
      <w:pPr>
        <w:rPr>
          <w:rFonts w:hint="eastAsia" w:ascii="宋体" w:hAnsi="宋体" w:eastAsia="宋体" w:cs="宋体"/>
          <w:highlight w:val="none"/>
        </w:rPr>
      </w:pPr>
    </w:p>
    <w:p>
      <w:pPr>
        <w:numPr>
          <w:ilvl w:val="0"/>
          <w:numId w:val="15"/>
        </w:numPr>
        <w:spacing w:line="520" w:lineRule="exact"/>
        <w:ind w:right="31" w:rightChars="15"/>
        <w:rPr>
          <w:rFonts w:hint="eastAsia" w:ascii="宋体" w:hAnsi="宋体" w:eastAsia="宋体" w:cs="宋体"/>
          <w:b/>
          <w:sz w:val="24"/>
          <w:szCs w:val="24"/>
          <w:highlight w:val="none"/>
        </w:rPr>
      </w:pPr>
      <w:r>
        <w:rPr>
          <w:rFonts w:hint="eastAsia" w:ascii="宋体" w:hAnsi="宋体" w:eastAsia="宋体" w:cs="宋体"/>
          <w:b/>
          <w:sz w:val="24"/>
          <w:szCs w:val="24"/>
          <w:highlight w:val="none"/>
        </w:rPr>
        <w:t>货品验收</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3.1验收质量标准，应符合国家有关规定的质量标准及双方约定的要求。</w:t>
      </w:r>
      <w:r>
        <w:rPr>
          <w:rFonts w:hint="eastAsia" w:ascii="宋体" w:hAnsi="宋体" w:cs="宋体"/>
          <w:sz w:val="28"/>
          <w:szCs w:val="28"/>
          <w:highlight w:val="none"/>
          <w:lang w:eastAsia="zh-CN"/>
        </w:rPr>
        <w:t>甲方</w:t>
      </w:r>
      <w:r>
        <w:rPr>
          <w:rFonts w:hint="eastAsia" w:ascii="宋体" w:hAnsi="宋体" w:eastAsia="宋体" w:cs="宋体"/>
          <w:sz w:val="28"/>
          <w:szCs w:val="28"/>
          <w:highlight w:val="none"/>
        </w:rPr>
        <w:t>在交货时对所供货物规格、外观和数量等进行详细而全面的检验，但不被视为最终检验，初步验收合格后</w:t>
      </w:r>
      <w:r>
        <w:rPr>
          <w:rFonts w:hint="eastAsia" w:ascii="宋体" w:hAnsi="宋体" w:cs="宋体"/>
          <w:sz w:val="28"/>
          <w:szCs w:val="28"/>
          <w:highlight w:val="none"/>
          <w:lang w:eastAsia="zh-CN"/>
        </w:rPr>
        <w:t>，乙方出具经甲方签字的</w:t>
      </w:r>
      <w:r>
        <w:rPr>
          <w:rFonts w:hint="eastAsia" w:ascii="宋体" w:hAnsi="宋体" w:eastAsia="宋体" w:cs="宋体"/>
          <w:sz w:val="28"/>
          <w:szCs w:val="28"/>
          <w:highlight w:val="none"/>
        </w:rPr>
        <w:t>验收单据。甲方对货品质量有任何异议，须在交货后</w:t>
      </w:r>
      <w:r>
        <w:rPr>
          <w:rFonts w:hint="eastAsia" w:ascii="宋体" w:hAnsi="宋体" w:cs="宋体"/>
          <w:sz w:val="28"/>
          <w:szCs w:val="28"/>
          <w:highlight w:val="none"/>
          <w:lang w:val="en-US" w:eastAsia="zh-CN"/>
        </w:rPr>
        <w:t>30</w:t>
      </w:r>
      <w:r>
        <w:rPr>
          <w:rFonts w:hint="eastAsia" w:ascii="宋体" w:hAnsi="宋体" w:eastAsia="宋体" w:cs="宋体"/>
          <w:sz w:val="28"/>
          <w:szCs w:val="28"/>
          <w:highlight w:val="none"/>
        </w:rPr>
        <w:t>个工作日内提出。</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3.2初步验收不合格时，甲方有权拒收货物，乙方应在甲方指定时间内完成更换，产生的费用由乙方承担。</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3.3货物质保期为：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个月，自甲方验收合格之日起计算。在使用过程中，质保期内，货物出现质量问题、质量瑕疵或缺陷的，乙方应在接到甲方通知后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日内，完成免费更换。</w:t>
      </w:r>
    </w:p>
    <w:p>
      <w:pPr>
        <w:rPr>
          <w:rFonts w:hint="eastAsia" w:ascii="宋体" w:hAnsi="宋体" w:eastAsia="宋体" w:cs="宋体"/>
          <w:highlight w:val="none"/>
        </w:rPr>
      </w:pPr>
    </w:p>
    <w:p>
      <w:pPr>
        <w:tabs>
          <w:tab w:val="left" w:pos="8070"/>
        </w:tabs>
        <w:spacing w:line="520" w:lineRule="exact"/>
        <w:ind w:left="-3" w:leftChars="-29" w:hanging="58" w:hangingChars="24"/>
        <w:rPr>
          <w:rFonts w:hint="eastAsia" w:ascii="宋体" w:hAnsi="宋体" w:eastAsia="宋体" w:cs="宋体"/>
          <w:b/>
          <w:sz w:val="24"/>
          <w:szCs w:val="24"/>
          <w:highlight w:val="none"/>
        </w:rPr>
      </w:pPr>
      <w:r>
        <w:rPr>
          <w:rFonts w:hint="eastAsia" w:ascii="宋体" w:hAnsi="宋体" w:eastAsia="宋体" w:cs="宋体"/>
          <w:b/>
          <w:sz w:val="24"/>
          <w:szCs w:val="24"/>
          <w:highlight w:val="none"/>
        </w:rPr>
        <w:t>4. 甲方的权利和义务</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4.1  甲方有权对乙方进行监督。</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4.2  甲方应按约定及时付款。</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4.3  甲方有权对乙方交付的货物进行验收。</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4.4  甲方有按时交付货款的义务。</w:t>
      </w:r>
    </w:p>
    <w:p>
      <w:pPr>
        <w:rPr>
          <w:rFonts w:hint="eastAsia" w:ascii="宋体" w:hAnsi="宋体" w:eastAsia="宋体" w:cs="宋体"/>
          <w:highlight w:val="none"/>
        </w:rPr>
      </w:pPr>
    </w:p>
    <w:p>
      <w:pPr>
        <w:tabs>
          <w:tab w:val="left" w:pos="8070"/>
        </w:tabs>
        <w:spacing w:line="520" w:lineRule="exact"/>
        <w:ind w:left="-3" w:leftChars="-29" w:hanging="58" w:hangingChars="24"/>
        <w:rPr>
          <w:rFonts w:hint="eastAsia" w:ascii="宋体" w:hAnsi="宋体" w:eastAsia="宋体" w:cs="宋体"/>
          <w:b/>
          <w:sz w:val="24"/>
          <w:szCs w:val="24"/>
          <w:highlight w:val="none"/>
        </w:rPr>
      </w:pPr>
      <w:r>
        <w:rPr>
          <w:rFonts w:hint="eastAsia" w:ascii="宋体" w:hAnsi="宋体" w:eastAsia="宋体" w:cs="宋体"/>
          <w:b/>
          <w:sz w:val="24"/>
          <w:szCs w:val="24"/>
          <w:highlight w:val="none"/>
        </w:rPr>
        <w:t>5. 乙方的权利和义务</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5.1 乙方有权按约定收取货款。</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5.2 乙方保证已具备履行本合同义务所需的各项资质与条件，并保证所有的证照、资质等合法、有效，所有复印件应交甲方留存。</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5.3 乙方提供的货物应保证任何第三人不得就合同标的主张权利。</w:t>
      </w:r>
    </w:p>
    <w:p>
      <w:pPr>
        <w:spacing w:line="520" w:lineRule="exact"/>
        <w:ind w:firstLine="280" w:firstLineChars="100"/>
        <w:rPr>
          <w:rFonts w:hint="eastAsia" w:ascii="宋体" w:hAnsi="宋体" w:eastAsia="宋体" w:cs="宋体"/>
          <w:sz w:val="28"/>
          <w:szCs w:val="28"/>
          <w:highlight w:val="none"/>
        </w:rPr>
      </w:pPr>
      <w:r>
        <w:rPr>
          <w:rFonts w:hint="eastAsia" w:ascii="宋体" w:hAnsi="宋体" w:eastAsia="宋体" w:cs="宋体"/>
          <w:sz w:val="28"/>
          <w:szCs w:val="28"/>
          <w:highlight w:val="none"/>
        </w:rPr>
        <w:t>5.4 在货物交付且验收合格前，乙方承担货物毁损、灭失的风险。</w:t>
      </w:r>
    </w:p>
    <w:p>
      <w:pPr>
        <w:pStyle w:val="22"/>
        <w:keepNext w:val="0"/>
        <w:keepLines w:val="0"/>
        <w:pageBreakBefore w:val="0"/>
        <w:widowControl w:val="0"/>
        <w:kinsoku/>
        <w:wordWrap/>
        <w:overflowPunct/>
        <w:topLinePunct w:val="0"/>
        <w:autoSpaceDE/>
        <w:autoSpaceDN/>
        <w:bidi w:val="0"/>
        <w:adjustRightInd/>
        <w:snapToGrid/>
        <w:spacing w:after="0" w:line="560" w:lineRule="exact"/>
        <w:ind w:left="0" w:leftChars="0" w:right="-92" w:rightChars="-44" w:firstLine="280" w:firstLineChars="100"/>
        <w:jc w:val="both"/>
        <w:textAlignment w:val="auto"/>
        <w:outlineLvl w:val="9"/>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5.5乙方本年度提供的商品有机肥</w:t>
      </w:r>
      <w:r>
        <w:rPr>
          <w:rFonts w:hint="eastAsia" w:ascii="宋体" w:hAnsi="宋体" w:cs="宋体"/>
          <w:sz w:val="28"/>
          <w:szCs w:val="28"/>
          <w:highlight w:val="none"/>
        </w:rPr>
        <w:t>质量应达到农业行业标准NY/T525-2021要求</w:t>
      </w:r>
      <w:r>
        <w:rPr>
          <w:rFonts w:hint="eastAsia" w:ascii="宋体" w:hAnsi="宋体" w:cs="宋体"/>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after="0" w:line="560" w:lineRule="exact"/>
        <w:ind w:left="0" w:leftChars="0" w:right="0" w:rightChars="0" w:firstLine="280" w:firstLineChars="100"/>
        <w:jc w:val="left"/>
        <w:textAlignment w:val="auto"/>
        <w:outlineLvl w:val="9"/>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5.6 乙方配合门头沟区农业农村局</w:t>
      </w:r>
      <w:r>
        <w:rPr>
          <w:rFonts w:hint="eastAsia" w:ascii="仿宋_GB2312" w:eastAsia="仿宋_GB2312"/>
          <w:color w:val="000000"/>
          <w:sz w:val="32"/>
          <w:szCs w:val="32"/>
          <w:highlight w:val="none"/>
        </w:rPr>
        <w:t>对补贴肥料产品质量开展监督检查，对补贴肥料的生产、运输、使用等全环节开展监督检查</w:t>
      </w:r>
      <w:r>
        <w:rPr>
          <w:rFonts w:hint="eastAsia" w:ascii="仿宋_GB2312" w:eastAsia="仿宋_GB2312"/>
          <w:color w:val="000000"/>
          <w:sz w:val="32"/>
          <w:szCs w:val="32"/>
          <w:highlight w:val="none"/>
          <w:lang w:eastAsia="zh-CN"/>
        </w:rPr>
        <w:t>，对补贴肥料使用效果和群众满意度进行监测，</w:t>
      </w:r>
      <w:r>
        <w:rPr>
          <w:rFonts w:hint="eastAsia" w:ascii="仿宋_GB2312" w:eastAsia="仿宋_GB2312"/>
          <w:color w:val="000000"/>
          <w:sz w:val="32"/>
          <w:szCs w:val="32"/>
          <w:highlight w:val="none"/>
        </w:rPr>
        <w:t>每年对本区补贴肥料企业开展生产监管2次以上。监管内容包括企业经营资质、生产原料来源、产品质量控制、标签标识合规性和生产台账齐全性等。</w:t>
      </w:r>
      <w:r>
        <w:rPr>
          <w:rFonts w:hint="eastAsia" w:ascii="宋体" w:hAnsi="宋体" w:cs="宋体"/>
          <w:sz w:val="28"/>
          <w:szCs w:val="28"/>
          <w:highlight w:val="none"/>
          <w:lang w:val="en-US" w:eastAsia="zh-CN"/>
        </w:rPr>
        <w:t>乙方将</w:t>
      </w:r>
      <w:r>
        <w:rPr>
          <w:rFonts w:ascii="仿宋_GB2312" w:hAnsi="仿宋_GB2312" w:eastAsia="仿宋_GB2312" w:cs="仿宋_GB2312"/>
          <w:color w:val="000000"/>
          <w:kern w:val="0"/>
          <w:sz w:val="31"/>
          <w:szCs w:val="31"/>
          <w:highlight w:val="none"/>
          <w:lang w:val="en-US" w:eastAsia="zh-CN" w:bidi="ar"/>
        </w:rPr>
        <w:t>补贴肥料配送到指定地点后，</w:t>
      </w:r>
      <w:r>
        <w:rPr>
          <w:rFonts w:hint="eastAsia" w:ascii="宋体" w:hAnsi="宋体" w:cs="宋体"/>
          <w:sz w:val="28"/>
          <w:szCs w:val="28"/>
          <w:highlight w:val="none"/>
          <w:lang w:val="en-US" w:eastAsia="zh-CN"/>
        </w:rPr>
        <w:t>甲方指定的第三方检测机构或具有同等资质的检测机构</w:t>
      </w:r>
      <w:r>
        <w:rPr>
          <w:rFonts w:ascii="仿宋_GB2312" w:hAnsi="仿宋_GB2312" w:eastAsia="仿宋_GB2312" w:cs="仿宋_GB2312"/>
          <w:color w:val="000000"/>
          <w:kern w:val="0"/>
          <w:sz w:val="31"/>
          <w:szCs w:val="31"/>
          <w:highlight w:val="none"/>
          <w:lang w:val="en-US" w:eastAsia="zh-CN" w:bidi="ar"/>
        </w:rPr>
        <w:t>按照每 1000 吨抽取不少于 3 个样品的标准进行抽检</w:t>
      </w:r>
      <w:r>
        <w:rPr>
          <w:rFonts w:hint="eastAsia" w:ascii="仿宋_GB2312" w:hAnsi="仿宋_GB2312" w:eastAsia="仿宋_GB2312" w:cs="仿宋_GB2312"/>
          <w:color w:val="000000"/>
          <w:kern w:val="0"/>
          <w:sz w:val="31"/>
          <w:szCs w:val="31"/>
          <w:highlight w:val="none"/>
          <w:lang w:val="en-US" w:eastAsia="zh-CN" w:bidi="ar"/>
        </w:rPr>
        <w:t>和检测</w:t>
      </w:r>
      <w:r>
        <w:rPr>
          <w:rFonts w:hint="eastAsia" w:ascii="宋体" w:hAnsi="宋体" w:cs="宋体"/>
          <w:sz w:val="28"/>
          <w:szCs w:val="28"/>
          <w:highlight w:val="none"/>
          <w:lang w:val="en-US" w:eastAsia="zh-CN"/>
        </w:rPr>
        <w:t>，相关费用由乙方承担。</w:t>
      </w:r>
      <w:r>
        <w:rPr>
          <w:rFonts w:hint="eastAsia" w:ascii="仿宋_GB2312" w:eastAsia="仿宋_GB2312"/>
          <w:color w:val="000000"/>
          <w:sz w:val="32"/>
          <w:szCs w:val="32"/>
          <w:highlight w:val="none"/>
        </w:rPr>
        <w:t>对于连续两次出现产品质量不</w:t>
      </w:r>
      <w:r>
        <w:rPr>
          <w:rFonts w:hint="eastAsia" w:ascii="宋体" w:hAnsi="宋体" w:eastAsia="宋体" w:cs="宋体"/>
          <w:color w:val="000000"/>
          <w:sz w:val="28"/>
          <w:szCs w:val="28"/>
          <w:highlight w:val="none"/>
        </w:rPr>
        <w:t>合格情况的企业，终止其供肥资格，并对造成的损失负责，自下年度起三年内不得再参加本市商品有机肥补贴工作。</w:t>
      </w:r>
    </w:p>
    <w:p>
      <w:pPr>
        <w:pStyle w:val="22"/>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280" w:firstLineChars="100"/>
        <w:jc w:val="left"/>
        <w:textAlignment w:val="auto"/>
        <w:outlineLvl w:val="9"/>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5.7乙方须完成</w:t>
      </w:r>
      <w:r>
        <w:rPr>
          <w:rFonts w:hint="eastAsia" w:ascii="宋体" w:hAnsi="宋体" w:cs="宋体"/>
          <w:sz w:val="28"/>
          <w:szCs w:val="28"/>
          <w:highlight w:val="none"/>
        </w:rPr>
        <w:t>每补贴1吨有机肥处理本市2方农业废弃物</w:t>
      </w:r>
      <w:r>
        <w:rPr>
          <w:rFonts w:hint="eastAsia" w:ascii="宋体" w:hAnsi="宋体" w:cs="宋体"/>
          <w:sz w:val="28"/>
          <w:szCs w:val="28"/>
          <w:highlight w:val="none"/>
          <w:lang w:val="en-US" w:eastAsia="zh-CN"/>
        </w:rPr>
        <w:t>的工作任务</w:t>
      </w:r>
      <w:r>
        <w:rPr>
          <w:rFonts w:hint="eastAsia" w:ascii="宋体" w:hAnsi="宋体" w:cs="宋体"/>
          <w:sz w:val="28"/>
          <w:szCs w:val="28"/>
          <w:highlight w:val="none"/>
        </w:rPr>
        <w:t>，并提交相关处理台账</w:t>
      </w:r>
      <w:r>
        <w:rPr>
          <w:rFonts w:hint="eastAsia" w:ascii="宋体" w:hAnsi="宋体" w:cs="宋体"/>
          <w:sz w:val="28"/>
          <w:szCs w:val="28"/>
          <w:highlight w:val="none"/>
          <w:lang w:eastAsia="zh-CN"/>
        </w:rPr>
        <w:t>。</w:t>
      </w:r>
    </w:p>
    <w:p>
      <w:pPr>
        <w:widowControl/>
        <w:ind w:firstLine="280" w:firstLineChars="100"/>
        <w:jc w:val="left"/>
        <w:rPr>
          <w:rFonts w:hint="eastAsia" w:ascii="宋体" w:hAnsi="宋体" w:eastAsia="宋体" w:cs="宋体"/>
          <w:sz w:val="28"/>
          <w:szCs w:val="28"/>
          <w:highlight w:val="none"/>
        </w:rPr>
      </w:pPr>
      <w:r>
        <w:rPr>
          <w:rFonts w:hint="eastAsia" w:ascii="宋体" w:hAnsi="宋体" w:eastAsia="仿宋_GB2312" w:cs="宋体"/>
          <w:sz w:val="28"/>
          <w:szCs w:val="28"/>
          <w:highlight w:val="none"/>
          <w:lang w:val="en-US" w:eastAsia="zh-CN"/>
        </w:rPr>
        <w:t>5.8 乙方须完成《2023年北京市商品有机肥补贴方案》（京政农发{2023}41号）、《</w:t>
      </w:r>
      <w:r>
        <w:rPr>
          <w:rFonts w:hint="eastAsia" w:ascii="宋体" w:hAnsi="宋体" w:eastAsia="仿宋_GB2312" w:cs="宋体"/>
          <w:color w:val="000000"/>
          <w:kern w:val="2"/>
          <w:sz w:val="28"/>
          <w:szCs w:val="28"/>
          <w:highlight w:val="none"/>
          <w:lang w:val="en-US" w:eastAsia="zh-CN" w:bidi="ar"/>
        </w:rPr>
        <w:t>关于加强补贴商品有机肥质量监管工作的通知</w:t>
      </w:r>
      <w:r>
        <w:rPr>
          <w:rFonts w:hint="eastAsia" w:ascii="宋体" w:hAnsi="宋体" w:eastAsia="仿宋_GB2312" w:cs="宋体"/>
          <w:sz w:val="28"/>
          <w:szCs w:val="28"/>
          <w:highlight w:val="none"/>
          <w:lang w:val="en-US" w:eastAsia="zh-CN"/>
        </w:rPr>
        <w:t>》、《</w:t>
      </w:r>
      <w:r>
        <w:rPr>
          <w:rFonts w:hint="eastAsia" w:ascii="宋体" w:hAnsi="宋体" w:eastAsia="仿宋_GB2312" w:cs="宋体"/>
          <w:sz w:val="28"/>
          <w:szCs w:val="28"/>
          <w:highlight w:val="none"/>
        </w:rPr>
        <w:t>门头沟区202</w:t>
      </w:r>
      <w:r>
        <w:rPr>
          <w:rFonts w:hint="eastAsia" w:ascii="宋体" w:hAnsi="宋体" w:eastAsia="仿宋_GB2312" w:cs="宋体"/>
          <w:sz w:val="28"/>
          <w:szCs w:val="28"/>
          <w:highlight w:val="none"/>
          <w:lang w:eastAsia="zh-CN"/>
        </w:rPr>
        <w:t>3</w:t>
      </w:r>
      <w:r>
        <w:rPr>
          <w:rFonts w:hint="eastAsia" w:ascii="宋体" w:hAnsi="宋体" w:eastAsia="仿宋_GB2312" w:cs="宋体"/>
          <w:sz w:val="28"/>
          <w:szCs w:val="28"/>
          <w:highlight w:val="none"/>
        </w:rPr>
        <w:t>年商品有机肥补贴实施方案</w:t>
      </w:r>
      <w:r>
        <w:rPr>
          <w:rFonts w:hint="eastAsia" w:ascii="宋体" w:hAnsi="宋体" w:eastAsia="仿宋_GB2312" w:cs="宋体"/>
          <w:sz w:val="28"/>
          <w:szCs w:val="28"/>
          <w:highlight w:val="none"/>
          <w:lang w:val="en-US" w:eastAsia="zh-CN"/>
        </w:rPr>
        <w:t>》中规定供肥企业需完成的相关工作要求。</w:t>
      </w:r>
    </w:p>
    <w:p>
      <w:pPr>
        <w:tabs>
          <w:tab w:val="left" w:pos="8070"/>
        </w:tabs>
        <w:spacing w:line="520" w:lineRule="exact"/>
        <w:ind w:left="-3" w:leftChars="-29" w:hanging="58" w:hangingChars="24"/>
        <w:rPr>
          <w:rFonts w:hint="eastAsia" w:ascii="宋体" w:hAnsi="宋体" w:eastAsia="宋体" w:cs="宋体"/>
          <w:b/>
          <w:sz w:val="24"/>
          <w:szCs w:val="24"/>
          <w:highlight w:val="none"/>
        </w:rPr>
      </w:pPr>
      <w:r>
        <w:rPr>
          <w:rFonts w:hint="eastAsia" w:ascii="宋体" w:hAnsi="宋体" w:eastAsia="宋体" w:cs="宋体"/>
          <w:b/>
          <w:sz w:val="24"/>
          <w:szCs w:val="24"/>
          <w:highlight w:val="none"/>
        </w:rPr>
        <w:t>6. 不可抗力：</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6.1</w:t>
      </w:r>
      <w:r>
        <w:rPr>
          <w:rFonts w:hint="eastAsia" w:ascii="宋体" w:hAnsi="宋体" w:eastAsia="宋体" w:cs="宋体"/>
          <w:sz w:val="28"/>
          <w:highlight w:val="none"/>
        </w:rPr>
        <w:t>如果本合同有效期限内发生不可抗力（指不能预见、不能避免并且不能克服的客观情况。例如地震、台风、战争、火灾、水灾、雷电灾害、罢工、政府行为、政府禁令等以及其他公认的不可抗事件），致使一方不能履行其在本合同项下的全部或部分义务，由另一方评估不可抗力所造成的影响，部分或者全部免除遭受方不能履行合同的责任。</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6.2</w:t>
      </w:r>
      <w:r>
        <w:rPr>
          <w:rFonts w:hint="eastAsia" w:ascii="宋体" w:hAnsi="宋体" w:eastAsia="宋体" w:cs="宋体"/>
          <w:sz w:val="28"/>
          <w:highlight w:val="none"/>
        </w:rPr>
        <w:t>遇有不可抗力的一方应立即书面通知对方，并在</w:t>
      </w:r>
      <w:r>
        <w:rPr>
          <w:rFonts w:hint="eastAsia" w:ascii="宋体" w:hAnsi="宋体" w:eastAsia="宋体" w:cs="宋体"/>
          <w:sz w:val="28"/>
          <w:szCs w:val="28"/>
          <w:highlight w:val="none"/>
        </w:rPr>
        <w:t>十五</w:t>
      </w:r>
      <w:r>
        <w:rPr>
          <w:rFonts w:hint="eastAsia" w:ascii="宋体" w:hAnsi="宋体" w:eastAsia="宋体" w:cs="宋体"/>
          <w:sz w:val="28"/>
          <w:highlight w:val="none"/>
        </w:rPr>
        <w:t>日之内提供上述不可抗力的详细情况及合同不能履行或者部分不能履行或者需要延期履行的理由和有效的证明文件。</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6.3</w:t>
      </w:r>
      <w:r>
        <w:rPr>
          <w:rFonts w:hint="eastAsia" w:ascii="宋体" w:hAnsi="宋体" w:eastAsia="宋体" w:cs="宋体"/>
          <w:sz w:val="28"/>
          <w:highlight w:val="none"/>
        </w:rPr>
        <w:t>按照不可抗力对履行合同影响的程度，由双方协商决定是否解除合同，或者部分免除履行合同的义务，或者延期履行合同。一方迟延履行本合同时发生了不可抗力的，迟延方的合同义务不能免除。</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6.4</w:t>
      </w:r>
      <w:r>
        <w:rPr>
          <w:rFonts w:hint="eastAsia" w:ascii="宋体" w:hAnsi="宋体" w:eastAsia="宋体" w:cs="宋体"/>
          <w:sz w:val="28"/>
          <w:highlight w:val="none"/>
        </w:rPr>
        <w:t>受不可抗力影响的一方，应当尽可能采取合理的行为和适当的措施减轻不可抗力对履行本合同所造成的影响，明知没有采取适当措施致使损失扩大的，该方不得就扩大损失的部分要求免责或赔偿。</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6.5</w:t>
      </w:r>
      <w:r>
        <w:rPr>
          <w:rFonts w:hint="eastAsia" w:ascii="宋体" w:hAnsi="宋体" w:eastAsia="宋体" w:cs="宋体"/>
          <w:sz w:val="28"/>
          <w:highlight w:val="none"/>
        </w:rPr>
        <w:t xml:space="preserve">不可抗力致使本合同履行中止超过  </w:t>
      </w:r>
      <w:r>
        <w:rPr>
          <w:rFonts w:hint="eastAsia" w:ascii="宋体" w:hAnsi="宋体" w:eastAsia="宋体" w:cs="宋体"/>
          <w:sz w:val="28"/>
          <w:szCs w:val="28"/>
          <w:highlight w:val="none"/>
        </w:rPr>
        <w:t>十五</w:t>
      </w:r>
      <w:r>
        <w:rPr>
          <w:rFonts w:hint="eastAsia" w:ascii="宋体" w:hAnsi="宋体" w:eastAsia="宋体" w:cs="宋体"/>
          <w:sz w:val="28"/>
          <w:highlight w:val="none"/>
        </w:rPr>
        <w:t xml:space="preserve"> </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日的，任何一方均有权以书面形式通知另一方终止本合同，且任何一方均不得因终止本合同而要求另一方承担任何违约责任。</w:t>
      </w:r>
    </w:p>
    <w:p>
      <w:pPr>
        <w:rPr>
          <w:rFonts w:hint="eastAsia" w:ascii="宋体" w:hAnsi="宋体" w:eastAsia="宋体" w:cs="宋体"/>
          <w:highlight w:val="none"/>
        </w:rPr>
      </w:pPr>
    </w:p>
    <w:p>
      <w:pPr>
        <w:tabs>
          <w:tab w:val="left" w:pos="8070"/>
        </w:tabs>
        <w:spacing w:line="520" w:lineRule="exact"/>
        <w:ind w:left="-3" w:leftChars="-29" w:hanging="58" w:hangingChars="2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 违约责任及争议解决： </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7.1</w:t>
      </w:r>
      <w:r>
        <w:rPr>
          <w:rFonts w:hint="eastAsia" w:ascii="宋体" w:hAnsi="宋体" w:eastAsia="宋体" w:cs="宋体"/>
          <w:sz w:val="28"/>
          <w:highlight w:val="none"/>
        </w:rPr>
        <w:t>乙方如未能履行合同，须承担下列责任：</w:t>
      </w:r>
    </w:p>
    <w:p>
      <w:pPr>
        <w:spacing w:line="520" w:lineRule="exact"/>
        <w:rPr>
          <w:rFonts w:hint="eastAsia" w:ascii="宋体" w:hAnsi="宋体" w:eastAsia="宋体" w:cs="宋体"/>
          <w:sz w:val="28"/>
          <w:highlight w:val="none"/>
        </w:rPr>
      </w:pPr>
      <w:r>
        <w:rPr>
          <w:rFonts w:hint="eastAsia" w:ascii="宋体" w:hAnsi="宋体" w:eastAsia="宋体" w:cs="宋体"/>
          <w:sz w:val="28"/>
          <w:highlight w:val="none"/>
        </w:rPr>
        <w:t>（1）逾期交货或逾期完成安装，每逾期一日，应承担合同总价款</w:t>
      </w:r>
      <w:r>
        <w:rPr>
          <w:rFonts w:hint="eastAsia" w:ascii="宋体" w:hAnsi="宋体" w:eastAsia="宋体" w:cs="宋体"/>
          <w:sz w:val="28"/>
          <w:highlight w:val="none"/>
          <w:u w:val="single"/>
        </w:rPr>
        <w:t xml:space="preserve">  </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u w:val="single"/>
        </w:rPr>
        <w:t>%</w:t>
      </w:r>
      <w:r>
        <w:rPr>
          <w:rFonts w:hint="eastAsia" w:ascii="宋体" w:hAnsi="宋体" w:eastAsia="宋体" w:cs="宋体"/>
          <w:sz w:val="28"/>
          <w:highlight w:val="none"/>
        </w:rPr>
        <w:t>的违约金，甲方有权在支付价款前扣除相应违约金。逾期超过</w:t>
      </w:r>
      <w:r>
        <w:rPr>
          <w:rFonts w:hint="eastAsia" w:ascii="宋体" w:hAnsi="宋体" w:eastAsia="宋体" w:cs="宋体"/>
          <w:sz w:val="28"/>
          <w:highlight w:val="none"/>
          <w:u w:val="single"/>
        </w:rPr>
        <w:t xml:space="preserve"> </w:t>
      </w:r>
      <w:r>
        <w:rPr>
          <w:rFonts w:hint="eastAsia" w:ascii="宋体" w:hAnsi="宋体" w:eastAsia="宋体" w:cs="宋体"/>
          <w:sz w:val="28"/>
          <w:szCs w:val="28"/>
          <w:highlight w:val="none"/>
        </w:rPr>
        <w:t>十五</w:t>
      </w:r>
      <w:r>
        <w:rPr>
          <w:rFonts w:hint="eastAsia" w:ascii="宋体" w:hAnsi="宋体" w:eastAsia="宋体" w:cs="宋体"/>
          <w:sz w:val="28"/>
          <w:highlight w:val="none"/>
        </w:rPr>
        <w:t>日仍未全面履行合同义务，甲方有权单方解除合同，并要求乙方按照合同总价款</w:t>
      </w:r>
      <w:r>
        <w:rPr>
          <w:rFonts w:hint="eastAsia" w:ascii="宋体" w:hAnsi="宋体" w:eastAsia="宋体" w:cs="宋体"/>
          <w:sz w:val="28"/>
          <w:highlight w:val="none"/>
          <w:u w:val="single"/>
        </w:rPr>
        <w:t xml:space="preserve"> </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%的标准向甲方支付违约金。</w:t>
      </w:r>
    </w:p>
    <w:p>
      <w:pPr>
        <w:spacing w:line="520" w:lineRule="exact"/>
        <w:rPr>
          <w:rFonts w:hint="eastAsia" w:ascii="宋体" w:hAnsi="宋体" w:eastAsia="宋体" w:cs="宋体"/>
          <w:sz w:val="28"/>
          <w:highlight w:val="none"/>
        </w:rPr>
      </w:pPr>
      <w:r>
        <w:rPr>
          <w:rFonts w:hint="eastAsia" w:ascii="宋体" w:hAnsi="宋体" w:eastAsia="宋体" w:cs="宋体"/>
          <w:sz w:val="28"/>
          <w:highlight w:val="none"/>
        </w:rPr>
        <w:t>（2）货物数量、规格、质量不符合合同规定，或</w:t>
      </w:r>
      <w:r>
        <w:rPr>
          <w:rFonts w:hint="eastAsia" w:ascii="宋体" w:hAnsi="宋体" w:cs="宋体"/>
          <w:sz w:val="28"/>
          <w:highlight w:val="none"/>
          <w:lang w:val="en-US" w:eastAsia="zh-CN"/>
        </w:rPr>
        <w:t>施用</w:t>
      </w:r>
      <w:r>
        <w:rPr>
          <w:rFonts w:hint="eastAsia" w:ascii="宋体" w:hAnsi="宋体" w:eastAsia="宋体" w:cs="宋体"/>
          <w:sz w:val="28"/>
          <w:highlight w:val="none"/>
        </w:rPr>
        <w:t>后甲方认为不合格的，乙方应负责免费更换并承担运费，制作费等各项费用，同时还需按照前款约定，承担逾期交货的违约责任。</w:t>
      </w:r>
    </w:p>
    <w:p>
      <w:pPr>
        <w:spacing w:line="520" w:lineRule="exact"/>
        <w:rPr>
          <w:rFonts w:hint="eastAsia" w:ascii="宋体" w:hAnsi="宋体" w:eastAsia="宋体" w:cs="宋体"/>
          <w:sz w:val="28"/>
          <w:highlight w:val="none"/>
        </w:rPr>
      </w:pPr>
      <w:r>
        <w:rPr>
          <w:rFonts w:hint="eastAsia" w:ascii="宋体" w:hAnsi="宋体" w:eastAsia="宋体" w:cs="宋体"/>
          <w:sz w:val="28"/>
          <w:highlight w:val="none"/>
        </w:rPr>
        <w:t>（3）乙方应当按照约定完成工作，不得交由第三人完成，否则，甲方有权单方解除合同，并有权要求乙方按照合同总价款</w:t>
      </w:r>
      <w:r>
        <w:rPr>
          <w:rFonts w:hint="eastAsia" w:ascii="宋体" w:hAnsi="宋体" w:eastAsia="宋体" w:cs="宋体"/>
          <w:sz w:val="28"/>
          <w:highlight w:val="none"/>
          <w:u w:val="single"/>
        </w:rPr>
        <w:t xml:space="preserve"> </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%的标准向甲方支付违约金。</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7.2</w:t>
      </w:r>
      <w:r>
        <w:rPr>
          <w:rFonts w:hint="eastAsia" w:ascii="宋体" w:hAnsi="宋体" w:eastAsia="宋体" w:cs="宋体"/>
          <w:sz w:val="28"/>
          <w:highlight w:val="none"/>
        </w:rPr>
        <w:t>甲方无正当理由未按约定日期付款，给乙方带来直接经济损失的，甲方应承担相应赔偿责任。</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7.3</w:t>
      </w:r>
      <w:r>
        <w:rPr>
          <w:rFonts w:hint="eastAsia" w:ascii="宋体" w:hAnsi="宋体" w:eastAsia="宋体" w:cs="宋体"/>
          <w:sz w:val="28"/>
          <w:highlight w:val="none"/>
        </w:rPr>
        <w:t>在乙方交付货物之前，甲方有权单方解除合同，合同价款据实结算。</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highlight w:val="none"/>
        </w:rPr>
        <w:t>7.4</w:t>
      </w:r>
      <w:r>
        <w:rPr>
          <w:rFonts w:hint="eastAsia" w:ascii="宋体" w:hAnsi="宋体" w:eastAsia="宋体" w:cs="宋体"/>
          <w:sz w:val="28"/>
          <w:highlight w:val="none"/>
        </w:rPr>
        <w:t>甲、乙双方因本合同的实施或与本合同有关的一切争议，应本着友好合作的精神，采取有效的方式协商解决：如协商不成，则应向合同签订地（北京市门头沟区）的人民法院提起诉讼。</w:t>
      </w:r>
    </w:p>
    <w:p>
      <w:pPr>
        <w:rPr>
          <w:rFonts w:hint="eastAsia" w:ascii="宋体" w:hAnsi="宋体" w:eastAsia="宋体" w:cs="宋体"/>
          <w:highlight w:val="none"/>
        </w:rPr>
      </w:pPr>
    </w:p>
    <w:p>
      <w:pPr>
        <w:tabs>
          <w:tab w:val="left" w:pos="8070"/>
        </w:tabs>
        <w:spacing w:line="520" w:lineRule="exact"/>
        <w:ind w:left="-3" w:leftChars="-29" w:hanging="58" w:hangingChars="24"/>
        <w:rPr>
          <w:rFonts w:hint="eastAsia" w:ascii="宋体" w:hAnsi="宋体" w:eastAsia="宋体" w:cs="宋体"/>
          <w:b/>
          <w:sz w:val="24"/>
          <w:highlight w:val="none"/>
        </w:rPr>
      </w:pPr>
      <w:r>
        <w:rPr>
          <w:rFonts w:hint="eastAsia" w:ascii="宋体" w:hAnsi="宋体" w:eastAsia="宋体" w:cs="宋体"/>
          <w:b/>
          <w:sz w:val="24"/>
          <w:highlight w:val="none"/>
        </w:rPr>
        <w:t>8. 其他</w:t>
      </w:r>
    </w:p>
    <w:p>
      <w:pPr>
        <w:spacing w:line="520" w:lineRule="exact"/>
        <w:ind w:firstLine="281" w:firstLineChars="100"/>
        <w:rPr>
          <w:rFonts w:hint="eastAsia" w:ascii="宋体" w:hAnsi="宋体" w:eastAsia="宋体" w:cs="宋体"/>
          <w:sz w:val="28"/>
          <w:szCs w:val="28"/>
          <w:highlight w:val="none"/>
        </w:rPr>
      </w:pPr>
      <w:r>
        <w:rPr>
          <w:rFonts w:hint="eastAsia" w:ascii="宋体" w:hAnsi="宋体" w:eastAsia="宋体" w:cs="宋体"/>
          <w:b/>
          <w:bCs/>
          <w:sz w:val="28"/>
          <w:szCs w:val="28"/>
          <w:highlight w:val="none"/>
        </w:rPr>
        <w:t>8.1</w:t>
      </w:r>
      <w:r>
        <w:rPr>
          <w:rFonts w:hint="eastAsia" w:ascii="宋体" w:hAnsi="宋体" w:eastAsia="宋体" w:cs="宋体"/>
          <w:sz w:val="28"/>
          <w:szCs w:val="28"/>
          <w:highlight w:val="none"/>
        </w:rPr>
        <w:t>本合同经双方签字并加盖公章或合同章后生效。</w:t>
      </w:r>
    </w:p>
    <w:p>
      <w:pPr>
        <w:spacing w:line="520" w:lineRule="exact"/>
        <w:ind w:firstLine="281" w:firstLineChars="100"/>
        <w:rPr>
          <w:rFonts w:hint="eastAsia" w:ascii="宋体" w:hAnsi="宋体" w:eastAsia="宋体" w:cs="宋体"/>
          <w:sz w:val="28"/>
          <w:highlight w:val="none"/>
        </w:rPr>
      </w:pPr>
      <w:r>
        <w:rPr>
          <w:rFonts w:hint="eastAsia" w:ascii="宋体" w:hAnsi="宋体" w:eastAsia="宋体" w:cs="宋体"/>
          <w:b/>
          <w:bCs/>
          <w:sz w:val="28"/>
          <w:szCs w:val="28"/>
          <w:highlight w:val="none"/>
        </w:rPr>
        <w:t>8.2</w:t>
      </w:r>
      <w:r>
        <w:rPr>
          <w:rFonts w:hint="eastAsia" w:ascii="宋体" w:hAnsi="宋体" w:eastAsia="宋体" w:cs="宋体"/>
          <w:sz w:val="28"/>
          <w:highlight w:val="none"/>
        </w:rPr>
        <w:t>本合同一式</w:t>
      </w:r>
      <w:r>
        <w:rPr>
          <w:rFonts w:hint="eastAsia" w:ascii="宋体" w:hAnsi="宋体" w:eastAsia="宋体" w:cs="宋体"/>
          <w:sz w:val="28"/>
          <w:highlight w:val="none"/>
          <w:u w:val="single"/>
        </w:rPr>
        <w:t xml:space="preserve">  </w:t>
      </w:r>
      <w:r>
        <w:rPr>
          <w:rFonts w:hint="eastAsia" w:ascii="宋体" w:hAnsi="宋体" w:cs="宋体"/>
          <w:sz w:val="28"/>
          <w:highlight w:val="none"/>
          <w:u w:val="single"/>
          <w:lang w:val="en-US" w:eastAsia="zh-CN"/>
        </w:rPr>
        <w:t>肆</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份，甲方执</w:t>
      </w:r>
      <w:r>
        <w:rPr>
          <w:rFonts w:hint="eastAsia" w:ascii="宋体" w:hAnsi="宋体" w:eastAsia="宋体" w:cs="宋体"/>
          <w:sz w:val="28"/>
          <w:highlight w:val="none"/>
          <w:u w:val="single"/>
        </w:rPr>
        <w:t xml:space="preserve">  </w:t>
      </w:r>
      <w:r>
        <w:rPr>
          <w:rFonts w:hint="eastAsia" w:ascii="宋体" w:hAnsi="宋体" w:cs="宋体"/>
          <w:sz w:val="28"/>
          <w:highlight w:val="none"/>
          <w:u w:val="single"/>
          <w:lang w:val="en-US" w:eastAsia="zh-CN"/>
        </w:rPr>
        <w:t>贰</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份，乙方执</w:t>
      </w:r>
      <w:r>
        <w:rPr>
          <w:rFonts w:hint="eastAsia" w:ascii="宋体" w:hAnsi="宋体" w:eastAsia="宋体" w:cs="宋体"/>
          <w:sz w:val="28"/>
          <w:highlight w:val="none"/>
          <w:u w:val="single"/>
        </w:rPr>
        <w:t xml:space="preserve">  </w:t>
      </w:r>
      <w:r>
        <w:rPr>
          <w:rFonts w:hint="eastAsia" w:ascii="宋体" w:hAnsi="宋体" w:cs="宋体"/>
          <w:sz w:val="28"/>
          <w:highlight w:val="none"/>
          <w:u w:val="single"/>
          <w:lang w:val="en-US" w:eastAsia="zh-CN"/>
        </w:rPr>
        <w:t>贰</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份，具有同等法律效力。本合同如有未尽事宜，可由双方协商以书面补充协议方式进行修订。</w:t>
      </w:r>
    </w:p>
    <w:p>
      <w:pPr>
        <w:spacing w:line="520" w:lineRule="exact"/>
        <w:ind w:firstLine="281" w:firstLineChars="100"/>
        <w:rPr>
          <w:rFonts w:hint="eastAsia" w:ascii="宋体" w:hAnsi="宋体" w:eastAsia="宋体" w:cs="宋体"/>
          <w:sz w:val="28"/>
          <w:szCs w:val="22"/>
          <w:highlight w:val="none"/>
        </w:rPr>
      </w:pPr>
      <w:r>
        <w:rPr>
          <w:rFonts w:hint="eastAsia" w:ascii="宋体" w:hAnsi="宋体" w:eastAsia="宋体" w:cs="宋体"/>
          <w:b/>
          <w:bCs/>
          <w:sz w:val="28"/>
          <w:szCs w:val="28"/>
          <w:highlight w:val="none"/>
        </w:rPr>
        <w:t>8.3</w:t>
      </w:r>
      <w:r>
        <w:rPr>
          <w:rFonts w:hint="eastAsia" w:ascii="宋体" w:hAnsi="宋体" w:eastAsia="宋体" w:cs="宋体"/>
          <w:sz w:val="28"/>
          <w:szCs w:val="22"/>
          <w:highlight w:val="none"/>
        </w:rPr>
        <w:t>一方为履行本合同而通知对方时，应向本合同中记载的地址、传真、电子邮箱等向另一方发出通知，如通过传真或电子邮箱等线上方式发送通知的，自通知发送完成之时视为已送达成功；如通过快递方式发送通知的，自通知发出后第三日视为已送达成功（若实际签收日早于该日期的，则以实际签收日为准）。如快递被拒收、无人签收或被退回等，均视为已送达。此外，任何一方变更送达方式，均应书面通知对方。否则，按原方式发出即视为有效送达。</w:t>
      </w:r>
    </w:p>
    <w:p>
      <w:pPr>
        <w:spacing w:line="520" w:lineRule="exact"/>
        <w:ind w:firstLine="560" w:firstLineChars="200"/>
        <w:rPr>
          <w:rFonts w:hint="eastAsia" w:ascii="宋体" w:hAnsi="宋体" w:eastAsia="宋体" w:cs="宋体"/>
          <w:sz w:val="28"/>
          <w:szCs w:val="22"/>
          <w:highlight w:val="none"/>
        </w:rPr>
      </w:pPr>
      <w:r>
        <w:rPr>
          <w:rFonts w:hint="eastAsia" w:ascii="宋体" w:hAnsi="宋体" w:eastAsia="宋体" w:cs="宋体"/>
          <w:sz w:val="28"/>
          <w:szCs w:val="22"/>
          <w:highlight w:val="none"/>
        </w:rPr>
        <w:t>如因履行本合同发生纠纷而进入诉讼程序，本合同中记载的地址、传真、电子邮箱等可作为法院送达法律文书使用，人民法院向上述地址、传真号、电子邮箱等送达法律文书等，有效的送达方式及送达时间与上述约定一致。如快递被拒收、无人接收或被退回等均视为已有效送达。</w:t>
      </w:r>
    </w:p>
    <w:p>
      <w:pPr>
        <w:spacing w:line="520" w:lineRule="exact"/>
        <w:ind w:firstLine="280" w:firstLineChars="100"/>
        <w:rPr>
          <w:rFonts w:hint="eastAsia" w:ascii="宋体" w:hAnsi="宋体" w:eastAsia="宋体" w:cs="宋体"/>
          <w:color w:val="000000"/>
          <w:kern w:val="10"/>
          <w:sz w:val="24"/>
          <w:szCs w:val="24"/>
          <w:highlight w:val="none"/>
        </w:rPr>
      </w:pPr>
      <w:r>
        <w:rPr>
          <w:rFonts w:hint="eastAsia" w:ascii="宋体" w:hAnsi="宋体" w:eastAsia="宋体" w:cs="宋体"/>
          <w:sz w:val="28"/>
          <w:szCs w:val="22"/>
          <w:highlight w:val="none"/>
        </w:rPr>
        <w:t>8.4本合同附件（如有）为本合同不可分割的组成部分，与本合同具同等法律效力。</w:t>
      </w:r>
    </w:p>
    <w:p>
      <w:pPr>
        <w:widowControl/>
        <w:shd w:val="clear" w:color="auto" w:fill="FFFFFF"/>
        <w:spacing w:before="156" w:beforeLines="50"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sz w:val="28"/>
          <w:highlight w:val="none"/>
        </w:rPr>
        <w:t>甲方（盖章）：</w:t>
      </w:r>
    </w:p>
    <w:p>
      <w:pPr>
        <w:widowControl/>
        <w:shd w:val="clear" w:color="auto" w:fill="FFFFFF"/>
        <w:spacing w:before="156" w:beforeLines="50" w:line="360" w:lineRule="auto"/>
        <w:ind w:firstLine="560" w:firstLineChars="200"/>
        <w:rPr>
          <w:rFonts w:hint="eastAsia" w:ascii="宋体" w:hAnsi="宋体" w:eastAsia="宋体" w:cs="宋体"/>
          <w:sz w:val="28"/>
          <w:highlight w:val="none"/>
        </w:rPr>
      </w:pPr>
      <w:r>
        <w:rPr>
          <w:rFonts w:hint="eastAsia" w:ascii="宋体" w:hAnsi="宋体" w:eastAsia="宋体" w:cs="宋体"/>
          <w:sz w:val="28"/>
          <w:highlight w:val="none"/>
        </w:rPr>
        <w:t xml:space="preserve">法定代表人/授权代表（签字）： </w:t>
      </w:r>
    </w:p>
    <w:p>
      <w:pPr>
        <w:widowControl/>
        <w:shd w:val="clear" w:color="auto" w:fill="FFFFFF"/>
        <w:spacing w:before="156" w:beforeLines="50" w:line="360" w:lineRule="auto"/>
        <w:ind w:firstLine="560" w:firstLineChars="200"/>
        <w:rPr>
          <w:rFonts w:hint="eastAsia" w:ascii="宋体" w:hAnsi="宋体" w:eastAsia="宋体" w:cs="宋体"/>
          <w:sz w:val="28"/>
          <w:highlight w:val="none"/>
        </w:rPr>
      </w:pPr>
      <w:r>
        <w:rPr>
          <w:rFonts w:hint="eastAsia" w:ascii="宋体" w:hAnsi="宋体" w:eastAsia="宋体" w:cs="宋体"/>
          <w:sz w:val="28"/>
          <w:highlight w:val="none"/>
        </w:rPr>
        <w:t>日期：       年    月   日</w:t>
      </w:r>
    </w:p>
    <w:p>
      <w:pPr>
        <w:widowControl/>
        <w:shd w:val="clear" w:color="auto" w:fill="FFFFFF"/>
        <w:spacing w:before="156" w:beforeLines="50" w:line="360" w:lineRule="auto"/>
        <w:rPr>
          <w:rFonts w:hint="eastAsia" w:ascii="宋体" w:hAnsi="宋体" w:eastAsia="宋体" w:cs="宋体"/>
          <w:sz w:val="28"/>
          <w:highlight w:val="none"/>
        </w:rPr>
      </w:pPr>
    </w:p>
    <w:p>
      <w:pPr>
        <w:widowControl/>
        <w:shd w:val="clear" w:color="auto" w:fill="FFFFFF"/>
        <w:spacing w:before="156" w:beforeLines="50" w:line="360" w:lineRule="auto"/>
        <w:ind w:firstLine="560" w:firstLineChars="200"/>
        <w:rPr>
          <w:rFonts w:hint="eastAsia" w:ascii="宋体" w:hAnsi="宋体" w:eastAsia="宋体" w:cs="宋体"/>
          <w:sz w:val="28"/>
          <w:highlight w:val="none"/>
        </w:rPr>
      </w:pPr>
      <w:r>
        <w:rPr>
          <w:rFonts w:hint="eastAsia" w:ascii="宋体" w:hAnsi="宋体" w:eastAsia="宋体" w:cs="宋体"/>
          <w:sz w:val="28"/>
          <w:highlight w:val="none"/>
        </w:rPr>
        <w:t xml:space="preserve">乙方（盖章）： </w:t>
      </w:r>
    </w:p>
    <w:p>
      <w:pPr>
        <w:widowControl/>
        <w:shd w:val="clear" w:color="auto" w:fill="FFFFFF"/>
        <w:spacing w:before="156" w:beforeLines="50" w:line="360" w:lineRule="auto"/>
        <w:ind w:firstLine="560" w:firstLineChars="200"/>
        <w:rPr>
          <w:rFonts w:hint="eastAsia" w:ascii="宋体" w:hAnsi="宋体" w:eastAsia="宋体" w:cs="宋体"/>
          <w:sz w:val="28"/>
          <w:highlight w:val="none"/>
        </w:rPr>
      </w:pPr>
      <w:r>
        <w:rPr>
          <w:rFonts w:hint="eastAsia" w:ascii="宋体" w:hAnsi="宋体" w:eastAsia="宋体" w:cs="宋体"/>
          <w:sz w:val="28"/>
          <w:highlight w:val="none"/>
        </w:rPr>
        <w:t>法定代表人/授权代表（签字）：</w:t>
      </w:r>
    </w:p>
    <w:p>
      <w:pPr>
        <w:ind w:firstLine="560" w:firstLineChars="200"/>
        <w:rPr>
          <w:highlight w:val="none"/>
        </w:rPr>
      </w:pPr>
      <w:r>
        <w:rPr>
          <w:rFonts w:hint="eastAsia" w:ascii="宋体" w:hAnsi="宋体" w:eastAsia="宋体" w:cs="宋体"/>
          <w:sz w:val="28"/>
          <w:highlight w:val="none"/>
        </w:rPr>
        <w:t>日期：       年    月   日</w:t>
      </w:r>
    </w:p>
    <w:p>
      <w:pPr>
        <w:widowControl/>
        <w:shd w:val="clear" w:color="auto" w:fill="FFFFFF"/>
        <w:spacing w:before="156" w:beforeLines="50" w:line="360" w:lineRule="auto"/>
        <w:rPr>
          <w:rFonts w:hint="eastAsia" w:ascii="宋体" w:hAnsi="宋体" w:eastAsia="宋体" w:cs="宋体"/>
          <w:b/>
          <w:sz w:val="24"/>
          <w:szCs w:val="24"/>
          <w:highlight w:val="none"/>
        </w:rPr>
        <w:sectPr>
          <w:pgSz w:w="11907" w:h="16840"/>
          <w:pgMar w:top="1440" w:right="1800" w:bottom="1440" w:left="1800" w:header="851" w:footer="851" w:gutter="0"/>
          <w:pgNumType w:fmt="decimal"/>
          <w:cols w:space="720" w:num="1"/>
          <w:docGrid w:linePitch="462" w:charSpace="0"/>
        </w:sectPr>
      </w:pPr>
    </w:p>
    <w:p>
      <w:pPr>
        <w:pStyle w:val="4"/>
        <w:pageBreakBefore w:val="0"/>
        <w:wordWrap/>
        <w:topLinePunct w:val="0"/>
        <w:bidi w:val="0"/>
        <w:snapToGrid w:val="0"/>
        <w:spacing w:before="0" w:after="0" w:line="360" w:lineRule="auto"/>
        <w:ind w:left="0" w:leftChars="0" w:right="31" w:rightChars="15" w:firstLine="0" w:firstLineChars="0"/>
        <w:jc w:val="center"/>
        <w:rPr>
          <w:snapToGrid w:val="0"/>
          <w:spacing w:val="0"/>
          <w:w w:val="100"/>
          <w:kern w:val="0"/>
          <w:highlight w:val="none"/>
        </w:rPr>
      </w:pPr>
      <w:r>
        <w:rPr>
          <w:snapToGrid w:val="0"/>
          <w:spacing w:val="0"/>
          <w:w w:val="100"/>
          <w:kern w:val="0"/>
          <w:highlight w:val="none"/>
        </w:rPr>
        <w:t>第七章   投标文件格式</w:t>
      </w:r>
      <w:bookmarkEnd w:id="770"/>
      <w:bookmarkEnd w:id="771"/>
      <w:bookmarkEnd w:id="772"/>
      <w:bookmarkEnd w:id="773"/>
    </w:p>
    <w:p>
      <w:pPr>
        <w:pageBreakBefore w:val="0"/>
        <w:tabs>
          <w:tab w:val="left" w:pos="900"/>
          <w:tab w:val="left" w:pos="1980"/>
        </w:tabs>
        <w:wordWrap/>
        <w:topLinePunct w:val="0"/>
        <w:bidi w:val="0"/>
        <w:snapToGrid w:val="0"/>
        <w:spacing w:line="360" w:lineRule="auto"/>
        <w:ind w:left="0" w:leftChars="0" w:right="31" w:rightChars="15" w:firstLine="0" w:firstLineChars="0"/>
        <w:rPr>
          <w:b/>
          <w:snapToGrid w:val="0"/>
          <w:spacing w:val="0"/>
          <w:w w:val="100"/>
          <w:kern w:val="0"/>
          <w:sz w:val="24"/>
          <w:highlight w:val="none"/>
        </w:rPr>
      </w:pPr>
    </w:p>
    <w:p>
      <w:pPr>
        <w:pageBreakBefore w:val="0"/>
        <w:tabs>
          <w:tab w:val="left" w:pos="900"/>
          <w:tab w:val="left" w:pos="1980"/>
        </w:tabs>
        <w:wordWrap/>
        <w:topLinePunct w:val="0"/>
        <w:bidi w:val="0"/>
        <w:snapToGrid w:val="0"/>
        <w:spacing w:line="360" w:lineRule="auto"/>
        <w:ind w:left="0" w:leftChars="0" w:right="31" w:rightChars="15" w:firstLine="0" w:firstLineChars="0"/>
        <w:rPr>
          <w:b/>
          <w:snapToGrid w:val="0"/>
          <w:spacing w:val="0"/>
          <w:w w:val="100"/>
          <w:kern w:val="0"/>
          <w:sz w:val="24"/>
          <w:highlight w:val="none"/>
        </w:rPr>
      </w:pPr>
    </w:p>
    <w:p>
      <w:pPr>
        <w:pageBreakBefore w:val="0"/>
        <w:tabs>
          <w:tab w:val="left" w:pos="900"/>
          <w:tab w:val="left" w:pos="1980"/>
        </w:tabs>
        <w:wordWrap/>
        <w:topLinePunct w:val="0"/>
        <w:bidi w:val="0"/>
        <w:snapToGrid w:val="0"/>
        <w:spacing w:line="360" w:lineRule="auto"/>
        <w:ind w:left="0" w:leftChars="0" w:right="31" w:rightChars="15" w:firstLine="0" w:firstLineChars="0"/>
        <w:rPr>
          <w:snapToGrid w:val="0"/>
          <w:spacing w:val="0"/>
          <w:w w:val="100"/>
          <w:kern w:val="0"/>
          <w:sz w:val="24"/>
          <w:highlight w:val="none"/>
        </w:rPr>
      </w:pPr>
      <w:r>
        <w:rPr>
          <w:b/>
          <w:snapToGrid w:val="0"/>
          <w:spacing w:val="0"/>
          <w:w w:val="100"/>
          <w:kern w:val="0"/>
          <w:sz w:val="24"/>
          <w:highlight w:val="none"/>
        </w:rPr>
        <w:t>投标人编制文件须知</w:t>
      </w:r>
    </w:p>
    <w:p>
      <w:pPr>
        <w:pageBreakBefore w:val="0"/>
        <w:tabs>
          <w:tab w:val="left" w:pos="900"/>
          <w:tab w:val="left" w:pos="1980"/>
        </w:tabs>
        <w:wordWrap/>
        <w:topLinePunct w:val="0"/>
        <w:bidi w:val="0"/>
        <w:snapToGrid w:val="0"/>
        <w:spacing w:line="360" w:lineRule="auto"/>
        <w:ind w:left="0" w:leftChars="0" w:right="31" w:rightChars="15" w:firstLine="0" w:firstLineChars="0"/>
        <w:rPr>
          <w:snapToGrid w:val="0"/>
          <w:spacing w:val="0"/>
          <w:w w:val="100"/>
          <w:kern w:val="0"/>
          <w:sz w:val="24"/>
          <w:highlight w:val="none"/>
        </w:rPr>
      </w:pPr>
      <w:r>
        <w:rPr>
          <w:snapToGrid w:val="0"/>
          <w:spacing w:val="0"/>
          <w:w w:val="100"/>
          <w:kern w:val="0"/>
          <w:sz w:val="24"/>
          <w:highlight w:val="none"/>
        </w:rPr>
        <w:t>1、投标人按照本部分的顺序编制投标文件（资格证明文件）、投标文件（商务技术文件），编制中涉及格式资料的，应按照本部分提供的内容和格式（所有表格的格式可扩展）填写提交。</w:t>
      </w:r>
    </w:p>
    <w:p>
      <w:pPr>
        <w:pageBreakBefore w:val="0"/>
        <w:tabs>
          <w:tab w:val="left" w:pos="900"/>
          <w:tab w:val="left" w:pos="1980"/>
        </w:tabs>
        <w:wordWrap/>
        <w:topLinePunct w:val="0"/>
        <w:bidi w:val="0"/>
        <w:snapToGrid w:val="0"/>
        <w:spacing w:line="360" w:lineRule="auto"/>
        <w:ind w:left="0" w:leftChars="0" w:right="31" w:rightChars="15" w:firstLine="0" w:firstLineChars="0"/>
        <w:rPr>
          <w:rFonts w:ascii="Times New Roman" w:hAnsi="Times New Roman" w:eastAsia="宋体" w:cs="Times New Roman"/>
          <w:snapToGrid w:val="0"/>
          <w:spacing w:val="0"/>
          <w:w w:val="100"/>
          <w:kern w:val="0"/>
          <w:sz w:val="24"/>
          <w:highlight w:val="none"/>
        </w:rPr>
      </w:pPr>
      <w:r>
        <w:rPr>
          <w:snapToGrid w:val="0"/>
          <w:spacing w:val="0"/>
          <w:w w:val="100"/>
          <w:kern w:val="0"/>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napToGrid w:val="0"/>
          <w:spacing w:val="0"/>
          <w:w w:val="100"/>
          <w:kern w:val="0"/>
          <w:sz w:val="24"/>
          <w:highlight w:val="none"/>
        </w:rPr>
        <w:t>投标无效</w:t>
      </w:r>
      <w:r>
        <w:rPr>
          <w:snapToGrid w:val="0"/>
          <w:spacing w:val="0"/>
          <w:w w:val="100"/>
          <w:kern w:val="0"/>
          <w:sz w:val="24"/>
          <w:highlight w:val="none"/>
        </w:rPr>
        <w:t>。未标</w:t>
      </w:r>
      <w:r>
        <w:rPr>
          <w:rFonts w:ascii="Times New Roman" w:hAnsi="Times New Roman" w:eastAsia="宋体" w:cs="Times New Roman"/>
          <w:snapToGrid w:val="0"/>
          <w:spacing w:val="0"/>
          <w:w w:val="100"/>
          <w:kern w:val="0"/>
          <w:sz w:val="24"/>
          <w:highlight w:val="none"/>
        </w:rPr>
        <w:t>记“实质性格式”的文件和招标文件未提供格式的内容，可由投标人自行编写。</w:t>
      </w:r>
    </w:p>
    <w:p>
      <w:pPr>
        <w:pageBreakBefore w:val="0"/>
        <w:tabs>
          <w:tab w:val="left" w:pos="900"/>
          <w:tab w:val="left" w:pos="1980"/>
        </w:tabs>
        <w:wordWrap/>
        <w:topLinePunct w:val="0"/>
        <w:bidi w:val="0"/>
        <w:snapToGrid w:val="0"/>
        <w:spacing w:line="360" w:lineRule="auto"/>
        <w:ind w:left="0" w:leftChars="0" w:right="31" w:rightChars="15" w:firstLine="0" w:firstLineChars="0"/>
        <w:rPr>
          <w:rFonts w:ascii="Times New Roman" w:hAnsi="Times New Roman" w:eastAsia="宋体" w:cs="Times New Roman"/>
          <w:snapToGrid w:val="0"/>
          <w:spacing w:val="0"/>
          <w:w w:val="100"/>
          <w:kern w:val="0"/>
          <w:sz w:val="24"/>
          <w:highlight w:val="none"/>
        </w:rPr>
      </w:pPr>
      <w:r>
        <w:rPr>
          <w:rFonts w:ascii="Times New Roman" w:hAnsi="Times New Roman" w:eastAsia="宋体" w:cs="Times New Roman"/>
          <w:snapToGrid w:val="0"/>
          <w:spacing w:val="0"/>
          <w:w w:val="100"/>
          <w:kern w:val="0"/>
          <w:sz w:val="24"/>
          <w:highlight w:val="none"/>
        </w:rPr>
        <w:t>3、全部声明和问题的回答及所附材料必须是真实的、准确的和完整的。</w:t>
      </w:r>
    </w:p>
    <w:p>
      <w:pPr>
        <w:pageBreakBefore w:val="0"/>
        <w:tabs>
          <w:tab w:val="left" w:pos="900"/>
          <w:tab w:val="left" w:pos="1980"/>
        </w:tabs>
        <w:wordWrap/>
        <w:topLinePunct w:val="0"/>
        <w:bidi w:val="0"/>
        <w:snapToGrid w:val="0"/>
        <w:spacing w:line="360" w:lineRule="auto"/>
        <w:ind w:left="0" w:leftChars="0" w:right="31" w:rightChars="15" w:firstLine="0" w:firstLineChars="0"/>
        <w:rPr>
          <w:rFonts w:hint="eastAsia" w:ascii="Times New Roman" w:hAnsi="Times New Roman" w:eastAsia="宋体" w:cs="Times New Roman"/>
          <w:b/>
          <w:bCs/>
          <w:snapToGrid w:val="0"/>
          <w:spacing w:val="0"/>
          <w:w w:val="100"/>
          <w:kern w:val="0"/>
          <w:sz w:val="24"/>
          <w:highlight w:val="none"/>
          <w:lang w:eastAsia="zh-CN"/>
        </w:rPr>
      </w:pPr>
    </w:p>
    <w:p>
      <w:pPr>
        <w:pageBreakBefore w:val="0"/>
        <w:tabs>
          <w:tab w:val="left" w:pos="900"/>
          <w:tab w:val="left" w:pos="1980"/>
        </w:tabs>
        <w:wordWrap/>
        <w:topLinePunct w:val="0"/>
        <w:bidi w:val="0"/>
        <w:snapToGrid w:val="0"/>
        <w:spacing w:line="360" w:lineRule="auto"/>
        <w:ind w:left="0" w:leftChars="0" w:right="31" w:rightChars="15" w:firstLine="0" w:firstLineChars="0"/>
        <w:rPr>
          <w:rFonts w:hint="eastAsia" w:ascii="Times New Roman" w:hAnsi="Times New Roman" w:eastAsia="宋体" w:cs="Times New Roman"/>
          <w:snapToGrid w:val="0"/>
          <w:spacing w:val="0"/>
          <w:w w:val="100"/>
          <w:kern w:val="0"/>
          <w:sz w:val="24"/>
          <w:highlight w:val="none"/>
          <w:lang w:eastAsia="zh-CN"/>
        </w:rPr>
      </w:pPr>
    </w:p>
    <w:p>
      <w:pPr>
        <w:pageBreakBefore w:val="0"/>
        <w:tabs>
          <w:tab w:val="left" w:pos="900"/>
          <w:tab w:val="left" w:pos="1980"/>
        </w:tabs>
        <w:wordWrap/>
        <w:topLinePunct w:val="0"/>
        <w:bidi w:val="0"/>
        <w:snapToGrid w:val="0"/>
        <w:spacing w:line="360" w:lineRule="auto"/>
        <w:ind w:left="0" w:leftChars="0" w:right="31" w:rightChars="15" w:firstLine="0" w:firstLineChars="0"/>
        <w:rPr>
          <w:b/>
          <w:snapToGrid w:val="0"/>
          <w:spacing w:val="0"/>
          <w:w w:val="100"/>
          <w:kern w:val="0"/>
          <w:sz w:val="30"/>
          <w:szCs w:val="20"/>
          <w:highlight w:val="none"/>
        </w:rPr>
      </w:pPr>
      <w:r>
        <w:rPr>
          <w:rFonts w:ascii="Times New Roman" w:hAnsi="Times New Roman" w:eastAsia="宋体" w:cs="Times New Roman"/>
          <w:snapToGrid w:val="0"/>
          <w:spacing w:val="0"/>
          <w:w w:val="100"/>
          <w:kern w:val="0"/>
          <w:sz w:val="24"/>
          <w:highlight w:val="none"/>
        </w:rPr>
        <w:br w:type="page"/>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Pr>
          <w:b/>
          <w:snapToGrid w:val="0"/>
          <w:spacing w:val="0"/>
          <w:w w:val="100"/>
          <w:kern w:val="0"/>
          <w:sz w:val="24"/>
          <w:highlight w:val="none"/>
        </w:rPr>
        <w:t>一、资格证明文件格式</w:t>
      </w:r>
    </w:p>
    <w:p>
      <w:pPr>
        <w:pageBreakBefore w:val="0"/>
        <w:wordWrap/>
        <w:topLinePunct w:val="0"/>
        <w:bidi w:val="0"/>
        <w:snapToGrid w:val="0"/>
        <w:spacing w:line="360" w:lineRule="auto"/>
        <w:ind w:left="0" w:leftChars="0" w:right="31" w:rightChars="15" w:firstLine="0" w:firstLineChars="0"/>
        <w:rPr>
          <w:b/>
          <w:snapToGrid w:val="0"/>
          <w:spacing w:val="0"/>
          <w:w w:val="100"/>
          <w:kern w:val="0"/>
          <w:szCs w:val="21"/>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24"/>
          <w:highlight w:val="none"/>
        </w:rPr>
      </w:pPr>
      <w:r>
        <w:rPr>
          <w:b/>
          <w:snapToGrid w:val="0"/>
          <w:spacing w:val="0"/>
          <w:w w:val="100"/>
          <w:kern w:val="0"/>
          <w:sz w:val="24"/>
          <w:highlight w:val="none"/>
        </w:rPr>
        <w:t>投标文件（资格证明文件）封面（非实质性格式）</w:t>
      </w: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Cs w:val="21"/>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84"/>
          <w:szCs w:val="84"/>
          <w:highlight w:val="none"/>
        </w:rPr>
      </w:pPr>
      <w:r>
        <w:rPr>
          <w:b/>
          <w:snapToGrid w:val="0"/>
          <w:spacing w:val="0"/>
          <w:w w:val="100"/>
          <w:kern w:val="0"/>
          <w:sz w:val="84"/>
          <w:szCs w:val="84"/>
          <w:highlight w:val="none"/>
        </w:rPr>
        <w:t>投 标 文 件</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52"/>
          <w:szCs w:val="52"/>
          <w:highlight w:val="none"/>
        </w:rPr>
      </w:pPr>
      <w:r>
        <w:rPr>
          <w:b/>
          <w:snapToGrid w:val="0"/>
          <w:spacing w:val="0"/>
          <w:w w:val="100"/>
          <w:kern w:val="0"/>
          <w:sz w:val="52"/>
          <w:szCs w:val="52"/>
          <w:highlight w:val="none"/>
        </w:rPr>
        <w:t>（资格证明文件）</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Style w:val="30"/>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Style w:val="30"/>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Style w:val="30"/>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Style w:val="30"/>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rFonts w:hint="eastAsia"/>
          <w:b/>
          <w:snapToGrid w:val="0"/>
          <w:spacing w:val="0"/>
          <w:w w:val="100"/>
          <w:kern w:val="0"/>
          <w:sz w:val="32"/>
          <w:szCs w:val="32"/>
          <w:highlight w:val="none"/>
          <w:lang w:eastAsia="zh-CN"/>
        </w:rPr>
      </w:pPr>
      <w:r>
        <w:rPr>
          <w:rFonts w:hint="eastAsia"/>
          <w:b/>
          <w:snapToGrid w:val="0"/>
          <w:spacing w:val="0"/>
          <w:w w:val="100"/>
          <w:kern w:val="0"/>
          <w:sz w:val="32"/>
          <w:szCs w:val="32"/>
          <w:highlight w:val="none"/>
          <w:lang w:eastAsia="zh-CN"/>
        </w:rPr>
        <w:t>项目名称：</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Style w:val="30"/>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r>
        <w:rPr>
          <w:rFonts w:hint="eastAsia"/>
          <w:b/>
          <w:snapToGrid w:val="0"/>
          <w:spacing w:val="0"/>
          <w:w w:val="100"/>
          <w:kern w:val="0"/>
          <w:sz w:val="32"/>
          <w:szCs w:val="32"/>
          <w:highlight w:val="none"/>
          <w:lang w:val="en-US" w:eastAsia="zh-CN"/>
        </w:rPr>
        <w:t>项目编号/包号</w:t>
      </w:r>
      <w:r>
        <w:rPr>
          <w:b/>
          <w:snapToGrid w:val="0"/>
          <w:spacing w:val="0"/>
          <w:w w:val="100"/>
          <w:kern w:val="0"/>
          <w:sz w:val="32"/>
          <w:szCs w:val="32"/>
          <w:highlight w:val="none"/>
        </w:rPr>
        <w:t>：</w:t>
      </w:r>
    </w:p>
    <w:p>
      <w:pPr>
        <w:pageBreakBefore w:val="0"/>
        <w:wordWrap/>
        <w:topLinePunct w:val="0"/>
        <w:bidi w:val="0"/>
        <w:snapToGrid w:val="0"/>
        <w:spacing w:line="360" w:lineRule="auto"/>
        <w:ind w:left="0" w:leftChars="0" w:right="31" w:rightChars="15" w:firstLine="0" w:firstLineChars="0"/>
        <w:jc w:val="both"/>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left"/>
        <w:rPr>
          <w:b/>
          <w:snapToGrid w:val="0"/>
          <w:spacing w:val="0"/>
          <w:w w:val="100"/>
          <w:kern w:val="0"/>
          <w:sz w:val="32"/>
          <w:szCs w:val="32"/>
          <w:highlight w:val="none"/>
        </w:rPr>
      </w:pPr>
      <w:r>
        <w:rPr>
          <w:b/>
          <w:snapToGrid w:val="0"/>
          <w:spacing w:val="0"/>
          <w:w w:val="100"/>
          <w:kern w:val="0"/>
          <w:sz w:val="32"/>
          <w:szCs w:val="32"/>
          <w:highlight w:val="none"/>
        </w:rPr>
        <w:t>投标人名称：</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highlight w:val="none"/>
        </w:rPr>
      </w:pPr>
      <w:r>
        <w:rPr>
          <w:b/>
          <w:snapToGrid w:val="0"/>
          <w:spacing w:val="0"/>
          <w:w w:val="100"/>
          <w:kern w:val="0"/>
          <w:sz w:val="32"/>
          <w:szCs w:val="32"/>
          <w:highlight w:val="none"/>
        </w:rPr>
        <w:br w:type="page"/>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 xml:space="preserve">1 </w:t>
      </w:r>
      <w:r>
        <w:rPr>
          <w:rFonts w:hint="eastAsia" w:ascii="宋体" w:hAnsi="宋体" w:eastAsia="宋体" w:cs="宋体"/>
          <w:snapToGrid w:val="0"/>
          <w:spacing w:val="0"/>
          <w:w w:val="100"/>
          <w:kern w:val="0"/>
          <w:sz w:val="24"/>
          <w:szCs w:val="24"/>
          <w:highlight w:val="none"/>
        </w:rPr>
        <w:t>满足《中华人民共和国政府采购法》第二十二条规定</w:t>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1-1营业执照等证明文件</w:t>
      </w:r>
    </w:p>
    <w:p>
      <w:pPr>
        <w:pageBreakBefore w:val="0"/>
        <w:tabs>
          <w:tab w:val="left" w:pos="1080"/>
        </w:tabs>
        <w:wordWrap/>
        <w:topLinePunct w:val="0"/>
        <w:bidi w:val="0"/>
        <w:snapToGrid w:val="0"/>
        <w:spacing w:line="360" w:lineRule="auto"/>
        <w:ind w:left="0" w:leftChars="0" w:right="31" w:rightChars="15" w:firstLine="0" w:firstLineChars="0"/>
        <w:rPr>
          <w:snapToGrid w:val="0"/>
          <w:spacing w:val="0"/>
          <w:w w:val="100"/>
          <w:kern w:val="0"/>
          <w:sz w:val="24"/>
          <w:highlight w:val="none"/>
        </w:rPr>
      </w:pPr>
    </w:p>
    <w:p>
      <w:pPr>
        <w:pageBreakBefore w:val="0"/>
        <w:widowControl/>
        <w:wordWrap/>
        <w:topLinePunct w:val="0"/>
        <w:bidi w:val="0"/>
        <w:snapToGrid w:val="0"/>
        <w:spacing w:line="360" w:lineRule="auto"/>
        <w:ind w:left="0" w:leftChars="0" w:right="31" w:rightChars="15" w:firstLine="0" w:firstLineChars="0"/>
        <w:jc w:val="left"/>
        <w:rPr>
          <w:rFonts w:ascii="Times New Roman"/>
          <w:b w:val="0"/>
          <w:bCs/>
          <w:snapToGrid w:val="0"/>
          <w:color w:val="000000"/>
          <w:spacing w:val="0"/>
          <w:w w:val="100"/>
          <w:kern w:val="0"/>
          <w:highlight w:val="none"/>
          <w:u w:val="none"/>
        </w:rPr>
      </w:pPr>
      <w:r>
        <w:rPr>
          <w:snapToGrid w:val="0"/>
          <w:color w:val="000000"/>
          <w:spacing w:val="0"/>
          <w:w w:val="100"/>
          <w:kern w:val="0"/>
          <w:sz w:val="24"/>
          <w:highlight w:val="none"/>
        </w:rPr>
        <w:br w:type="page"/>
      </w:r>
      <w:r>
        <w:rPr>
          <w:rFonts w:ascii="Times New Roman"/>
          <w:b w:val="0"/>
          <w:snapToGrid w:val="0"/>
          <w:color w:val="000000"/>
          <w:spacing w:val="0"/>
          <w:w w:val="100"/>
          <w:kern w:val="0"/>
          <w:highlight w:val="none"/>
          <w:u w:val="none"/>
        </w:rPr>
        <w:t>1-2 投标人资格声明书（实质性格式）</w:t>
      </w: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 w:val="24"/>
          <w:highlight w:val="none"/>
        </w:rPr>
      </w:pPr>
      <w:r>
        <w:rPr>
          <w:rFonts w:hint="eastAsia"/>
          <w:b/>
          <w:snapToGrid w:val="0"/>
          <w:color w:val="000000"/>
          <w:spacing w:val="0"/>
          <w:w w:val="100"/>
          <w:kern w:val="0"/>
          <w:sz w:val="36"/>
          <w:szCs w:val="36"/>
          <w:highlight w:val="none"/>
        </w:rPr>
        <w:t>投标人资格声明书</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致：</w:t>
      </w:r>
      <w:r>
        <w:rPr>
          <w:rFonts w:hint="eastAsia" w:ascii="宋体" w:hAnsi="宋体" w:eastAsia="宋体" w:cs="宋体"/>
          <w:snapToGrid w:val="0"/>
          <w:spacing w:val="0"/>
          <w:w w:val="100"/>
          <w:kern w:val="0"/>
          <w:sz w:val="24"/>
          <w:szCs w:val="24"/>
          <w:highlight w:val="none"/>
          <w:u w:val="single"/>
        </w:rPr>
        <w:t>采购人或采购代理机构</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在参与本次项目投标中，我单位承诺：</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具有良好的商业信誉和健全的财务会计制度；</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具有履行合同所必需的设备和专业技术能力；</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有依法缴纳税收和社会保障资金的良好记录；</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我单位不属于政府采购法律、行政法规规定的公益一类事业单位、或使用事业编制且由财政拨款保障的群团组织（仅适用于政府购买服务项目）；</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我单位不存在为采购项目提供整体设计、规范编制或者项目管理、监理、检测等服务后，再参加该采购项目的其他采购活动的情形（单一来源采购项目除外）；</w:t>
      </w:r>
    </w:p>
    <w:p>
      <w:pPr>
        <w:pageBreakBefore w:val="0"/>
        <w:numPr>
          <w:ilvl w:val="0"/>
          <w:numId w:val="16"/>
        </w:numPr>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序号</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单位名称</w:t>
            </w: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w:t>
            </w:r>
          </w:p>
        </w:tc>
        <w:tc>
          <w:tcPr>
            <w:tcW w:w="4574"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976" w:type="dxa"/>
            <w:vAlign w:val="center"/>
          </w:tcPr>
          <w:p>
            <w:pPr>
              <w:pageBreakBefore w:val="0"/>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bl>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上述声明真实有效，否则我方负全部责任。</w:t>
      </w:r>
    </w:p>
    <w:p>
      <w:pPr>
        <w:pageBreakBefore w:val="0"/>
        <w:wordWrap/>
        <w:topLinePunct w:val="0"/>
        <w:autoSpaceDE w:val="0"/>
        <w:autoSpaceDN w:val="0"/>
        <w:bidi w:val="0"/>
        <w:adjustRightInd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投标人名称（加盖公章）</w:t>
      </w:r>
      <w:r>
        <w:rPr>
          <w:rFonts w:hint="eastAsia" w:ascii="宋体" w:hAnsi="宋体" w:eastAsia="宋体" w:cs="宋体"/>
          <w:snapToGrid w:val="0"/>
          <w:color w:val="000000"/>
          <w:spacing w:val="0"/>
          <w:w w:val="100"/>
          <w:kern w:val="0"/>
          <w:sz w:val="24"/>
          <w:szCs w:val="24"/>
          <w:highlight w:val="none"/>
          <w:lang w:val="zh-CN"/>
        </w:rPr>
        <w:t>：____________</w:t>
      </w: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 xml:space="preserve">日期：_____年______月______日   </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说明：供应商承诺不实的，依据《政府采购法》第七十七条“提供虚假材料谋取中标、成交的”有关规定予以处理。</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sectPr>
          <w:pgSz w:w="11907" w:h="16840"/>
          <w:pgMar w:top="1440" w:right="1800" w:bottom="1440" w:left="1800" w:header="851" w:footer="851" w:gutter="0"/>
          <w:pgNumType w:fmt="decimal"/>
          <w:cols w:space="720" w:num="1"/>
          <w:docGrid w:linePitch="462" w:charSpace="0"/>
        </w:sectPr>
      </w:pP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2 落实政府采购政策需满足的资格要求（如有）</w:t>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2-1中小企业声明函</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说明：</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（1）如本项目（包） 不专门面向中小企业预留采购份额，资格证明文件部分无需提供 《中小企业声明函》或《残疾人福利性单位声明函》或由省级以上监狱管理局、戒毒管 理局（含新疆生产建设兵团）出具的属于监狱企业的证明文件；供应商如具有上述证明文件，建议在商务技术文件中提供。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（2）如本项目（包） 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（3）如本项目（包） 预留部分采购项目预算专门面向中小企业采购，且要求获得采购 合同的供应商将采购项目中的一定比例分包给一家或者多家中小企业的，投标文件中除 须提供《中小企业声明函》或《残疾人福利性单位声明函》或由省级以上监狱管理局、 戒毒管理局（含新疆生产建设兵团）出具的属于监狱企业的证明文件，还须同时提供《拟 分包情况说明》及《分包意向协议》，且建议在资格证明文件部分提供。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（4）如本项目（包） 预留部分采购项目预算专门面向中小企业采购，且要求供应商以 联合体形式参加采购活动，投标文件中除须提供《中小企业声明函》或《残疾人福利性 单位声明函》或由省级以上监狱管理局、戒毒管理局（含新疆生产建设兵团）出具的属 于监狱企业的证明文件，还须同时提供《联合协议》；上述文件建议在资格证明文件部 分提供。</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（5）中小企业声明函填写注意事项</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1）《中小企业声明函》由参加政府采购活动的投标人出具。联合体投标的，《中小企业声明函》可由牵头人出具。</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2）对于联合体中由中小企业承担的部分，或者分包给中小企业的部分，必须全部由中小企业制造、承建或者承接。供应商应当在声明函“标的名称”部分标明联合体中中小企 业承担的具体内容或者中小企业的具体分包内容。</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3）对于多标的采购项目，投标人应充分、准确地了解所提供货物的制造企业、提供服 务的承接企业信息。对相关情况了解不清楚的，不建议填报本声明函。</w:t>
      </w:r>
    </w:p>
    <w:p>
      <w:pPr>
        <w:pageBreakBefore w:val="0"/>
        <w:tabs>
          <w:tab w:val="left" w:pos="5580"/>
        </w:tabs>
        <w:wordWrap/>
        <w:topLinePunct w:val="0"/>
        <w:bidi w:val="0"/>
        <w:snapToGrid w:val="0"/>
        <w:spacing w:line="360" w:lineRule="auto"/>
        <w:ind w:left="0" w:leftChars="0" w:right="31" w:rightChars="15" w:firstLine="0" w:firstLineChars="0"/>
        <w:rPr>
          <w:spacing w:val="-3"/>
          <w:sz w:val="24"/>
          <w:szCs w:val="24"/>
          <w:highlight w:val="none"/>
        </w:rPr>
      </w:pPr>
      <w:r>
        <w:rPr>
          <w:spacing w:val="1"/>
          <w:sz w:val="24"/>
          <w:szCs w:val="24"/>
          <w:highlight w:val="none"/>
        </w:rPr>
        <w:t>（</w:t>
      </w:r>
      <w:r>
        <w:rPr>
          <w:rFonts w:ascii="Arial" w:hAnsi="Arial" w:eastAsia="Arial" w:cs="Arial"/>
          <w:spacing w:val="1"/>
          <w:sz w:val="24"/>
          <w:szCs w:val="24"/>
          <w:highlight w:val="none"/>
        </w:rPr>
        <w:t>6</w:t>
      </w:r>
      <w:r>
        <w:rPr>
          <w:spacing w:val="1"/>
          <w:sz w:val="24"/>
          <w:szCs w:val="24"/>
          <w:highlight w:val="none"/>
        </w:rPr>
        <w:t>）温馨提示：为方便广大中小企业识别企业规模类型，工业和信息化部组织开发了</w:t>
      </w:r>
      <w:r>
        <w:rPr>
          <w:spacing w:val="4"/>
          <w:sz w:val="24"/>
          <w:szCs w:val="24"/>
          <w:highlight w:val="none"/>
        </w:rPr>
        <w:t xml:space="preserve"> </w:t>
      </w:r>
      <w:r>
        <w:rPr>
          <w:spacing w:val="-2"/>
          <w:sz w:val="24"/>
          <w:szCs w:val="24"/>
          <w:highlight w:val="none"/>
        </w:rPr>
        <w:t>中小企业规模类型自测小程序，在国务院客户端和工业和信息化部网站上均</w:t>
      </w:r>
      <w:r>
        <w:rPr>
          <w:spacing w:val="-3"/>
          <w:sz w:val="24"/>
          <w:szCs w:val="24"/>
          <w:highlight w:val="none"/>
        </w:rPr>
        <w:t>有链接，投标人填写所属的行业和指标数据可自动生成企业规模类型测试结果。本项目中小企业划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信部联企业﹝2011﹞300 号）》及本项目文件规定的中小企业划分标准所属行业执行。</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sectPr>
          <w:headerReference r:id="rId16" w:type="first"/>
          <w:footerReference r:id="rId18" w:type="first"/>
          <w:headerReference r:id="rId15" w:type="even"/>
          <w:footerReference r:id="rId17" w:type="even"/>
          <w:pgSz w:w="11907" w:h="16840"/>
          <w:pgMar w:top="1440" w:right="1800" w:bottom="1440" w:left="1800" w:header="851" w:footer="851" w:gutter="0"/>
          <w:pgNumType w:fmt="decimal"/>
          <w:cols w:space="720" w:num="1"/>
          <w:docGrid w:linePitch="462" w:charSpace="0"/>
        </w:sectPr>
      </w:pPr>
    </w:p>
    <w:p>
      <w:pPr>
        <w:pStyle w:val="3"/>
        <w:spacing w:before="78" w:line="220" w:lineRule="auto"/>
        <w:ind w:left="126"/>
        <w:rPr>
          <w:sz w:val="24"/>
          <w:szCs w:val="24"/>
          <w:highlight w:val="none"/>
        </w:rPr>
      </w:pPr>
      <w:r>
        <w:rPr>
          <w:rFonts w:ascii="Arial" w:hAnsi="Arial" w:eastAsia="Arial" w:cs="Arial"/>
          <w:spacing w:val="1"/>
          <w:sz w:val="24"/>
          <w:szCs w:val="24"/>
          <w:highlight w:val="none"/>
        </w:rPr>
        <w:t xml:space="preserve">2-1-1  </w:t>
      </w:r>
      <w:r>
        <w:rPr>
          <w:spacing w:val="1"/>
          <w:sz w:val="24"/>
          <w:szCs w:val="24"/>
          <w:highlight w:val="none"/>
        </w:rPr>
        <w:t>中小企业声明函及残疾人福利性单位声明函格式</w:t>
      </w:r>
    </w:p>
    <w:p>
      <w:pPr>
        <w:pStyle w:val="3"/>
        <w:spacing w:before="333" w:line="219" w:lineRule="auto"/>
        <w:ind w:left="2345"/>
        <w:rPr>
          <w:sz w:val="36"/>
          <w:szCs w:val="36"/>
          <w:highlight w:val="none"/>
        </w:rPr>
      </w:pPr>
      <w:r>
        <w:rPr>
          <w:b/>
          <w:bCs/>
          <w:spacing w:val="-7"/>
          <w:sz w:val="36"/>
          <w:szCs w:val="36"/>
          <w:highlight w:val="none"/>
        </w:rPr>
        <w:t>中小企业声明函（货物）格式</w:t>
      </w:r>
    </w:p>
    <w:p>
      <w:pPr>
        <w:spacing w:line="412" w:lineRule="auto"/>
        <w:rPr>
          <w:rFonts w:ascii="Arial"/>
          <w:sz w:val="21"/>
          <w:highlight w:val="none"/>
        </w:rPr>
      </w:pPr>
    </w:p>
    <w:p>
      <w:pPr>
        <w:pStyle w:val="3"/>
        <w:spacing w:before="78" w:line="353" w:lineRule="auto"/>
        <w:ind w:left="117" w:firstLine="505"/>
        <w:jc w:val="both"/>
        <w:rPr>
          <w:sz w:val="24"/>
          <w:szCs w:val="24"/>
          <w:highlight w:val="none"/>
        </w:rPr>
      </w:pPr>
      <w:r>
        <w:rPr>
          <w:spacing w:val="4"/>
          <w:sz w:val="24"/>
          <w:szCs w:val="24"/>
          <w:highlight w:val="none"/>
        </w:rPr>
        <w:t>本公司（联合体）郑重声明，根据《政府采购促进中小企业发展管理办法》（财</w:t>
      </w:r>
      <w:r>
        <w:rPr>
          <w:spacing w:val="13"/>
          <w:sz w:val="24"/>
          <w:szCs w:val="24"/>
          <w:highlight w:val="none"/>
        </w:rPr>
        <w:t xml:space="preserve"> </w:t>
      </w:r>
      <w:r>
        <w:rPr>
          <w:spacing w:val="9"/>
          <w:sz w:val="24"/>
          <w:szCs w:val="24"/>
          <w:highlight w:val="none"/>
        </w:rPr>
        <w:t>库﹝</w:t>
      </w:r>
      <w:r>
        <w:rPr>
          <w:spacing w:val="-79"/>
          <w:sz w:val="24"/>
          <w:szCs w:val="24"/>
          <w:highlight w:val="none"/>
        </w:rPr>
        <w:t xml:space="preserve"> </w:t>
      </w:r>
      <w:r>
        <w:rPr>
          <w:rFonts w:ascii="Arial" w:hAnsi="Arial" w:eastAsia="Arial" w:cs="Arial"/>
          <w:spacing w:val="9"/>
          <w:sz w:val="24"/>
          <w:szCs w:val="24"/>
          <w:highlight w:val="none"/>
        </w:rPr>
        <w:t>2020</w:t>
      </w:r>
      <w:r>
        <w:rPr>
          <w:spacing w:val="9"/>
          <w:sz w:val="24"/>
          <w:szCs w:val="24"/>
          <w:highlight w:val="none"/>
        </w:rPr>
        <w:t>﹞</w:t>
      </w:r>
      <w:r>
        <w:rPr>
          <w:rFonts w:ascii="Arial" w:hAnsi="Arial" w:eastAsia="Arial" w:cs="Arial"/>
          <w:spacing w:val="9"/>
          <w:sz w:val="24"/>
          <w:szCs w:val="24"/>
          <w:highlight w:val="none"/>
        </w:rPr>
        <w:t xml:space="preserve">46  </w:t>
      </w:r>
      <w:r>
        <w:rPr>
          <w:spacing w:val="9"/>
          <w:sz w:val="24"/>
          <w:szCs w:val="24"/>
          <w:highlight w:val="none"/>
        </w:rPr>
        <w:t>号）</w:t>
      </w:r>
      <w:r>
        <w:rPr>
          <w:spacing w:val="-66"/>
          <w:sz w:val="24"/>
          <w:szCs w:val="24"/>
          <w:highlight w:val="none"/>
        </w:rPr>
        <w:t xml:space="preserve"> </w:t>
      </w:r>
      <w:r>
        <w:rPr>
          <w:spacing w:val="9"/>
          <w:sz w:val="24"/>
          <w:szCs w:val="24"/>
          <w:highlight w:val="none"/>
        </w:rPr>
        <w:t>的规定，本公司（联合体）参加（单位名称）</w:t>
      </w:r>
      <w:r>
        <w:rPr>
          <w:spacing w:val="-67"/>
          <w:sz w:val="24"/>
          <w:szCs w:val="24"/>
          <w:highlight w:val="none"/>
        </w:rPr>
        <w:t xml:space="preserve"> </w:t>
      </w:r>
      <w:r>
        <w:rPr>
          <w:spacing w:val="9"/>
          <w:sz w:val="24"/>
          <w:szCs w:val="24"/>
          <w:highlight w:val="none"/>
        </w:rPr>
        <w:t>的（项</w:t>
      </w:r>
      <w:r>
        <w:rPr>
          <w:spacing w:val="8"/>
          <w:sz w:val="24"/>
          <w:szCs w:val="24"/>
          <w:highlight w:val="none"/>
        </w:rPr>
        <w:t>目名称）</w:t>
      </w:r>
      <w:r>
        <w:rPr>
          <w:sz w:val="24"/>
          <w:szCs w:val="24"/>
          <w:highlight w:val="none"/>
        </w:rPr>
        <w:t xml:space="preserve"> </w:t>
      </w:r>
      <w:r>
        <w:rPr>
          <w:spacing w:val="12"/>
          <w:sz w:val="24"/>
          <w:szCs w:val="24"/>
          <w:highlight w:val="none"/>
        </w:rPr>
        <w:t>采购活动，提供的货物全部由符合政策要求的中</w:t>
      </w:r>
      <w:r>
        <w:rPr>
          <w:spacing w:val="11"/>
          <w:sz w:val="24"/>
          <w:szCs w:val="24"/>
          <w:highlight w:val="none"/>
        </w:rPr>
        <w:t>小企业制造。相关企业（含联合体</w:t>
      </w:r>
      <w:r>
        <w:rPr>
          <w:spacing w:val="9"/>
          <w:sz w:val="24"/>
          <w:szCs w:val="24"/>
          <w:highlight w:val="none"/>
        </w:rPr>
        <w:t>中的中小企业、签订分包意向协议的中小企业）</w:t>
      </w:r>
      <w:r>
        <w:rPr>
          <w:spacing w:val="-62"/>
          <w:sz w:val="24"/>
          <w:szCs w:val="24"/>
          <w:highlight w:val="none"/>
        </w:rPr>
        <w:t xml:space="preserve"> </w:t>
      </w:r>
      <w:r>
        <w:rPr>
          <w:spacing w:val="9"/>
          <w:sz w:val="24"/>
          <w:szCs w:val="24"/>
          <w:highlight w:val="none"/>
        </w:rPr>
        <w:t>的具体情况如下：</w:t>
      </w:r>
    </w:p>
    <w:p>
      <w:pPr>
        <w:pStyle w:val="3"/>
        <w:tabs>
          <w:tab w:val="left" w:pos="243"/>
          <w:tab w:val="clear" w:pos="567"/>
        </w:tabs>
        <w:spacing w:before="32" w:line="350" w:lineRule="auto"/>
        <w:ind w:left="107" w:right="79" w:firstLine="531"/>
        <w:jc w:val="both"/>
        <w:rPr>
          <w:sz w:val="24"/>
          <w:szCs w:val="24"/>
          <w:highlight w:val="none"/>
        </w:rPr>
      </w:pPr>
      <w:r>
        <w:rPr>
          <w:rFonts w:ascii="Arial" w:hAnsi="Arial" w:eastAsia="Arial" w:cs="Arial"/>
          <w:spacing w:val="7"/>
          <w:sz w:val="24"/>
          <w:szCs w:val="24"/>
          <w:highlight w:val="none"/>
        </w:rPr>
        <w:t>1.</w:t>
      </w:r>
      <w:r>
        <w:rPr>
          <w:spacing w:val="7"/>
          <w:sz w:val="24"/>
          <w:szCs w:val="24"/>
          <w:highlight w:val="none"/>
          <w:u w:val="single" w:color="auto"/>
        </w:rPr>
        <w:t>（标的名称</w:t>
      </w:r>
      <w:r>
        <w:rPr>
          <w:spacing w:val="-41"/>
          <w:sz w:val="24"/>
          <w:szCs w:val="24"/>
          <w:highlight w:val="none"/>
          <w:u w:val="single" w:color="auto"/>
        </w:rPr>
        <w:t>）</w:t>
      </w:r>
      <w:r>
        <w:rPr>
          <w:spacing w:val="-41"/>
          <w:sz w:val="24"/>
          <w:szCs w:val="24"/>
          <w:highlight w:val="none"/>
        </w:rPr>
        <w:t>，</w:t>
      </w:r>
      <w:r>
        <w:rPr>
          <w:spacing w:val="7"/>
          <w:sz w:val="24"/>
          <w:szCs w:val="24"/>
          <w:highlight w:val="none"/>
        </w:rPr>
        <w:t>属于</w:t>
      </w:r>
      <w:r>
        <w:rPr>
          <w:spacing w:val="7"/>
          <w:sz w:val="24"/>
          <w:szCs w:val="24"/>
          <w:highlight w:val="none"/>
          <w:u w:val="single" w:color="auto"/>
        </w:rPr>
        <w:t>（采购文件中明确的所属行业）</w:t>
      </w:r>
      <w:r>
        <w:rPr>
          <w:spacing w:val="7"/>
          <w:sz w:val="24"/>
          <w:szCs w:val="24"/>
          <w:highlight w:val="none"/>
        </w:rPr>
        <w:t>行业；制造商为</w:t>
      </w:r>
      <w:r>
        <w:rPr>
          <w:spacing w:val="7"/>
          <w:sz w:val="24"/>
          <w:szCs w:val="24"/>
          <w:highlight w:val="none"/>
          <w:u w:val="single" w:color="auto"/>
        </w:rPr>
        <w:t>（企业名</w:t>
      </w:r>
      <w:r>
        <w:rPr>
          <w:spacing w:val="5"/>
          <w:sz w:val="24"/>
          <w:szCs w:val="24"/>
          <w:highlight w:val="none"/>
          <w:u w:val="single" w:color="auto"/>
        </w:rPr>
        <w:t>称</w:t>
      </w:r>
      <w:r>
        <w:rPr>
          <w:spacing w:val="-45"/>
          <w:sz w:val="24"/>
          <w:szCs w:val="24"/>
          <w:highlight w:val="none"/>
          <w:u w:val="single" w:color="auto"/>
        </w:rPr>
        <w:t>）</w:t>
      </w:r>
      <w:r>
        <w:rPr>
          <w:spacing w:val="-45"/>
          <w:sz w:val="24"/>
          <w:szCs w:val="24"/>
          <w:highlight w:val="none"/>
        </w:rPr>
        <w:t>，</w:t>
      </w:r>
      <w:r>
        <w:rPr>
          <w:spacing w:val="5"/>
          <w:sz w:val="24"/>
          <w:szCs w:val="24"/>
          <w:highlight w:val="none"/>
        </w:rPr>
        <w:t>从业人员</w:t>
      </w:r>
      <w:r>
        <w:rPr>
          <w:spacing w:val="-111"/>
          <w:sz w:val="24"/>
          <w:szCs w:val="24"/>
          <w:highlight w:val="none"/>
        </w:rPr>
        <w:t xml:space="preserve"> </w:t>
      </w:r>
      <w:r>
        <w:rPr>
          <w:spacing w:val="5"/>
          <w:sz w:val="24"/>
          <w:szCs w:val="24"/>
          <w:highlight w:val="none"/>
          <w:u w:val="single" w:color="auto"/>
        </w:rPr>
        <w:t xml:space="preserve">      </w:t>
      </w:r>
      <w:r>
        <w:rPr>
          <w:spacing w:val="-100"/>
          <w:sz w:val="24"/>
          <w:szCs w:val="24"/>
          <w:highlight w:val="none"/>
        </w:rPr>
        <w:t xml:space="preserve"> </w:t>
      </w:r>
      <w:r>
        <w:rPr>
          <w:spacing w:val="5"/>
          <w:sz w:val="24"/>
          <w:szCs w:val="24"/>
          <w:highlight w:val="none"/>
        </w:rPr>
        <w:t>人，营业收入为</w:t>
      </w:r>
      <w:r>
        <w:rPr>
          <w:spacing w:val="-111"/>
          <w:sz w:val="24"/>
          <w:szCs w:val="24"/>
          <w:highlight w:val="none"/>
        </w:rPr>
        <w:t xml:space="preserve"> </w:t>
      </w:r>
      <w:r>
        <w:rPr>
          <w:spacing w:val="5"/>
          <w:sz w:val="24"/>
          <w:szCs w:val="24"/>
          <w:highlight w:val="none"/>
          <w:u w:val="single" w:color="auto"/>
        </w:rPr>
        <w:t xml:space="preserve">      </w:t>
      </w:r>
      <w:r>
        <w:rPr>
          <w:spacing w:val="-97"/>
          <w:sz w:val="24"/>
          <w:szCs w:val="24"/>
          <w:highlight w:val="none"/>
        </w:rPr>
        <w:t xml:space="preserve"> </w:t>
      </w:r>
      <w:r>
        <w:rPr>
          <w:spacing w:val="5"/>
          <w:sz w:val="24"/>
          <w:szCs w:val="24"/>
          <w:highlight w:val="none"/>
        </w:rPr>
        <w:t>万元，资产总额为</w:t>
      </w:r>
      <w:r>
        <w:rPr>
          <w:spacing w:val="-109"/>
          <w:sz w:val="24"/>
          <w:szCs w:val="24"/>
          <w:highlight w:val="none"/>
        </w:rPr>
        <w:t xml:space="preserve"> </w:t>
      </w:r>
      <w:r>
        <w:rPr>
          <w:spacing w:val="5"/>
          <w:sz w:val="24"/>
          <w:szCs w:val="24"/>
          <w:highlight w:val="none"/>
          <w:u w:val="single" w:color="auto"/>
        </w:rPr>
        <w:t xml:space="preserve">      </w:t>
      </w:r>
      <w:r>
        <w:rPr>
          <w:spacing w:val="-96"/>
          <w:sz w:val="24"/>
          <w:szCs w:val="24"/>
          <w:highlight w:val="none"/>
        </w:rPr>
        <w:t xml:space="preserve"> </w:t>
      </w:r>
      <w:r>
        <w:rPr>
          <w:spacing w:val="5"/>
          <w:sz w:val="24"/>
          <w:szCs w:val="24"/>
          <w:highlight w:val="none"/>
        </w:rPr>
        <w:t>万元</w:t>
      </w:r>
      <w:r>
        <w:rPr>
          <w:spacing w:val="-28"/>
          <w:sz w:val="24"/>
          <w:szCs w:val="24"/>
          <w:highlight w:val="none"/>
        </w:rPr>
        <w:t xml:space="preserve"> </w:t>
      </w:r>
      <w:r>
        <w:rPr>
          <w:rFonts w:ascii="Arial" w:hAnsi="Arial" w:eastAsia="Arial" w:cs="Arial"/>
          <w:spacing w:val="5"/>
          <w:position w:val="6"/>
          <w:sz w:val="16"/>
          <w:szCs w:val="16"/>
          <w:highlight w:val="none"/>
        </w:rPr>
        <w:t>1</w:t>
      </w:r>
      <w:r>
        <w:rPr>
          <w:spacing w:val="5"/>
          <w:sz w:val="24"/>
          <w:szCs w:val="24"/>
          <w:highlight w:val="none"/>
        </w:rPr>
        <w:t>，属于</w:t>
      </w:r>
      <w:r>
        <w:rPr>
          <w:sz w:val="24"/>
          <w:szCs w:val="24"/>
          <w:highlight w:val="none"/>
        </w:rPr>
        <w:t xml:space="preserve"> </w:t>
      </w:r>
      <w:r>
        <w:rPr>
          <w:sz w:val="24"/>
          <w:szCs w:val="24"/>
          <w:highlight w:val="none"/>
          <w:u w:val="single" w:color="auto"/>
        </w:rPr>
        <w:tab/>
      </w:r>
      <w:r>
        <w:rPr>
          <w:spacing w:val="2"/>
          <w:sz w:val="24"/>
          <w:szCs w:val="24"/>
          <w:highlight w:val="none"/>
          <w:u w:val="single" w:color="auto"/>
        </w:rPr>
        <w:t>（中型企业、小型企业、微型企业</w:t>
      </w:r>
      <w:r>
        <w:rPr>
          <w:spacing w:val="-51"/>
          <w:sz w:val="24"/>
          <w:szCs w:val="24"/>
          <w:highlight w:val="none"/>
          <w:u w:val="single" w:color="auto"/>
        </w:rPr>
        <w:t>）</w:t>
      </w:r>
      <w:r>
        <w:rPr>
          <w:spacing w:val="-51"/>
          <w:sz w:val="24"/>
          <w:szCs w:val="24"/>
          <w:highlight w:val="none"/>
        </w:rPr>
        <w:t>；</w:t>
      </w:r>
    </w:p>
    <w:p>
      <w:pPr>
        <w:pStyle w:val="3"/>
        <w:spacing w:before="36" w:line="350" w:lineRule="auto"/>
        <w:ind w:left="116" w:right="93" w:firstLine="513"/>
        <w:jc w:val="both"/>
        <w:rPr>
          <w:sz w:val="24"/>
          <w:szCs w:val="24"/>
          <w:highlight w:val="none"/>
        </w:rPr>
      </w:pPr>
      <w:r>
        <w:rPr>
          <w:rFonts w:ascii="Arial" w:hAnsi="Arial" w:eastAsia="Arial" w:cs="Arial"/>
          <w:spacing w:val="7"/>
          <w:sz w:val="24"/>
          <w:szCs w:val="24"/>
          <w:highlight w:val="none"/>
        </w:rPr>
        <w:t>2.</w:t>
      </w:r>
      <w:r>
        <w:rPr>
          <w:spacing w:val="7"/>
          <w:sz w:val="24"/>
          <w:szCs w:val="24"/>
          <w:highlight w:val="none"/>
          <w:u w:val="single" w:color="auto"/>
        </w:rPr>
        <w:t>（标的名称</w:t>
      </w:r>
      <w:r>
        <w:rPr>
          <w:spacing w:val="-43"/>
          <w:sz w:val="24"/>
          <w:szCs w:val="24"/>
          <w:highlight w:val="none"/>
          <w:u w:val="single" w:color="auto"/>
        </w:rPr>
        <w:t>）</w:t>
      </w:r>
      <w:r>
        <w:rPr>
          <w:spacing w:val="-43"/>
          <w:sz w:val="24"/>
          <w:szCs w:val="24"/>
          <w:highlight w:val="none"/>
        </w:rPr>
        <w:t>，</w:t>
      </w:r>
      <w:r>
        <w:rPr>
          <w:spacing w:val="7"/>
          <w:sz w:val="24"/>
          <w:szCs w:val="24"/>
          <w:highlight w:val="none"/>
        </w:rPr>
        <w:t>属于</w:t>
      </w:r>
      <w:r>
        <w:rPr>
          <w:spacing w:val="7"/>
          <w:sz w:val="24"/>
          <w:szCs w:val="24"/>
          <w:highlight w:val="none"/>
          <w:u w:val="single" w:color="auto"/>
        </w:rPr>
        <w:t>（采购文件中明确的所属行业）</w:t>
      </w:r>
      <w:r>
        <w:rPr>
          <w:spacing w:val="7"/>
          <w:sz w:val="24"/>
          <w:szCs w:val="24"/>
          <w:highlight w:val="none"/>
        </w:rPr>
        <w:t>行业；制造商为</w:t>
      </w:r>
      <w:r>
        <w:rPr>
          <w:spacing w:val="7"/>
          <w:sz w:val="24"/>
          <w:szCs w:val="24"/>
          <w:highlight w:val="none"/>
          <w:u w:val="single" w:color="auto"/>
        </w:rPr>
        <w:t>（企业名</w:t>
      </w:r>
      <w:r>
        <w:rPr>
          <w:sz w:val="24"/>
          <w:szCs w:val="24"/>
          <w:highlight w:val="none"/>
        </w:rPr>
        <w:t xml:space="preserve"> </w:t>
      </w:r>
      <w:r>
        <w:rPr>
          <w:spacing w:val="-5"/>
          <w:sz w:val="24"/>
          <w:szCs w:val="24"/>
          <w:highlight w:val="none"/>
          <w:u w:val="single" w:color="auto"/>
        </w:rPr>
        <w:t>称</w:t>
      </w:r>
      <w:r>
        <w:rPr>
          <w:spacing w:val="-59"/>
          <w:w w:val="94"/>
          <w:sz w:val="24"/>
          <w:szCs w:val="24"/>
          <w:highlight w:val="none"/>
          <w:u w:val="single" w:color="auto"/>
        </w:rPr>
        <w:t>）</w:t>
      </w:r>
      <w:r>
        <w:rPr>
          <w:spacing w:val="-59"/>
          <w:w w:val="94"/>
          <w:sz w:val="24"/>
          <w:szCs w:val="24"/>
          <w:highlight w:val="none"/>
        </w:rPr>
        <w:t>，</w:t>
      </w:r>
      <w:r>
        <w:rPr>
          <w:spacing w:val="-5"/>
          <w:sz w:val="24"/>
          <w:szCs w:val="24"/>
          <w:highlight w:val="none"/>
        </w:rPr>
        <w:t>从业人员</w:t>
      </w:r>
      <w:r>
        <w:rPr>
          <w:spacing w:val="-109"/>
          <w:sz w:val="24"/>
          <w:szCs w:val="24"/>
          <w:highlight w:val="none"/>
        </w:rPr>
        <w:t xml:space="preserve"> </w:t>
      </w:r>
      <w:r>
        <w:rPr>
          <w:spacing w:val="5"/>
          <w:sz w:val="24"/>
          <w:szCs w:val="24"/>
          <w:highlight w:val="none"/>
          <w:u w:val="single" w:color="auto"/>
        </w:rPr>
        <w:t xml:space="preserve">      </w:t>
      </w:r>
      <w:r>
        <w:rPr>
          <w:spacing w:val="-101"/>
          <w:sz w:val="24"/>
          <w:szCs w:val="24"/>
          <w:highlight w:val="none"/>
        </w:rPr>
        <w:t xml:space="preserve"> </w:t>
      </w:r>
      <w:r>
        <w:rPr>
          <w:spacing w:val="-5"/>
          <w:sz w:val="24"/>
          <w:szCs w:val="24"/>
          <w:highlight w:val="none"/>
        </w:rPr>
        <w:t>人，营业收入为</w:t>
      </w:r>
      <w:r>
        <w:rPr>
          <w:spacing w:val="-111"/>
          <w:sz w:val="24"/>
          <w:szCs w:val="24"/>
          <w:highlight w:val="none"/>
        </w:rPr>
        <w:t xml:space="preserve"> </w:t>
      </w:r>
      <w:r>
        <w:rPr>
          <w:spacing w:val="5"/>
          <w:sz w:val="24"/>
          <w:szCs w:val="24"/>
          <w:highlight w:val="none"/>
          <w:u w:val="single" w:color="auto"/>
        </w:rPr>
        <w:t xml:space="preserve">      </w:t>
      </w:r>
      <w:r>
        <w:rPr>
          <w:spacing w:val="-94"/>
          <w:sz w:val="24"/>
          <w:szCs w:val="24"/>
          <w:highlight w:val="none"/>
        </w:rPr>
        <w:t xml:space="preserve"> </w:t>
      </w:r>
      <w:r>
        <w:rPr>
          <w:spacing w:val="-5"/>
          <w:sz w:val="24"/>
          <w:szCs w:val="24"/>
          <w:highlight w:val="none"/>
        </w:rPr>
        <w:t>万元，资产总额为</w:t>
      </w:r>
      <w:r>
        <w:rPr>
          <w:spacing w:val="-111"/>
          <w:sz w:val="24"/>
          <w:szCs w:val="24"/>
          <w:highlight w:val="none"/>
        </w:rPr>
        <w:t xml:space="preserve"> </w:t>
      </w:r>
      <w:r>
        <w:rPr>
          <w:spacing w:val="5"/>
          <w:sz w:val="24"/>
          <w:szCs w:val="24"/>
          <w:highlight w:val="none"/>
          <w:u w:val="single" w:color="auto"/>
        </w:rPr>
        <w:t xml:space="preserve">      </w:t>
      </w:r>
      <w:r>
        <w:rPr>
          <w:spacing w:val="-97"/>
          <w:sz w:val="24"/>
          <w:szCs w:val="24"/>
          <w:highlight w:val="none"/>
        </w:rPr>
        <w:t xml:space="preserve"> </w:t>
      </w:r>
      <w:r>
        <w:rPr>
          <w:spacing w:val="-5"/>
          <w:sz w:val="24"/>
          <w:szCs w:val="24"/>
          <w:highlight w:val="none"/>
        </w:rPr>
        <w:t>万元，属于</w:t>
      </w:r>
      <w:r>
        <w:rPr>
          <w:spacing w:val="-5"/>
          <w:sz w:val="24"/>
          <w:szCs w:val="24"/>
          <w:highlight w:val="none"/>
          <w:u w:val="single" w:color="auto"/>
        </w:rPr>
        <w:t>（中</w:t>
      </w:r>
      <w:r>
        <w:rPr>
          <w:sz w:val="24"/>
          <w:szCs w:val="24"/>
          <w:highlight w:val="none"/>
        </w:rPr>
        <w:t xml:space="preserve"> </w:t>
      </w:r>
      <w:r>
        <w:rPr>
          <w:spacing w:val="10"/>
          <w:sz w:val="24"/>
          <w:szCs w:val="24"/>
          <w:highlight w:val="none"/>
          <w:u w:val="single" w:color="auto"/>
        </w:rPr>
        <w:t>型企业、小型企业、微型企业</w:t>
      </w:r>
      <w:r>
        <w:rPr>
          <w:spacing w:val="-50"/>
          <w:sz w:val="24"/>
          <w:szCs w:val="24"/>
          <w:highlight w:val="none"/>
          <w:u w:val="single" w:color="auto"/>
        </w:rPr>
        <w:t>）</w:t>
      </w:r>
      <w:r>
        <w:rPr>
          <w:spacing w:val="-50"/>
          <w:sz w:val="24"/>
          <w:szCs w:val="24"/>
          <w:highlight w:val="none"/>
        </w:rPr>
        <w:t>；</w:t>
      </w:r>
    </w:p>
    <w:p>
      <w:pPr>
        <w:spacing w:before="191" w:line="81" w:lineRule="exact"/>
        <w:ind w:left="640"/>
        <w:rPr>
          <w:rFonts w:ascii="Arial" w:hAnsi="Arial" w:eastAsia="Arial" w:cs="Arial"/>
          <w:sz w:val="24"/>
          <w:szCs w:val="24"/>
          <w:highlight w:val="none"/>
        </w:rPr>
      </w:pPr>
      <w:r>
        <w:rPr>
          <w:rFonts w:ascii="Arial" w:hAnsi="Arial" w:eastAsia="Arial" w:cs="Arial"/>
          <w:spacing w:val="-12"/>
          <w:position w:val="1"/>
          <w:sz w:val="24"/>
          <w:szCs w:val="24"/>
          <w:highlight w:val="none"/>
        </w:rPr>
        <w:t>……</w:t>
      </w:r>
    </w:p>
    <w:p>
      <w:pPr>
        <w:pStyle w:val="3"/>
        <w:spacing w:before="181" w:line="347" w:lineRule="auto"/>
        <w:ind w:left="116" w:right="61" w:firstLine="532"/>
        <w:rPr>
          <w:sz w:val="24"/>
          <w:szCs w:val="24"/>
          <w:highlight w:val="none"/>
        </w:rPr>
      </w:pPr>
      <w:r>
        <w:rPr>
          <w:spacing w:val="11"/>
          <w:sz w:val="24"/>
          <w:szCs w:val="24"/>
          <w:highlight w:val="none"/>
        </w:rPr>
        <w:t>以上企业，不属于大企业的分支机构，不存在控股股东</w:t>
      </w:r>
      <w:r>
        <w:rPr>
          <w:spacing w:val="10"/>
          <w:sz w:val="24"/>
          <w:szCs w:val="24"/>
          <w:highlight w:val="none"/>
        </w:rPr>
        <w:t>为大企业的情形，也不存在与大企业的负责人为同一人的情形。</w:t>
      </w:r>
    </w:p>
    <w:p>
      <w:pPr>
        <w:pStyle w:val="3"/>
        <w:spacing w:before="33" w:line="219" w:lineRule="auto"/>
        <w:ind w:left="622"/>
        <w:rPr>
          <w:sz w:val="24"/>
          <w:szCs w:val="24"/>
          <w:highlight w:val="none"/>
        </w:rPr>
      </w:pPr>
      <w:r>
        <w:rPr>
          <w:spacing w:val="11"/>
          <w:sz w:val="24"/>
          <w:szCs w:val="24"/>
          <w:highlight w:val="none"/>
        </w:rPr>
        <w:t>本企业对上述声明内容的真实性负责。如有虚假，将依法承担相应责任。</w:t>
      </w:r>
    </w:p>
    <w:p>
      <w:pPr>
        <w:spacing w:line="259" w:lineRule="auto"/>
        <w:rPr>
          <w:rFonts w:ascii="Arial"/>
          <w:sz w:val="21"/>
          <w:highlight w:val="none"/>
        </w:rPr>
      </w:pPr>
    </w:p>
    <w:p>
      <w:pPr>
        <w:spacing w:line="260" w:lineRule="auto"/>
        <w:rPr>
          <w:rFonts w:ascii="Arial"/>
          <w:sz w:val="21"/>
          <w:highlight w:val="none"/>
        </w:rPr>
      </w:pPr>
    </w:p>
    <w:p>
      <w:pPr>
        <w:pStyle w:val="3"/>
        <w:spacing w:before="79" w:line="219" w:lineRule="auto"/>
        <w:ind w:left="5833"/>
        <w:rPr>
          <w:sz w:val="24"/>
          <w:szCs w:val="24"/>
          <w:highlight w:val="none"/>
        </w:rPr>
      </w:pPr>
      <w:r>
        <w:rPr>
          <w:spacing w:val="-19"/>
          <w:sz w:val="24"/>
          <w:szCs w:val="24"/>
          <w:highlight w:val="none"/>
        </w:rPr>
        <w:t>企业名称（盖章</w:t>
      </w:r>
      <w:r>
        <w:rPr>
          <w:spacing w:val="-2"/>
          <w:sz w:val="24"/>
          <w:szCs w:val="24"/>
          <w:highlight w:val="none"/>
        </w:rPr>
        <w:t>）：</w:t>
      </w:r>
      <w:r>
        <w:rPr>
          <w:sz w:val="24"/>
          <w:szCs w:val="24"/>
          <w:highlight w:val="none"/>
          <w:u w:val="single" w:color="auto"/>
        </w:rPr>
        <w:t xml:space="preserve">         </w:t>
      </w:r>
    </w:p>
    <w:p>
      <w:pPr>
        <w:pStyle w:val="3"/>
        <w:spacing w:before="182" w:line="221" w:lineRule="auto"/>
        <w:ind w:left="7071"/>
        <w:rPr>
          <w:sz w:val="24"/>
          <w:szCs w:val="24"/>
          <w:highlight w:val="none"/>
        </w:rPr>
      </w:pPr>
      <w:r>
        <w:rPr>
          <w:spacing w:val="-22"/>
          <w:sz w:val="24"/>
          <w:szCs w:val="24"/>
          <w:highlight w:val="none"/>
        </w:rPr>
        <w:t>日</w:t>
      </w:r>
      <w:r>
        <w:rPr>
          <w:spacing w:val="12"/>
          <w:sz w:val="24"/>
          <w:szCs w:val="24"/>
          <w:highlight w:val="none"/>
        </w:rPr>
        <w:t xml:space="preserve"> </w:t>
      </w:r>
      <w:r>
        <w:rPr>
          <w:spacing w:val="-22"/>
          <w:sz w:val="24"/>
          <w:szCs w:val="24"/>
          <w:highlight w:val="none"/>
        </w:rPr>
        <w:t>期：</w:t>
      </w:r>
      <w:r>
        <w:rPr>
          <w:sz w:val="24"/>
          <w:szCs w:val="24"/>
          <w:highlight w:val="none"/>
          <w:u w:val="single" w:color="auto"/>
        </w:rPr>
        <w:t xml:space="preserve">         </w:t>
      </w: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vertAlign w:val="superscript"/>
              </w:rPr>
              <w:t>1</w:t>
            </w:r>
            <w:r>
              <w:rPr>
                <w:rFonts w:hint="eastAsia" w:ascii="宋体" w:hAnsi="宋体" w:eastAsia="宋体" w:cs="宋体"/>
                <w:snapToGrid w:val="0"/>
                <w:color w:val="000000"/>
                <w:spacing w:val="0"/>
                <w:w w:val="100"/>
                <w:kern w:val="0"/>
                <w:sz w:val="24"/>
                <w:szCs w:val="24"/>
                <w:highlight w:val="none"/>
              </w:rPr>
              <w:t>从业人员、营业收入、资产总额填报上一年度数据，无上一年度数据的新成立企业可不填报。</w:t>
            </w:r>
          </w:p>
        </w:tc>
      </w:tr>
    </w:tbl>
    <w:p>
      <w:pPr>
        <w:pageBreakBefore w:val="0"/>
        <w:wordWrap/>
        <w:topLinePunct w:val="0"/>
        <w:autoSpaceDE w:val="0"/>
        <w:autoSpaceDN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jc w:val="right"/>
        <w:rPr>
          <w:snapToGrid w:val="0"/>
          <w:color w:val="000000"/>
          <w:spacing w:val="0"/>
          <w:w w:val="100"/>
          <w:kern w:val="0"/>
          <w:sz w:val="24"/>
          <w:highlight w:val="none"/>
        </w:rPr>
      </w:pPr>
      <w:r>
        <w:rPr>
          <w:snapToGrid w:val="0"/>
          <w:color w:val="000000"/>
          <w:spacing w:val="0"/>
          <w:w w:val="100"/>
          <w:kern w:val="0"/>
          <w:sz w:val="24"/>
          <w:highlight w:val="none"/>
        </w:rPr>
        <w:br w:type="page"/>
      </w:r>
    </w:p>
    <w:p>
      <w:pPr>
        <w:pageBreakBefore w:val="0"/>
        <w:wordWrap/>
        <w:topLinePunct w:val="0"/>
        <w:bidi w:val="0"/>
        <w:snapToGrid w:val="0"/>
        <w:spacing w:line="360" w:lineRule="auto"/>
        <w:ind w:left="0" w:leftChars="0" w:right="31" w:rightChars="15" w:firstLine="0" w:firstLineChars="0"/>
        <w:outlineLvl w:val="9"/>
        <w:rPr>
          <w:snapToGrid w:val="0"/>
          <w:color w:val="000000"/>
          <w:spacing w:val="0"/>
          <w:w w:val="100"/>
          <w:kern w:val="0"/>
          <w:sz w:val="24"/>
          <w:szCs w:val="20"/>
          <w:highlight w:val="none"/>
        </w:rPr>
      </w:pPr>
    </w:p>
    <w:p>
      <w:pPr>
        <w:pageBreakBefore w:val="0"/>
        <w:wordWrap/>
        <w:topLinePunct w:val="0"/>
        <w:bidi w:val="0"/>
        <w:snapToGrid w:val="0"/>
        <w:spacing w:line="360" w:lineRule="auto"/>
        <w:ind w:left="0" w:leftChars="0" w:right="31" w:rightChars="15" w:firstLine="0" w:firstLineChars="0"/>
        <w:jc w:val="center"/>
        <w:rPr>
          <w:b/>
          <w:snapToGrid w:val="0"/>
          <w:color w:val="000000"/>
          <w:spacing w:val="0"/>
          <w:w w:val="100"/>
          <w:kern w:val="0"/>
          <w:sz w:val="36"/>
          <w:szCs w:val="36"/>
          <w:highlight w:val="none"/>
        </w:rPr>
      </w:pPr>
      <w:r>
        <w:rPr>
          <w:rFonts w:hint="eastAsia"/>
          <w:b/>
          <w:bCs/>
          <w:snapToGrid w:val="0"/>
          <w:color w:val="000000"/>
          <w:spacing w:val="0"/>
          <w:w w:val="100"/>
          <w:kern w:val="0"/>
          <w:sz w:val="36"/>
          <w:szCs w:val="36"/>
          <w:highlight w:val="none"/>
        </w:rPr>
        <w:t>残疾人福利性单位声明函格式</w:t>
      </w:r>
      <w:r>
        <w:rPr>
          <w:b/>
          <w:snapToGrid w:val="0"/>
          <w:color w:val="000000"/>
          <w:spacing w:val="0"/>
          <w:w w:val="100"/>
          <w:kern w:val="0"/>
          <w:sz w:val="36"/>
          <w:szCs w:val="36"/>
          <w:highlight w:val="none"/>
        </w:rPr>
        <w:t xml:space="preserve">       </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本单位郑重声明，根据《财政部</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民政部 中国残疾人联合会关于促进残疾人就业政府采购政策的通知》（财库〔2017〕 141号）的规定，本单位</w:t>
      </w:r>
      <w:r>
        <w:rPr>
          <w:rFonts w:hint="eastAsia" w:ascii="宋体" w:hAnsi="宋体" w:eastAsia="宋体" w:cs="宋体"/>
          <w:b/>
          <w:snapToGrid w:val="0"/>
          <w:spacing w:val="0"/>
          <w:w w:val="100"/>
          <w:kern w:val="0"/>
          <w:sz w:val="24"/>
          <w:szCs w:val="24"/>
          <w:highlight w:val="none"/>
        </w:rPr>
        <w:t>（请进行</w:t>
      </w:r>
      <w:r>
        <w:rPr>
          <w:rFonts w:hint="eastAsia" w:ascii="宋体" w:hAnsi="宋体" w:cs="宋体"/>
          <w:b/>
          <w:snapToGrid w:val="0"/>
          <w:spacing w:val="0"/>
          <w:w w:val="100"/>
          <w:kern w:val="0"/>
          <w:sz w:val="24"/>
          <w:szCs w:val="24"/>
          <w:highlight w:val="none"/>
          <w:lang w:val="en-US" w:eastAsia="zh-CN"/>
        </w:rPr>
        <w:t>选择</w:t>
      </w:r>
      <w:r>
        <w:rPr>
          <w:rFonts w:hint="eastAsia" w:ascii="宋体" w:hAnsi="宋体" w:eastAsia="宋体" w:cs="宋体"/>
          <w:b/>
          <w:snapToGrid w:val="0"/>
          <w:spacing w:val="0"/>
          <w:w w:val="100"/>
          <w:kern w:val="0"/>
          <w:sz w:val="24"/>
          <w:szCs w:val="24"/>
          <w:highlight w:val="none"/>
        </w:rPr>
        <w:t>）</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□不属于符合条件的残疾人福利性单位。</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□属于符合条件的残疾人福利性单位，</w:t>
      </w:r>
      <w:r>
        <w:rPr>
          <w:rFonts w:hint="eastAsia" w:ascii="宋体" w:hAnsi="宋体" w:eastAsia="宋体" w:cs="宋体"/>
          <w:snapToGrid w:val="0"/>
          <w:spacing w:val="0"/>
          <w:w w:val="100"/>
          <w:kern w:val="0"/>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本单位对上述声明的真实性负责。如有虚假，将依法承担相应责任。</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tabs>
          <w:tab w:val="left" w:pos="4860"/>
        </w:tabs>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               单位名称（盖章）：</w:t>
      </w:r>
    </w:p>
    <w:p>
      <w:pPr>
        <w:pageBreakBefore w:val="0"/>
        <w:tabs>
          <w:tab w:val="left" w:pos="4860"/>
        </w:tabs>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sectPr>
          <w:pgSz w:w="11906" w:h="16838"/>
          <w:pgMar w:top="1440" w:right="1800" w:bottom="1440" w:left="1800" w:header="170" w:footer="680" w:gutter="0"/>
          <w:pgNumType w:fmt="decimal"/>
          <w:cols w:space="0" w:num="1"/>
          <w:docGrid w:linePitch="462" w:charSpace="0"/>
        </w:sectPr>
      </w:pPr>
      <w:r>
        <w:rPr>
          <w:rFonts w:hint="eastAsia" w:ascii="宋体" w:hAnsi="宋体" w:eastAsia="宋体" w:cs="宋体"/>
          <w:snapToGrid w:val="0"/>
          <w:spacing w:val="0"/>
          <w:w w:val="100"/>
          <w:kern w:val="0"/>
          <w:sz w:val="24"/>
          <w:szCs w:val="24"/>
          <w:highlight w:val="none"/>
        </w:rPr>
        <w:t xml:space="preserve">       日  期：</w:t>
      </w:r>
    </w:p>
    <w:p>
      <w:pPr>
        <w:pStyle w:val="3"/>
        <w:spacing w:before="78" w:line="219" w:lineRule="auto"/>
        <w:ind w:left="18"/>
        <w:rPr>
          <w:sz w:val="24"/>
          <w:szCs w:val="24"/>
          <w:highlight w:val="none"/>
        </w:rPr>
      </w:pPr>
      <w:r>
        <w:rPr>
          <w:rFonts w:ascii="Arial" w:hAnsi="Arial" w:eastAsia="Arial" w:cs="Arial"/>
          <w:spacing w:val="2"/>
          <w:sz w:val="24"/>
          <w:szCs w:val="24"/>
          <w:highlight w:val="none"/>
        </w:rPr>
        <w:t>2-1-2</w:t>
      </w:r>
      <w:r>
        <w:rPr>
          <w:rFonts w:ascii="Arial" w:hAnsi="Arial" w:eastAsia="Arial" w:cs="Arial"/>
          <w:spacing w:val="68"/>
          <w:sz w:val="24"/>
          <w:szCs w:val="24"/>
          <w:highlight w:val="none"/>
        </w:rPr>
        <w:t xml:space="preserve"> </w:t>
      </w:r>
      <w:r>
        <w:rPr>
          <w:spacing w:val="2"/>
          <w:sz w:val="24"/>
          <w:szCs w:val="24"/>
          <w:highlight w:val="none"/>
        </w:rPr>
        <w:t>拟分包情况说明及分包意向协议</w:t>
      </w:r>
    </w:p>
    <w:p>
      <w:pPr>
        <w:spacing w:line="281" w:lineRule="auto"/>
        <w:rPr>
          <w:rFonts w:ascii="Arial"/>
          <w:sz w:val="21"/>
          <w:highlight w:val="none"/>
        </w:rPr>
      </w:pPr>
    </w:p>
    <w:p>
      <w:pPr>
        <w:spacing w:line="281" w:lineRule="auto"/>
        <w:rPr>
          <w:rFonts w:ascii="Arial"/>
          <w:sz w:val="21"/>
          <w:highlight w:val="none"/>
        </w:rPr>
      </w:pPr>
    </w:p>
    <w:p>
      <w:pPr>
        <w:pStyle w:val="3"/>
        <w:spacing w:before="117" w:line="219" w:lineRule="auto"/>
        <w:ind w:left="3285"/>
        <w:rPr>
          <w:sz w:val="36"/>
          <w:szCs w:val="36"/>
          <w:highlight w:val="none"/>
        </w:rPr>
      </w:pPr>
      <w:r>
        <w:rPr>
          <w:b/>
          <w:bCs/>
          <w:spacing w:val="-5"/>
          <w:sz w:val="36"/>
          <w:szCs w:val="36"/>
          <w:highlight w:val="none"/>
        </w:rPr>
        <w:t>拟分包情况说明</w:t>
      </w:r>
    </w:p>
    <w:p>
      <w:pPr>
        <w:pStyle w:val="3"/>
        <w:spacing w:before="256" w:line="360" w:lineRule="auto"/>
        <w:ind w:left="9"/>
        <w:rPr>
          <w:sz w:val="24"/>
          <w:szCs w:val="24"/>
          <w:highlight w:val="none"/>
        </w:rPr>
      </w:pPr>
      <w:r>
        <w:rPr>
          <w:spacing w:val="-10"/>
          <w:sz w:val="24"/>
          <w:szCs w:val="24"/>
          <w:highlight w:val="none"/>
        </w:rPr>
        <w:t>致</w:t>
      </w:r>
      <w:r>
        <w:rPr>
          <w:sz w:val="24"/>
          <w:szCs w:val="24"/>
          <w:highlight w:val="none"/>
        </w:rPr>
        <w:t>：</w:t>
      </w:r>
      <w:r>
        <w:rPr>
          <w:sz w:val="24"/>
          <w:szCs w:val="24"/>
          <w:highlight w:val="none"/>
          <w:u w:val="single" w:color="auto"/>
        </w:rPr>
        <w:t>（</w:t>
      </w:r>
      <w:r>
        <w:rPr>
          <w:spacing w:val="-10"/>
          <w:sz w:val="24"/>
          <w:szCs w:val="24"/>
          <w:highlight w:val="none"/>
          <w:u w:val="single" w:color="auto"/>
        </w:rPr>
        <w:t>采购人或采购代理机构）</w:t>
      </w:r>
    </w:p>
    <w:p>
      <w:pPr>
        <w:pStyle w:val="3"/>
        <w:spacing w:before="180" w:line="360" w:lineRule="auto"/>
        <w:ind w:left="491"/>
        <w:rPr>
          <w:sz w:val="24"/>
          <w:szCs w:val="24"/>
          <w:highlight w:val="none"/>
        </w:rPr>
      </w:pPr>
      <w:r>
        <w:rPr>
          <w:spacing w:val="-3"/>
          <w:sz w:val="24"/>
          <w:szCs w:val="24"/>
          <w:highlight w:val="none"/>
        </w:rPr>
        <w:t>我单位参加贵单位组织采购的项目编号为</w:t>
      </w:r>
      <w:r>
        <w:rPr>
          <w:spacing w:val="-3"/>
          <w:sz w:val="24"/>
          <w:szCs w:val="24"/>
          <w:highlight w:val="none"/>
          <w:u w:val="single" w:color="auto"/>
        </w:rPr>
        <w:t xml:space="preserve">       </w:t>
      </w:r>
      <w:r>
        <w:rPr>
          <w:spacing w:val="-91"/>
          <w:sz w:val="24"/>
          <w:szCs w:val="24"/>
          <w:highlight w:val="none"/>
        </w:rPr>
        <w:t xml:space="preserve"> </w:t>
      </w:r>
      <w:r>
        <w:rPr>
          <w:spacing w:val="-3"/>
          <w:sz w:val="24"/>
          <w:szCs w:val="24"/>
          <w:highlight w:val="none"/>
        </w:rPr>
        <w:t>的</w:t>
      </w:r>
      <w:r>
        <w:rPr>
          <w:spacing w:val="-3"/>
          <w:sz w:val="24"/>
          <w:szCs w:val="24"/>
          <w:highlight w:val="none"/>
          <w:u w:val="single" w:color="auto"/>
        </w:rPr>
        <w:t xml:space="preserve">         </w:t>
      </w:r>
      <w:r>
        <w:rPr>
          <w:spacing w:val="-107"/>
          <w:sz w:val="24"/>
          <w:szCs w:val="24"/>
          <w:highlight w:val="none"/>
        </w:rPr>
        <w:t xml:space="preserve"> </w:t>
      </w:r>
      <w:r>
        <w:rPr>
          <w:spacing w:val="-3"/>
          <w:sz w:val="24"/>
          <w:szCs w:val="24"/>
          <w:highlight w:val="none"/>
        </w:rPr>
        <w:t>项目（填写采</w:t>
      </w:r>
      <w:r>
        <w:rPr>
          <w:spacing w:val="-4"/>
          <w:sz w:val="24"/>
          <w:szCs w:val="24"/>
          <w:highlight w:val="none"/>
        </w:rPr>
        <w:t>购项目</w:t>
      </w:r>
      <w:r>
        <w:rPr>
          <w:spacing w:val="-1"/>
          <w:sz w:val="24"/>
          <w:szCs w:val="24"/>
          <w:highlight w:val="none"/>
        </w:rPr>
        <w:t>名称）中</w:t>
      </w:r>
      <w:r>
        <w:rPr>
          <w:spacing w:val="-1"/>
          <w:sz w:val="24"/>
          <w:szCs w:val="24"/>
          <w:highlight w:val="none"/>
          <w:u w:val="single" w:color="auto"/>
        </w:rPr>
        <w:t xml:space="preserve">   </w:t>
      </w:r>
      <w:r>
        <w:rPr>
          <w:spacing w:val="-94"/>
          <w:sz w:val="24"/>
          <w:szCs w:val="24"/>
          <w:highlight w:val="none"/>
        </w:rPr>
        <w:t xml:space="preserve"> </w:t>
      </w:r>
      <w:r>
        <w:rPr>
          <w:spacing w:val="-1"/>
          <w:sz w:val="24"/>
          <w:szCs w:val="24"/>
          <w:highlight w:val="none"/>
        </w:rPr>
        <w:t>包（填写包号）的投标。拟签订分包合同的单位情况如下表所示，我单位</w:t>
      </w:r>
      <w:r>
        <w:rPr>
          <w:spacing w:val="-2"/>
          <w:sz w:val="24"/>
          <w:szCs w:val="24"/>
          <w:highlight w:val="none"/>
        </w:rPr>
        <w:t>承诺一旦在该项目中获得采购合同将按下表所列情况进行分包，同时承诺分包承担主体</w:t>
      </w:r>
      <w:r>
        <w:rPr>
          <w:spacing w:val="-6"/>
          <w:sz w:val="24"/>
          <w:szCs w:val="24"/>
          <w:highlight w:val="none"/>
        </w:rPr>
        <w:t>不再次分包。</w:t>
      </w:r>
    </w:p>
    <w:tbl>
      <w:tblPr>
        <w:tblStyle w:val="253"/>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top"/>
          </w:tcPr>
          <w:p>
            <w:pPr>
              <w:autoSpaceDE w:val="0"/>
              <w:autoSpaceDN w:val="0"/>
              <w:spacing w:before="107" w:line="210" w:lineRule="auto"/>
              <w:ind w:left="195"/>
              <w:rPr>
                <w:rFonts w:ascii="宋体" w:hAnsi="宋体" w:eastAsia="宋体" w:cs="宋体"/>
                <w:sz w:val="24"/>
                <w:szCs w:val="24"/>
                <w:highlight w:val="none"/>
              </w:rPr>
            </w:pPr>
            <w:r>
              <w:rPr>
                <w:rFonts w:ascii="宋体" w:hAnsi="宋体" w:eastAsia="宋体" w:cs="宋体"/>
                <w:spacing w:val="36"/>
                <w:sz w:val="24"/>
                <w:szCs w:val="24"/>
                <w:highlight w:val="none"/>
              </w:rPr>
              <w:t>序号</w:t>
            </w:r>
          </w:p>
        </w:tc>
        <w:tc>
          <w:tcPr>
            <w:tcW w:w="1286" w:type="dxa"/>
            <w:vAlign w:val="top"/>
          </w:tcPr>
          <w:p>
            <w:pPr>
              <w:autoSpaceDE w:val="0"/>
              <w:autoSpaceDN w:val="0"/>
              <w:spacing w:before="195" w:line="231" w:lineRule="auto"/>
              <w:ind w:left="169" w:right="162"/>
              <w:rPr>
                <w:rFonts w:ascii="宋体" w:hAnsi="宋体" w:eastAsia="宋体" w:cs="宋体"/>
                <w:sz w:val="24"/>
                <w:szCs w:val="24"/>
                <w:highlight w:val="none"/>
              </w:rPr>
            </w:pPr>
            <w:r>
              <w:rPr>
                <w:rFonts w:ascii="宋体" w:hAnsi="宋体" w:eastAsia="宋体" w:cs="宋体"/>
                <w:spacing w:val="-4"/>
                <w:sz w:val="24"/>
                <w:szCs w:val="24"/>
                <w:highlight w:val="none"/>
              </w:rPr>
              <w:t>分包承担</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主体名称</w:t>
            </w:r>
          </w:p>
        </w:tc>
        <w:tc>
          <w:tcPr>
            <w:tcW w:w="1512" w:type="dxa"/>
            <w:vAlign w:val="top"/>
          </w:tcPr>
          <w:p>
            <w:pPr>
              <w:autoSpaceDE w:val="0"/>
              <w:autoSpaceDN w:val="0"/>
              <w:spacing w:before="39" w:line="229" w:lineRule="auto"/>
              <w:ind w:left="282" w:right="275"/>
              <w:jc w:val="both"/>
              <w:rPr>
                <w:rFonts w:ascii="宋体" w:hAnsi="宋体" w:eastAsia="宋体" w:cs="宋体"/>
                <w:sz w:val="24"/>
                <w:szCs w:val="24"/>
                <w:highlight w:val="none"/>
              </w:rPr>
            </w:pPr>
            <w:r>
              <w:rPr>
                <w:rFonts w:ascii="宋体" w:hAnsi="宋体" w:eastAsia="宋体" w:cs="宋体"/>
                <w:spacing w:val="-4"/>
                <w:sz w:val="24"/>
                <w:szCs w:val="24"/>
                <w:highlight w:val="none"/>
              </w:rPr>
              <w:t>分包承担</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主体类型</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（选择）</w:t>
            </w:r>
          </w:p>
        </w:tc>
        <w:tc>
          <w:tcPr>
            <w:tcW w:w="1124" w:type="dxa"/>
            <w:vAlign w:val="top"/>
          </w:tcPr>
          <w:p>
            <w:pPr>
              <w:pStyle w:val="268"/>
              <w:autoSpaceDE w:val="0"/>
              <w:autoSpaceDN w:val="0"/>
              <w:spacing w:line="272" w:lineRule="auto"/>
              <w:rPr>
                <w:highlight w:val="none"/>
              </w:rPr>
            </w:pPr>
          </w:p>
          <w:p>
            <w:pPr>
              <w:autoSpaceDE w:val="0"/>
              <w:autoSpaceDN w:val="0"/>
              <w:spacing w:before="78" w:line="220" w:lineRule="auto"/>
              <w:ind w:left="99"/>
              <w:rPr>
                <w:rFonts w:ascii="宋体" w:hAnsi="宋体" w:eastAsia="宋体" w:cs="宋体"/>
                <w:sz w:val="24"/>
                <w:szCs w:val="24"/>
                <w:highlight w:val="none"/>
              </w:rPr>
            </w:pPr>
            <w:r>
              <w:rPr>
                <w:rFonts w:ascii="宋体" w:hAnsi="宋体" w:eastAsia="宋体" w:cs="宋体"/>
                <w:spacing w:val="-4"/>
                <w:sz w:val="24"/>
                <w:szCs w:val="24"/>
                <w:highlight w:val="none"/>
              </w:rPr>
              <w:t>资质等级</w:t>
            </w:r>
          </w:p>
        </w:tc>
        <w:tc>
          <w:tcPr>
            <w:tcW w:w="1560" w:type="dxa"/>
            <w:vAlign w:val="top"/>
          </w:tcPr>
          <w:p>
            <w:pPr>
              <w:autoSpaceDE w:val="0"/>
              <w:autoSpaceDN w:val="0"/>
              <w:spacing w:before="195" w:line="230" w:lineRule="auto"/>
              <w:ind w:left="307" w:right="298" w:firstLine="119"/>
              <w:rPr>
                <w:rFonts w:ascii="宋体" w:hAnsi="宋体" w:eastAsia="宋体" w:cs="宋体"/>
                <w:sz w:val="24"/>
                <w:szCs w:val="24"/>
                <w:highlight w:val="none"/>
              </w:rPr>
            </w:pPr>
            <w:r>
              <w:rPr>
                <w:rFonts w:ascii="宋体" w:hAnsi="宋体" w:eastAsia="宋体" w:cs="宋体"/>
                <w:spacing w:val="-4"/>
                <w:sz w:val="24"/>
                <w:szCs w:val="24"/>
                <w:highlight w:val="none"/>
              </w:rPr>
              <w:t>拟分包</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合同内容</w:t>
            </w:r>
          </w:p>
        </w:tc>
        <w:tc>
          <w:tcPr>
            <w:tcW w:w="1497" w:type="dxa"/>
            <w:vAlign w:val="top"/>
          </w:tcPr>
          <w:p>
            <w:pPr>
              <w:autoSpaceDE w:val="0"/>
              <w:autoSpaceDN w:val="0"/>
              <w:spacing w:before="40" w:line="219" w:lineRule="auto"/>
              <w:ind w:left="397"/>
              <w:rPr>
                <w:rFonts w:ascii="宋体" w:hAnsi="宋体" w:eastAsia="宋体" w:cs="宋体"/>
                <w:sz w:val="24"/>
                <w:szCs w:val="24"/>
                <w:highlight w:val="none"/>
              </w:rPr>
            </w:pPr>
            <w:r>
              <w:rPr>
                <w:rFonts w:ascii="宋体" w:hAnsi="宋体" w:eastAsia="宋体" w:cs="宋体"/>
                <w:spacing w:val="-3"/>
                <w:sz w:val="24"/>
                <w:szCs w:val="24"/>
                <w:highlight w:val="none"/>
              </w:rPr>
              <w:t>拟分包</w:t>
            </w:r>
          </w:p>
          <w:p>
            <w:pPr>
              <w:autoSpaceDE w:val="0"/>
              <w:autoSpaceDN w:val="0"/>
              <w:spacing w:before="25" w:line="224" w:lineRule="auto"/>
              <w:ind w:left="43" w:right="39" w:firstLine="234"/>
              <w:rPr>
                <w:rFonts w:ascii="宋体" w:hAnsi="宋体" w:eastAsia="宋体" w:cs="宋体"/>
                <w:sz w:val="24"/>
                <w:szCs w:val="24"/>
                <w:highlight w:val="none"/>
              </w:rPr>
            </w:pPr>
            <w:r>
              <w:rPr>
                <w:rFonts w:ascii="宋体" w:hAnsi="宋体" w:eastAsia="宋体" w:cs="宋体"/>
                <w:spacing w:val="-3"/>
                <w:sz w:val="24"/>
                <w:szCs w:val="24"/>
                <w:highlight w:val="none"/>
              </w:rPr>
              <w:t>合同金额</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（人民币元）</w:t>
            </w:r>
          </w:p>
        </w:tc>
        <w:tc>
          <w:tcPr>
            <w:tcW w:w="1569" w:type="dxa"/>
            <w:vAlign w:val="top"/>
          </w:tcPr>
          <w:p>
            <w:pPr>
              <w:autoSpaceDE w:val="0"/>
              <w:autoSpaceDN w:val="0"/>
              <w:spacing w:before="39" w:line="222" w:lineRule="auto"/>
              <w:ind w:left="711"/>
              <w:rPr>
                <w:rFonts w:ascii="宋体" w:hAnsi="宋体" w:eastAsia="宋体" w:cs="宋体"/>
                <w:sz w:val="24"/>
                <w:szCs w:val="24"/>
                <w:highlight w:val="none"/>
              </w:rPr>
            </w:pPr>
            <w:r>
              <w:rPr>
                <w:rFonts w:ascii="宋体" w:hAnsi="宋体" w:eastAsia="宋体" w:cs="宋体"/>
                <w:sz w:val="24"/>
                <w:szCs w:val="24"/>
                <w:highlight w:val="none"/>
              </w:rPr>
              <w:t>占</w:t>
            </w:r>
          </w:p>
          <w:p>
            <w:pPr>
              <w:autoSpaceDE w:val="0"/>
              <w:autoSpaceDN w:val="0"/>
              <w:spacing w:before="24" w:line="220" w:lineRule="auto"/>
              <w:ind w:left="192"/>
              <w:rPr>
                <w:rFonts w:ascii="宋体" w:hAnsi="宋体" w:eastAsia="宋体" w:cs="宋体"/>
                <w:sz w:val="24"/>
                <w:szCs w:val="24"/>
                <w:highlight w:val="none"/>
              </w:rPr>
            </w:pPr>
            <w:r>
              <w:rPr>
                <w:rFonts w:ascii="宋体" w:hAnsi="宋体" w:eastAsia="宋体" w:cs="宋体"/>
                <w:b/>
                <w:bCs/>
                <w:spacing w:val="-4"/>
                <w:sz w:val="24"/>
                <w:szCs w:val="24"/>
                <w:highlight w:val="none"/>
              </w:rPr>
              <w:t>合同金额的</w:t>
            </w:r>
          </w:p>
          <w:p>
            <w:pPr>
              <w:pStyle w:val="268"/>
              <w:autoSpaceDE w:val="0"/>
              <w:autoSpaceDN w:val="0"/>
              <w:spacing w:before="26" w:line="207" w:lineRule="auto"/>
              <w:ind w:left="222"/>
              <w:rPr>
                <w:rFonts w:ascii="宋体" w:hAnsi="宋体" w:eastAsia="宋体" w:cs="宋体"/>
                <w:sz w:val="24"/>
                <w:szCs w:val="24"/>
                <w:highlight w:val="none"/>
              </w:rPr>
            </w:pPr>
            <w:r>
              <w:rPr>
                <w:rFonts w:ascii="宋体" w:hAnsi="宋体" w:eastAsia="宋体" w:cs="宋体"/>
                <w:spacing w:val="-5"/>
                <w:sz w:val="24"/>
                <w:szCs w:val="24"/>
                <w:highlight w:val="none"/>
              </w:rPr>
              <w:t>比例（</w:t>
            </w:r>
            <w:r>
              <w:rPr>
                <w:spacing w:val="-5"/>
                <w:sz w:val="24"/>
                <w:szCs w:val="24"/>
                <w:highlight w:val="none"/>
              </w:rPr>
              <w:t>%</w:t>
            </w:r>
            <w:r>
              <w:rPr>
                <w:rFonts w:ascii="宋体" w:hAnsi="宋体" w:eastAsia="宋体" w:cs="宋体"/>
                <w:spacing w:val="-5"/>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top"/>
          </w:tcPr>
          <w:p>
            <w:pPr>
              <w:pStyle w:val="268"/>
              <w:autoSpaceDE w:val="0"/>
              <w:autoSpaceDN w:val="0"/>
              <w:spacing w:line="299" w:lineRule="auto"/>
              <w:rPr>
                <w:highlight w:val="none"/>
              </w:rPr>
            </w:pPr>
          </w:p>
          <w:p>
            <w:pPr>
              <w:pStyle w:val="268"/>
              <w:autoSpaceDE w:val="0"/>
              <w:autoSpaceDN w:val="0"/>
              <w:spacing w:before="69" w:line="199" w:lineRule="auto"/>
              <w:ind w:left="177"/>
              <w:rPr>
                <w:sz w:val="24"/>
                <w:szCs w:val="24"/>
                <w:highlight w:val="none"/>
              </w:rPr>
            </w:pPr>
            <w:r>
              <w:rPr>
                <w:sz w:val="24"/>
                <w:szCs w:val="24"/>
                <w:highlight w:val="none"/>
              </w:rPr>
              <w:t>1</w:t>
            </w:r>
          </w:p>
        </w:tc>
        <w:tc>
          <w:tcPr>
            <w:tcW w:w="1286" w:type="dxa"/>
            <w:vAlign w:val="top"/>
          </w:tcPr>
          <w:p>
            <w:pPr>
              <w:pStyle w:val="268"/>
              <w:autoSpaceDE w:val="0"/>
              <w:autoSpaceDN w:val="0"/>
              <w:rPr>
                <w:highlight w:val="none"/>
              </w:rPr>
            </w:pPr>
          </w:p>
        </w:tc>
        <w:tc>
          <w:tcPr>
            <w:tcW w:w="1512" w:type="dxa"/>
            <w:vAlign w:val="top"/>
          </w:tcPr>
          <w:p>
            <w:pPr>
              <w:pStyle w:val="268"/>
              <w:autoSpaceDE w:val="0"/>
              <w:autoSpaceDN w:val="0"/>
              <w:spacing w:before="37" w:line="221" w:lineRule="auto"/>
              <w:ind w:left="134"/>
              <w:rPr>
                <w:rFonts w:ascii="宋体" w:hAnsi="宋体" w:eastAsia="宋体" w:cs="宋体"/>
                <w:sz w:val="24"/>
                <w:szCs w:val="24"/>
                <w:highlight w:val="none"/>
              </w:rPr>
            </w:pPr>
            <w:r>
              <w:rPr>
                <w:spacing w:val="11"/>
                <w:sz w:val="24"/>
                <w:szCs w:val="24"/>
                <w:highlight w:val="none"/>
              </w:rPr>
              <w:t>□</w:t>
            </w:r>
            <w:r>
              <w:rPr>
                <w:rFonts w:ascii="宋体" w:hAnsi="宋体" w:eastAsia="宋体" w:cs="宋体"/>
                <w:spacing w:val="11"/>
                <w:sz w:val="24"/>
                <w:szCs w:val="24"/>
                <w:highlight w:val="none"/>
              </w:rPr>
              <w:t>中型企业</w:t>
            </w:r>
          </w:p>
          <w:p>
            <w:pPr>
              <w:pStyle w:val="268"/>
              <w:autoSpaceDE w:val="0"/>
              <w:autoSpaceDN w:val="0"/>
              <w:spacing w:before="22" w:line="223" w:lineRule="auto"/>
              <w:ind w:left="373" w:right="208" w:hanging="239"/>
              <w:rPr>
                <w:rFonts w:ascii="宋体" w:hAnsi="宋体" w:eastAsia="宋体" w:cs="宋体"/>
                <w:sz w:val="24"/>
                <w:szCs w:val="24"/>
                <w:highlight w:val="none"/>
              </w:rPr>
            </w:pPr>
            <w:r>
              <w:rPr>
                <w:spacing w:val="11"/>
                <w:sz w:val="24"/>
                <w:szCs w:val="24"/>
                <w:highlight w:val="none"/>
              </w:rPr>
              <w:t>□</w:t>
            </w:r>
            <w:r>
              <w:rPr>
                <w:rFonts w:ascii="宋体" w:hAnsi="宋体" w:eastAsia="宋体" w:cs="宋体"/>
                <w:spacing w:val="11"/>
                <w:sz w:val="24"/>
                <w:szCs w:val="24"/>
                <w:highlight w:val="none"/>
              </w:rPr>
              <w:t>小微企业</w:t>
            </w:r>
            <w:r>
              <w:rPr>
                <w:rFonts w:ascii="宋体" w:hAnsi="宋体" w:eastAsia="宋体" w:cs="宋体"/>
                <w:spacing w:val="2"/>
                <w:sz w:val="24"/>
                <w:szCs w:val="24"/>
                <w:highlight w:val="none"/>
              </w:rPr>
              <w:t xml:space="preserve"> </w:t>
            </w:r>
            <w:r>
              <w:rPr>
                <w:spacing w:val="19"/>
                <w:sz w:val="24"/>
                <w:szCs w:val="24"/>
                <w:highlight w:val="none"/>
              </w:rPr>
              <w:t>□</w:t>
            </w:r>
            <w:r>
              <w:rPr>
                <w:rFonts w:ascii="宋体" w:hAnsi="宋体" w:eastAsia="宋体" w:cs="宋体"/>
                <w:spacing w:val="19"/>
                <w:sz w:val="24"/>
                <w:szCs w:val="24"/>
                <w:highlight w:val="none"/>
              </w:rPr>
              <w:t>其他</w:t>
            </w:r>
          </w:p>
        </w:tc>
        <w:tc>
          <w:tcPr>
            <w:tcW w:w="1124" w:type="dxa"/>
            <w:vAlign w:val="top"/>
          </w:tcPr>
          <w:p>
            <w:pPr>
              <w:pStyle w:val="268"/>
              <w:autoSpaceDE w:val="0"/>
              <w:autoSpaceDN w:val="0"/>
              <w:rPr>
                <w:highlight w:val="none"/>
              </w:rPr>
            </w:pPr>
          </w:p>
        </w:tc>
        <w:tc>
          <w:tcPr>
            <w:tcW w:w="1560" w:type="dxa"/>
            <w:vAlign w:val="top"/>
          </w:tcPr>
          <w:p>
            <w:pPr>
              <w:pStyle w:val="268"/>
              <w:autoSpaceDE w:val="0"/>
              <w:autoSpaceDN w:val="0"/>
              <w:rPr>
                <w:highlight w:val="none"/>
              </w:rPr>
            </w:pPr>
          </w:p>
        </w:tc>
        <w:tc>
          <w:tcPr>
            <w:tcW w:w="1497" w:type="dxa"/>
            <w:vAlign w:val="top"/>
          </w:tcPr>
          <w:p>
            <w:pPr>
              <w:pStyle w:val="268"/>
              <w:autoSpaceDE w:val="0"/>
              <w:autoSpaceDN w:val="0"/>
              <w:rPr>
                <w:highlight w:val="none"/>
              </w:rPr>
            </w:pPr>
          </w:p>
        </w:tc>
        <w:tc>
          <w:tcPr>
            <w:tcW w:w="1569" w:type="dxa"/>
            <w:vAlign w:val="top"/>
          </w:tcPr>
          <w:p>
            <w:pPr>
              <w:pStyle w:val="268"/>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top"/>
          </w:tcPr>
          <w:p>
            <w:pPr>
              <w:pStyle w:val="268"/>
              <w:autoSpaceDE w:val="0"/>
              <w:autoSpaceDN w:val="0"/>
              <w:spacing w:line="300" w:lineRule="auto"/>
              <w:rPr>
                <w:highlight w:val="none"/>
              </w:rPr>
            </w:pPr>
          </w:p>
          <w:p>
            <w:pPr>
              <w:pStyle w:val="268"/>
              <w:autoSpaceDE w:val="0"/>
              <w:autoSpaceDN w:val="0"/>
              <w:spacing w:before="69" w:line="201" w:lineRule="auto"/>
              <w:ind w:left="168"/>
              <w:rPr>
                <w:sz w:val="24"/>
                <w:szCs w:val="24"/>
                <w:highlight w:val="none"/>
              </w:rPr>
            </w:pPr>
            <w:r>
              <w:rPr>
                <w:spacing w:val="1"/>
                <w:sz w:val="24"/>
                <w:szCs w:val="24"/>
                <w:highlight w:val="none"/>
              </w:rPr>
              <w:t>2</w:t>
            </w:r>
          </w:p>
        </w:tc>
        <w:tc>
          <w:tcPr>
            <w:tcW w:w="1286" w:type="dxa"/>
            <w:vAlign w:val="top"/>
          </w:tcPr>
          <w:p>
            <w:pPr>
              <w:pStyle w:val="268"/>
              <w:autoSpaceDE w:val="0"/>
              <w:autoSpaceDN w:val="0"/>
              <w:rPr>
                <w:highlight w:val="none"/>
              </w:rPr>
            </w:pPr>
          </w:p>
        </w:tc>
        <w:tc>
          <w:tcPr>
            <w:tcW w:w="1512" w:type="dxa"/>
            <w:vAlign w:val="top"/>
          </w:tcPr>
          <w:p>
            <w:pPr>
              <w:pStyle w:val="268"/>
              <w:autoSpaceDE w:val="0"/>
              <w:autoSpaceDN w:val="0"/>
              <w:spacing w:before="38" w:line="221" w:lineRule="auto"/>
              <w:ind w:left="134"/>
              <w:rPr>
                <w:rFonts w:ascii="宋体" w:hAnsi="宋体" w:eastAsia="宋体" w:cs="宋体"/>
                <w:sz w:val="24"/>
                <w:szCs w:val="24"/>
                <w:highlight w:val="none"/>
              </w:rPr>
            </w:pPr>
            <w:r>
              <w:rPr>
                <w:spacing w:val="11"/>
                <w:sz w:val="24"/>
                <w:szCs w:val="24"/>
                <w:highlight w:val="none"/>
              </w:rPr>
              <w:t>□</w:t>
            </w:r>
            <w:r>
              <w:rPr>
                <w:rFonts w:ascii="宋体" w:hAnsi="宋体" w:eastAsia="宋体" w:cs="宋体"/>
                <w:spacing w:val="11"/>
                <w:sz w:val="24"/>
                <w:szCs w:val="24"/>
                <w:highlight w:val="none"/>
              </w:rPr>
              <w:t>中型企业</w:t>
            </w:r>
          </w:p>
          <w:p>
            <w:pPr>
              <w:pStyle w:val="268"/>
              <w:autoSpaceDE w:val="0"/>
              <w:autoSpaceDN w:val="0"/>
              <w:spacing w:before="25" w:line="222" w:lineRule="auto"/>
              <w:ind w:left="373" w:right="208" w:hanging="239"/>
              <w:rPr>
                <w:rFonts w:ascii="宋体" w:hAnsi="宋体" w:eastAsia="宋体" w:cs="宋体"/>
                <w:sz w:val="24"/>
                <w:szCs w:val="24"/>
                <w:highlight w:val="none"/>
              </w:rPr>
            </w:pPr>
            <w:r>
              <w:rPr>
                <w:spacing w:val="11"/>
                <w:sz w:val="24"/>
                <w:szCs w:val="24"/>
                <w:highlight w:val="none"/>
              </w:rPr>
              <w:t>□</w:t>
            </w:r>
            <w:r>
              <w:rPr>
                <w:rFonts w:ascii="宋体" w:hAnsi="宋体" w:eastAsia="宋体" w:cs="宋体"/>
                <w:spacing w:val="11"/>
                <w:sz w:val="24"/>
                <w:szCs w:val="24"/>
                <w:highlight w:val="none"/>
              </w:rPr>
              <w:t>小微企业</w:t>
            </w:r>
            <w:r>
              <w:rPr>
                <w:rFonts w:ascii="宋体" w:hAnsi="宋体" w:eastAsia="宋体" w:cs="宋体"/>
                <w:spacing w:val="2"/>
                <w:sz w:val="24"/>
                <w:szCs w:val="24"/>
                <w:highlight w:val="none"/>
              </w:rPr>
              <w:t xml:space="preserve"> </w:t>
            </w:r>
            <w:r>
              <w:rPr>
                <w:spacing w:val="19"/>
                <w:sz w:val="24"/>
                <w:szCs w:val="24"/>
                <w:highlight w:val="none"/>
              </w:rPr>
              <w:t>□</w:t>
            </w:r>
            <w:r>
              <w:rPr>
                <w:rFonts w:ascii="宋体" w:hAnsi="宋体" w:eastAsia="宋体" w:cs="宋体"/>
                <w:spacing w:val="19"/>
                <w:sz w:val="24"/>
                <w:szCs w:val="24"/>
                <w:highlight w:val="none"/>
              </w:rPr>
              <w:t>其他</w:t>
            </w:r>
          </w:p>
        </w:tc>
        <w:tc>
          <w:tcPr>
            <w:tcW w:w="1124" w:type="dxa"/>
            <w:vAlign w:val="top"/>
          </w:tcPr>
          <w:p>
            <w:pPr>
              <w:pStyle w:val="268"/>
              <w:autoSpaceDE w:val="0"/>
              <w:autoSpaceDN w:val="0"/>
              <w:rPr>
                <w:highlight w:val="none"/>
              </w:rPr>
            </w:pPr>
          </w:p>
        </w:tc>
        <w:tc>
          <w:tcPr>
            <w:tcW w:w="1560" w:type="dxa"/>
            <w:vAlign w:val="top"/>
          </w:tcPr>
          <w:p>
            <w:pPr>
              <w:pStyle w:val="268"/>
              <w:autoSpaceDE w:val="0"/>
              <w:autoSpaceDN w:val="0"/>
              <w:rPr>
                <w:highlight w:val="none"/>
              </w:rPr>
            </w:pPr>
          </w:p>
        </w:tc>
        <w:tc>
          <w:tcPr>
            <w:tcW w:w="1497" w:type="dxa"/>
            <w:vAlign w:val="top"/>
          </w:tcPr>
          <w:p>
            <w:pPr>
              <w:pStyle w:val="268"/>
              <w:autoSpaceDE w:val="0"/>
              <w:autoSpaceDN w:val="0"/>
              <w:rPr>
                <w:highlight w:val="none"/>
              </w:rPr>
            </w:pPr>
          </w:p>
        </w:tc>
        <w:tc>
          <w:tcPr>
            <w:tcW w:w="1569" w:type="dxa"/>
            <w:vAlign w:val="top"/>
          </w:tcPr>
          <w:p>
            <w:pPr>
              <w:pStyle w:val="268"/>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pPr>
              <w:pStyle w:val="268"/>
              <w:autoSpaceDE w:val="0"/>
              <w:autoSpaceDN w:val="0"/>
              <w:spacing w:line="295" w:lineRule="auto"/>
              <w:rPr>
                <w:highlight w:val="none"/>
              </w:rPr>
            </w:pPr>
          </w:p>
          <w:p>
            <w:pPr>
              <w:pStyle w:val="268"/>
              <w:autoSpaceDE w:val="0"/>
              <w:autoSpaceDN w:val="0"/>
              <w:spacing w:before="69" w:line="81" w:lineRule="exact"/>
              <w:ind w:left="135"/>
              <w:rPr>
                <w:sz w:val="24"/>
                <w:szCs w:val="24"/>
                <w:highlight w:val="none"/>
              </w:rPr>
            </w:pPr>
            <w:r>
              <w:rPr>
                <w:position w:val="1"/>
                <w:sz w:val="24"/>
                <w:szCs w:val="24"/>
                <w:highlight w:val="none"/>
              </w:rPr>
              <w:t>…</w:t>
            </w:r>
          </w:p>
        </w:tc>
        <w:tc>
          <w:tcPr>
            <w:tcW w:w="1286" w:type="dxa"/>
            <w:vAlign w:val="top"/>
          </w:tcPr>
          <w:p>
            <w:pPr>
              <w:pStyle w:val="268"/>
              <w:autoSpaceDE w:val="0"/>
              <w:autoSpaceDN w:val="0"/>
              <w:rPr>
                <w:highlight w:val="none"/>
              </w:rPr>
            </w:pPr>
          </w:p>
        </w:tc>
        <w:tc>
          <w:tcPr>
            <w:tcW w:w="1512" w:type="dxa"/>
            <w:vAlign w:val="top"/>
          </w:tcPr>
          <w:p>
            <w:pPr>
              <w:pStyle w:val="268"/>
              <w:autoSpaceDE w:val="0"/>
              <w:autoSpaceDN w:val="0"/>
              <w:rPr>
                <w:highlight w:val="none"/>
              </w:rPr>
            </w:pPr>
          </w:p>
        </w:tc>
        <w:tc>
          <w:tcPr>
            <w:tcW w:w="1124" w:type="dxa"/>
            <w:vAlign w:val="top"/>
          </w:tcPr>
          <w:p>
            <w:pPr>
              <w:pStyle w:val="268"/>
              <w:autoSpaceDE w:val="0"/>
              <w:autoSpaceDN w:val="0"/>
              <w:rPr>
                <w:highlight w:val="none"/>
              </w:rPr>
            </w:pPr>
          </w:p>
        </w:tc>
        <w:tc>
          <w:tcPr>
            <w:tcW w:w="1560" w:type="dxa"/>
            <w:vAlign w:val="top"/>
          </w:tcPr>
          <w:p>
            <w:pPr>
              <w:pStyle w:val="268"/>
              <w:autoSpaceDE w:val="0"/>
              <w:autoSpaceDN w:val="0"/>
              <w:rPr>
                <w:highlight w:val="none"/>
              </w:rPr>
            </w:pPr>
          </w:p>
        </w:tc>
        <w:tc>
          <w:tcPr>
            <w:tcW w:w="1497" w:type="dxa"/>
            <w:vAlign w:val="top"/>
          </w:tcPr>
          <w:p>
            <w:pPr>
              <w:pStyle w:val="268"/>
              <w:autoSpaceDE w:val="0"/>
              <w:autoSpaceDN w:val="0"/>
              <w:rPr>
                <w:highlight w:val="none"/>
              </w:rPr>
            </w:pPr>
          </w:p>
        </w:tc>
        <w:tc>
          <w:tcPr>
            <w:tcW w:w="1569" w:type="dxa"/>
            <w:vAlign w:val="top"/>
          </w:tcPr>
          <w:p>
            <w:pPr>
              <w:pStyle w:val="268"/>
              <w:autoSpaceDE w:val="0"/>
              <w:autoSpaceDN w:val="0"/>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top"/>
          </w:tcPr>
          <w:p>
            <w:pPr>
              <w:autoSpaceDE w:val="0"/>
              <w:autoSpaceDN w:val="0"/>
              <w:spacing w:before="193" w:line="222" w:lineRule="auto"/>
              <w:ind w:left="5170"/>
              <w:rPr>
                <w:rFonts w:ascii="宋体" w:hAnsi="宋体" w:eastAsia="宋体" w:cs="宋体"/>
                <w:sz w:val="24"/>
                <w:szCs w:val="24"/>
                <w:highlight w:val="none"/>
              </w:rPr>
            </w:pPr>
            <w:r>
              <w:rPr>
                <w:rFonts w:ascii="宋体" w:hAnsi="宋体" w:eastAsia="宋体" w:cs="宋体"/>
                <w:spacing w:val="-15"/>
                <w:sz w:val="24"/>
                <w:szCs w:val="24"/>
                <w:highlight w:val="none"/>
              </w:rPr>
              <w:t>合计：</w:t>
            </w:r>
          </w:p>
        </w:tc>
        <w:tc>
          <w:tcPr>
            <w:tcW w:w="1497" w:type="dxa"/>
            <w:vAlign w:val="top"/>
          </w:tcPr>
          <w:p>
            <w:pPr>
              <w:pStyle w:val="268"/>
              <w:autoSpaceDE w:val="0"/>
              <w:autoSpaceDN w:val="0"/>
              <w:rPr>
                <w:highlight w:val="none"/>
              </w:rPr>
            </w:pPr>
          </w:p>
        </w:tc>
        <w:tc>
          <w:tcPr>
            <w:tcW w:w="1569" w:type="dxa"/>
            <w:vAlign w:val="top"/>
          </w:tcPr>
          <w:p>
            <w:pPr>
              <w:pStyle w:val="268"/>
              <w:autoSpaceDE w:val="0"/>
              <w:autoSpaceDN w:val="0"/>
              <w:rPr>
                <w:highlight w:val="none"/>
              </w:rPr>
            </w:pPr>
          </w:p>
        </w:tc>
      </w:tr>
    </w:tbl>
    <w:p>
      <w:pPr>
        <w:spacing w:line="272" w:lineRule="auto"/>
        <w:rPr>
          <w:rFonts w:ascii="Arial"/>
          <w:sz w:val="21"/>
          <w:highlight w:val="none"/>
        </w:rPr>
      </w:pPr>
    </w:p>
    <w:p>
      <w:pPr>
        <w:spacing w:line="272" w:lineRule="auto"/>
        <w:rPr>
          <w:rFonts w:ascii="Arial"/>
          <w:sz w:val="21"/>
          <w:highlight w:val="none"/>
        </w:rPr>
      </w:pPr>
    </w:p>
    <w:p>
      <w:pPr>
        <w:spacing w:line="273" w:lineRule="auto"/>
        <w:rPr>
          <w:rFonts w:ascii="Arial"/>
          <w:sz w:val="21"/>
          <w:highlight w:val="none"/>
        </w:rPr>
      </w:pPr>
    </w:p>
    <w:p>
      <w:pPr>
        <w:spacing w:line="273" w:lineRule="auto"/>
        <w:rPr>
          <w:rFonts w:ascii="Arial"/>
          <w:sz w:val="21"/>
          <w:highlight w:val="none"/>
        </w:rPr>
      </w:pPr>
    </w:p>
    <w:p>
      <w:pPr>
        <w:spacing w:line="273" w:lineRule="auto"/>
        <w:ind w:left="0" w:leftChars="0" w:firstLine="4418" w:firstLineChars="2084"/>
        <w:rPr>
          <w:rFonts w:hint="eastAsia"/>
          <w:spacing w:val="-5"/>
          <w:sz w:val="24"/>
          <w:szCs w:val="24"/>
          <w:highlight w:val="none"/>
          <w:u w:val="single"/>
          <w:lang w:val="en-US" w:eastAsia="zh-CN"/>
        </w:rPr>
      </w:pPr>
      <w:r>
        <w:rPr>
          <w:spacing w:val="-14"/>
          <w:sz w:val="24"/>
          <w:szCs w:val="24"/>
          <w:highlight w:val="none"/>
        </w:rPr>
        <w:t>投标人名称（加盖公章</w:t>
      </w:r>
      <w:r>
        <w:rPr>
          <w:spacing w:val="-5"/>
          <w:sz w:val="24"/>
          <w:szCs w:val="24"/>
          <w:highlight w:val="none"/>
        </w:rPr>
        <w:t>）：</w:t>
      </w:r>
      <w:r>
        <w:rPr>
          <w:rFonts w:hint="eastAsia"/>
          <w:spacing w:val="-5"/>
          <w:sz w:val="24"/>
          <w:szCs w:val="24"/>
          <w:highlight w:val="none"/>
          <w:u w:val="single"/>
          <w:lang w:val="en-US" w:eastAsia="zh-CN"/>
        </w:rPr>
        <w:t xml:space="preserve">               </w:t>
      </w:r>
    </w:p>
    <w:p>
      <w:pPr>
        <w:spacing w:line="273" w:lineRule="auto"/>
        <w:ind w:left="0" w:leftChars="0" w:firstLine="4474" w:firstLineChars="2283"/>
        <w:rPr>
          <w:rFonts w:hint="default"/>
          <w:spacing w:val="-5"/>
          <w:sz w:val="24"/>
          <w:szCs w:val="24"/>
          <w:highlight w:val="none"/>
          <w:u w:val="single"/>
          <w:lang w:val="en-US" w:eastAsia="zh-CN"/>
        </w:rPr>
      </w:pPr>
      <w:r>
        <w:rPr>
          <w:spacing w:val="-22"/>
          <w:sz w:val="24"/>
          <w:szCs w:val="24"/>
          <w:highlight w:val="none"/>
        </w:rPr>
        <w:t>日</w:t>
      </w:r>
      <w:r>
        <w:rPr>
          <w:rFonts w:hint="eastAsia"/>
          <w:spacing w:val="-22"/>
          <w:sz w:val="24"/>
          <w:szCs w:val="24"/>
          <w:highlight w:val="none"/>
          <w:lang w:val="en-US" w:eastAsia="zh-CN"/>
        </w:rPr>
        <w:t xml:space="preserve"> </w:t>
      </w:r>
      <w:r>
        <w:rPr>
          <w:spacing w:val="-22"/>
          <w:sz w:val="24"/>
          <w:szCs w:val="24"/>
          <w:highlight w:val="none"/>
        </w:rPr>
        <w:t>期：</w:t>
      </w:r>
      <w:r>
        <w:rPr>
          <w:sz w:val="24"/>
          <w:szCs w:val="24"/>
          <w:highlight w:val="none"/>
          <w:u w:val="single" w:color="auto"/>
        </w:rPr>
        <w:t xml:space="preserve">     </w:t>
      </w:r>
      <w:r>
        <w:rPr>
          <w:spacing w:val="-106"/>
          <w:sz w:val="24"/>
          <w:szCs w:val="24"/>
          <w:highlight w:val="none"/>
        </w:rPr>
        <w:t xml:space="preserve"> </w:t>
      </w:r>
      <w:r>
        <w:rPr>
          <w:spacing w:val="-22"/>
          <w:sz w:val="24"/>
          <w:szCs w:val="24"/>
          <w:highlight w:val="none"/>
        </w:rPr>
        <w:t>年</w:t>
      </w:r>
      <w:r>
        <w:rPr>
          <w:sz w:val="24"/>
          <w:szCs w:val="24"/>
          <w:highlight w:val="none"/>
          <w:u w:val="single" w:color="auto"/>
        </w:rPr>
        <w:t xml:space="preserve">      </w:t>
      </w:r>
      <w:r>
        <w:rPr>
          <w:spacing w:val="-105"/>
          <w:sz w:val="24"/>
          <w:szCs w:val="24"/>
          <w:highlight w:val="none"/>
        </w:rPr>
        <w:t xml:space="preserve"> </w:t>
      </w:r>
      <w:r>
        <w:rPr>
          <w:spacing w:val="-22"/>
          <w:sz w:val="24"/>
          <w:szCs w:val="24"/>
          <w:highlight w:val="none"/>
        </w:rPr>
        <w:t>月</w:t>
      </w:r>
      <w:r>
        <w:rPr>
          <w:sz w:val="24"/>
          <w:szCs w:val="24"/>
          <w:highlight w:val="none"/>
          <w:u w:val="single" w:color="auto"/>
        </w:rPr>
        <w:t xml:space="preserve">      </w:t>
      </w:r>
      <w:r>
        <w:rPr>
          <w:spacing w:val="-69"/>
          <w:sz w:val="24"/>
          <w:szCs w:val="24"/>
          <w:highlight w:val="none"/>
        </w:rPr>
        <w:t xml:space="preserve"> </w:t>
      </w:r>
      <w:r>
        <w:rPr>
          <w:spacing w:val="-22"/>
          <w:sz w:val="24"/>
          <w:szCs w:val="24"/>
          <w:highlight w:val="none"/>
        </w:rPr>
        <w:t>日</w:t>
      </w:r>
    </w:p>
    <w:p>
      <w:pPr>
        <w:pStyle w:val="3"/>
        <w:spacing w:before="226" w:line="349" w:lineRule="auto"/>
        <w:rPr>
          <w:sz w:val="24"/>
          <w:szCs w:val="24"/>
          <w:highlight w:val="none"/>
        </w:rPr>
      </w:pPr>
      <w:r>
        <w:rPr>
          <w:spacing w:val="-17"/>
          <w:sz w:val="24"/>
          <w:szCs w:val="24"/>
          <w:highlight w:val="none"/>
        </w:rPr>
        <w:t>注：</w:t>
      </w:r>
    </w:p>
    <w:p>
      <w:pPr>
        <w:pageBreakBefore w:val="0"/>
        <w:tabs>
          <w:tab w:val="left" w:pos="486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sectPr>
          <w:pgSz w:w="11906" w:h="16838"/>
          <w:pgMar w:top="1440" w:right="1800" w:bottom="1440" w:left="1800" w:header="170" w:footer="680" w:gutter="0"/>
          <w:pgNumType w:fmt="decimal"/>
          <w:cols w:space="0" w:num="1"/>
          <w:docGrid w:linePitch="462" w:charSpace="0"/>
        </w:sectPr>
      </w:pPr>
      <w:r>
        <w:rPr>
          <w:spacing w:val="-2"/>
          <w:sz w:val="24"/>
          <w:szCs w:val="24"/>
          <w:highlight w:val="none"/>
        </w:rPr>
        <w:t>如本招标文件《投标人须知资料表》载明本项目分包承担主体应具备的相应资质条件，则投标人须在本表中列明分包承担主体的资质等级，并后附资质证书电子件，否则</w:t>
      </w:r>
      <w:r>
        <w:rPr>
          <w:b/>
          <w:bCs/>
          <w:spacing w:val="-2"/>
          <w:sz w:val="24"/>
          <w:szCs w:val="24"/>
          <w:highlight w:val="none"/>
        </w:rPr>
        <w:t>投标</w:t>
      </w:r>
      <w:r>
        <w:rPr>
          <w:b/>
          <w:bCs/>
          <w:spacing w:val="-6"/>
          <w:sz w:val="24"/>
          <w:szCs w:val="24"/>
          <w:highlight w:val="none"/>
        </w:rPr>
        <w:t>无效</w:t>
      </w:r>
      <w:r>
        <w:rPr>
          <w:spacing w:val="-6"/>
          <w:sz w:val="24"/>
          <w:szCs w:val="24"/>
          <w:highlight w:val="none"/>
        </w:rPr>
        <w:t>。</w:t>
      </w:r>
    </w:p>
    <w:p>
      <w:pPr>
        <w:pStyle w:val="3"/>
        <w:spacing w:before="337" w:line="220" w:lineRule="auto"/>
        <w:ind w:left="2207"/>
        <w:rPr>
          <w:sz w:val="36"/>
          <w:szCs w:val="36"/>
          <w:highlight w:val="none"/>
        </w:rPr>
      </w:pPr>
      <w:r>
        <w:rPr>
          <w:b/>
          <w:bCs/>
          <w:spacing w:val="-5"/>
          <w:sz w:val="36"/>
          <w:szCs w:val="36"/>
          <w:highlight w:val="none"/>
        </w:rPr>
        <w:t>分包意向协议（实质性格式）</w:t>
      </w:r>
    </w:p>
    <w:p>
      <w:pPr>
        <w:pStyle w:val="3"/>
        <w:spacing w:before="254" w:line="360" w:lineRule="auto"/>
        <w:ind w:left="520"/>
        <w:rPr>
          <w:sz w:val="24"/>
          <w:szCs w:val="24"/>
          <w:highlight w:val="none"/>
        </w:rPr>
      </w:pPr>
      <w:r>
        <w:rPr>
          <w:spacing w:val="-26"/>
          <w:sz w:val="24"/>
          <w:szCs w:val="24"/>
          <w:highlight w:val="none"/>
        </w:rPr>
        <w:t>甲方（投标人</w:t>
      </w:r>
      <w:r>
        <w:rPr>
          <w:spacing w:val="-4"/>
          <w:sz w:val="24"/>
          <w:szCs w:val="24"/>
          <w:highlight w:val="none"/>
        </w:rPr>
        <w:t>）：</w:t>
      </w:r>
      <w:r>
        <w:rPr>
          <w:sz w:val="24"/>
          <w:szCs w:val="24"/>
          <w:highlight w:val="none"/>
          <w:u w:val="single" w:color="auto"/>
        </w:rPr>
        <w:t xml:space="preserve">         </w:t>
      </w:r>
    </w:p>
    <w:p>
      <w:pPr>
        <w:pStyle w:val="3"/>
        <w:spacing w:before="179" w:line="360" w:lineRule="auto"/>
        <w:ind w:left="509"/>
        <w:rPr>
          <w:sz w:val="24"/>
          <w:szCs w:val="24"/>
          <w:highlight w:val="none"/>
        </w:rPr>
      </w:pPr>
      <w:r>
        <w:rPr>
          <w:spacing w:val="-19"/>
          <w:sz w:val="24"/>
          <w:szCs w:val="24"/>
          <w:highlight w:val="none"/>
        </w:rPr>
        <w:t>乙方（拟分包单位</w:t>
      </w:r>
      <w:r>
        <w:rPr>
          <w:spacing w:val="-1"/>
          <w:sz w:val="24"/>
          <w:szCs w:val="24"/>
          <w:highlight w:val="none"/>
        </w:rPr>
        <w:t>）：</w:t>
      </w:r>
      <w:r>
        <w:rPr>
          <w:sz w:val="24"/>
          <w:szCs w:val="24"/>
          <w:highlight w:val="none"/>
          <w:u w:val="single" w:color="auto"/>
        </w:rPr>
        <w:t xml:space="preserve">         </w:t>
      </w:r>
    </w:p>
    <w:p>
      <w:pPr>
        <w:pStyle w:val="3"/>
        <w:spacing w:before="183" w:line="360" w:lineRule="auto"/>
        <w:ind w:left="520"/>
        <w:rPr>
          <w:spacing w:val="3"/>
          <w:sz w:val="24"/>
          <w:szCs w:val="24"/>
          <w:highlight w:val="none"/>
        </w:rPr>
      </w:pPr>
      <w:r>
        <w:rPr>
          <w:spacing w:val="-4"/>
          <w:sz w:val="24"/>
          <w:szCs w:val="24"/>
          <w:highlight w:val="none"/>
        </w:rPr>
        <w:t>甲方承诺，一旦在</w:t>
      </w:r>
      <w:r>
        <w:rPr>
          <w:spacing w:val="-4"/>
          <w:sz w:val="24"/>
          <w:szCs w:val="24"/>
          <w:highlight w:val="none"/>
          <w:u w:val="single" w:color="auto"/>
        </w:rPr>
        <w:t xml:space="preserve">         </w:t>
      </w:r>
      <w:r>
        <w:rPr>
          <w:spacing w:val="-4"/>
          <w:sz w:val="24"/>
          <w:szCs w:val="24"/>
          <w:highlight w:val="none"/>
        </w:rPr>
        <w:t>（采购项目名称</w:t>
      </w:r>
      <w:r>
        <w:rPr>
          <w:spacing w:val="-8"/>
          <w:sz w:val="24"/>
          <w:szCs w:val="24"/>
          <w:highlight w:val="none"/>
        </w:rPr>
        <w:t>）（</w:t>
      </w:r>
      <w:r>
        <w:rPr>
          <w:spacing w:val="-4"/>
          <w:sz w:val="24"/>
          <w:szCs w:val="24"/>
          <w:highlight w:val="none"/>
        </w:rPr>
        <w:t>项目编号</w:t>
      </w:r>
      <w:r>
        <w:rPr>
          <w:rFonts w:ascii="Arial" w:hAnsi="Arial" w:eastAsia="Arial" w:cs="Arial"/>
          <w:spacing w:val="-4"/>
          <w:sz w:val="24"/>
          <w:szCs w:val="24"/>
          <w:highlight w:val="none"/>
        </w:rPr>
        <w:t>/</w:t>
      </w:r>
      <w:r>
        <w:rPr>
          <w:spacing w:val="-4"/>
          <w:sz w:val="24"/>
          <w:szCs w:val="24"/>
          <w:highlight w:val="none"/>
        </w:rPr>
        <w:t>包号为</w:t>
      </w:r>
      <w:r>
        <w:rPr>
          <w:spacing w:val="-8"/>
          <w:sz w:val="24"/>
          <w:szCs w:val="24"/>
          <w:highlight w:val="none"/>
        </w:rPr>
        <w:t>：</w:t>
      </w:r>
      <w:r>
        <w:rPr>
          <w:sz w:val="24"/>
          <w:szCs w:val="24"/>
          <w:highlight w:val="none"/>
          <w:u w:val="single" w:color="auto"/>
        </w:rPr>
        <w:t xml:space="preserve">       </w:t>
      </w:r>
      <w:r>
        <w:rPr>
          <w:spacing w:val="-8"/>
          <w:sz w:val="24"/>
          <w:szCs w:val="24"/>
          <w:highlight w:val="none"/>
        </w:rPr>
        <w:t>）</w:t>
      </w:r>
      <w:r>
        <w:rPr>
          <w:spacing w:val="-4"/>
          <w:sz w:val="24"/>
          <w:szCs w:val="24"/>
          <w:highlight w:val="none"/>
        </w:rPr>
        <w:t>招标</w:t>
      </w:r>
      <w:r>
        <w:rPr>
          <w:spacing w:val="-2"/>
          <w:sz w:val="24"/>
          <w:szCs w:val="24"/>
          <w:highlight w:val="none"/>
        </w:rPr>
        <w:t>采购项目中获得采购合同，将按照下述约定将合同项下部分内容分包给乙方：</w:t>
      </w:r>
      <w:r>
        <w:rPr>
          <w:spacing w:val="3"/>
          <w:sz w:val="24"/>
          <w:szCs w:val="24"/>
          <w:highlight w:val="none"/>
        </w:rPr>
        <w:t xml:space="preserve"> </w:t>
      </w:r>
    </w:p>
    <w:p>
      <w:pPr>
        <w:pStyle w:val="3"/>
        <w:spacing w:before="179" w:line="360" w:lineRule="auto"/>
        <w:ind w:left="510" w:leftChars="202" w:right="1151" w:hanging="86" w:hangingChars="36"/>
        <w:rPr>
          <w:sz w:val="24"/>
          <w:szCs w:val="24"/>
          <w:highlight w:val="none"/>
        </w:rPr>
      </w:pPr>
      <w:r>
        <w:rPr>
          <w:rFonts w:ascii="Arial" w:hAnsi="Arial" w:eastAsia="Arial" w:cs="Arial"/>
          <w:sz w:val="24"/>
          <w:szCs w:val="24"/>
          <w:highlight w:val="none"/>
        </w:rPr>
        <w:t>1.</w:t>
      </w:r>
      <w:r>
        <w:rPr>
          <w:sz w:val="24"/>
          <w:szCs w:val="24"/>
          <w:highlight w:val="none"/>
        </w:rPr>
        <w:t>分包内容：</w:t>
      </w:r>
      <w:r>
        <w:rPr>
          <w:sz w:val="24"/>
          <w:szCs w:val="24"/>
          <w:highlight w:val="none"/>
          <w:u w:val="single" w:color="auto"/>
        </w:rPr>
        <w:t xml:space="preserve">     </w:t>
      </w:r>
      <w:r>
        <w:rPr>
          <w:sz w:val="24"/>
          <w:szCs w:val="24"/>
          <w:highlight w:val="none"/>
        </w:rPr>
        <w:t>。</w:t>
      </w:r>
    </w:p>
    <w:p>
      <w:pPr>
        <w:pStyle w:val="3"/>
        <w:spacing w:before="31" w:line="360" w:lineRule="auto"/>
        <w:ind w:left="509" w:right="-94" w:rightChars="0" w:hanging="11"/>
        <w:rPr>
          <w:sz w:val="24"/>
          <w:szCs w:val="24"/>
          <w:highlight w:val="none"/>
        </w:rPr>
      </w:pPr>
      <w:r>
        <w:rPr>
          <w:rFonts w:ascii="Arial" w:hAnsi="Arial" w:eastAsia="Arial" w:cs="Arial"/>
          <w:spacing w:val="-2"/>
          <w:sz w:val="24"/>
          <w:szCs w:val="24"/>
          <w:highlight w:val="none"/>
        </w:rPr>
        <w:t>2.</w:t>
      </w:r>
      <w:r>
        <w:rPr>
          <w:spacing w:val="-2"/>
          <w:sz w:val="24"/>
          <w:szCs w:val="24"/>
          <w:highlight w:val="none"/>
        </w:rPr>
        <w:t>分包金额</w:t>
      </w:r>
      <w:r>
        <w:rPr>
          <w:spacing w:val="6"/>
          <w:sz w:val="24"/>
          <w:szCs w:val="24"/>
          <w:highlight w:val="none"/>
        </w:rPr>
        <w:t>：</w:t>
      </w:r>
      <w:r>
        <w:rPr>
          <w:sz w:val="24"/>
          <w:szCs w:val="24"/>
          <w:highlight w:val="none"/>
          <w:u w:val="single" w:color="auto"/>
        </w:rPr>
        <w:t xml:space="preserve">     </w:t>
      </w:r>
      <w:r>
        <w:rPr>
          <w:spacing w:val="6"/>
          <w:sz w:val="24"/>
          <w:szCs w:val="24"/>
          <w:highlight w:val="none"/>
        </w:rPr>
        <w:t>，</w:t>
      </w:r>
      <w:r>
        <w:rPr>
          <w:spacing w:val="-2"/>
          <w:sz w:val="24"/>
          <w:szCs w:val="24"/>
          <w:highlight w:val="none"/>
        </w:rPr>
        <w:t>该金额占该采购包合同金额的比例为</w:t>
      </w:r>
      <w:r>
        <w:rPr>
          <w:spacing w:val="-107"/>
          <w:sz w:val="24"/>
          <w:szCs w:val="24"/>
          <w:highlight w:val="none"/>
        </w:rPr>
        <w:t xml:space="preserve"> </w:t>
      </w:r>
      <w:r>
        <w:rPr>
          <w:sz w:val="24"/>
          <w:szCs w:val="24"/>
          <w:highlight w:val="none"/>
          <w:u w:val="single" w:color="auto"/>
        </w:rPr>
        <w:t xml:space="preserve">   </w:t>
      </w:r>
      <w:r>
        <w:rPr>
          <w:spacing w:val="-107"/>
          <w:sz w:val="24"/>
          <w:szCs w:val="24"/>
          <w:highlight w:val="none"/>
        </w:rPr>
        <w:t xml:space="preserve"> </w:t>
      </w:r>
      <w:r>
        <w:rPr>
          <w:rFonts w:ascii="Arial" w:hAnsi="Arial" w:eastAsia="Arial" w:cs="Arial"/>
          <w:spacing w:val="-2"/>
          <w:sz w:val="24"/>
          <w:szCs w:val="24"/>
          <w:highlight w:val="none"/>
        </w:rPr>
        <w:t>%</w:t>
      </w:r>
      <w:r>
        <w:rPr>
          <w:spacing w:val="-2"/>
          <w:sz w:val="24"/>
          <w:szCs w:val="24"/>
          <w:highlight w:val="none"/>
        </w:rPr>
        <w:t>。</w:t>
      </w:r>
      <w:r>
        <w:rPr>
          <w:sz w:val="24"/>
          <w:szCs w:val="24"/>
          <w:highlight w:val="none"/>
        </w:rPr>
        <w:t xml:space="preserve"> </w:t>
      </w:r>
    </w:p>
    <w:p>
      <w:pPr>
        <w:pStyle w:val="3"/>
        <w:spacing w:before="31" w:line="360" w:lineRule="auto"/>
        <w:ind w:left="509" w:right="-94" w:rightChars="0" w:hanging="11"/>
        <w:rPr>
          <w:sz w:val="24"/>
          <w:szCs w:val="24"/>
          <w:highlight w:val="none"/>
        </w:rPr>
      </w:pPr>
      <w:r>
        <w:rPr>
          <w:spacing w:val="-3"/>
          <w:sz w:val="24"/>
          <w:szCs w:val="24"/>
          <w:highlight w:val="none"/>
        </w:rPr>
        <w:t>乙方承诺将在上述情况下与甲方签订分包合同。</w:t>
      </w:r>
    </w:p>
    <w:p>
      <w:pPr>
        <w:pStyle w:val="3"/>
        <w:spacing w:before="34" w:line="360" w:lineRule="auto"/>
        <w:ind w:left="10" w:right="184" w:firstLine="479"/>
        <w:rPr>
          <w:sz w:val="24"/>
          <w:szCs w:val="24"/>
          <w:highlight w:val="none"/>
        </w:rPr>
      </w:pPr>
      <w:r>
        <w:rPr>
          <w:spacing w:val="-2"/>
          <w:sz w:val="24"/>
          <w:szCs w:val="24"/>
          <w:highlight w:val="none"/>
        </w:rPr>
        <w:t>本协议自各方盖章之日起生效，如甲方未在该项目（采购包）中标，本协议自动终</w:t>
      </w:r>
      <w:r>
        <w:rPr>
          <w:spacing w:val="-12"/>
          <w:sz w:val="24"/>
          <w:szCs w:val="24"/>
          <w:highlight w:val="none"/>
        </w:rPr>
        <w:t>止。</w:t>
      </w:r>
    </w:p>
    <w:p>
      <w:pPr>
        <w:spacing w:line="360" w:lineRule="auto"/>
        <w:rPr>
          <w:rFonts w:ascii="Arial"/>
          <w:sz w:val="21"/>
          <w:highlight w:val="none"/>
        </w:rPr>
      </w:pPr>
    </w:p>
    <w:p>
      <w:pPr>
        <w:pStyle w:val="3"/>
        <w:spacing w:before="78" w:line="360" w:lineRule="auto"/>
        <w:ind w:left="511"/>
        <w:rPr>
          <w:rFonts w:ascii="Arial" w:hAnsi="Arial" w:eastAsia="Arial" w:cs="Arial"/>
          <w:sz w:val="24"/>
          <w:szCs w:val="24"/>
          <w:highlight w:val="none"/>
        </w:rPr>
      </w:pPr>
      <w:r>
        <w:rPr>
          <w:spacing w:val="-29"/>
          <w:sz w:val="24"/>
          <w:szCs w:val="24"/>
          <w:highlight w:val="none"/>
        </w:rPr>
        <w:t>甲方（盖章</w:t>
      </w:r>
      <w:r>
        <w:rPr>
          <w:spacing w:val="-10"/>
          <w:sz w:val="24"/>
          <w:szCs w:val="24"/>
          <w:highlight w:val="none"/>
        </w:rPr>
        <w:t>）：</w:t>
      </w:r>
      <w:r>
        <w:rPr>
          <w:sz w:val="24"/>
          <w:szCs w:val="24"/>
          <w:highlight w:val="none"/>
          <w:u w:val="single" w:color="auto"/>
        </w:rPr>
        <w:t xml:space="preserve">         </w:t>
      </w:r>
      <w:r>
        <w:rPr>
          <w:spacing w:val="1"/>
          <w:sz w:val="24"/>
          <w:szCs w:val="24"/>
          <w:highlight w:val="none"/>
        </w:rPr>
        <w:t xml:space="preserve">                 </w:t>
      </w:r>
      <w:r>
        <w:rPr>
          <w:spacing w:val="-29"/>
          <w:sz w:val="24"/>
          <w:szCs w:val="24"/>
          <w:highlight w:val="none"/>
        </w:rPr>
        <w:t>乙方（盖章</w:t>
      </w:r>
      <w:r>
        <w:rPr>
          <w:spacing w:val="-10"/>
          <w:sz w:val="24"/>
          <w:szCs w:val="24"/>
          <w:highlight w:val="none"/>
        </w:rPr>
        <w:t>）：</w:t>
      </w:r>
      <w:r>
        <w:rPr>
          <w:rFonts w:ascii="Arial" w:hAnsi="Arial" w:eastAsia="Arial" w:cs="Arial"/>
          <w:spacing w:val="3"/>
          <w:position w:val="5"/>
          <w:sz w:val="24"/>
          <w:szCs w:val="24"/>
          <w:highlight w:val="none"/>
        </w:rPr>
        <w:t>________</w:t>
      </w:r>
    </w:p>
    <w:p>
      <w:pPr>
        <w:spacing w:line="360" w:lineRule="auto"/>
        <w:rPr>
          <w:rFonts w:ascii="Arial"/>
          <w:sz w:val="21"/>
          <w:highlight w:val="none"/>
        </w:rPr>
      </w:pPr>
    </w:p>
    <w:p>
      <w:pPr>
        <w:spacing w:line="360" w:lineRule="auto"/>
        <w:rPr>
          <w:rFonts w:ascii="Arial"/>
          <w:sz w:val="21"/>
          <w:highlight w:val="none"/>
        </w:rPr>
      </w:pPr>
    </w:p>
    <w:p>
      <w:pPr>
        <w:pStyle w:val="3"/>
        <w:spacing w:before="79" w:line="360" w:lineRule="auto"/>
        <w:ind w:firstLine="4452" w:firstLineChars="2100"/>
        <w:rPr>
          <w:sz w:val="24"/>
          <w:szCs w:val="24"/>
          <w:highlight w:val="none"/>
        </w:rPr>
      </w:pPr>
      <w:r>
        <w:rPr>
          <w:spacing w:val="-14"/>
          <w:sz w:val="24"/>
          <w:szCs w:val="24"/>
          <w:highlight w:val="none"/>
        </w:rPr>
        <w:t>日期：</w:t>
      </w:r>
      <w:r>
        <w:rPr>
          <w:spacing w:val="1"/>
          <w:sz w:val="24"/>
          <w:szCs w:val="24"/>
          <w:highlight w:val="none"/>
          <w:u w:val="single" w:color="auto"/>
        </w:rPr>
        <w:t xml:space="preserve">     </w:t>
      </w:r>
      <w:r>
        <w:rPr>
          <w:spacing w:val="-108"/>
          <w:sz w:val="24"/>
          <w:szCs w:val="24"/>
          <w:highlight w:val="none"/>
        </w:rPr>
        <w:t xml:space="preserve"> </w:t>
      </w:r>
      <w:r>
        <w:rPr>
          <w:spacing w:val="-14"/>
          <w:sz w:val="24"/>
          <w:szCs w:val="24"/>
          <w:highlight w:val="none"/>
        </w:rPr>
        <w:t>年</w:t>
      </w:r>
      <w:r>
        <w:rPr>
          <w:sz w:val="24"/>
          <w:szCs w:val="24"/>
          <w:highlight w:val="none"/>
          <w:u w:val="single" w:color="auto"/>
        </w:rPr>
        <w:t xml:space="preserve">      </w:t>
      </w:r>
      <w:r>
        <w:rPr>
          <w:spacing w:val="-105"/>
          <w:sz w:val="24"/>
          <w:szCs w:val="24"/>
          <w:highlight w:val="none"/>
        </w:rPr>
        <w:t xml:space="preserve"> </w:t>
      </w:r>
      <w:r>
        <w:rPr>
          <w:spacing w:val="-14"/>
          <w:sz w:val="24"/>
          <w:szCs w:val="24"/>
          <w:highlight w:val="none"/>
        </w:rPr>
        <w:t>月</w:t>
      </w:r>
      <w:r>
        <w:rPr>
          <w:sz w:val="24"/>
          <w:szCs w:val="24"/>
          <w:highlight w:val="none"/>
          <w:u w:val="single" w:color="auto"/>
        </w:rPr>
        <w:t xml:space="preserve">      </w:t>
      </w:r>
      <w:r>
        <w:rPr>
          <w:spacing w:val="-70"/>
          <w:sz w:val="24"/>
          <w:szCs w:val="24"/>
          <w:highlight w:val="none"/>
        </w:rPr>
        <w:t xml:space="preserve"> </w:t>
      </w:r>
      <w:r>
        <w:rPr>
          <w:spacing w:val="-14"/>
          <w:sz w:val="24"/>
          <w:szCs w:val="24"/>
          <w:highlight w:val="none"/>
        </w:rPr>
        <w:t>日</w:t>
      </w:r>
    </w:p>
    <w:p>
      <w:pPr>
        <w:spacing w:line="260" w:lineRule="auto"/>
        <w:rPr>
          <w:rFonts w:ascii="Arial"/>
          <w:sz w:val="21"/>
          <w:highlight w:val="none"/>
        </w:rPr>
      </w:pPr>
    </w:p>
    <w:p>
      <w:pPr>
        <w:spacing w:line="261" w:lineRule="auto"/>
        <w:rPr>
          <w:rFonts w:ascii="Arial"/>
          <w:sz w:val="21"/>
          <w:highlight w:val="none"/>
        </w:rPr>
      </w:pPr>
    </w:p>
    <w:p>
      <w:pPr>
        <w:pStyle w:val="3"/>
        <w:spacing w:before="78" w:line="224" w:lineRule="auto"/>
        <w:ind w:left="9"/>
        <w:rPr>
          <w:sz w:val="24"/>
          <w:szCs w:val="24"/>
          <w:highlight w:val="none"/>
        </w:rPr>
      </w:pPr>
      <w:r>
        <w:rPr>
          <w:spacing w:val="-17"/>
          <w:sz w:val="24"/>
          <w:szCs w:val="24"/>
          <w:highlight w:val="none"/>
        </w:rPr>
        <w:t>注：</w:t>
      </w:r>
    </w:p>
    <w:p>
      <w:pPr>
        <w:pageBreakBefore w:val="0"/>
        <w:tabs>
          <w:tab w:val="left" w:pos="4860"/>
        </w:tabs>
        <w:wordWrap/>
        <w:topLinePunct w:val="0"/>
        <w:bidi w:val="0"/>
        <w:snapToGrid w:val="0"/>
        <w:spacing w:line="360" w:lineRule="auto"/>
        <w:ind w:left="0" w:leftChars="0" w:right="31" w:rightChars="15" w:firstLine="0" w:firstLineChars="0"/>
        <w:jc w:val="both"/>
        <w:rPr>
          <w:rFonts w:hint="eastAsia" w:ascii="宋体" w:hAnsi="宋体" w:eastAsia="宋体" w:cs="宋体"/>
          <w:snapToGrid w:val="0"/>
          <w:spacing w:val="0"/>
          <w:w w:val="100"/>
          <w:kern w:val="0"/>
          <w:sz w:val="24"/>
          <w:szCs w:val="24"/>
          <w:highlight w:val="none"/>
          <w:lang w:eastAsia="zh-CN"/>
        </w:rPr>
      </w:pPr>
      <w:r>
        <w:rPr>
          <w:spacing w:val="-1"/>
          <w:sz w:val="24"/>
          <w:szCs w:val="24"/>
          <w:highlight w:val="none"/>
        </w:rPr>
        <w:t>本协议仅在投标人</w:t>
      </w:r>
      <w:r>
        <w:rPr>
          <w:rFonts w:ascii="Arial" w:hAnsi="Arial" w:eastAsia="Arial" w:cs="Arial"/>
          <w:spacing w:val="-1"/>
          <w:sz w:val="24"/>
          <w:szCs w:val="24"/>
          <w:highlight w:val="none"/>
        </w:rPr>
        <w:t>“</w:t>
      </w:r>
      <w:r>
        <w:rPr>
          <w:spacing w:val="-1"/>
          <w:sz w:val="24"/>
          <w:szCs w:val="24"/>
          <w:highlight w:val="none"/>
        </w:rPr>
        <w:t>为落实政府采购政策</w:t>
      </w:r>
      <w:r>
        <w:rPr>
          <w:rFonts w:ascii="Arial" w:hAnsi="Arial" w:eastAsia="Arial" w:cs="Arial"/>
          <w:spacing w:val="-1"/>
          <w:sz w:val="24"/>
          <w:szCs w:val="24"/>
          <w:highlight w:val="none"/>
        </w:rPr>
        <w:t>”</w:t>
      </w:r>
      <w:r>
        <w:rPr>
          <w:spacing w:val="-1"/>
          <w:sz w:val="24"/>
          <w:szCs w:val="24"/>
          <w:highlight w:val="none"/>
        </w:rPr>
        <w:t>而向中小企业分包时必须提供，否则</w:t>
      </w:r>
      <w:r>
        <w:rPr>
          <w:b/>
          <w:bCs/>
          <w:spacing w:val="-2"/>
          <w:sz w:val="24"/>
          <w:szCs w:val="24"/>
          <w:highlight w:val="none"/>
        </w:rPr>
        <w:t>投标无效</w:t>
      </w:r>
      <w:r>
        <w:rPr>
          <w:spacing w:val="-2"/>
          <w:sz w:val="24"/>
          <w:szCs w:val="24"/>
          <w:highlight w:val="none"/>
        </w:rPr>
        <w:t>；</w:t>
      </w:r>
      <w:r>
        <w:rPr>
          <w:sz w:val="24"/>
          <w:szCs w:val="24"/>
          <w:highlight w:val="none"/>
        </w:rPr>
        <w:t xml:space="preserve"> </w:t>
      </w:r>
      <w:r>
        <w:rPr>
          <w:spacing w:val="-2"/>
          <w:sz w:val="24"/>
          <w:szCs w:val="24"/>
          <w:highlight w:val="none"/>
        </w:rPr>
        <w:t>且投标人须与所有拟分包单位分别签订《分包意向协议》，每单位签订一份，并在投标</w:t>
      </w:r>
      <w:r>
        <w:rPr>
          <w:spacing w:val="-1"/>
          <w:sz w:val="24"/>
          <w:szCs w:val="24"/>
          <w:highlight w:val="none"/>
        </w:rPr>
        <w:t>文件中提交全部协议原件的电子件，否则</w:t>
      </w:r>
      <w:r>
        <w:rPr>
          <w:b/>
          <w:bCs/>
          <w:spacing w:val="-1"/>
          <w:sz w:val="24"/>
          <w:szCs w:val="24"/>
          <w:highlight w:val="none"/>
        </w:rPr>
        <w:t>投标无效</w:t>
      </w:r>
      <w:r>
        <w:rPr>
          <w:rFonts w:hint="eastAsia"/>
          <w:b/>
          <w:bCs/>
          <w:spacing w:val="-1"/>
          <w:sz w:val="24"/>
          <w:szCs w:val="24"/>
          <w:highlight w:val="none"/>
          <w:lang w:eastAsia="zh-CN"/>
        </w:rPr>
        <w:t>。</w:t>
      </w:r>
    </w:p>
    <w:p>
      <w:pPr>
        <w:pageBreakBefore w:val="0"/>
        <w:widowControl/>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sectPr>
          <w:pgSz w:w="11906" w:h="16838"/>
          <w:pgMar w:top="1440" w:right="1800" w:bottom="1440" w:left="1800" w:header="170" w:footer="680" w:gutter="0"/>
          <w:pgNumType w:fmt="decimal"/>
          <w:cols w:space="0" w:num="1"/>
          <w:docGrid w:linePitch="462" w:charSpace="0"/>
        </w:sectPr>
      </w:pPr>
      <w:r>
        <w:rPr>
          <w:rFonts w:hint="eastAsia" w:ascii="宋体" w:hAnsi="宋体" w:eastAsia="宋体" w:cs="宋体"/>
          <w:snapToGrid w:val="0"/>
          <w:color w:val="000000"/>
          <w:spacing w:val="0"/>
          <w:w w:val="100"/>
          <w:kern w:val="0"/>
          <w:sz w:val="24"/>
          <w:szCs w:val="24"/>
          <w:highlight w:val="none"/>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highlight w:val="none"/>
        </w:rPr>
      </w:pPr>
      <w:r>
        <w:rPr>
          <w:rFonts w:hint="eastAsia" w:ascii="宋体" w:hAnsi="宋体" w:eastAsia="宋体" w:cs="宋体"/>
          <w:snapToGrid w:val="0"/>
          <w:color w:val="000000"/>
          <w:spacing w:val="0"/>
          <w:w w:val="100"/>
          <w:kern w:val="0"/>
          <w:sz w:val="24"/>
          <w:szCs w:val="24"/>
          <w:highlight w:val="none"/>
        </w:rPr>
        <w:t>2-</w:t>
      </w:r>
      <w:r>
        <w:rPr>
          <w:rFonts w:hint="eastAsia" w:ascii="宋体" w:hAnsi="宋体" w:eastAsia="宋体" w:cs="宋体"/>
          <w:snapToGrid w:val="0"/>
          <w:color w:val="000000"/>
          <w:spacing w:val="0"/>
          <w:w w:val="100"/>
          <w:kern w:val="0"/>
          <w:sz w:val="24"/>
          <w:szCs w:val="24"/>
          <w:highlight w:val="none"/>
          <w:lang w:val="en-US" w:eastAsia="zh-CN"/>
        </w:rPr>
        <w:t>2</w:t>
      </w:r>
      <w:r>
        <w:rPr>
          <w:rFonts w:hint="eastAsia" w:ascii="宋体" w:hAnsi="宋体" w:eastAsia="宋体" w:cs="宋体"/>
          <w:snapToGrid w:val="0"/>
          <w:color w:val="000000"/>
          <w:spacing w:val="0"/>
          <w:w w:val="100"/>
          <w:kern w:val="0"/>
          <w:sz w:val="24"/>
          <w:szCs w:val="24"/>
          <w:highlight w:val="none"/>
        </w:rPr>
        <w:t xml:space="preserve"> </w:t>
      </w:r>
      <w:r>
        <w:rPr>
          <w:rFonts w:hint="eastAsia" w:ascii="宋体" w:hAnsi="宋体" w:eastAsia="宋体" w:cs="宋体"/>
          <w:snapToGrid w:val="0"/>
          <w:spacing w:val="0"/>
          <w:w w:val="100"/>
          <w:kern w:val="0"/>
          <w:sz w:val="24"/>
          <w:szCs w:val="24"/>
          <w:highlight w:val="none"/>
        </w:rPr>
        <w:t>其它落实政府采购政策的资格要求</w:t>
      </w:r>
      <w:r>
        <w:rPr>
          <w:rFonts w:hint="eastAsia" w:ascii="宋体" w:hAnsi="宋体" w:eastAsia="宋体" w:cs="宋体"/>
          <w:snapToGrid w:val="0"/>
          <w:color w:val="000000"/>
          <w:spacing w:val="0"/>
          <w:w w:val="100"/>
          <w:kern w:val="0"/>
          <w:sz w:val="24"/>
          <w:szCs w:val="24"/>
          <w:highlight w:val="none"/>
        </w:rPr>
        <w:t>（如有）</w:t>
      </w:r>
    </w:p>
    <w:p>
      <w:pPr>
        <w:pageBreakBefore w:val="0"/>
        <w:widowControl/>
        <w:wordWrap/>
        <w:topLinePunct w:val="0"/>
        <w:bidi w:val="0"/>
        <w:snapToGrid w:val="0"/>
        <w:spacing w:line="360" w:lineRule="auto"/>
        <w:ind w:left="0" w:leftChars="0" w:right="31" w:rightChars="15" w:firstLine="0" w:firstLineChars="0"/>
        <w:jc w:val="left"/>
        <w:rPr>
          <w:snapToGrid w:val="0"/>
          <w:spacing w:val="0"/>
          <w:w w:val="100"/>
          <w:kern w:val="0"/>
          <w:sz w:val="24"/>
          <w:highlight w:val="none"/>
        </w:rPr>
      </w:pPr>
    </w:p>
    <w:p>
      <w:pPr>
        <w:pageBreakBefore w:val="0"/>
        <w:widowControl/>
        <w:wordWrap/>
        <w:topLinePunct w:val="0"/>
        <w:bidi w:val="0"/>
        <w:snapToGrid w:val="0"/>
        <w:spacing w:line="360" w:lineRule="auto"/>
        <w:ind w:left="0" w:leftChars="0" w:right="31" w:rightChars="15" w:firstLine="0" w:firstLineChars="0"/>
        <w:jc w:val="left"/>
        <w:rPr>
          <w:snapToGrid w:val="0"/>
          <w:spacing w:val="0"/>
          <w:w w:val="100"/>
          <w:kern w:val="0"/>
          <w:sz w:val="24"/>
          <w:highlight w:val="none"/>
        </w:rPr>
      </w:pPr>
      <w:r>
        <w:rPr>
          <w:snapToGrid w:val="0"/>
          <w:spacing w:val="0"/>
          <w:w w:val="100"/>
          <w:kern w:val="0"/>
          <w:sz w:val="24"/>
          <w:highlight w:val="none"/>
        </w:rPr>
        <w:br w:type="page"/>
      </w:r>
    </w:p>
    <w:p>
      <w:pPr>
        <w:pageBreakBefore w:val="0"/>
        <w:wordWrap/>
        <w:topLinePunct w:val="0"/>
        <w:bidi w:val="0"/>
        <w:snapToGrid w:val="0"/>
        <w:spacing w:line="360" w:lineRule="auto"/>
        <w:ind w:left="0" w:leftChars="0" w:right="31" w:rightChars="15" w:firstLine="0" w:firstLineChars="0"/>
        <w:outlineLvl w:val="2"/>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 xml:space="preserve">3 </w:t>
      </w:r>
      <w:r>
        <w:rPr>
          <w:rFonts w:hint="eastAsia" w:ascii="宋体" w:hAnsi="宋体" w:eastAsia="宋体" w:cs="宋体"/>
          <w:snapToGrid w:val="0"/>
          <w:spacing w:val="0"/>
          <w:w w:val="100"/>
          <w:kern w:val="0"/>
          <w:sz w:val="24"/>
          <w:szCs w:val="24"/>
          <w:highlight w:val="none"/>
        </w:rPr>
        <w:t>本项目的特定资格要求</w:t>
      </w:r>
      <w:r>
        <w:rPr>
          <w:rFonts w:hint="eastAsia" w:ascii="宋体" w:hAnsi="宋体" w:eastAsia="宋体" w:cs="宋体"/>
          <w:snapToGrid w:val="0"/>
          <w:color w:val="000000"/>
          <w:spacing w:val="0"/>
          <w:w w:val="100"/>
          <w:kern w:val="0"/>
          <w:sz w:val="24"/>
          <w:szCs w:val="24"/>
          <w:highlight w:val="none"/>
        </w:rPr>
        <w:t>（如有）</w:t>
      </w: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rFonts w:hint="eastAsia" w:ascii="宋体" w:hAnsi="宋体" w:cs="宋体"/>
          <w:snapToGrid w:val="0"/>
          <w:color w:val="000000"/>
          <w:spacing w:val="0"/>
          <w:w w:val="100"/>
          <w:kern w:val="0"/>
          <w:sz w:val="24"/>
          <w:szCs w:val="24"/>
          <w:highlight w:val="none"/>
          <w:lang w:val="en-US" w:eastAsia="zh-CN"/>
        </w:rPr>
      </w:pPr>
      <w:r>
        <w:rPr>
          <w:rFonts w:hint="eastAsia" w:ascii="宋体" w:hAnsi="宋体" w:eastAsia="宋体" w:cs="宋体"/>
          <w:snapToGrid w:val="0"/>
          <w:color w:val="000000"/>
          <w:spacing w:val="0"/>
          <w:w w:val="100"/>
          <w:kern w:val="0"/>
          <w:sz w:val="24"/>
          <w:szCs w:val="24"/>
          <w:highlight w:val="none"/>
        </w:rPr>
        <w:t>3-</w:t>
      </w:r>
      <w:r>
        <w:rPr>
          <w:rFonts w:hint="eastAsia" w:ascii="宋体" w:hAnsi="宋体" w:eastAsia="宋体" w:cs="宋体"/>
          <w:snapToGrid w:val="0"/>
          <w:color w:val="000000"/>
          <w:spacing w:val="0"/>
          <w:w w:val="100"/>
          <w:kern w:val="0"/>
          <w:sz w:val="24"/>
          <w:szCs w:val="24"/>
          <w:highlight w:val="none"/>
          <w:lang w:val="en-US" w:eastAsia="zh-CN"/>
        </w:rPr>
        <w:t>1</w:t>
      </w:r>
      <w:r>
        <w:rPr>
          <w:rFonts w:hint="eastAsia" w:ascii="宋体" w:hAnsi="宋体" w:cs="宋体"/>
          <w:snapToGrid w:val="0"/>
          <w:color w:val="000000"/>
          <w:spacing w:val="0"/>
          <w:w w:val="100"/>
          <w:kern w:val="0"/>
          <w:sz w:val="24"/>
          <w:szCs w:val="24"/>
          <w:highlight w:val="none"/>
          <w:lang w:val="en-US" w:eastAsia="zh-CN"/>
        </w:rPr>
        <w:t>联合体协议（如有）</w:t>
      </w: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snapToGrid w:val="0"/>
          <w:spacing w:val="0"/>
          <w:w w:val="100"/>
          <w:kern w:val="0"/>
          <w:sz w:val="24"/>
          <w:szCs w:val="20"/>
          <w:highlight w:val="none"/>
        </w:rPr>
        <w:sectPr>
          <w:pgSz w:w="11906" w:h="16838"/>
          <w:pgMar w:top="1440" w:right="1800" w:bottom="1440" w:left="1800" w:header="170" w:footer="680" w:gutter="0"/>
          <w:pgNumType w:fmt="decimal"/>
          <w:cols w:space="0" w:num="1"/>
          <w:docGrid w:linePitch="462" w:charSpace="0"/>
        </w:sectPr>
      </w:pP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snapToGrid w:val="0"/>
          <w:spacing w:val="0"/>
          <w:w w:val="100"/>
          <w:kern w:val="0"/>
          <w:sz w:val="24"/>
          <w:szCs w:val="20"/>
          <w:highlight w:val="none"/>
        </w:rPr>
      </w:pPr>
      <w:r>
        <w:rPr>
          <w:snapToGrid w:val="0"/>
          <w:spacing w:val="0"/>
          <w:w w:val="100"/>
          <w:kern w:val="0"/>
          <w:sz w:val="24"/>
          <w:szCs w:val="20"/>
          <w:highlight w:val="none"/>
        </w:rPr>
        <w:t>3-2 其他特定资格要求</w:t>
      </w: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snapToGrid w:val="0"/>
          <w:spacing w:val="0"/>
          <w:w w:val="100"/>
          <w:kern w:val="0"/>
          <w:sz w:val="24"/>
          <w:szCs w:val="20"/>
          <w:highlight w:val="none"/>
        </w:rPr>
        <w:sectPr>
          <w:pgSz w:w="11906" w:h="16838"/>
          <w:pgMar w:top="1440" w:right="1800" w:bottom="1440" w:left="1800" w:header="170" w:footer="680" w:gutter="0"/>
          <w:pgNumType w:fmt="decimal"/>
          <w:cols w:space="0" w:num="1"/>
          <w:docGrid w:linePitch="462" w:charSpace="0"/>
        </w:sectPr>
      </w:pPr>
    </w:p>
    <w:p>
      <w:pPr>
        <w:keepNext/>
        <w:keepLines/>
        <w:pageBreakBefore w:val="0"/>
        <w:wordWrap/>
        <w:topLinePunct w:val="0"/>
        <w:autoSpaceDE w:val="0"/>
        <w:autoSpaceDN w:val="0"/>
        <w:bidi w:val="0"/>
        <w:adjustRightInd w:val="0"/>
        <w:snapToGrid w:val="0"/>
        <w:spacing w:line="360" w:lineRule="auto"/>
        <w:ind w:left="0" w:leftChars="0" w:right="31" w:rightChars="15" w:firstLine="0" w:firstLineChars="0"/>
        <w:jc w:val="left"/>
        <w:outlineLvl w:val="1"/>
        <w:rPr>
          <w:b/>
          <w:snapToGrid w:val="0"/>
          <w:spacing w:val="0"/>
          <w:w w:val="100"/>
          <w:kern w:val="0"/>
          <w:sz w:val="24"/>
          <w:highlight w:val="none"/>
        </w:rPr>
      </w:pPr>
      <w:r>
        <w:rPr>
          <w:b/>
          <w:snapToGrid w:val="0"/>
          <w:spacing w:val="0"/>
          <w:w w:val="100"/>
          <w:kern w:val="0"/>
          <w:sz w:val="24"/>
          <w:highlight w:val="none"/>
        </w:rPr>
        <w:t>二、商务技术文件格式</w:t>
      </w:r>
    </w:p>
    <w:p>
      <w:pPr>
        <w:pageBreakBefore w:val="0"/>
        <w:wordWrap/>
        <w:topLinePunct w:val="0"/>
        <w:bidi w:val="0"/>
        <w:snapToGrid w:val="0"/>
        <w:spacing w:line="360" w:lineRule="auto"/>
        <w:ind w:left="0" w:leftChars="0" w:right="31" w:rightChars="15" w:firstLine="0" w:firstLineChars="0"/>
        <w:rPr>
          <w:b/>
          <w:snapToGrid w:val="0"/>
          <w:spacing w:val="0"/>
          <w:w w:val="100"/>
          <w:kern w:val="0"/>
          <w:szCs w:val="21"/>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24"/>
          <w:highlight w:val="none"/>
        </w:rPr>
      </w:pPr>
      <w:r>
        <w:rPr>
          <w:b/>
          <w:snapToGrid w:val="0"/>
          <w:spacing w:val="0"/>
          <w:w w:val="100"/>
          <w:kern w:val="0"/>
          <w:sz w:val="24"/>
          <w:highlight w:val="none"/>
        </w:rPr>
        <w:t>投标文件（商务技术文件）封面（非实质性格式）</w:t>
      </w:r>
    </w:p>
    <w:p>
      <w:pPr>
        <w:pageBreakBefore w:val="0"/>
        <w:wordWrap/>
        <w:topLinePunct w:val="0"/>
        <w:bidi w:val="0"/>
        <w:snapToGrid w:val="0"/>
        <w:spacing w:line="360" w:lineRule="auto"/>
        <w:ind w:left="0" w:leftChars="0" w:right="31" w:rightChars="15" w:firstLine="0" w:firstLineChars="0"/>
        <w:jc w:val="center"/>
        <w:rPr>
          <w:snapToGrid w:val="0"/>
          <w:spacing w:val="0"/>
          <w:w w:val="100"/>
          <w:kern w:val="0"/>
          <w:szCs w:val="21"/>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84"/>
          <w:szCs w:val="84"/>
          <w:highlight w:val="none"/>
        </w:rPr>
      </w:pPr>
      <w:r>
        <w:rPr>
          <w:b/>
          <w:snapToGrid w:val="0"/>
          <w:spacing w:val="0"/>
          <w:w w:val="100"/>
          <w:kern w:val="0"/>
          <w:sz w:val="84"/>
          <w:szCs w:val="84"/>
          <w:highlight w:val="none"/>
        </w:rPr>
        <w:t>投 标 文 件</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52"/>
          <w:szCs w:val="52"/>
          <w:highlight w:val="none"/>
        </w:rPr>
      </w:pPr>
      <w:r>
        <w:rPr>
          <w:b/>
          <w:snapToGrid w:val="0"/>
          <w:spacing w:val="0"/>
          <w:w w:val="100"/>
          <w:kern w:val="0"/>
          <w:sz w:val="52"/>
          <w:szCs w:val="52"/>
          <w:highlight w:val="none"/>
        </w:rPr>
        <w:t>（商务技术文件）</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r>
        <w:rPr>
          <w:b/>
          <w:snapToGrid w:val="0"/>
          <w:spacing w:val="0"/>
          <w:w w:val="100"/>
          <w:kern w:val="0"/>
          <w:sz w:val="32"/>
          <w:szCs w:val="32"/>
          <w:highlight w:val="none"/>
        </w:rPr>
        <w:t>项目名称:</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r>
        <w:rPr>
          <w:b/>
          <w:snapToGrid w:val="0"/>
          <w:spacing w:val="0"/>
          <w:w w:val="100"/>
          <w:kern w:val="0"/>
          <w:sz w:val="32"/>
          <w:szCs w:val="32"/>
          <w:highlight w:val="none"/>
        </w:rPr>
        <w:t>项目编号/包号：</w:t>
      </w: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both"/>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ordWrap/>
        <w:topLinePunct w:val="0"/>
        <w:bidi w:val="0"/>
        <w:snapToGrid w:val="0"/>
        <w:spacing w:line="360" w:lineRule="auto"/>
        <w:ind w:left="0" w:leftChars="0" w:right="31" w:rightChars="15" w:firstLine="0" w:firstLineChars="0"/>
        <w:jc w:val="left"/>
        <w:rPr>
          <w:b/>
          <w:snapToGrid w:val="0"/>
          <w:spacing w:val="0"/>
          <w:w w:val="100"/>
          <w:kern w:val="0"/>
          <w:sz w:val="32"/>
          <w:szCs w:val="32"/>
          <w:highlight w:val="none"/>
        </w:rPr>
      </w:pPr>
      <w:r>
        <w:rPr>
          <w:b/>
          <w:snapToGrid w:val="0"/>
          <w:spacing w:val="0"/>
          <w:w w:val="100"/>
          <w:kern w:val="0"/>
          <w:sz w:val="32"/>
          <w:szCs w:val="32"/>
          <w:highlight w:val="none"/>
        </w:rPr>
        <w:t>投标人名称：</w:t>
      </w:r>
    </w:p>
    <w:p>
      <w:pPr>
        <w:pageBreakBefore w:val="0"/>
        <w:wordWrap/>
        <w:topLinePunct w:val="0"/>
        <w:bidi w:val="0"/>
        <w:snapToGrid w:val="0"/>
        <w:spacing w:line="360" w:lineRule="auto"/>
        <w:ind w:left="0" w:leftChars="0" w:right="31" w:rightChars="15" w:firstLine="0" w:firstLineChars="0"/>
        <w:jc w:val="center"/>
        <w:rPr>
          <w:b/>
          <w:snapToGrid w:val="0"/>
          <w:spacing w:val="0"/>
          <w:w w:val="100"/>
          <w:kern w:val="0"/>
          <w:sz w:val="32"/>
          <w:szCs w:val="32"/>
          <w:highlight w:val="none"/>
        </w:rPr>
      </w:pPr>
    </w:p>
    <w:p>
      <w:pPr>
        <w:pageBreakBefore w:val="0"/>
        <w:widowControl/>
        <w:wordWrap/>
        <w:topLinePunct w:val="0"/>
        <w:bidi w:val="0"/>
        <w:snapToGrid w:val="0"/>
        <w:spacing w:line="360" w:lineRule="auto"/>
        <w:ind w:left="0" w:leftChars="0" w:right="31" w:rightChars="15" w:firstLine="0" w:firstLineChars="0"/>
        <w:jc w:val="left"/>
        <w:rPr>
          <w:b/>
          <w:snapToGrid w:val="0"/>
          <w:spacing w:val="0"/>
          <w:w w:val="100"/>
          <w:kern w:val="0"/>
          <w:sz w:val="24"/>
          <w:highlight w:val="none"/>
        </w:rPr>
      </w:pPr>
      <w:r>
        <w:rPr>
          <w:b/>
          <w:snapToGrid w:val="0"/>
          <w:spacing w:val="0"/>
          <w:w w:val="100"/>
          <w:kern w:val="0"/>
          <w:sz w:val="24"/>
          <w:highlight w:val="none"/>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highlight w:val="none"/>
        </w:rPr>
      </w:pPr>
      <w:bookmarkStart w:id="774" w:name="_Hlt520274065"/>
      <w:bookmarkEnd w:id="774"/>
      <w:bookmarkStart w:id="775" w:name="_Hlt520350918"/>
      <w:bookmarkEnd w:id="775"/>
      <w:bookmarkStart w:id="776" w:name="_Hlt520355504"/>
      <w:bookmarkEnd w:id="776"/>
      <w:bookmarkStart w:id="777" w:name="_Hlt520343392"/>
      <w:bookmarkEnd w:id="777"/>
      <w:bookmarkStart w:id="778" w:name="_Hlt520273711"/>
      <w:bookmarkEnd w:id="778"/>
      <w:bookmarkStart w:id="779" w:name="_Hlt520271212"/>
      <w:bookmarkEnd w:id="779"/>
      <w:bookmarkStart w:id="780" w:name="_Hlt520274121"/>
      <w:bookmarkEnd w:id="780"/>
      <w:bookmarkStart w:id="781" w:name="_Hlt520274407"/>
      <w:bookmarkEnd w:id="781"/>
      <w:bookmarkStart w:id="782" w:name="_Hlt520343000"/>
      <w:bookmarkEnd w:id="782"/>
      <w:bookmarkStart w:id="783" w:name="_Hlt520274393"/>
      <w:bookmarkEnd w:id="783"/>
      <w:bookmarkStart w:id="784" w:name="_Ref467988698"/>
      <w:bookmarkStart w:id="785" w:name="_Toc480942349"/>
      <w:bookmarkStart w:id="786" w:name="_Toc520356217"/>
      <w:bookmarkStart w:id="787" w:name="_Toc226309800"/>
      <w:bookmarkStart w:id="788" w:name="_Toc226337252"/>
      <w:bookmarkStart w:id="789" w:name="_Toc150774761"/>
      <w:bookmarkStart w:id="790" w:name="_Toc127151556"/>
      <w:bookmarkStart w:id="791" w:name="_Toc142311058"/>
      <w:bookmarkStart w:id="792" w:name="_Toc150480794"/>
      <w:bookmarkStart w:id="793" w:name="_Toc226965746"/>
      <w:bookmarkStart w:id="794" w:name="_Toc195842921"/>
      <w:bookmarkStart w:id="795" w:name="_Toc226965829"/>
      <w:r>
        <w:rPr>
          <w:snapToGrid w:val="0"/>
          <w:color w:val="000000"/>
          <w:spacing w:val="0"/>
          <w:w w:val="100"/>
          <w:kern w:val="0"/>
          <w:sz w:val="24"/>
          <w:highlight w:val="none"/>
        </w:rPr>
        <w:t>1</w:t>
      </w:r>
      <w:r>
        <w:rPr>
          <w:snapToGrid w:val="0"/>
          <w:color w:val="000000"/>
          <w:spacing w:val="0"/>
          <w:w w:val="100"/>
          <w:kern w:val="0"/>
          <w:sz w:val="24"/>
          <w:szCs w:val="20"/>
          <w:highlight w:val="none"/>
        </w:rPr>
        <w:t xml:space="preserve">  </w:t>
      </w:r>
      <w:r>
        <w:rPr>
          <w:snapToGrid w:val="0"/>
          <w:color w:val="000000"/>
          <w:spacing w:val="0"/>
          <w:w w:val="100"/>
          <w:kern w:val="0"/>
          <w:sz w:val="24"/>
          <w:highlight w:val="none"/>
        </w:rPr>
        <w:t>投标</w:t>
      </w:r>
      <w:bookmarkEnd w:id="784"/>
      <w:bookmarkEnd w:id="785"/>
      <w:r>
        <w:rPr>
          <w:snapToGrid w:val="0"/>
          <w:color w:val="000000"/>
          <w:spacing w:val="0"/>
          <w:w w:val="100"/>
          <w:kern w:val="0"/>
          <w:sz w:val="24"/>
          <w:highlight w:val="none"/>
        </w:rPr>
        <w:t>书</w:t>
      </w:r>
      <w:bookmarkEnd w:id="786"/>
      <w:bookmarkEnd w:id="787"/>
      <w:bookmarkEnd w:id="788"/>
      <w:bookmarkEnd w:id="789"/>
      <w:bookmarkEnd w:id="790"/>
      <w:bookmarkEnd w:id="791"/>
      <w:bookmarkEnd w:id="792"/>
      <w:bookmarkEnd w:id="793"/>
      <w:bookmarkEnd w:id="794"/>
      <w:bookmarkEnd w:id="795"/>
      <w:r>
        <w:rPr>
          <w:snapToGrid w:val="0"/>
          <w:color w:val="000000"/>
          <w:spacing w:val="0"/>
          <w:w w:val="100"/>
          <w:kern w:val="0"/>
          <w:sz w:val="24"/>
          <w:szCs w:val="20"/>
          <w:highlight w:val="none"/>
        </w:rPr>
        <w:t>（实质性格式）</w:t>
      </w:r>
    </w:p>
    <w:p>
      <w:pPr>
        <w:pageBreakBefore w:val="0"/>
        <w:tabs>
          <w:tab w:val="left" w:pos="5580"/>
        </w:tabs>
        <w:wordWrap/>
        <w:topLinePunct w:val="0"/>
        <w:bidi w:val="0"/>
        <w:snapToGrid w:val="0"/>
        <w:spacing w:line="360" w:lineRule="auto"/>
        <w:ind w:left="0" w:leftChars="0" w:right="31" w:rightChars="15" w:firstLine="0" w:firstLineChars="0"/>
        <w:rPr>
          <w:snapToGrid w:val="0"/>
          <w:color w:val="000000"/>
          <w:spacing w:val="0"/>
          <w:w w:val="100"/>
          <w:kern w:val="0"/>
          <w:sz w:val="24"/>
          <w:highlight w:val="none"/>
        </w:rPr>
      </w:pPr>
    </w:p>
    <w:p>
      <w:pPr>
        <w:pageBreakBefore w:val="0"/>
        <w:wordWrap/>
        <w:topLinePunct w:val="0"/>
        <w:bidi w:val="0"/>
        <w:snapToGrid w:val="0"/>
        <w:spacing w:line="360" w:lineRule="auto"/>
        <w:ind w:left="0" w:leftChars="0" w:right="31" w:rightChars="15" w:firstLine="0" w:firstLineChars="0"/>
        <w:jc w:val="center"/>
        <w:rPr>
          <w:b/>
          <w:snapToGrid w:val="0"/>
          <w:color w:val="000000"/>
          <w:spacing w:val="0"/>
          <w:w w:val="100"/>
          <w:kern w:val="0"/>
          <w:sz w:val="36"/>
          <w:szCs w:val="36"/>
          <w:highlight w:val="none"/>
        </w:rPr>
      </w:pPr>
      <w:r>
        <w:rPr>
          <w:rFonts w:hint="eastAsia"/>
          <w:b/>
          <w:snapToGrid w:val="0"/>
          <w:color w:val="000000"/>
          <w:spacing w:val="0"/>
          <w:w w:val="100"/>
          <w:kern w:val="0"/>
          <w:sz w:val="36"/>
          <w:szCs w:val="36"/>
          <w:highlight w:val="none"/>
        </w:rPr>
        <w:t>投标书</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致：</w:t>
      </w:r>
      <w:r>
        <w:rPr>
          <w:rFonts w:hint="eastAsia" w:ascii="宋体" w:hAnsi="宋体" w:eastAsia="宋体" w:cs="宋体"/>
          <w:snapToGrid w:val="0"/>
          <w:color w:val="000000"/>
          <w:spacing w:val="0"/>
          <w:w w:val="100"/>
          <w:kern w:val="0"/>
          <w:sz w:val="24"/>
          <w:szCs w:val="24"/>
          <w:highlight w:val="none"/>
          <w:u w:val="single"/>
        </w:rPr>
        <w:t>（采购人或采购代理机构）</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我方参加你方就___________（项目名称，项目编号/包号）组织的招标活动，并对此项目进行投标。</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1. 我方已详细审查全部招标文件，自愿参与投标并承诺如下：</w:t>
      </w:r>
    </w:p>
    <w:p>
      <w:pPr>
        <w:pageBreakBefore w:val="0"/>
        <w:tabs>
          <w:tab w:val="left" w:pos="720"/>
          <w:tab w:val="left" w:pos="90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（1）本投标有效期为自提交投标文件的截止之日起</w:t>
      </w:r>
      <w:r>
        <w:rPr>
          <w:rFonts w:hint="eastAsia" w:ascii="宋体" w:hAnsi="宋体" w:eastAsia="宋体" w:cs="宋体"/>
          <w:snapToGrid w:val="0"/>
          <w:spacing w:val="0"/>
          <w:w w:val="100"/>
          <w:kern w:val="0"/>
          <w:sz w:val="24"/>
          <w:szCs w:val="24"/>
          <w:highlight w:val="none"/>
        </w:rPr>
        <w:t>_____</w:t>
      </w:r>
      <w:r>
        <w:rPr>
          <w:rFonts w:hint="eastAsia" w:ascii="宋体" w:hAnsi="宋体" w:eastAsia="宋体" w:cs="宋体"/>
          <w:snapToGrid w:val="0"/>
          <w:color w:val="000000"/>
          <w:spacing w:val="0"/>
          <w:w w:val="100"/>
          <w:kern w:val="0"/>
          <w:sz w:val="24"/>
          <w:szCs w:val="24"/>
          <w:highlight w:val="none"/>
        </w:rPr>
        <w:t>个日历日。</w:t>
      </w:r>
    </w:p>
    <w:p>
      <w:pPr>
        <w:pageBreakBefore w:val="0"/>
        <w:tabs>
          <w:tab w:val="left" w:pos="720"/>
          <w:tab w:val="left" w:pos="90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（2）除合同条款及采购需求偏离表列出的偏离外，我方响应招标文件的全部要求。</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（3）我方已提供的全部文件资料是真实、准确的，并对此承担一切法律后果。</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（4）如我方中标，我方将在法律规定的期限内与你方签订合同，按照招标文件要求提交履约保证金，并在合同约定的期限内完成合同规定的全部义务。</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2. 其他补充条款（如有）：___________。</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与本投标有关的一切正式往来信函请寄：</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地址_________________________     传真____________________________</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电话_________________________     电子函件________________________</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投标人名称（加盖公章） ___________</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 xml:space="preserve">日期：_____年______月______日    </w:t>
      </w: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u w:val="single"/>
        </w:rPr>
      </w:pPr>
    </w:p>
    <w:p>
      <w:pPr>
        <w:pageBreakBefore w:val="0"/>
        <w:widowControl/>
        <w:wordWrap/>
        <w:topLinePunct w:val="0"/>
        <w:bidi w:val="0"/>
        <w:snapToGrid w:val="0"/>
        <w:spacing w:line="360" w:lineRule="auto"/>
        <w:ind w:left="0" w:leftChars="0" w:right="31" w:rightChars="15" w:firstLine="0" w:firstLineChars="0"/>
        <w:jc w:val="left"/>
        <w:rPr>
          <w:snapToGrid w:val="0"/>
          <w:color w:val="000000"/>
          <w:spacing w:val="0"/>
          <w:w w:val="100"/>
          <w:kern w:val="0"/>
          <w:sz w:val="24"/>
          <w:highlight w:val="none"/>
        </w:rPr>
      </w:pPr>
      <w:bookmarkStart w:id="796" w:name="_Hlt520355938"/>
      <w:bookmarkEnd w:id="796"/>
      <w:bookmarkStart w:id="797" w:name="_Hlt520356243"/>
      <w:bookmarkEnd w:id="797"/>
      <w:bookmarkStart w:id="798" w:name="_Toc305158899"/>
      <w:bookmarkStart w:id="799" w:name="_Toc265228395"/>
      <w:bookmarkStart w:id="800" w:name="_Toc264969247"/>
      <w:bookmarkStart w:id="801" w:name="_Toc127151557"/>
      <w:bookmarkStart w:id="802" w:name="_Toc305158825"/>
      <w:bookmarkStart w:id="803" w:name="_Toc520356218"/>
      <w:bookmarkStart w:id="804" w:name="_Toc150480795"/>
      <w:bookmarkStart w:id="805" w:name="_Toc480942350"/>
      <w:bookmarkStart w:id="806" w:name="_Toc226965747"/>
      <w:bookmarkStart w:id="807" w:name="_Toc142311059"/>
      <w:bookmarkStart w:id="808" w:name="_Ref467988705"/>
      <w:bookmarkStart w:id="809" w:name="_Toc226337253"/>
      <w:bookmarkStart w:id="810" w:name="_Toc226965830"/>
      <w:bookmarkStart w:id="811" w:name="_Toc150774762"/>
      <w:bookmarkStart w:id="812" w:name="_Toc195842922"/>
      <w:bookmarkStart w:id="813" w:name="_Toc226309801"/>
      <w:r>
        <w:rPr>
          <w:snapToGrid w:val="0"/>
          <w:color w:val="000000"/>
          <w:spacing w:val="0"/>
          <w:w w:val="100"/>
          <w:kern w:val="0"/>
          <w:sz w:val="24"/>
          <w:highlight w:val="none"/>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highlight w:val="none"/>
        </w:rPr>
      </w:pPr>
      <w:r>
        <w:rPr>
          <w:snapToGrid w:val="0"/>
          <w:color w:val="000000"/>
          <w:spacing w:val="0"/>
          <w:w w:val="100"/>
          <w:kern w:val="0"/>
          <w:sz w:val="24"/>
          <w:highlight w:val="none"/>
        </w:rPr>
        <w:t>2  授权委托书（实质性格式）</w:t>
      </w:r>
    </w:p>
    <w:p>
      <w:pPr>
        <w:pageBreakBefore w:val="0"/>
        <w:wordWrap/>
        <w:topLinePunct w:val="0"/>
        <w:bidi w:val="0"/>
        <w:snapToGrid w:val="0"/>
        <w:spacing w:line="360" w:lineRule="auto"/>
        <w:ind w:left="0" w:leftChars="0" w:right="31" w:rightChars="15" w:firstLine="0" w:firstLineChars="0"/>
        <w:jc w:val="center"/>
        <w:rPr>
          <w:rFonts w:ascii="宋体" w:hAnsi="宋体"/>
          <w:snapToGrid w:val="0"/>
          <w:color w:val="000000"/>
          <w:spacing w:val="0"/>
          <w:w w:val="100"/>
          <w:kern w:val="0"/>
          <w:sz w:val="24"/>
          <w:szCs w:val="20"/>
          <w:highlight w:val="none"/>
        </w:rPr>
      </w:pPr>
      <w:r>
        <w:rPr>
          <w:rFonts w:hint="eastAsia" w:ascii="宋体" w:hAnsi="宋体"/>
          <w:b/>
          <w:snapToGrid w:val="0"/>
          <w:color w:val="000000"/>
          <w:spacing w:val="0"/>
          <w:w w:val="100"/>
          <w:kern w:val="0"/>
          <w:sz w:val="36"/>
          <w:szCs w:val="36"/>
          <w:highlight w:val="none"/>
        </w:rPr>
        <w:t>授权委托书</w:t>
      </w:r>
    </w:p>
    <w:p>
      <w:pPr>
        <w:pageBreakBefore w:val="0"/>
        <w:wordWrap/>
        <w:topLinePunct w:val="0"/>
        <w:bidi w:val="0"/>
        <w:snapToGrid w:val="0"/>
        <w:spacing w:line="360" w:lineRule="auto"/>
        <w:ind w:left="0" w:leftChars="0" w:right="31" w:rightChars="15" w:firstLine="480" w:firstLineChars="20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本人</w:t>
      </w:r>
      <w:r>
        <w:rPr>
          <w:rFonts w:hint="eastAsia" w:ascii="宋体" w:hAnsi="宋体" w:eastAsia="宋体" w:cs="宋体"/>
          <w:snapToGrid w:val="0"/>
          <w:color w:val="000000"/>
          <w:spacing w:val="0"/>
          <w:w w:val="100"/>
          <w:kern w:val="0"/>
          <w:sz w:val="24"/>
          <w:szCs w:val="24"/>
          <w:highlight w:val="none"/>
          <w:lang w:val="zh-CN"/>
        </w:rPr>
        <w:t>_______</w:t>
      </w:r>
      <w:r>
        <w:rPr>
          <w:rFonts w:hint="eastAsia" w:ascii="宋体" w:hAnsi="宋体" w:eastAsia="宋体" w:cs="宋体"/>
          <w:snapToGrid w:val="0"/>
          <w:color w:val="000000"/>
          <w:spacing w:val="0"/>
          <w:w w:val="100"/>
          <w:kern w:val="0"/>
          <w:sz w:val="24"/>
          <w:szCs w:val="24"/>
          <w:highlight w:val="none"/>
        </w:rPr>
        <w:t>（姓名）系</w:t>
      </w:r>
      <w:r>
        <w:rPr>
          <w:rFonts w:hint="eastAsia" w:ascii="宋体" w:hAnsi="宋体" w:eastAsia="宋体" w:cs="宋体"/>
          <w:snapToGrid w:val="0"/>
          <w:color w:val="000000"/>
          <w:spacing w:val="0"/>
          <w:w w:val="100"/>
          <w:kern w:val="0"/>
          <w:sz w:val="24"/>
          <w:szCs w:val="24"/>
          <w:highlight w:val="none"/>
          <w:lang w:val="zh-CN"/>
        </w:rPr>
        <w:t>________________</w:t>
      </w:r>
      <w:r>
        <w:rPr>
          <w:rFonts w:hint="eastAsia" w:ascii="宋体" w:hAnsi="宋体" w:eastAsia="宋体" w:cs="宋体"/>
          <w:snapToGrid w:val="0"/>
          <w:color w:val="000000"/>
          <w:spacing w:val="0"/>
          <w:w w:val="100"/>
          <w:kern w:val="0"/>
          <w:sz w:val="24"/>
          <w:szCs w:val="24"/>
          <w:highlight w:val="none"/>
        </w:rPr>
        <w:t>（投标人名称）的法定代表人（单位负责人），现委托</w:t>
      </w:r>
      <w:r>
        <w:rPr>
          <w:rFonts w:hint="eastAsia" w:ascii="宋体" w:hAnsi="宋体" w:eastAsia="宋体" w:cs="宋体"/>
          <w:snapToGrid w:val="0"/>
          <w:color w:val="000000"/>
          <w:spacing w:val="0"/>
          <w:w w:val="100"/>
          <w:kern w:val="0"/>
          <w:sz w:val="24"/>
          <w:szCs w:val="24"/>
          <w:highlight w:val="none"/>
          <w:lang w:val="zh-CN"/>
        </w:rPr>
        <w:t>_______</w:t>
      </w:r>
      <w:r>
        <w:rPr>
          <w:rFonts w:hint="eastAsia" w:ascii="宋体" w:hAnsi="宋体" w:eastAsia="宋体" w:cs="宋体"/>
          <w:snapToGrid w:val="0"/>
          <w:color w:val="000000"/>
          <w:spacing w:val="0"/>
          <w:w w:val="100"/>
          <w:kern w:val="0"/>
          <w:sz w:val="24"/>
          <w:szCs w:val="24"/>
          <w:highlight w:val="none"/>
        </w:rPr>
        <w:t>（姓名）为我方代理人。代理人根据授权，以我方名义签署、澄清确认、递交、撤回、修改</w:t>
      </w:r>
      <w:r>
        <w:rPr>
          <w:rFonts w:hint="eastAsia" w:ascii="宋体" w:hAnsi="宋体" w:eastAsia="宋体" w:cs="宋体"/>
          <w:snapToGrid w:val="0"/>
          <w:color w:val="000000"/>
          <w:spacing w:val="0"/>
          <w:w w:val="100"/>
          <w:kern w:val="0"/>
          <w:sz w:val="24"/>
          <w:szCs w:val="24"/>
          <w:highlight w:val="none"/>
          <w:lang w:val="zh-CN"/>
        </w:rPr>
        <w:t>________________</w:t>
      </w:r>
      <w:r>
        <w:rPr>
          <w:rFonts w:hint="eastAsia" w:ascii="宋体" w:hAnsi="宋体" w:eastAsia="宋体" w:cs="宋体"/>
          <w:snapToGrid w:val="0"/>
          <w:color w:val="000000"/>
          <w:spacing w:val="0"/>
          <w:w w:val="100"/>
          <w:kern w:val="0"/>
          <w:sz w:val="24"/>
          <w:szCs w:val="24"/>
          <w:highlight w:val="none"/>
        </w:rPr>
        <w:t>（项目名称）响应文件和处理有关事宜，其法律后果由我方承担。</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委托期限：自本授权委托书签署之日起至响应有效期届满之日止。</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代理人无转委托权。</w:t>
      </w:r>
      <w:r>
        <w:rPr>
          <w:rFonts w:hint="eastAsia" w:ascii="宋体" w:hAnsi="宋体" w:eastAsia="宋体" w:cs="宋体"/>
          <w:snapToGrid w:val="0"/>
          <w:color w:val="000000"/>
          <w:spacing w:val="0"/>
          <w:w w:val="100"/>
          <w:kern w:val="0"/>
          <w:sz w:val="24"/>
          <w:szCs w:val="24"/>
          <w:highlight w:val="none"/>
        </w:rPr>
        <w:cr/>
      </w:r>
      <w:r>
        <w:rPr>
          <w:rFonts w:hint="eastAsia" w:ascii="宋体" w:hAnsi="宋体" w:eastAsia="宋体" w:cs="宋体"/>
          <w:snapToGrid w:val="0"/>
          <w:color w:val="000000"/>
          <w:spacing w:val="0"/>
          <w:w w:val="100"/>
          <w:kern w:val="0"/>
          <w:sz w:val="24"/>
          <w:szCs w:val="24"/>
          <w:highlight w:val="none"/>
        </w:rPr>
        <w:t>投标人名称（加盖公章）</w:t>
      </w:r>
      <w:r>
        <w:rPr>
          <w:rFonts w:hint="eastAsia" w:ascii="宋体" w:hAnsi="宋体" w:eastAsia="宋体" w:cs="宋体"/>
          <w:snapToGrid w:val="0"/>
          <w:color w:val="000000"/>
          <w:spacing w:val="0"/>
          <w:w w:val="100"/>
          <w:kern w:val="0"/>
          <w:sz w:val="24"/>
          <w:szCs w:val="24"/>
          <w:highlight w:val="none"/>
          <w:lang w:val="zh-CN"/>
        </w:rPr>
        <w:t>：________________</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法定代表人（单位负责人）（签字或印鉴）：</w:t>
      </w:r>
      <w:r>
        <w:rPr>
          <w:rFonts w:hint="eastAsia" w:ascii="宋体" w:hAnsi="宋体" w:eastAsia="宋体" w:cs="宋体"/>
          <w:snapToGrid w:val="0"/>
          <w:color w:val="000000"/>
          <w:spacing w:val="0"/>
          <w:w w:val="100"/>
          <w:kern w:val="0"/>
          <w:sz w:val="24"/>
          <w:szCs w:val="24"/>
          <w:highlight w:val="none"/>
          <w:lang w:val="zh-CN"/>
        </w:rPr>
        <w:t>________________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委托代理人（签字/签章）：</w:t>
      </w:r>
      <w:r>
        <w:rPr>
          <w:rFonts w:hint="eastAsia" w:ascii="宋体" w:hAnsi="宋体" w:eastAsia="宋体" w:cs="宋体"/>
          <w:snapToGrid w:val="0"/>
          <w:color w:val="000000"/>
          <w:spacing w:val="0"/>
          <w:w w:val="100"/>
          <w:kern w:val="0"/>
          <w:sz w:val="24"/>
          <w:szCs w:val="24"/>
          <w:highlight w:val="none"/>
          <w:lang w:val="zh-CN"/>
        </w:rPr>
        <w:t>________________</w:t>
      </w:r>
      <w:r>
        <w:rPr>
          <w:rFonts w:hint="eastAsia" w:ascii="宋体" w:hAnsi="宋体" w:eastAsia="宋体" w:cs="宋体"/>
          <w:snapToGrid w:val="0"/>
          <w:color w:val="000000"/>
          <w:spacing w:val="0"/>
          <w:w w:val="100"/>
          <w:kern w:val="0"/>
          <w:sz w:val="24"/>
          <w:szCs w:val="24"/>
          <w:highlight w:val="none"/>
        </w:rPr>
        <w:t xml:space="preserve">    </w:t>
      </w:r>
      <w:r>
        <w:rPr>
          <w:rFonts w:hint="eastAsia" w:ascii="宋体" w:hAnsi="宋体" w:eastAsia="宋体" w:cs="宋体"/>
          <w:snapToGrid w:val="0"/>
          <w:color w:val="000000"/>
          <w:spacing w:val="0"/>
          <w:w w:val="100"/>
          <w:kern w:val="0"/>
          <w:sz w:val="24"/>
          <w:szCs w:val="24"/>
          <w:highlight w:val="none"/>
          <w:lang w:val="zh-CN"/>
        </w:rPr>
        <w:t xml:space="preserve">                      </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日期：_____年______月______日</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法定代表人（单位负责人）有效期内的身份证</w:t>
      </w:r>
      <w:r>
        <w:rPr>
          <w:rFonts w:hint="eastAsia" w:ascii="宋体" w:hAnsi="宋体" w:eastAsia="宋体" w:cs="宋体"/>
          <w:b/>
          <w:snapToGrid w:val="0"/>
          <w:color w:val="000000"/>
          <w:spacing w:val="0"/>
          <w:w w:val="100"/>
          <w:kern w:val="0"/>
          <w:sz w:val="24"/>
          <w:szCs w:val="24"/>
          <w:highlight w:val="none"/>
        </w:rPr>
        <w:t>正反面</w:t>
      </w:r>
      <w:r>
        <w:rPr>
          <w:rFonts w:hint="eastAsia" w:ascii="宋体" w:hAnsi="宋体" w:eastAsia="宋体" w:cs="宋体"/>
          <w:snapToGrid w:val="0"/>
          <w:color w:val="000000"/>
          <w:spacing w:val="0"/>
          <w:w w:val="100"/>
          <w:kern w:val="0"/>
          <w:sz w:val="24"/>
          <w:szCs w:val="24"/>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tc>
        <w:tc>
          <w:tcPr>
            <w:tcW w:w="4536"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tc>
      </w:tr>
    </w:tbl>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委托代理人有效期内的身份证</w:t>
      </w:r>
      <w:r>
        <w:rPr>
          <w:rFonts w:hint="eastAsia" w:ascii="宋体" w:hAnsi="宋体" w:eastAsia="宋体" w:cs="宋体"/>
          <w:b/>
          <w:snapToGrid w:val="0"/>
          <w:color w:val="000000"/>
          <w:spacing w:val="0"/>
          <w:w w:val="100"/>
          <w:kern w:val="0"/>
          <w:sz w:val="24"/>
          <w:szCs w:val="24"/>
          <w:highlight w:val="none"/>
        </w:rPr>
        <w:t>正反面</w:t>
      </w:r>
      <w:r>
        <w:rPr>
          <w:rFonts w:hint="eastAsia" w:ascii="宋体" w:hAnsi="宋体" w:eastAsia="宋体" w:cs="宋体"/>
          <w:snapToGrid w:val="0"/>
          <w:color w:val="000000"/>
          <w:spacing w:val="0"/>
          <w:w w:val="100"/>
          <w:kern w:val="0"/>
          <w:sz w:val="24"/>
          <w:szCs w:val="24"/>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tc>
        <w:tc>
          <w:tcPr>
            <w:tcW w:w="4536"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tc>
      </w:tr>
    </w:tbl>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说明：</w:t>
      </w:r>
      <w:r>
        <w:rPr>
          <w:rFonts w:hint="eastAsia" w:ascii="宋体" w:hAnsi="宋体" w:eastAsia="宋体" w:cs="宋体"/>
          <w:snapToGrid w:val="0"/>
          <w:spacing w:val="0"/>
          <w:w w:val="100"/>
          <w:kern w:val="0"/>
          <w:sz w:val="24"/>
          <w:szCs w:val="24"/>
          <w:highlight w:val="none"/>
        </w:rPr>
        <w:t>1.若供应商为事业单位或其他组织或分支机构，则法定代表人（单位负责人）处的签署人可为单位负责人。</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2.若投标文件中签字之处均为法定代表人（单位负责人）本人签署 ，则可不提供本《授权委托书》，但须提供《法定代表人（单位负责人）身份证明》；否则，不需要提供《法定代表人（单位负责人）身份证明》。</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3.供应商为自然人的情形，可不提供本《授权委托书》。</w:t>
      </w: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4.供应商应随本《授权委托书》同时提供法定代表人（单位负责人）及委托代理人的有效的身份证等身份证明文件电子件。提供身份证的，应同时提供身份证</w:t>
      </w:r>
      <w:r>
        <w:rPr>
          <w:rFonts w:hint="eastAsia" w:ascii="宋体" w:hAnsi="宋体" w:eastAsia="宋体" w:cs="宋体"/>
          <w:b/>
          <w:snapToGrid w:val="0"/>
          <w:spacing w:val="0"/>
          <w:w w:val="100"/>
          <w:kern w:val="0"/>
          <w:sz w:val="24"/>
          <w:szCs w:val="24"/>
          <w:highlight w:val="none"/>
        </w:rPr>
        <w:t>双面</w:t>
      </w:r>
      <w:r>
        <w:rPr>
          <w:rFonts w:hint="eastAsia" w:ascii="宋体" w:hAnsi="宋体" w:eastAsia="宋体" w:cs="宋体"/>
          <w:snapToGrid w:val="0"/>
          <w:spacing w:val="0"/>
          <w:w w:val="100"/>
          <w:kern w:val="0"/>
          <w:sz w:val="24"/>
          <w:szCs w:val="24"/>
          <w:highlight w:val="none"/>
        </w:rPr>
        <w:t>电子件。</w:t>
      </w:r>
      <w:r>
        <w:rPr>
          <w:rFonts w:hint="eastAsia" w:ascii="宋体" w:hAnsi="宋体" w:eastAsia="宋体" w:cs="宋体"/>
          <w:snapToGrid w:val="0"/>
          <w:spacing w:val="0"/>
          <w:w w:val="100"/>
          <w:kern w:val="0"/>
          <w:sz w:val="24"/>
          <w:szCs w:val="24"/>
          <w:highlight w:val="none"/>
        </w:rPr>
        <w:br w:type="page"/>
      </w:r>
    </w:p>
    <w:p>
      <w:pPr>
        <w:pageBreakBefore w:val="0"/>
        <w:wordWrap/>
        <w:topLinePunct w:val="0"/>
        <w:bidi w:val="0"/>
        <w:snapToGrid w:val="0"/>
        <w:spacing w:line="360" w:lineRule="auto"/>
        <w:ind w:left="0" w:leftChars="0" w:right="31" w:rightChars="15" w:firstLine="0" w:firstLineChars="0"/>
        <w:jc w:val="left"/>
        <w:rPr>
          <w:rFonts w:ascii="宋体" w:hAnsi="宋体"/>
          <w:b/>
          <w:snapToGrid w:val="0"/>
          <w:color w:val="000000"/>
          <w:spacing w:val="0"/>
          <w:w w:val="100"/>
          <w:kern w:val="0"/>
          <w:sz w:val="36"/>
          <w:szCs w:val="36"/>
          <w:highlight w:val="none"/>
        </w:rPr>
      </w:pPr>
    </w:p>
    <w:p>
      <w:pPr>
        <w:pageBreakBefore w:val="0"/>
        <w:wordWrap/>
        <w:topLinePunct w:val="0"/>
        <w:bidi w:val="0"/>
        <w:snapToGrid w:val="0"/>
        <w:spacing w:line="360" w:lineRule="auto"/>
        <w:ind w:left="0" w:leftChars="0" w:right="31" w:rightChars="15" w:firstLine="0" w:firstLineChars="0"/>
        <w:jc w:val="center"/>
        <w:rPr>
          <w:rFonts w:ascii="宋体" w:hAnsi="宋体"/>
          <w:b/>
          <w:snapToGrid w:val="0"/>
          <w:color w:val="000000"/>
          <w:spacing w:val="0"/>
          <w:w w:val="100"/>
          <w:kern w:val="0"/>
          <w:sz w:val="36"/>
          <w:szCs w:val="36"/>
          <w:highlight w:val="none"/>
        </w:rPr>
      </w:pPr>
      <w:r>
        <w:rPr>
          <w:rFonts w:hint="eastAsia" w:ascii="宋体" w:hAnsi="宋体"/>
          <w:b/>
          <w:snapToGrid w:val="0"/>
          <w:color w:val="000000"/>
          <w:spacing w:val="0"/>
          <w:w w:val="100"/>
          <w:kern w:val="0"/>
          <w:sz w:val="36"/>
          <w:szCs w:val="36"/>
          <w:highlight w:val="none"/>
        </w:rPr>
        <w:t>附：</w:t>
      </w:r>
      <w:r>
        <w:rPr>
          <w:rFonts w:ascii="宋体" w:hAnsi="宋体"/>
          <w:b/>
          <w:snapToGrid w:val="0"/>
          <w:color w:val="000000"/>
          <w:spacing w:val="0"/>
          <w:w w:val="100"/>
          <w:kern w:val="0"/>
          <w:sz w:val="36"/>
          <w:szCs w:val="36"/>
          <w:highlight w:val="none"/>
        </w:rPr>
        <w:t>法定代表人（单位负责人）身份证明</w:t>
      </w:r>
    </w:p>
    <w:p>
      <w:pPr>
        <w:pageBreakBefore w:val="0"/>
        <w:kinsoku w:val="0"/>
        <w:wordWrap/>
        <w:overflowPunct w:val="0"/>
        <w:topLinePunct w:val="0"/>
        <w:bidi w:val="0"/>
        <w:snapToGrid w:val="0"/>
        <w:spacing w:line="360" w:lineRule="auto"/>
        <w:ind w:left="0" w:leftChars="0" w:right="31" w:rightChars="15" w:firstLine="0" w:firstLineChars="0"/>
        <w:rPr>
          <w:rFonts w:ascii="宋体" w:hAnsi="宋体"/>
          <w:snapToGrid w:val="0"/>
          <w:spacing w:val="0"/>
          <w:w w:val="100"/>
          <w:kern w:val="0"/>
          <w:sz w:val="20"/>
          <w:szCs w:val="20"/>
          <w:highlight w:val="none"/>
        </w:rPr>
      </w:pPr>
    </w:p>
    <w:p>
      <w:pPr>
        <w:pageBreakBefore w:val="0"/>
        <w:tabs>
          <w:tab w:val="left" w:pos="5580"/>
        </w:tabs>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致：</w:t>
      </w:r>
      <w:r>
        <w:rPr>
          <w:rFonts w:hint="eastAsia" w:ascii="宋体" w:hAnsi="宋体" w:eastAsia="宋体" w:cs="宋体"/>
          <w:snapToGrid w:val="0"/>
          <w:color w:val="000000"/>
          <w:spacing w:val="0"/>
          <w:w w:val="100"/>
          <w:kern w:val="0"/>
          <w:sz w:val="24"/>
          <w:szCs w:val="24"/>
          <w:highlight w:val="none"/>
          <w:u w:val="single"/>
        </w:rPr>
        <w:t>（采购人或采购代理机构）</w:t>
      </w:r>
    </w:p>
    <w:p>
      <w:pPr>
        <w:pStyle w:val="3"/>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480" w:firstLineChars="20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兹证明，</w:t>
      </w:r>
    </w:p>
    <w:p>
      <w:pPr>
        <w:pStyle w:val="3"/>
        <w:pageBreakBefore w:val="0"/>
        <w:tabs>
          <w:tab w:val="left" w:pos="1690"/>
          <w:tab w:val="left" w:pos="3400"/>
          <w:tab w:val="left" w:pos="5110"/>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姓名：____性别：____年龄：____职务：____</w:t>
      </w:r>
    </w:p>
    <w:p>
      <w:pPr>
        <w:pStyle w:val="3"/>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Style w:val="3"/>
        <w:pageBreakBefore w:val="0"/>
        <w:tabs>
          <w:tab w:val="left" w:pos="2250"/>
          <w:tab w:val="left" w:pos="2412"/>
          <w:tab w:val="left" w:pos="3883"/>
          <w:tab w:val="left" w:pos="5352"/>
          <w:tab w:val="left" w:pos="6821"/>
          <w:tab w:val="clear" w:pos="567"/>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系</w:t>
      </w:r>
      <w:r>
        <w:rPr>
          <w:rFonts w:hint="eastAsia" w:ascii="宋体" w:hAnsi="宋体" w:eastAsia="宋体" w:cs="宋体"/>
          <w:snapToGrid w:val="0"/>
          <w:spacing w:val="0"/>
          <w:w w:val="100"/>
          <w:kern w:val="0"/>
          <w:sz w:val="24"/>
          <w:szCs w:val="24"/>
          <w:highlight w:val="none"/>
          <w:u w:val="single"/>
        </w:rPr>
        <w:tab/>
      </w:r>
      <w:r>
        <w:rPr>
          <w:rFonts w:hint="eastAsia" w:ascii="宋体" w:hAnsi="宋体" w:eastAsia="宋体" w:cs="宋体"/>
          <w:snapToGrid w:val="0"/>
          <w:spacing w:val="0"/>
          <w:w w:val="100"/>
          <w:kern w:val="0"/>
          <w:sz w:val="24"/>
          <w:szCs w:val="24"/>
          <w:highlight w:val="none"/>
        </w:rPr>
        <w:t>（投标人名称）的法定代表人（单位负责人）。</w:t>
      </w:r>
    </w:p>
    <w:p>
      <w:pPr>
        <w:pStyle w:val="3"/>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Style w:val="3"/>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Style w:val="3"/>
        <w:pageBreakBefore w:val="0"/>
        <w:tabs>
          <w:tab w:val="left" w:pos="2412"/>
          <w:tab w:val="left" w:pos="3883"/>
          <w:tab w:val="left" w:pos="5352"/>
          <w:tab w:val="left" w:pos="6821"/>
        </w:tabs>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Style w:val="3"/>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附：法定代表人（单位负责人）有效期内的身份证正反面电子件。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tc>
        <w:tc>
          <w:tcPr>
            <w:tcW w:w="4536" w:type="dxa"/>
          </w:tcPr>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p>
            <w:pPr>
              <w:pageBreakBefore w:val="0"/>
              <w:tabs>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p>
        </w:tc>
      </w:tr>
    </w:tbl>
    <w:p>
      <w:pPr>
        <w:pStyle w:val="3"/>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Style w:val="3"/>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投标人名称（加盖公章）</w:t>
      </w:r>
      <w:r>
        <w:rPr>
          <w:rFonts w:hint="eastAsia" w:ascii="宋体" w:hAnsi="宋体" w:eastAsia="宋体" w:cs="宋体"/>
          <w:snapToGrid w:val="0"/>
          <w:color w:val="000000"/>
          <w:spacing w:val="0"/>
          <w:w w:val="100"/>
          <w:kern w:val="0"/>
          <w:sz w:val="24"/>
          <w:szCs w:val="24"/>
          <w:highlight w:val="none"/>
          <w:lang w:val="zh-CN"/>
        </w:rPr>
        <w:t>：________________</w:t>
      </w:r>
    </w:p>
    <w:p>
      <w:pPr>
        <w:pStyle w:val="3"/>
        <w:pageBreakBefore w:val="0"/>
        <w:kinsoku w:val="0"/>
        <w:wordWrap/>
        <w:overflowPunct w:val="0"/>
        <w:topLinePunct w:val="0"/>
        <w:bidi w:val="0"/>
        <w:snapToGrid w:val="0"/>
        <w:spacing w:before="0"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法定代表人（单位负责人）（签字或</w:t>
      </w:r>
      <w:r>
        <w:rPr>
          <w:rFonts w:hint="eastAsia" w:cs="宋体"/>
          <w:snapToGrid w:val="0"/>
          <w:spacing w:val="0"/>
          <w:w w:val="100"/>
          <w:kern w:val="0"/>
          <w:sz w:val="24"/>
          <w:szCs w:val="24"/>
          <w:highlight w:val="none"/>
          <w:lang w:val="en-US" w:eastAsia="zh-CN"/>
        </w:rPr>
        <w:t>盖章</w:t>
      </w:r>
      <w:r>
        <w:rPr>
          <w:rFonts w:hint="eastAsia" w:ascii="宋体" w:hAnsi="宋体" w:eastAsia="宋体" w:cs="宋体"/>
          <w:snapToGrid w:val="0"/>
          <w:spacing w:val="0"/>
          <w:w w:val="100"/>
          <w:kern w:val="0"/>
          <w:sz w:val="24"/>
          <w:szCs w:val="24"/>
          <w:highlight w:val="none"/>
        </w:rPr>
        <w:t>）：_______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日期：_____年______月______日</w:t>
      </w:r>
    </w:p>
    <w:p>
      <w:pPr>
        <w:pageBreakBefore w:val="0"/>
        <w:widowControl/>
        <w:wordWrap/>
        <w:topLinePunct w:val="0"/>
        <w:bidi w:val="0"/>
        <w:snapToGrid w:val="0"/>
        <w:spacing w:line="360" w:lineRule="auto"/>
        <w:ind w:left="0" w:leftChars="0" w:right="31" w:rightChars="15" w:firstLine="0" w:firstLineChars="0"/>
        <w:jc w:val="left"/>
        <w:rPr>
          <w:snapToGrid w:val="0"/>
          <w:color w:val="000000"/>
          <w:spacing w:val="0"/>
          <w:w w:val="100"/>
          <w:kern w:val="0"/>
          <w:sz w:val="24"/>
          <w:szCs w:val="20"/>
          <w:highlight w:val="none"/>
        </w:rPr>
      </w:pPr>
      <w:r>
        <w:rPr>
          <w:snapToGrid w:val="0"/>
          <w:color w:val="000000"/>
          <w:spacing w:val="0"/>
          <w:w w:val="100"/>
          <w:kern w:val="0"/>
          <w:sz w:val="24"/>
          <w:szCs w:val="20"/>
          <w:highlight w:val="none"/>
        </w:rPr>
        <w:br w:type="page"/>
      </w:r>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Pr>
        <w:rPr>
          <w:color w:val="000000"/>
          <w:sz w:val="24"/>
          <w:szCs w:val="20"/>
          <w:highlight w:val="none"/>
        </w:rPr>
      </w:pPr>
      <w:r>
        <w:rPr>
          <w:color w:val="000000"/>
          <w:sz w:val="24"/>
          <w:szCs w:val="20"/>
          <w:highlight w:val="none"/>
        </w:rPr>
        <w:t>3  开标一览表（实质性格式）</w:t>
      </w:r>
    </w:p>
    <w:p>
      <w:pPr>
        <w:jc w:val="center"/>
        <w:rPr>
          <w:b/>
          <w:sz w:val="36"/>
          <w:szCs w:val="36"/>
          <w:highlight w:val="none"/>
        </w:rPr>
      </w:pPr>
      <w:bookmarkStart w:id="814" w:name="_Toc264969248"/>
      <w:bookmarkStart w:id="815" w:name="_Toc226965831"/>
      <w:bookmarkStart w:id="816" w:name="_Toc305158900"/>
      <w:bookmarkStart w:id="817" w:name="_Toc226309802"/>
      <w:bookmarkStart w:id="818" w:name="_Toc305158826"/>
      <w:bookmarkStart w:id="819" w:name="_Toc164608672"/>
      <w:bookmarkStart w:id="820" w:name="_Toc226337254"/>
      <w:bookmarkStart w:id="821" w:name="_Toc195842923"/>
      <w:bookmarkStart w:id="822" w:name="_Toc226965748"/>
      <w:bookmarkStart w:id="823" w:name="_Toc164608827"/>
      <w:bookmarkStart w:id="824" w:name="_Toc265228396"/>
      <w:r>
        <w:rPr>
          <w:rFonts w:hint="eastAsia"/>
          <w:b/>
          <w:sz w:val="36"/>
          <w:szCs w:val="36"/>
          <w:highlight w:val="none"/>
        </w:rPr>
        <w:t>开标一览表</w:t>
      </w:r>
    </w:p>
    <w:p>
      <w:pPr>
        <w:tabs>
          <w:tab w:val="left" w:pos="1800"/>
          <w:tab w:val="left" w:pos="5580"/>
        </w:tabs>
        <w:spacing w:line="360" w:lineRule="auto"/>
        <w:jc w:val="left"/>
        <w:rPr>
          <w:i/>
          <w:sz w:val="24"/>
          <w:highlight w:val="none"/>
        </w:rPr>
      </w:pPr>
    </w:p>
    <w:p>
      <w:pPr>
        <w:tabs>
          <w:tab w:val="left" w:pos="1800"/>
          <w:tab w:val="left" w:pos="5580"/>
        </w:tabs>
        <w:spacing w:line="360" w:lineRule="auto"/>
        <w:jc w:val="left"/>
        <w:rPr>
          <w:i/>
          <w:sz w:val="24"/>
          <w:highlight w:val="none"/>
        </w:rPr>
      </w:pPr>
    </w:p>
    <w:p>
      <w:pPr>
        <w:tabs>
          <w:tab w:val="left" w:pos="1800"/>
          <w:tab w:val="left" w:pos="5580"/>
        </w:tabs>
        <w:spacing w:line="360" w:lineRule="auto"/>
        <w:ind w:firstLine="240" w:firstLineChars="100"/>
        <w:jc w:val="left"/>
        <w:rPr>
          <w:sz w:val="24"/>
          <w:highlight w:val="none"/>
          <w:u w:val="single"/>
        </w:rPr>
      </w:pPr>
      <w:r>
        <w:rPr>
          <w:sz w:val="24"/>
          <w:highlight w:val="none"/>
        </w:rPr>
        <w:t>项目编号：_____________________     项目名称：____________</w:t>
      </w:r>
    </w:p>
    <w:tbl>
      <w:tblPr>
        <w:tblStyle w:val="45"/>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9"/>
        <w:gridCol w:w="1972"/>
        <w:gridCol w:w="1717"/>
        <w:gridCol w:w="1561"/>
        <w:gridCol w:w="1560"/>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759" w:type="dxa"/>
            <w:vMerge w:val="restart"/>
            <w:vAlign w:val="center"/>
          </w:tcPr>
          <w:p>
            <w:pPr>
              <w:tabs>
                <w:tab w:val="left" w:pos="5580"/>
              </w:tabs>
              <w:spacing w:after="0"/>
              <w:jc w:val="center"/>
              <w:rPr>
                <w:b/>
                <w:sz w:val="24"/>
                <w:highlight w:val="none"/>
              </w:rPr>
            </w:pPr>
            <w:r>
              <w:rPr>
                <w:rFonts w:hint="eastAsia"/>
                <w:b/>
                <w:sz w:val="24"/>
                <w:highlight w:val="none"/>
                <w:lang w:val="en-US" w:eastAsia="zh-CN"/>
              </w:rPr>
              <w:t>包</w:t>
            </w:r>
            <w:r>
              <w:rPr>
                <w:b/>
                <w:sz w:val="24"/>
                <w:highlight w:val="none"/>
              </w:rPr>
              <w:t>号</w:t>
            </w:r>
          </w:p>
        </w:tc>
        <w:tc>
          <w:tcPr>
            <w:tcW w:w="1972" w:type="dxa"/>
            <w:vMerge w:val="restart"/>
            <w:vAlign w:val="center"/>
          </w:tcPr>
          <w:p>
            <w:pPr>
              <w:tabs>
                <w:tab w:val="left" w:pos="5580"/>
              </w:tabs>
              <w:spacing w:after="0"/>
              <w:jc w:val="center"/>
              <w:rPr>
                <w:b/>
                <w:sz w:val="24"/>
                <w:highlight w:val="none"/>
              </w:rPr>
            </w:pPr>
            <w:r>
              <w:rPr>
                <w:b/>
                <w:sz w:val="24"/>
                <w:highlight w:val="none"/>
              </w:rPr>
              <w:t>投标人名称</w:t>
            </w:r>
          </w:p>
        </w:tc>
        <w:tc>
          <w:tcPr>
            <w:tcW w:w="3278" w:type="dxa"/>
            <w:gridSpan w:val="2"/>
            <w:vAlign w:val="center"/>
          </w:tcPr>
          <w:p>
            <w:pPr>
              <w:tabs>
                <w:tab w:val="left" w:pos="5580"/>
              </w:tabs>
              <w:spacing w:after="0"/>
              <w:jc w:val="center"/>
              <w:rPr>
                <w:b/>
                <w:sz w:val="24"/>
                <w:highlight w:val="none"/>
              </w:rPr>
            </w:pPr>
            <w:r>
              <w:rPr>
                <w:b/>
                <w:sz w:val="24"/>
                <w:highlight w:val="none"/>
              </w:rPr>
              <w:t>投标报价</w:t>
            </w:r>
          </w:p>
        </w:tc>
        <w:tc>
          <w:tcPr>
            <w:tcW w:w="1560" w:type="dxa"/>
            <w:vMerge w:val="restart"/>
            <w:vAlign w:val="center"/>
          </w:tcPr>
          <w:p>
            <w:pPr>
              <w:tabs>
                <w:tab w:val="left" w:pos="5580"/>
              </w:tabs>
              <w:spacing w:after="0"/>
              <w:jc w:val="center"/>
              <w:rPr>
                <w:b/>
                <w:sz w:val="24"/>
                <w:highlight w:val="none"/>
              </w:rPr>
            </w:pPr>
            <w:r>
              <w:rPr>
                <w:rFonts w:hint="eastAsia"/>
                <w:b/>
                <w:sz w:val="24"/>
                <w:highlight w:val="none"/>
              </w:rPr>
              <w:t>投标保证金（有/无）</w:t>
            </w:r>
          </w:p>
        </w:tc>
        <w:tc>
          <w:tcPr>
            <w:tcW w:w="1287" w:type="dxa"/>
            <w:vMerge w:val="restart"/>
            <w:vAlign w:val="center"/>
          </w:tcPr>
          <w:p>
            <w:pPr>
              <w:tabs>
                <w:tab w:val="left" w:pos="5580"/>
              </w:tabs>
              <w:spacing w:after="0"/>
              <w:jc w:val="center"/>
              <w:rPr>
                <w:b/>
                <w:sz w:val="24"/>
                <w:highlight w:val="none"/>
              </w:rPr>
            </w:pPr>
            <w:r>
              <w:rPr>
                <w:rFonts w:hint="eastAsia"/>
                <w:b/>
                <w:bCs/>
                <w:sz w:val="24"/>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jc w:val="center"/>
        </w:trPr>
        <w:tc>
          <w:tcPr>
            <w:tcW w:w="759" w:type="dxa"/>
            <w:vMerge w:val="continue"/>
            <w:vAlign w:val="center"/>
          </w:tcPr>
          <w:p>
            <w:pPr>
              <w:tabs>
                <w:tab w:val="left" w:pos="5580"/>
              </w:tabs>
              <w:spacing w:after="0"/>
              <w:jc w:val="center"/>
              <w:rPr>
                <w:sz w:val="24"/>
                <w:highlight w:val="none"/>
              </w:rPr>
            </w:pPr>
          </w:p>
        </w:tc>
        <w:tc>
          <w:tcPr>
            <w:tcW w:w="1972" w:type="dxa"/>
            <w:vMerge w:val="continue"/>
            <w:vAlign w:val="center"/>
          </w:tcPr>
          <w:p>
            <w:pPr>
              <w:tabs>
                <w:tab w:val="left" w:pos="5580"/>
              </w:tabs>
              <w:spacing w:after="0"/>
              <w:jc w:val="center"/>
              <w:rPr>
                <w:sz w:val="24"/>
                <w:highlight w:val="none"/>
              </w:rPr>
            </w:pPr>
          </w:p>
        </w:tc>
        <w:tc>
          <w:tcPr>
            <w:tcW w:w="1717" w:type="dxa"/>
            <w:vAlign w:val="center"/>
          </w:tcPr>
          <w:p>
            <w:pPr>
              <w:tabs>
                <w:tab w:val="left" w:pos="5580"/>
              </w:tabs>
              <w:spacing w:after="0"/>
              <w:jc w:val="center"/>
              <w:rPr>
                <w:b/>
                <w:sz w:val="24"/>
                <w:highlight w:val="none"/>
              </w:rPr>
            </w:pPr>
            <w:r>
              <w:rPr>
                <w:b/>
                <w:sz w:val="24"/>
                <w:highlight w:val="none"/>
              </w:rPr>
              <w:t>大写</w:t>
            </w:r>
          </w:p>
        </w:tc>
        <w:tc>
          <w:tcPr>
            <w:tcW w:w="1561" w:type="dxa"/>
            <w:vAlign w:val="center"/>
          </w:tcPr>
          <w:p>
            <w:pPr>
              <w:tabs>
                <w:tab w:val="left" w:pos="5580"/>
              </w:tabs>
              <w:spacing w:after="0"/>
              <w:jc w:val="center"/>
              <w:rPr>
                <w:b/>
                <w:sz w:val="24"/>
                <w:highlight w:val="none"/>
              </w:rPr>
            </w:pPr>
            <w:r>
              <w:rPr>
                <w:b/>
                <w:sz w:val="24"/>
                <w:highlight w:val="none"/>
              </w:rPr>
              <w:t>小写</w:t>
            </w:r>
          </w:p>
        </w:tc>
        <w:tc>
          <w:tcPr>
            <w:tcW w:w="1560" w:type="dxa"/>
            <w:vMerge w:val="continue"/>
            <w:vAlign w:val="center"/>
          </w:tcPr>
          <w:p>
            <w:pPr>
              <w:tabs>
                <w:tab w:val="left" w:pos="5580"/>
              </w:tabs>
              <w:spacing w:after="0"/>
              <w:jc w:val="center"/>
              <w:rPr>
                <w:b/>
                <w:sz w:val="24"/>
                <w:highlight w:val="none"/>
              </w:rPr>
            </w:pPr>
          </w:p>
        </w:tc>
        <w:tc>
          <w:tcPr>
            <w:tcW w:w="1287" w:type="dxa"/>
            <w:vMerge w:val="continue"/>
            <w:vAlign w:val="center"/>
          </w:tcPr>
          <w:p>
            <w:pPr>
              <w:tabs>
                <w:tab w:val="left" w:pos="5580"/>
              </w:tabs>
              <w:spacing w:after="0"/>
              <w:jc w:val="center"/>
              <w:rPr>
                <w:b/>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759" w:type="dxa"/>
            <w:vAlign w:val="center"/>
          </w:tcPr>
          <w:p>
            <w:pPr>
              <w:tabs>
                <w:tab w:val="left" w:pos="5580"/>
              </w:tabs>
              <w:spacing w:after="0"/>
              <w:jc w:val="center"/>
              <w:rPr>
                <w:sz w:val="24"/>
                <w:highlight w:val="none"/>
              </w:rPr>
            </w:pPr>
          </w:p>
        </w:tc>
        <w:tc>
          <w:tcPr>
            <w:tcW w:w="1972" w:type="dxa"/>
            <w:vAlign w:val="center"/>
          </w:tcPr>
          <w:p>
            <w:pPr>
              <w:tabs>
                <w:tab w:val="left" w:pos="5580"/>
              </w:tabs>
              <w:spacing w:after="0"/>
              <w:jc w:val="center"/>
              <w:rPr>
                <w:sz w:val="24"/>
                <w:highlight w:val="none"/>
              </w:rPr>
            </w:pPr>
          </w:p>
        </w:tc>
        <w:tc>
          <w:tcPr>
            <w:tcW w:w="1717" w:type="dxa"/>
            <w:vAlign w:val="center"/>
          </w:tcPr>
          <w:p>
            <w:pPr>
              <w:tabs>
                <w:tab w:val="left" w:pos="5580"/>
              </w:tabs>
              <w:spacing w:after="0"/>
              <w:jc w:val="center"/>
              <w:rPr>
                <w:sz w:val="24"/>
                <w:highlight w:val="none"/>
              </w:rPr>
            </w:pPr>
          </w:p>
        </w:tc>
        <w:tc>
          <w:tcPr>
            <w:tcW w:w="1561" w:type="dxa"/>
            <w:vAlign w:val="center"/>
          </w:tcPr>
          <w:p>
            <w:pPr>
              <w:tabs>
                <w:tab w:val="left" w:pos="5580"/>
              </w:tabs>
              <w:spacing w:after="0"/>
              <w:jc w:val="center"/>
              <w:rPr>
                <w:sz w:val="24"/>
                <w:highlight w:val="none"/>
              </w:rPr>
            </w:pPr>
          </w:p>
        </w:tc>
        <w:tc>
          <w:tcPr>
            <w:tcW w:w="1560" w:type="dxa"/>
            <w:vAlign w:val="center"/>
          </w:tcPr>
          <w:p>
            <w:pPr>
              <w:tabs>
                <w:tab w:val="left" w:pos="5580"/>
              </w:tabs>
              <w:spacing w:after="0"/>
              <w:jc w:val="center"/>
              <w:rPr>
                <w:sz w:val="24"/>
                <w:highlight w:val="none"/>
              </w:rPr>
            </w:pPr>
          </w:p>
        </w:tc>
        <w:tc>
          <w:tcPr>
            <w:tcW w:w="1287" w:type="dxa"/>
            <w:vAlign w:val="center"/>
          </w:tcPr>
          <w:p>
            <w:pPr>
              <w:tabs>
                <w:tab w:val="left" w:pos="5580"/>
              </w:tabs>
              <w:spacing w:after="0"/>
              <w:jc w:val="center"/>
              <w:rPr>
                <w:sz w:val="24"/>
                <w:highlight w:val="none"/>
              </w:rPr>
            </w:pPr>
          </w:p>
        </w:tc>
      </w:tr>
    </w:tbl>
    <w:p>
      <w:pPr>
        <w:autoSpaceDE w:val="0"/>
        <w:autoSpaceDN w:val="0"/>
        <w:adjustRightInd w:val="0"/>
        <w:jc w:val="left"/>
        <w:rPr>
          <w:kern w:val="0"/>
          <w:sz w:val="24"/>
          <w:highlight w:val="none"/>
        </w:rPr>
      </w:pPr>
    </w:p>
    <w:p>
      <w:pPr>
        <w:autoSpaceDE w:val="0"/>
        <w:autoSpaceDN w:val="0"/>
        <w:adjustRightInd w:val="0"/>
        <w:jc w:val="left"/>
        <w:rPr>
          <w:sz w:val="24"/>
          <w:highlight w:val="none"/>
        </w:rPr>
      </w:pPr>
      <w:r>
        <w:rPr>
          <w:kern w:val="0"/>
          <w:sz w:val="24"/>
          <w:highlight w:val="none"/>
        </w:rPr>
        <w:t>注：1</w:t>
      </w:r>
      <w:r>
        <w:rPr>
          <w:sz w:val="24"/>
          <w:highlight w:val="none"/>
        </w:rPr>
        <w:t>.此表中，每包的投标报价应和《投标分项报价表》中的总价相一致。</w:t>
      </w:r>
    </w:p>
    <w:p>
      <w:pPr>
        <w:tabs>
          <w:tab w:val="left" w:pos="5580"/>
        </w:tabs>
        <w:ind w:firstLine="480" w:firstLineChars="200"/>
        <w:rPr>
          <w:sz w:val="24"/>
          <w:highlight w:val="none"/>
        </w:rPr>
      </w:pPr>
      <w:r>
        <w:rPr>
          <w:sz w:val="24"/>
          <w:highlight w:val="none"/>
        </w:rPr>
        <w:t>2.本表必须按包分别填写。</w:t>
      </w:r>
    </w:p>
    <w:p>
      <w:pPr>
        <w:autoSpaceDE w:val="0"/>
        <w:autoSpaceDN w:val="0"/>
        <w:adjustRightInd w:val="0"/>
        <w:snapToGrid w:val="0"/>
        <w:spacing w:before="25" w:after="25" w:line="360" w:lineRule="auto"/>
        <w:rPr>
          <w:sz w:val="24"/>
          <w:highlight w:val="none"/>
        </w:rPr>
      </w:pPr>
      <w:r>
        <w:rPr>
          <w:rFonts w:hint="eastAsia"/>
          <w:sz w:val="24"/>
          <w:highlight w:val="none"/>
        </w:rPr>
        <w:t xml:space="preserve">   </w:t>
      </w:r>
      <w:r>
        <w:rPr>
          <w:b/>
          <w:sz w:val="24"/>
          <w:highlight w:val="none"/>
        </w:rPr>
        <w:t xml:space="preserve"> </w:t>
      </w:r>
    </w:p>
    <w:p>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pPr>
        <w:autoSpaceDE w:val="0"/>
        <w:autoSpaceDN w:val="0"/>
        <w:adjustRightInd w:val="0"/>
        <w:snapToGrid w:val="0"/>
        <w:spacing w:before="25" w:after="25" w:line="360" w:lineRule="auto"/>
        <w:rPr>
          <w:sz w:val="24"/>
          <w:highlight w:val="none"/>
          <w:lang w:val="zh-CN"/>
        </w:rPr>
      </w:pPr>
      <w:r>
        <w:rPr>
          <w:sz w:val="24"/>
          <w:highlight w:val="none"/>
        </w:rPr>
        <w:t>投标人名称（加盖公章）</w:t>
      </w:r>
      <w:r>
        <w:rPr>
          <w:sz w:val="24"/>
          <w:highlight w:val="none"/>
          <w:lang w:val="zh-CN"/>
        </w:rPr>
        <w:t>：____________</w:t>
      </w:r>
    </w:p>
    <w:p>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pPr>
        <w:widowControl/>
        <w:jc w:val="left"/>
        <w:rPr>
          <w:sz w:val="24"/>
          <w:szCs w:val="20"/>
          <w:highlight w:val="none"/>
        </w:rPr>
      </w:pPr>
      <w:r>
        <w:rPr>
          <w:sz w:val="24"/>
          <w:szCs w:val="20"/>
          <w:highlight w:val="none"/>
        </w:rPr>
        <w:br w:type="page"/>
      </w:r>
    </w:p>
    <w:bookmarkEnd w:id="814"/>
    <w:bookmarkEnd w:id="815"/>
    <w:bookmarkEnd w:id="816"/>
    <w:bookmarkEnd w:id="817"/>
    <w:bookmarkEnd w:id="818"/>
    <w:bookmarkEnd w:id="819"/>
    <w:bookmarkEnd w:id="820"/>
    <w:bookmarkEnd w:id="821"/>
    <w:bookmarkEnd w:id="822"/>
    <w:bookmarkEnd w:id="823"/>
    <w:bookmarkEnd w:id="824"/>
    <w:p>
      <w:pPr>
        <w:widowControl/>
        <w:jc w:val="left"/>
        <w:rPr>
          <w:color w:val="000000"/>
          <w:sz w:val="24"/>
          <w:szCs w:val="20"/>
          <w:highlight w:val="none"/>
        </w:rPr>
      </w:pPr>
      <w:bookmarkStart w:id="825" w:name="_Toc195842924"/>
      <w:bookmarkStart w:id="826" w:name="_Toc226337255"/>
      <w:bookmarkStart w:id="827" w:name="_Toc226965749"/>
      <w:bookmarkStart w:id="828" w:name="_Toc264969249"/>
      <w:bookmarkStart w:id="829" w:name="_Toc150774763"/>
      <w:bookmarkStart w:id="830" w:name="_Toc226965832"/>
      <w:bookmarkStart w:id="831" w:name="_Toc150480796"/>
      <w:bookmarkStart w:id="832" w:name="_Toc265228397"/>
      <w:bookmarkStart w:id="833" w:name="_Toc142311060"/>
      <w:bookmarkStart w:id="834" w:name="_Toc127151558"/>
      <w:bookmarkStart w:id="835" w:name="_Toc226309803"/>
      <w:bookmarkStart w:id="836" w:name="_Toc305158901"/>
      <w:bookmarkStart w:id="837" w:name="_Toc305158827"/>
    </w:p>
    <w:p>
      <w:pPr>
        <w:spacing w:line="360" w:lineRule="auto"/>
        <w:outlineLvl w:val="2"/>
        <w:rPr>
          <w:color w:val="000000"/>
          <w:sz w:val="24"/>
          <w:szCs w:val="20"/>
          <w:highlight w:val="none"/>
        </w:rPr>
      </w:pPr>
      <w:r>
        <w:rPr>
          <w:color w:val="000000"/>
          <w:sz w:val="24"/>
          <w:szCs w:val="20"/>
          <w:highlight w:val="none"/>
        </w:rPr>
        <w:t>4  投标分项报价表</w:t>
      </w:r>
      <w:bookmarkEnd w:id="825"/>
      <w:bookmarkEnd w:id="826"/>
      <w:bookmarkEnd w:id="827"/>
      <w:bookmarkEnd w:id="828"/>
      <w:bookmarkEnd w:id="829"/>
      <w:bookmarkEnd w:id="830"/>
      <w:bookmarkEnd w:id="831"/>
      <w:bookmarkEnd w:id="832"/>
      <w:bookmarkEnd w:id="833"/>
      <w:bookmarkEnd w:id="834"/>
      <w:bookmarkEnd w:id="835"/>
      <w:bookmarkEnd w:id="836"/>
      <w:bookmarkEnd w:id="837"/>
      <w:r>
        <w:rPr>
          <w:color w:val="000000"/>
          <w:sz w:val="24"/>
          <w:szCs w:val="20"/>
          <w:highlight w:val="none"/>
        </w:rPr>
        <w:t>（实质性格式）</w:t>
      </w:r>
    </w:p>
    <w:p>
      <w:pPr>
        <w:spacing w:line="360" w:lineRule="exact"/>
        <w:jc w:val="center"/>
        <w:rPr>
          <w:color w:val="000000"/>
          <w:sz w:val="36"/>
          <w:szCs w:val="36"/>
          <w:highlight w:val="none"/>
        </w:rPr>
      </w:pPr>
    </w:p>
    <w:p>
      <w:pPr>
        <w:spacing w:line="360" w:lineRule="exact"/>
        <w:jc w:val="center"/>
        <w:rPr>
          <w:b/>
          <w:color w:val="000000"/>
          <w:sz w:val="36"/>
          <w:szCs w:val="36"/>
          <w:highlight w:val="none"/>
        </w:rPr>
      </w:pPr>
      <w:r>
        <w:rPr>
          <w:rFonts w:hint="eastAsia"/>
          <w:b/>
          <w:color w:val="000000"/>
          <w:sz w:val="36"/>
          <w:szCs w:val="36"/>
          <w:highlight w:val="none"/>
        </w:rPr>
        <w:t>投标分项报价表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color w:val="000000"/>
          <w:sz w:val="24"/>
          <w:highlight w:val="none"/>
        </w:rPr>
        <w:t>项目编号/包号：___________ 项目名称：__________报价单位：人民币元</w:t>
      </w:r>
    </w:p>
    <w:tbl>
      <w:tblPr>
        <w:tblStyle w:val="45"/>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1667"/>
        <w:gridCol w:w="2008"/>
        <w:gridCol w:w="986"/>
        <w:gridCol w:w="2008"/>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0" w:type="auto"/>
            <w:vAlign w:val="center"/>
          </w:tcPr>
          <w:p>
            <w:pPr>
              <w:adjustRightInd w:val="0"/>
              <w:snapToGrid w:val="0"/>
              <w:jc w:val="left"/>
              <w:rPr>
                <w:b/>
                <w:color w:val="000000"/>
                <w:sz w:val="24"/>
                <w:highlight w:val="none"/>
              </w:rPr>
            </w:pPr>
            <w:r>
              <w:rPr>
                <w:b/>
                <w:color w:val="000000"/>
                <w:sz w:val="24"/>
                <w:highlight w:val="none"/>
              </w:rPr>
              <w:t>序号</w:t>
            </w:r>
          </w:p>
        </w:tc>
        <w:tc>
          <w:tcPr>
            <w:tcW w:w="0" w:type="auto"/>
            <w:vAlign w:val="center"/>
          </w:tcPr>
          <w:p>
            <w:pPr>
              <w:adjustRightInd w:val="0"/>
              <w:snapToGrid w:val="0"/>
              <w:jc w:val="left"/>
              <w:rPr>
                <w:b/>
                <w:color w:val="000000"/>
                <w:sz w:val="24"/>
                <w:highlight w:val="none"/>
              </w:rPr>
            </w:pPr>
            <w:r>
              <w:rPr>
                <w:b/>
                <w:color w:val="000000"/>
                <w:sz w:val="24"/>
                <w:highlight w:val="none"/>
              </w:rPr>
              <w:t>分项名称</w:t>
            </w:r>
          </w:p>
        </w:tc>
        <w:tc>
          <w:tcPr>
            <w:tcW w:w="0" w:type="auto"/>
            <w:vAlign w:val="center"/>
          </w:tcPr>
          <w:p>
            <w:pPr>
              <w:adjustRightInd w:val="0"/>
              <w:snapToGrid w:val="0"/>
              <w:jc w:val="left"/>
              <w:rPr>
                <w:b/>
                <w:color w:val="000000"/>
                <w:sz w:val="24"/>
                <w:highlight w:val="none"/>
              </w:rPr>
            </w:pPr>
            <w:r>
              <w:rPr>
                <w:b/>
                <w:color w:val="000000"/>
                <w:sz w:val="24"/>
                <w:highlight w:val="none"/>
              </w:rPr>
              <w:t>单价（元）</w:t>
            </w:r>
          </w:p>
        </w:tc>
        <w:tc>
          <w:tcPr>
            <w:tcW w:w="0" w:type="auto"/>
            <w:vAlign w:val="center"/>
          </w:tcPr>
          <w:p>
            <w:pPr>
              <w:adjustRightInd w:val="0"/>
              <w:snapToGrid w:val="0"/>
              <w:jc w:val="left"/>
              <w:rPr>
                <w:rFonts w:hint="eastAsia" w:eastAsia="宋体"/>
                <w:b/>
                <w:color w:val="000000"/>
                <w:sz w:val="24"/>
                <w:highlight w:val="none"/>
                <w:lang w:val="en-US" w:eastAsia="zh-CN"/>
              </w:rPr>
            </w:pPr>
            <w:r>
              <w:rPr>
                <w:rFonts w:hint="eastAsia"/>
                <w:b/>
                <w:color w:val="000000"/>
                <w:sz w:val="24"/>
                <w:highlight w:val="none"/>
                <w:lang w:val="en-US" w:eastAsia="zh-CN"/>
              </w:rPr>
              <w:t>数量</w:t>
            </w:r>
          </w:p>
        </w:tc>
        <w:tc>
          <w:tcPr>
            <w:tcW w:w="0" w:type="auto"/>
            <w:vAlign w:val="center"/>
          </w:tcPr>
          <w:p>
            <w:pPr>
              <w:adjustRightInd w:val="0"/>
              <w:snapToGrid w:val="0"/>
              <w:jc w:val="left"/>
              <w:rPr>
                <w:b/>
                <w:color w:val="000000"/>
                <w:sz w:val="24"/>
                <w:highlight w:val="none"/>
              </w:rPr>
            </w:pPr>
            <w:r>
              <w:rPr>
                <w:b/>
                <w:color w:val="000000"/>
                <w:sz w:val="24"/>
                <w:highlight w:val="none"/>
              </w:rPr>
              <w:t>合价（元）</w:t>
            </w:r>
          </w:p>
        </w:tc>
        <w:tc>
          <w:tcPr>
            <w:tcW w:w="0" w:type="auto"/>
            <w:vAlign w:val="center"/>
          </w:tcPr>
          <w:p>
            <w:pPr>
              <w:adjustRightInd w:val="0"/>
              <w:snapToGrid w:val="0"/>
              <w:jc w:val="left"/>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0" w:type="auto"/>
            <w:vAlign w:val="center"/>
          </w:tcPr>
          <w:p>
            <w:pPr>
              <w:adjustRightInd w:val="0"/>
              <w:snapToGrid w:val="0"/>
              <w:jc w:val="center"/>
              <w:rPr>
                <w:color w:val="000000"/>
                <w:sz w:val="24"/>
                <w:highlight w:val="none"/>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0" w:type="auto"/>
            <w:vAlign w:val="center"/>
          </w:tcPr>
          <w:p>
            <w:pPr>
              <w:adjustRightInd w:val="0"/>
              <w:snapToGrid w:val="0"/>
              <w:jc w:val="center"/>
              <w:rPr>
                <w:color w:val="000000"/>
                <w:sz w:val="24"/>
                <w:highlight w:val="none"/>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color w:val="000000"/>
                <w:sz w:val="24"/>
                <w:highlight w:val="none"/>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color w:val="000000"/>
                <w:sz w:val="24"/>
                <w:highlight w:val="none"/>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0" w:type="auto"/>
            <w:vAlign w:val="center"/>
          </w:tcPr>
          <w:p>
            <w:pPr>
              <w:adjustRightInd w:val="0"/>
              <w:snapToGrid w:val="0"/>
              <w:jc w:val="center"/>
              <w:rPr>
                <w:rFonts w:hint="eastAsia"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eastAsia"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eastAsia"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eastAsia"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eastAsia"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default"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default"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0" w:type="auto"/>
            <w:vAlign w:val="center"/>
          </w:tcPr>
          <w:p>
            <w:pPr>
              <w:adjustRightInd w:val="0"/>
              <w:snapToGrid w:val="0"/>
              <w:jc w:val="center"/>
              <w:rPr>
                <w:rFonts w:hint="default" w:eastAsia="宋体"/>
                <w:color w:val="000000"/>
                <w:sz w:val="24"/>
                <w:highlight w:val="none"/>
                <w:lang w:val="en-US" w:eastAsia="zh-CN"/>
              </w:rPr>
            </w:pPr>
          </w:p>
        </w:tc>
        <w:tc>
          <w:tcPr>
            <w:tcW w:w="0" w:type="auto"/>
            <w:vAlign w:val="center"/>
          </w:tcPr>
          <w:p>
            <w:pPr>
              <w:keepNext w:val="0"/>
              <w:keepLines w:val="0"/>
              <w:widowControl/>
              <w:suppressLineNumbers w:val="0"/>
              <w:jc w:val="left"/>
              <w:textAlignment w:val="center"/>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0" w:type="auto"/>
            <w:gridSpan w:val="3"/>
            <w:vAlign w:val="center"/>
          </w:tcPr>
          <w:p>
            <w:pPr>
              <w:adjustRightInd w:val="0"/>
              <w:snapToGrid w:val="0"/>
              <w:jc w:val="right"/>
              <w:rPr>
                <w:b/>
                <w:color w:val="000000"/>
                <w:sz w:val="24"/>
                <w:highlight w:val="none"/>
              </w:rPr>
            </w:pPr>
            <w:r>
              <w:rPr>
                <w:b/>
                <w:color w:val="000000"/>
                <w:sz w:val="24"/>
                <w:highlight w:val="none"/>
              </w:rPr>
              <w:t>总价（元）</w:t>
            </w: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c>
          <w:tcPr>
            <w:tcW w:w="0" w:type="auto"/>
            <w:vAlign w:val="center"/>
          </w:tcPr>
          <w:p>
            <w:pPr>
              <w:adjustRightInd w:val="0"/>
              <w:snapToGrid w:val="0"/>
              <w:jc w:val="left"/>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pStyle w:val="5"/>
        <w:rPr>
          <w:highlight w:val="none"/>
          <w:lang w:val="zh-CN" w:eastAsia="zh-CN"/>
        </w:rPr>
        <w:sectPr>
          <w:pgSz w:w="11906" w:h="16838"/>
          <w:pgMar w:top="1440" w:right="1800" w:bottom="1440" w:left="1800" w:header="170" w:footer="680" w:gutter="0"/>
          <w:pgNumType w:fmt="decimal"/>
          <w:cols w:space="0" w:num="1"/>
          <w:docGrid w:linePitch="462" w:charSpace="0"/>
        </w:sectPr>
      </w:pPr>
      <w:r>
        <w:rPr>
          <w:color w:val="000000"/>
          <w:sz w:val="24"/>
          <w:szCs w:val="20"/>
          <w:highlight w:val="none"/>
        </w:rPr>
        <w:br w:type="page"/>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highlight w:val="none"/>
        </w:rPr>
      </w:pPr>
      <w:bookmarkStart w:id="838" w:name="_Toc142311062"/>
      <w:bookmarkStart w:id="839" w:name="_Toc305158904"/>
      <w:bookmarkStart w:id="840" w:name="_Toc195842927"/>
      <w:bookmarkStart w:id="841" w:name="_Toc226965835"/>
      <w:bookmarkStart w:id="842" w:name="_Toc226965752"/>
      <w:bookmarkStart w:id="843" w:name="_Toc150480798"/>
      <w:bookmarkStart w:id="844" w:name="_Toc150774765"/>
      <w:bookmarkStart w:id="845" w:name="_Toc264969252"/>
      <w:bookmarkStart w:id="846" w:name="_Toc305158830"/>
      <w:bookmarkStart w:id="847" w:name="_Toc127151562"/>
      <w:bookmarkStart w:id="848" w:name="_Toc226337258"/>
      <w:bookmarkStart w:id="849" w:name="_Toc265228400"/>
      <w:bookmarkStart w:id="850" w:name="_Toc226309806"/>
      <w:bookmarkStart w:id="851" w:name="_Toc226337257"/>
      <w:bookmarkStart w:id="852" w:name="_Toc226965751"/>
      <w:bookmarkStart w:id="853" w:name="_Toc226965834"/>
      <w:bookmarkStart w:id="854" w:name="_Toc195842926"/>
      <w:bookmarkStart w:id="855" w:name="_Toc305158829"/>
      <w:bookmarkStart w:id="856" w:name="_Toc265228399"/>
      <w:bookmarkStart w:id="857" w:name="_Toc305158903"/>
      <w:bookmarkStart w:id="858" w:name="_Toc127151561"/>
      <w:bookmarkStart w:id="859" w:name="_Toc142311061"/>
      <w:bookmarkStart w:id="860" w:name="_Toc150480797"/>
      <w:bookmarkStart w:id="861" w:name="_Toc226309805"/>
      <w:bookmarkStart w:id="862" w:name="_Toc264969251"/>
      <w:bookmarkStart w:id="863" w:name="_Toc150774764"/>
      <w:r>
        <w:rPr>
          <w:snapToGrid w:val="0"/>
          <w:color w:val="000000"/>
          <w:spacing w:val="0"/>
          <w:w w:val="100"/>
          <w:kern w:val="0"/>
          <w:sz w:val="24"/>
          <w:szCs w:val="20"/>
          <w:highlight w:val="none"/>
        </w:rPr>
        <w:t>5  合同条款偏离表</w:t>
      </w:r>
      <w:bookmarkEnd w:id="838"/>
      <w:bookmarkEnd w:id="839"/>
      <w:bookmarkEnd w:id="840"/>
      <w:bookmarkEnd w:id="841"/>
      <w:bookmarkEnd w:id="842"/>
      <w:bookmarkEnd w:id="843"/>
      <w:bookmarkEnd w:id="844"/>
      <w:bookmarkEnd w:id="845"/>
      <w:bookmarkEnd w:id="846"/>
      <w:bookmarkEnd w:id="847"/>
      <w:bookmarkEnd w:id="848"/>
      <w:bookmarkEnd w:id="849"/>
      <w:bookmarkEnd w:id="850"/>
      <w:r>
        <w:rPr>
          <w:snapToGrid w:val="0"/>
          <w:color w:val="000000"/>
          <w:spacing w:val="0"/>
          <w:w w:val="100"/>
          <w:kern w:val="0"/>
          <w:sz w:val="24"/>
          <w:szCs w:val="20"/>
          <w:highlight w:val="none"/>
        </w:rPr>
        <w:t>（实质性格式）</w:t>
      </w:r>
    </w:p>
    <w:p>
      <w:pPr>
        <w:pageBreakBefore w:val="0"/>
        <w:wordWrap/>
        <w:topLinePunct w:val="0"/>
        <w:bidi w:val="0"/>
        <w:snapToGrid w:val="0"/>
        <w:spacing w:line="360" w:lineRule="auto"/>
        <w:ind w:left="0" w:leftChars="0" w:right="31" w:rightChars="15" w:firstLine="0" w:firstLineChars="0"/>
        <w:rPr>
          <w:snapToGrid w:val="0"/>
          <w:color w:val="000000"/>
          <w:spacing w:val="0"/>
          <w:w w:val="100"/>
          <w:kern w:val="0"/>
          <w:sz w:val="24"/>
          <w:szCs w:val="20"/>
          <w:highlight w:val="none"/>
        </w:rPr>
      </w:pPr>
    </w:p>
    <w:p>
      <w:pPr>
        <w:pageBreakBefore w:val="0"/>
        <w:tabs>
          <w:tab w:val="left" w:pos="2775"/>
          <w:tab w:val="center" w:pos="4153"/>
        </w:tabs>
        <w:wordWrap/>
        <w:topLinePunct w:val="0"/>
        <w:autoSpaceDE w:val="0"/>
        <w:autoSpaceDN w:val="0"/>
        <w:bidi w:val="0"/>
        <w:adjustRightInd w:val="0"/>
        <w:snapToGrid w:val="0"/>
        <w:spacing w:line="360" w:lineRule="auto"/>
        <w:ind w:left="0" w:leftChars="0" w:right="31" w:rightChars="15" w:firstLine="0" w:firstLineChars="0"/>
        <w:jc w:val="center"/>
        <w:rPr>
          <w:b/>
          <w:snapToGrid w:val="0"/>
          <w:color w:val="000000"/>
          <w:spacing w:val="0"/>
          <w:w w:val="100"/>
          <w:kern w:val="0"/>
          <w:sz w:val="36"/>
          <w:szCs w:val="36"/>
          <w:highlight w:val="none"/>
        </w:rPr>
      </w:pPr>
      <w:r>
        <w:rPr>
          <w:rFonts w:hint="eastAsia"/>
          <w:b/>
          <w:snapToGrid w:val="0"/>
          <w:color w:val="000000"/>
          <w:spacing w:val="0"/>
          <w:w w:val="100"/>
          <w:kern w:val="0"/>
          <w:sz w:val="36"/>
          <w:szCs w:val="36"/>
          <w:highlight w:val="none"/>
        </w:rPr>
        <w:t>合同条款偏离表</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项目编号/包号：_____________________     项目名称：_____________</w:t>
      </w:r>
    </w:p>
    <w:tbl>
      <w:tblPr>
        <w:tblStyle w:val="45"/>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248"/>
        <w:gridCol w:w="1869"/>
        <w:gridCol w:w="1870"/>
        <w:gridCol w:w="2281"/>
        <w:gridCol w:w="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序号</w:t>
            </w: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招标文件条目号（页码）</w:t>
            </w: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招标文件要求</w:t>
            </w: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投标文件内容</w:t>
            </w: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偏离情况</w:t>
            </w: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28" w:type="dxa"/>
            <w:gridSpan w:val="6"/>
            <w:vAlign w:val="center"/>
          </w:tcPr>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对本项目合同条款的偏离情况</w:t>
            </w:r>
            <w:r>
              <w:rPr>
                <w:rFonts w:hint="eastAsia" w:ascii="宋体" w:hAnsi="宋体" w:eastAsia="宋体" w:cs="宋体"/>
                <w:snapToGrid w:val="0"/>
                <w:spacing w:val="0"/>
                <w:w w:val="100"/>
                <w:kern w:val="0"/>
                <w:sz w:val="24"/>
                <w:szCs w:val="24"/>
                <w:highlight w:val="none"/>
              </w:rPr>
              <w:t>（应进行选择，未选择</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w:t>
            </w:r>
          </w:p>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bCs/>
                <w:snapToGrid w:val="0"/>
                <w:spacing w:val="0"/>
                <w:w w:val="100"/>
                <w:kern w:val="0"/>
                <w:sz w:val="24"/>
                <w:szCs w:val="24"/>
                <w:highlight w:val="none"/>
              </w:rPr>
              <w:t>口</w:t>
            </w:r>
            <w:r>
              <w:rPr>
                <w:rFonts w:hint="eastAsia" w:ascii="宋体" w:hAnsi="宋体" w:eastAsia="宋体" w:cs="宋体"/>
                <w:b/>
                <w:snapToGrid w:val="0"/>
                <w:spacing w:val="0"/>
                <w:w w:val="100"/>
                <w:kern w:val="0"/>
                <w:sz w:val="24"/>
                <w:szCs w:val="24"/>
                <w:highlight w:val="none"/>
              </w:rPr>
              <w:t>无偏离</w:t>
            </w:r>
            <w:r>
              <w:rPr>
                <w:rFonts w:hint="eastAsia" w:ascii="宋体" w:hAnsi="宋体" w:eastAsia="宋体" w:cs="宋体"/>
                <w:snapToGrid w:val="0"/>
                <w:spacing w:val="0"/>
                <w:w w:val="100"/>
                <w:kern w:val="0"/>
                <w:sz w:val="24"/>
                <w:szCs w:val="24"/>
                <w:highlight w:val="none"/>
              </w:rPr>
              <w:t>（如无偏离，仅选择无偏离即可；无偏离即为对合同条款中的所有要求，均视作供应商已对之理解和响应。）</w:t>
            </w:r>
          </w:p>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bCs/>
                <w:snapToGrid w:val="0"/>
                <w:spacing w:val="0"/>
                <w:w w:val="100"/>
                <w:kern w:val="0"/>
                <w:sz w:val="24"/>
                <w:szCs w:val="24"/>
                <w:highlight w:val="none"/>
              </w:rPr>
              <w:t>口</w:t>
            </w:r>
            <w:r>
              <w:rPr>
                <w:rFonts w:hint="eastAsia" w:ascii="宋体" w:hAnsi="宋体" w:eastAsia="宋体" w:cs="宋体"/>
                <w:b/>
                <w:snapToGrid w:val="0"/>
                <w:spacing w:val="0"/>
                <w:w w:val="100"/>
                <w:kern w:val="0"/>
                <w:sz w:val="24"/>
                <w:szCs w:val="24"/>
                <w:highlight w:val="none"/>
              </w:rPr>
              <w:t>有偏离</w:t>
            </w:r>
            <w:r>
              <w:rPr>
                <w:rFonts w:hint="eastAsia" w:ascii="宋体" w:hAnsi="宋体" w:eastAsia="宋体" w:cs="宋体"/>
                <w:snapToGrid w:val="0"/>
                <w:spacing w:val="0"/>
                <w:w w:val="100"/>
                <w:kern w:val="0"/>
                <w:sz w:val="24"/>
                <w:szCs w:val="24"/>
                <w:highlight w:val="none"/>
              </w:rPr>
              <w:t>（如有偏离，则应在本表中对偏离项逐一列明，否则</w:t>
            </w:r>
            <w:r>
              <w:rPr>
                <w:rFonts w:hint="eastAsia" w:ascii="宋体" w:hAnsi="宋体" w:eastAsia="宋体" w:cs="宋体"/>
                <w:b/>
                <w:snapToGrid w:val="0"/>
                <w:spacing w:val="0"/>
                <w:w w:val="100"/>
                <w:kern w:val="0"/>
                <w:sz w:val="24"/>
                <w:szCs w:val="24"/>
                <w:highlight w:val="none"/>
              </w:rPr>
              <w:t>投标无效</w:t>
            </w:r>
            <w:r>
              <w:rPr>
                <w:rFonts w:hint="eastAsia" w:ascii="宋体" w:hAnsi="宋体" w:eastAsia="宋体" w:cs="宋体"/>
                <w:snapToGrid w:val="0"/>
                <w:spacing w:val="0"/>
                <w:w w:val="100"/>
                <w:kern w:val="0"/>
                <w:sz w:val="24"/>
                <w:szCs w:val="24"/>
                <w:highlight w:val="none"/>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0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248"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6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187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2281"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c>
          <w:tcPr>
            <w:tcW w:w="760"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p>
        </w:tc>
      </w:tr>
    </w:tbl>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注：“偏离情况”列应据实填写“正偏离”或“负偏离”。</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lang w:val="zh-CN"/>
        </w:rPr>
        <w:t xml:space="preserve">                      </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投标人名称（加盖公章）</w:t>
      </w:r>
      <w:r>
        <w:rPr>
          <w:rFonts w:hint="eastAsia" w:ascii="宋体" w:hAnsi="宋体" w:eastAsia="宋体" w:cs="宋体"/>
          <w:snapToGrid w:val="0"/>
          <w:color w:val="000000"/>
          <w:spacing w:val="0"/>
          <w:w w:val="100"/>
          <w:kern w:val="0"/>
          <w:sz w:val="24"/>
          <w:szCs w:val="24"/>
          <w:highlight w:val="none"/>
          <w:lang w:val="zh-CN"/>
        </w:rPr>
        <w:t>：    ____________</w:t>
      </w:r>
    </w:p>
    <w:p>
      <w:pPr>
        <w:pageBreakBefore w:val="0"/>
        <w:wordWrap/>
        <w:topLinePunct w:val="0"/>
        <w:autoSpaceDE w:val="0"/>
        <w:autoSpaceDN w:val="0"/>
        <w:bidi w:val="0"/>
        <w:adjustRightInd w:val="0"/>
        <w:snapToGrid w:val="0"/>
        <w:spacing w:line="360" w:lineRule="auto"/>
        <w:ind w:left="0" w:leftChars="0" w:right="31" w:rightChars="15" w:firstLine="0" w:firstLineChars="0"/>
        <w:rPr>
          <w:snapToGrid w:val="0"/>
          <w:color w:val="000000"/>
          <w:spacing w:val="0"/>
          <w:w w:val="100"/>
          <w:kern w:val="0"/>
          <w:sz w:val="24"/>
          <w:highlight w:val="none"/>
          <w:lang w:val="zh-CN"/>
        </w:rPr>
      </w:pPr>
      <w:r>
        <w:rPr>
          <w:rFonts w:hint="eastAsia" w:ascii="宋体" w:hAnsi="宋体" w:eastAsia="宋体" w:cs="宋体"/>
          <w:snapToGrid w:val="0"/>
          <w:color w:val="000000"/>
          <w:spacing w:val="0"/>
          <w:w w:val="100"/>
          <w:kern w:val="0"/>
          <w:sz w:val="24"/>
          <w:szCs w:val="24"/>
          <w:highlight w:val="none"/>
        </w:rPr>
        <w:t xml:space="preserve">日期：_____年______月______日   </w:t>
      </w:r>
    </w:p>
    <w:p>
      <w:pPr>
        <w:pageBreakBefore w:val="0"/>
        <w:wordWrap/>
        <w:topLinePunct w:val="0"/>
        <w:bidi w:val="0"/>
        <w:snapToGrid w:val="0"/>
        <w:spacing w:line="360" w:lineRule="auto"/>
        <w:ind w:left="0" w:leftChars="0" w:right="31" w:rightChars="15" w:firstLine="0" w:firstLineChars="0"/>
        <w:outlineLvl w:val="2"/>
        <w:rPr>
          <w:snapToGrid w:val="0"/>
          <w:color w:val="000000"/>
          <w:spacing w:val="0"/>
          <w:w w:val="100"/>
          <w:kern w:val="0"/>
          <w:sz w:val="24"/>
          <w:szCs w:val="20"/>
          <w:highlight w:val="none"/>
        </w:rPr>
      </w:pPr>
      <w:r>
        <w:rPr>
          <w:snapToGrid w:val="0"/>
          <w:color w:val="000000"/>
          <w:spacing w:val="0"/>
          <w:w w:val="100"/>
          <w:kern w:val="0"/>
          <w:sz w:val="24"/>
          <w:szCs w:val="20"/>
          <w:highlight w:val="none"/>
        </w:rPr>
        <w:br w:type="page"/>
      </w:r>
      <w:r>
        <w:rPr>
          <w:snapToGrid w:val="0"/>
          <w:color w:val="000000"/>
          <w:spacing w:val="0"/>
          <w:w w:val="100"/>
          <w:kern w:val="0"/>
          <w:sz w:val="24"/>
          <w:szCs w:val="20"/>
          <w:highlight w:val="none"/>
        </w:rPr>
        <w:t xml:space="preserve">6  </w:t>
      </w:r>
      <w:bookmarkEnd w:id="851"/>
      <w:bookmarkEnd w:id="852"/>
      <w:bookmarkEnd w:id="853"/>
      <w:bookmarkEnd w:id="854"/>
      <w:bookmarkEnd w:id="855"/>
      <w:bookmarkEnd w:id="856"/>
      <w:bookmarkEnd w:id="857"/>
      <w:bookmarkEnd w:id="858"/>
      <w:bookmarkEnd w:id="859"/>
      <w:bookmarkEnd w:id="860"/>
      <w:bookmarkEnd w:id="861"/>
      <w:bookmarkEnd w:id="862"/>
      <w:bookmarkEnd w:id="863"/>
      <w:r>
        <w:rPr>
          <w:snapToGrid w:val="0"/>
          <w:color w:val="000000"/>
          <w:spacing w:val="0"/>
          <w:w w:val="100"/>
          <w:kern w:val="0"/>
          <w:sz w:val="24"/>
          <w:szCs w:val="20"/>
          <w:highlight w:val="none"/>
        </w:rPr>
        <w:t>采购需求偏离表（实质性格式）</w:t>
      </w:r>
    </w:p>
    <w:p>
      <w:pPr>
        <w:pageBreakBefore w:val="0"/>
        <w:wordWrap/>
        <w:topLinePunct w:val="0"/>
        <w:autoSpaceDE w:val="0"/>
        <w:autoSpaceDN w:val="0"/>
        <w:bidi w:val="0"/>
        <w:adjustRightInd w:val="0"/>
        <w:snapToGrid w:val="0"/>
        <w:spacing w:line="360" w:lineRule="auto"/>
        <w:ind w:left="0" w:leftChars="0" w:right="31" w:rightChars="15" w:firstLine="0" w:firstLineChars="0"/>
        <w:jc w:val="center"/>
        <w:rPr>
          <w:rFonts w:hint="eastAsia" w:ascii="宋体" w:hAnsi="宋体" w:eastAsia="宋体" w:cs="宋体"/>
          <w:b/>
          <w:snapToGrid w:val="0"/>
          <w:color w:val="000000"/>
          <w:spacing w:val="0"/>
          <w:w w:val="100"/>
          <w:kern w:val="0"/>
          <w:sz w:val="24"/>
          <w:szCs w:val="24"/>
          <w:highlight w:val="none"/>
        </w:rPr>
      </w:pPr>
      <w:r>
        <w:rPr>
          <w:rFonts w:hint="eastAsia" w:ascii="宋体" w:hAnsi="宋体" w:eastAsia="宋体" w:cs="宋体"/>
          <w:b/>
          <w:snapToGrid w:val="0"/>
          <w:color w:val="000000"/>
          <w:spacing w:val="0"/>
          <w:w w:val="100"/>
          <w:kern w:val="0"/>
          <w:sz w:val="24"/>
          <w:szCs w:val="24"/>
          <w:highlight w:val="none"/>
        </w:rPr>
        <w:t>采购需求偏离表</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u w:val="single"/>
        </w:rPr>
      </w:pPr>
      <w:r>
        <w:rPr>
          <w:rFonts w:hint="eastAsia" w:ascii="宋体" w:hAnsi="宋体" w:eastAsia="宋体" w:cs="宋体"/>
          <w:snapToGrid w:val="0"/>
          <w:color w:val="000000"/>
          <w:spacing w:val="0"/>
          <w:w w:val="100"/>
          <w:kern w:val="0"/>
          <w:sz w:val="24"/>
          <w:szCs w:val="24"/>
          <w:highlight w:val="none"/>
        </w:rPr>
        <w:t>项目编号/包号：_____________________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序号</w:t>
            </w: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招标文件条目号(页码)</w:t>
            </w: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招标文件要求</w:t>
            </w: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投标响应内容</w:t>
            </w: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偏离情况</w:t>
            </w: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482"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384"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2126"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875"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c>
          <w:tcPr>
            <w:tcW w:w="1009" w:type="dxa"/>
            <w:vAlign w:val="center"/>
          </w:tcPr>
          <w:p>
            <w:pPr>
              <w:pageBreakBefore w:val="0"/>
              <w:wordWrap/>
              <w:topLinePunct w:val="0"/>
              <w:bidi w:val="0"/>
              <w:adjustRightInd w:val="0"/>
              <w:snapToGrid w:val="0"/>
              <w:spacing w:line="360" w:lineRule="auto"/>
              <w:ind w:left="0" w:leftChars="0" w:right="31" w:rightChars="15" w:firstLine="0" w:firstLineChars="0"/>
              <w:jc w:val="center"/>
              <w:rPr>
                <w:rFonts w:hint="eastAsia" w:ascii="宋体" w:hAnsi="宋体" w:eastAsia="宋体" w:cs="宋体"/>
                <w:snapToGrid w:val="0"/>
                <w:color w:val="000000"/>
                <w:spacing w:val="0"/>
                <w:w w:val="100"/>
                <w:kern w:val="0"/>
                <w:sz w:val="24"/>
                <w:szCs w:val="24"/>
                <w:highlight w:val="none"/>
              </w:rPr>
            </w:pPr>
          </w:p>
        </w:tc>
      </w:tr>
    </w:tbl>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u w:val="single"/>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u w:val="single"/>
        </w:rPr>
      </w:pP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注：</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rPr>
        <w:t xml:space="preserve">1. </w:t>
      </w:r>
      <w:r>
        <w:rPr>
          <w:rFonts w:hint="eastAsia" w:ascii="宋体" w:hAnsi="宋体" w:eastAsia="宋体" w:cs="宋体"/>
          <w:snapToGrid w:val="0"/>
          <w:spacing w:val="0"/>
          <w:w w:val="100"/>
          <w:kern w:val="0"/>
          <w:sz w:val="24"/>
          <w:szCs w:val="24"/>
          <w:highlight w:val="none"/>
        </w:rPr>
        <w:t>对招标文件中的所有商务、技术要求，除本表所列明的所有偏离外，均视作供应商已对之理解和响应。此表中若无任何文字说明，内容为空白，</w:t>
      </w:r>
      <w:r>
        <w:rPr>
          <w:rFonts w:hint="eastAsia" w:ascii="宋体" w:hAnsi="宋体" w:eastAsia="宋体" w:cs="宋体"/>
          <w:b/>
          <w:snapToGrid w:val="0"/>
          <w:spacing w:val="0"/>
          <w:w w:val="100"/>
          <w:kern w:val="0"/>
          <w:sz w:val="24"/>
          <w:szCs w:val="24"/>
          <w:highlight w:val="none"/>
        </w:rPr>
        <w:t>投标无效。</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2.“偏离情况”列应</w:t>
      </w:r>
      <w:r>
        <w:rPr>
          <w:rFonts w:hint="eastAsia" w:ascii="宋体" w:hAnsi="宋体" w:eastAsia="宋体" w:cs="宋体"/>
          <w:snapToGrid w:val="0"/>
          <w:color w:val="000000"/>
          <w:spacing w:val="0"/>
          <w:w w:val="100"/>
          <w:kern w:val="0"/>
          <w:sz w:val="24"/>
          <w:szCs w:val="24"/>
          <w:highlight w:val="none"/>
        </w:rPr>
        <w:t>据实</w:t>
      </w:r>
      <w:r>
        <w:rPr>
          <w:rFonts w:hint="eastAsia" w:ascii="宋体" w:hAnsi="宋体" w:eastAsia="宋体" w:cs="宋体"/>
          <w:snapToGrid w:val="0"/>
          <w:spacing w:val="0"/>
          <w:w w:val="100"/>
          <w:kern w:val="0"/>
          <w:sz w:val="24"/>
          <w:szCs w:val="24"/>
          <w:highlight w:val="none"/>
        </w:rPr>
        <w:t>填写</w:t>
      </w:r>
      <w:r>
        <w:rPr>
          <w:rFonts w:hint="eastAsia" w:ascii="宋体" w:hAnsi="宋体" w:cs="宋体"/>
          <w:snapToGrid w:val="0"/>
          <w:spacing w:val="0"/>
          <w:w w:val="100"/>
          <w:kern w:val="0"/>
          <w:sz w:val="24"/>
          <w:szCs w:val="24"/>
          <w:highlight w:val="none"/>
          <w:lang w:eastAsia="zh-CN"/>
        </w:rPr>
        <w:t>“</w:t>
      </w:r>
      <w:r>
        <w:rPr>
          <w:rFonts w:hint="eastAsia" w:ascii="宋体" w:hAnsi="宋体" w:cs="宋体"/>
          <w:snapToGrid w:val="0"/>
          <w:spacing w:val="0"/>
          <w:w w:val="100"/>
          <w:kern w:val="0"/>
          <w:sz w:val="24"/>
          <w:szCs w:val="24"/>
          <w:highlight w:val="none"/>
          <w:lang w:val="en-US" w:eastAsia="zh-CN"/>
        </w:rPr>
        <w:t>无偏离</w:t>
      </w:r>
      <w:r>
        <w:rPr>
          <w:rFonts w:hint="eastAsia" w:ascii="宋体" w:hAnsi="宋体" w:cs="宋体"/>
          <w:snapToGrid w:val="0"/>
          <w:spacing w:val="0"/>
          <w:w w:val="100"/>
          <w:kern w:val="0"/>
          <w:sz w:val="24"/>
          <w:szCs w:val="24"/>
          <w:highlight w:val="none"/>
          <w:lang w:eastAsia="zh-CN"/>
        </w:rPr>
        <w:t>”、</w:t>
      </w:r>
      <w:r>
        <w:rPr>
          <w:rFonts w:hint="eastAsia" w:ascii="宋体" w:hAnsi="宋体" w:eastAsia="宋体" w:cs="宋体"/>
          <w:snapToGrid w:val="0"/>
          <w:spacing w:val="0"/>
          <w:w w:val="100"/>
          <w:kern w:val="0"/>
          <w:sz w:val="24"/>
          <w:szCs w:val="24"/>
          <w:highlight w:val="none"/>
        </w:rPr>
        <w:t>“正偏离”或“负偏离”。</w:t>
      </w:r>
    </w:p>
    <w:p>
      <w:pPr>
        <w:pageBreakBefore w:val="0"/>
        <w:tabs>
          <w:tab w:val="left" w:pos="1800"/>
          <w:tab w:val="left" w:pos="5580"/>
        </w:tabs>
        <w:wordWrap/>
        <w:topLinePunct w:val="0"/>
        <w:bidi w:val="0"/>
        <w:snapToGrid w:val="0"/>
        <w:spacing w:line="360" w:lineRule="auto"/>
        <w:ind w:left="0" w:leftChars="0" w:right="31" w:rightChars="15" w:firstLine="0" w:firstLineChars="0"/>
        <w:jc w:val="left"/>
        <w:rPr>
          <w:rFonts w:hint="eastAsia" w:ascii="宋体" w:hAnsi="宋体" w:eastAsia="宋体" w:cs="宋体"/>
          <w:snapToGrid w:val="0"/>
          <w:spacing w:val="0"/>
          <w:w w:val="100"/>
          <w:kern w:val="0"/>
          <w:sz w:val="24"/>
          <w:szCs w:val="24"/>
          <w:highlight w:val="none"/>
        </w:rPr>
      </w:pP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lang w:val="zh-CN"/>
        </w:rPr>
        <w:t xml:space="preserve">                  </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投标人名称（加盖公章）</w:t>
      </w:r>
      <w:r>
        <w:rPr>
          <w:rFonts w:hint="eastAsia" w:ascii="宋体" w:hAnsi="宋体" w:eastAsia="宋体" w:cs="宋体"/>
          <w:snapToGrid w:val="0"/>
          <w:color w:val="000000"/>
          <w:spacing w:val="0"/>
          <w:w w:val="100"/>
          <w:kern w:val="0"/>
          <w:sz w:val="24"/>
          <w:szCs w:val="24"/>
          <w:highlight w:val="none"/>
          <w:lang w:val="zh-CN"/>
        </w:rPr>
        <w:t>：___________</w:t>
      </w:r>
      <w:bookmarkStart w:id="864" w:name="_GoBack"/>
      <w:bookmarkEnd w:id="864"/>
      <w:r>
        <w:rPr>
          <w:rFonts w:hint="eastAsia" w:ascii="宋体" w:hAnsi="宋体" w:eastAsia="宋体" w:cs="宋体"/>
          <w:snapToGrid w:val="0"/>
          <w:color w:val="000000"/>
          <w:spacing w:val="0"/>
          <w:w w:val="100"/>
          <w:kern w:val="0"/>
          <w:sz w:val="24"/>
          <w:szCs w:val="24"/>
          <w:highlight w:val="none"/>
          <w:lang w:val="zh-CN"/>
        </w:rPr>
        <w:t>_</w:t>
      </w:r>
    </w:p>
    <w:p>
      <w:pPr>
        <w:pageBreakBefore w:val="0"/>
        <w:wordWrap/>
        <w:topLinePunct w:val="0"/>
        <w:autoSpaceDE w:val="0"/>
        <w:autoSpaceDN w:val="0"/>
        <w:bidi w:val="0"/>
        <w:adjustRightInd w:val="0"/>
        <w:snapToGrid w:val="0"/>
        <w:spacing w:line="360" w:lineRule="auto"/>
        <w:ind w:left="0" w:leftChars="0" w:right="31" w:rightChars="15" w:firstLine="0" w:firstLineChars="0"/>
        <w:rPr>
          <w:rFonts w:hint="eastAsia" w:ascii="宋体" w:hAnsi="宋体" w:eastAsia="宋体" w:cs="宋体"/>
          <w:snapToGrid w:val="0"/>
          <w:color w:val="000000"/>
          <w:spacing w:val="0"/>
          <w:w w:val="100"/>
          <w:kern w:val="0"/>
          <w:sz w:val="24"/>
          <w:szCs w:val="24"/>
          <w:highlight w:val="none"/>
          <w:lang w:val="zh-CN"/>
        </w:rPr>
      </w:pPr>
      <w:r>
        <w:rPr>
          <w:rFonts w:hint="eastAsia" w:ascii="宋体" w:hAnsi="宋体" w:eastAsia="宋体" w:cs="宋体"/>
          <w:snapToGrid w:val="0"/>
          <w:color w:val="000000"/>
          <w:spacing w:val="0"/>
          <w:w w:val="100"/>
          <w:kern w:val="0"/>
          <w:sz w:val="24"/>
          <w:szCs w:val="24"/>
          <w:highlight w:val="none"/>
        </w:rPr>
        <w:t xml:space="preserve">日期：_____年______月______日   </w:t>
      </w:r>
    </w:p>
    <w:p>
      <w:pPr>
        <w:pageBreakBefore w:val="0"/>
        <w:wordWrap/>
        <w:topLinePunct w:val="0"/>
        <w:bidi w:val="0"/>
        <w:snapToGrid w:val="0"/>
        <w:spacing w:line="360" w:lineRule="auto"/>
        <w:ind w:left="0" w:leftChars="0" w:right="31" w:rightChars="15" w:firstLine="0" w:firstLineChars="0"/>
        <w:outlineLvl w:val="9"/>
        <w:rPr>
          <w:rFonts w:hint="eastAsia" w:ascii="宋体" w:hAnsi="宋体" w:eastAsia="宋体" w:cs="宋体"/>
          <w:snapToGrid w:val="0"/>
          <w:color w:val="000000"/>
          <w:spacing w:val="0"/>
          <w:w w:val="100"/>
          <w:kern w:val="0"/>
          <w:sz w:val="24"/>
          <w:szCs w:val="24"/>
          <w:highlight w:val="none"/>
        </w:rPr>
        <w:sectPr>
          <w:pgSz w:w="11906" w:h="16838"/>
          <w:pgMar w:top="1440" w:right="1800" w:bottom="1440" w:left="1800" w:header="57" w:footer="850" w:gutter="0"/>
          <w:pgNumType w:fmt="decimal"/>
          <w:cols w:space="0" w:num="1"/>
          <w:docGrid w:linePitch="462" w:charSpace="0"/>
        </w:sectPr>
      </w:pPr>
      <w:r>
        <w:rPr>
          <w:rFonts w:hint="eastAsia" w:ascii="宋体" w:hAnsi="宋体" w:eastAsia="宋体" w:cs="宋体"/>
          <w:snapToGrid w:val="0"/>
          <w:color w:val="000000"/>
          <w:spacing w:val="0"/>
          <w:w w:val="100"/>
          <w:kern w:val="0"/>
          <w:sz w:val="24"/>
          <w:szCs w:val="24"/>
          <w:highlight w:val="none"/>
        </w:rPr>
        <w:br w:type="page"/>
      </w:r>
    </w:p>
    <w:p>
      <w:pPr>
        <w:keepNext w:val="0"/>
        <w:keepLines w:val="0"/>
        <w:pageBreakBefore w:val="0"/>
        <w:widowControl w:val="0"/>
        <w:kinsoku/>
        <w:wordWrap/>
        <w:overflowPunct/>
        <w:topLinePunct w:val="0"/>
        <w:autoSpaceDE/>
        <w:autoSpaceDN/>
        <w:bidi w:val="0"/>
        <w:adjustRightInd/>
        <w:snapToGrid w:val="0"/>
        <w:spacing w:line="360" w:lineRule="auto"/>
        <w:ind w:left="0" w:leftChars="0" w:right="31" w:rightChars="15" w:firstLine="0" w:firstLineChars="0"/>
        <w:textAlignment w:val="auto"/>
        <w:outlineLvl w:val="2"/>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7   中小企业证明文件</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说明：</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1）中小企业参加政府采购活动，应当出具《中小企业声明函》或《残疾人福利性单位 声明函》或由省级以上监狱管理局、戒毒管理局（含新疆生产建设兵团）出具的属于监 狱企业的证明文件，以证明中小企业身份。《中小企业声明函》由参加政府采购活动的 投标人出具。联合体投标的，《中小企业声明函》可由牵头人出具。</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3）对于多标的采购项目，投标人应充分、准确地了解所提供货物的制造企业、提供服 务的承接企业信息。对相关情况了解不清楚的，不建议填报本声明函。</w:t>
      </w:r>
    </w:p>
    <w:p>
      <w:pPr>
        <w:pageBreakBefore w:val="0"/>
        <w:wordWrap/>
        <w:topLinePunct w:val="0"/>
        <w:bidi w:val="0"/>
        <w:snapToGrid w:val="0"/>
        <w:spacing w:line="360" w:lineRule="auto"/>
        <w:ind w:left="0" w:leftChars="0" w:right="31" w:rightChars="15" w:firstLine="0" w:firstLineChars="0"/>
        <w:rPr>
          <w:rFonts w:hint="eastAsia" w:ascii="宋体" w:hAnsi="宋体" w:cs="宋体"/>
          <w:snapToGrid w:val="0"/>
          <w:spacing w:val="0"/>
          <w:w w:val="100"/>
          <w:kern w:val="0"/>
          <w:sz w:val="24"/>
          <w:szCs w:val="24"/>
          <w:highlight w:val="none"/>
          <w:lang w:eastAsia="zh-CN"/>
        </w:rPr>
        <w:sectPr>
          <w:footerReference r:id="rId19" w:type="default"/>
          <w:type w:val="continuous"/>
          <w:pgSz w:w="11906" w:h="16838"/>
          <w:pgMar w:top="1440" w:right="1800" w:bottom="1440" w:left="1800" w:header="0" w:footer="850" w:gutter="0"/>
          <w:pgNumType w:fmt="decimal"/>
          <w:cols w:space="0" w:num="1"/>
        </w:sectPr>
      </w:pPr>
      <w:r>
        <w:rPr>
          <w:rFonts w:hint="eastAsia" w:ascii="宋体" w:hAnsi="宋体" w:eastAsia="宋体" w:cs="宋体"/>
          <w:snapToGrid w:val="0"/>
          <w:spacing w:val="0"/>
          <w:w w:val="100"/>
          <w:kern w:val="0"/>
          <w:sz w:val="24"/>
          <w:szCs w:val="24"/>
          <w:highlight w:val="none"/>
        </w:rPr>
        <w:t>4）温馨提示：为方便广大中小企业识别企业规模类型，工业和信息化部组织开发了中 小企业规模类型自测小程序，在国务院客户端和工业和信息化部网站上均有链接，投标 人填写所属的行业和指标数据可自动生成企业规模类型测试结果。本项目中小企业划分 标准所属行业详见第二章《投标人须知资料表》，如在该程序中未找到本项目文件规定 的中小企业划分标准所属行业，则按照《关于印发中小企业划型标准规定的通知（工信 部联企业﹝2011﹞300 号）》及本项目文件规定的中小企业划分标准所属行业执行</w:t>
      </w:r>
      <w:r>
        <w:rPr>
          <w:rFonts w:hint="eastAsia" w:ascii="宋体" w:hAnsi="宋体" w:cs="宋体"/>
          <w:snapToGrid w:val="0"/>
          <w:spacing w:val="0"/>
          <w:w w:val="100"/>
          <w:kern w:val="0"/>
          <w:sz w:val="24"/>
          <w:szCs w:val="24"/>
          <w:highlight w:val="none"/>
          <w:lang w:eastAsia="zh-CN"/>
        </w:rPr>
        <w:t>。</w:t>
      </w:r>
    </w:p>
    <w:p>
      <w:pPr>
        <w:pStyle w:val="3"/>
        <w:spacing w:before="333" w:line="219" w:lineRule="auto"/>
        <w:ind w:left="2345"/>
        <w:rPr>
          <w:sz w:val="36"/>
          <w:szCs w:val="36"/>
          <w:highlight w:val="none"/>
        </w:rPr>
      </w:pPr>
      <w:r>
        <w:rPr>
          <w:b/>
          <w:bCs/>
          <w:spacing w:val="-7"/>
          <w:sz w:val="36"/>
          <w:szCs w:val="36"/>
          <w:highlight w:val="none"/>
        </w:rPr>
        <w:t>中小企业声明函（货物）格式</w:t>
      </w:r>
    </w:p>
    <w:p>
      <w:pPr>
        <w:spacing w:line="412" w:lineRule="auto"/>
        <w:rPr>
          <w:rFonts w:ascii="Arial"/>
          <w:sz w:val="21"/>
          <w:highlight w:val="none"/>
        </w:rPr>
      </w:pPr>
    </w:p>
    <w:p>
      <w:pPr>
        <w:pStyle w:val="3"/>
        <w:spacing w:before="78" w:line="353" w:lineRule="auto"/>
        <w:ind w:left="117" w:firstLine="505"/>
        <w:jc w:val="both"/>
        <w:rPr>
          <w:sz w:val="24"/>
          <w:szCs w:val="24"/>
          <w:highlight w:val="none"/>
        </w:rPr>
      </w:pPr>
      <w:r>
        <w:rPr>
          <w:spacing w:val="4"/>
          <w:sz w:val="24"/>
          <w:szCs w:val="24"/>
          <w:highlight w:val="none"/>
        </w:rPr>
        <w:t>本公司（联合体）郑重声明，根据《政府采购促进中小企业发展管理办法》（财</w:t>
      </w:r>
      <w:r>
        <w:rPr>
          <w:spacing w:val="13"/>
          <w:sz w:val="24"/>
          <w:szCs w:val="24"/>
          <w:highlight w:val="none"/>
        </w:rPr>
        <w:t xml:space="preserve"> </w:t>
      </w:r>
      <w:r>
        <w:rPr>
          <w:spacing w:val="9"/>
          <w:sz w:val="24"/>
          <w:szCs w:val="24"/>
          <w:highlight w:val="none"/>
        </w:rPr>
        <w:t>库﹝</w:t>
      </w:r>
      <w:r>
        <w:rPr>
          <w:spacing w:val="-79"/>
          <w:sz w:val="24"/>
          <w:szCs w:val="24"/>
          <w:highlight w:val="none"/>
        </w:rPr>
        <w:t xml:space="preserve"> </w:t>
      </w:r>
      <w:r>
        <w:rPr>
          <w:rFonts w:ascii="Arial" w:hAnsi="Arial" w:eastAsia="Arial" w:cs="Arial"/>
          <w:spacing w:val="9"/>
          <w:sz w:val="24"/>
          <w:szCs w:val="24"/>
          <w:highlight w:val="none"/>
        </w:rPr>
        <w:t>2020</w:t>
      </w:r>
      <w:r>
        <w:rPr>
          <w:spacing w:val="9"/>
          <w:sz w:val="24"/>
          <w:szCs w:val="24"/>
          <w:highlight w:val="none"/>
        </w:rPr>
        <w:t>﹞</w:t>
      </w:r>
      <w:r>
        <w:rPr>
          <w:rFonts w:ascii="Arial" w:hAnsi="Arial" w:eastAsia="Arial" w:cs="Arial"/>
          <w:spacing w:val="9"/>
          <w:sz w:val="24"/>
          <w:szCs w:val="24"/>
          <w:highlight w:val="none"/>
        </w:rPr>
        <w:t>46</w:t>
      </w:r>
      <w:r>
        <w:rPr>
          <w:spacing w:val="9"/>
          <w:sz w:val="24"/>
          <w:szCs w:val="24"/>
          <w:highlight w:val="none"/>
        </w:rPr>
        <w:t>号）</w:t>
      </w:r>
      <w:r>
        <w:rPr>
          <w:spacing w:val="-66"/>
          <w:sz w:val="24"/>
          <w:szCs w:val="24"/>
          <w:highlight w:val="none"/>
        </w:rPr>
        <w:t xml:space="preserve"> </w:t>
      </w:r>
      <w:r>
        <w:rPr>
          <w:spacing w:val="9"/>
          <w:sz w:val="24"/>
          <w:szCs w:val="24"/>
          <w:highlight w:val="none"/>
        </w:rPr>
        <w:t>的规定，本公司（联合体）参加（单位名称）</w:t>
      </w:r>
      <w:r>
        <w:rPr>
          <w:spacing w:val="-67"/>
          <w:sz w:val="24"/>
          <w:szCs w:val="24"/>
          <w:highlight w:val="none"/>
        </w:rPr>
        <w:t xml:space="preserve"> </w:t>
      </w:r>
      <w:r>
        <w:rPr>
          <w:spacing w:val="9"/>
          <w:sz w:val="24"/>
          <w:szCs w:val="24"/>
          <w:highlight w:val="none"/>
        </w:rPr>
        <w:t>的（项</w:t>
      </w:r>
      <w:r>
        <w:rPr>
          <w:spacing w:val="8"/>
          <w:sz w:val="24"/>
          <w:szCs w:val="24"/>
          <w:highlight w:val="none"/>
        </w:rPr>
        <w:t>目名称）</w:t>
      </w:r>
      <w:r>
        <w:rPr>
          <w:sz w:val="24"/>
          <w:szCs w:val="24"/>
          <w:highlight w:val="none"/>
        </w:rPr>
        <w:t xml:space="preserve"> </w:t>
      </w:r>
      <w:r>
        <w:rPr>
          <w:spacing w:val="12"/>
          <w:sz w:val="24"/>
          <w:szCs w:val="24"/>
          <w:highlight w:val="none"/>
        </w:rPr>
        <w:t>采购活动，提供的货物全部由符合政策要求的中</w:t>
      </w:r>
      <w:r>
        <w:rPr>
          <w:spacing w:val="11"/>
          <w:sz w:val="24"/>
          <w:szCs w:val="24"/>
          <w:highlight w:val="none"/>
        </w:rPr>
        <w:t>小企业制造。相关企业（含联合体</w:t>
      </w:r>
      <w:r>
        <w:rPr>
          <w:sz w:val="24"/>
          <w:szCs w:val="24"/>
          <w:highlight w:val="none"/>
        </w:rPr>
        <w:t xml:space="preserve"> </w:t>
      </w:r>
      <w:r>
        <w:rPr>
          <w:spacing w:val="9"/>
          <w:sz w:val="24"/>
          <w:szCs w:val="24"/>
          <w:highlight w:val="none"/>
        </w:rPr>
        <w:t>中的中小企业、签订分包意向协议的中小企业）</w:t>
      </w:r>
      <w:r>
        <w:rPr>
          <w:spacing w:val="-62"/>
          <w:sz w:val="24"/>
          <w:szCs w:val="24"/>
          <w:highlight w:val="none"/>
        </w:rPr>
        <w:t xml:space="preserve"> </w:t>
      </w:r>
      <w:r>
        <w:rPr>
          <w:spacing w:val="9"/>
          <w:sz w:val="24"/>
          <w:szCs w:val="24"/>
          <w:highlight w:val="none"/>
        </w:rPr>
        <w:t>的具体情况如下：</w:t>
      </w:r>
    </w:p>
    <w:p>
      <w:pPr>
        <w:pStyle w:val="3"/>
        <w:tabs>
          <w:tab w:val="left" w:pos="243"/>
          <w:tab w:val="clear" w:pos="567"/>
        </w:tabs>
        <w:spacing w:before="32" w:line="350" w:lineRule="auto"/>
        <w:ind w:left="107" w:right="79" w:firstLine="531"/>
        <w:jc w:val="both"/>
        <w:rPr>
          <w:sz w:val="24"/>
          <w:szCs w:val="24"/>
          <w:highlight w:val="none"/>
        </w:rPr>
      </w:pPr>
      <w:r>
        <w:rPr>
          <w:rFonts w:ascii="Arial" w:hAnsi="Arial" w:eastAsia="Arial" w:cs="Arial"/>
          <w:spacing w:val="7"/>
          <w:sz w:val="24"/>
          <w:szCs w:val="24"/>
          <w:highlight w:val="none"/>
        </w:rPr>
        <w:t>1.</w:t>
      </w:r>
      <w:r>
        <w:rPr>
          <w:spacing w:val="7"/>
          <w:sz w:val="24"/>
          <w:szCs w:val="24"/>
          <w:highlight w:val="none"/>
          <w:u w:val="single" w:color="auto"/>
        </w:rPr>
        <w:t>（标的名称</w:t>
      </w:r>
      <w:r>
        <w:rPr>
          <w:spacing w:val="-41"/>
          <w:sz w:val="24"/>
          <w:szCs w:val="24"/>
          <w:highlight w:val="none"/>
          <w:u w:val="single" w:color="auto"/>
        </w:rPr>
        <w:t>）</w:t>
      </w:r>
      <w:r>
        <w:rPr>
          <w:spacing w:val="-41"/>
          <w:sz w:val="24"/>
          <w:szCs w:val="24"/>
          <w:highlight w:val="none"/>
        </w:rPr>
        <w:t>，</w:t>
      </w:r>
      <w:r>
        <w:rPr>
          <w:spacing w:val="7"/>
          <w:sz w:val="24"/>
          <w:szCs w:val="24"/>
          <w:highlight w:val="none"/>
        </w:rPr>
        <w:t>属于</w:t>
      </w:r>
      <w:r>
        <w:rPr>
          <w:spacing w:val="7"/>
          <w:sz w:val="24"/>
          <w:szCs w:val="24"/>
          <w:highlight w:val="none"/>
          <w:u w:val="single" w:color="auto"/>
        </w:rPr>
        <w:t>（采购文件中明确的所属行业）</w:t>
      </w:r>
      <w:r>
        <w:rPr>
          <w:spacing w:val="7"/>
          <w:sz w:val="24"/>
          <w:szCs w:val="24"/>
          <w:highlight w:val="none"/>
        </w:rPr>
        <w:t>行业；制造商为</w:t>
      </w:r>
      <w:r>
        <w:rPr>
          <w:spacing w:val="7"/>
          <w:sz w:val="24"/>
          <w:szCs w:val="24"/>
          <w:highlight w:val="none"/>
          <w:u w:val="single" w:color="auto"/>
        </w:rPr>
        <w:t>（企业名</w:t>
      </w:r>
      <w:r>
        <w:rPr>
          <w:sz w:val="24"/>
          <w:szCs w:val="24"/>
          <w:highlight w:val="none"/>
        </w:rPr>
        <w:t xml:space="preserve"> </w:t>
      </w:r>
      <w:r>
        <w:rPr>
          <w:spacing w:val="5"/>
          <w:sz w:val="24"/>
          <w:szCs w:val="24"/>
          <w:highlight w:val="none"/>
          <w:u w:val="single" w:color="auto"/>
        </w:rPr>
        <w:t>称</w:t>
      </w:r>
      <w:r>
        <w:rPr>
          <w:spacing w:val="-45"/>
          <w:sz w:val="24"/>
          <w:szCs w:val="24"/>
          <w:highlight w:val="none"/>
          <w:u w:val="single" w:color="auto"/>
        </w:rPr>
        <w:t>）</w:t>
      </w:r>
      <w:r>
        <w:rPr>
          <w:spacing w:val="-45"/>
          <w:sz w:val="24"/>
          <w:szCs w:val="24"/>
          <w:highlight w:val="none"/>
        </w:rPr>
        <w:t>，</w:t>
      </w:r>
      <w:r>
        <w:rPr>
          <w:spacing w:val="5"/>
          <w:sz w:val="24"/>
          <w:szCs w:val="24"/>
          <w:highlight w:val="none"/>
        </w:rPr>
        <w:t>从业人员</w:t>
      </w:r>
      <w:r>
        <w:rPr>
          <w:spacing w:val="-111"/>
          <w:sz w:val="24"/>
          <w:szCs w:val="24"/>
          <w:highlight w:val="none"/>
        </w:rPr>
        <w:t xml:space="preserve"> </w:t>
      </w:r>
      <w:r>
        <w:rPr>
          <w:spacing w:val="5"/>
          <w:sz w:val="24"/>
          <w:szCs w:val="24"/>
          <w:highlight w:val="none"/>
          <w:u w:val="single" w:color="auto"/>
        </w:rPr>
        <w:t xml:space="preserve">      </w:t>
      </w:r>
      <w:r>
        <w:rPr>
          <w:spacing w:val="-100"/>
          <w:sz w:val="24"/>
          <w:szCs w:val="24"/>
          <w:highlight w:val="none"/>
        </w:rPr>
        <w:t xml:space="preserve"> </w:t>
      </w:r>
      <w:r>
        <w:rPr>
          <w:spacing w:val="5"/>
          <w:sz w:val="24"/>
          <w:szCs w:val="24"/>
          <w:highlight w:val="none"/>
        </w:rPr>
        <w:t>人，营业收入为</w:t>
      </w:r>
      <w:r>
        <w:rPr>
          <w:spacing w:val="-111"/>
          <w:sz w:val="24"/>
          <w:szCs w:val="24"/>
          <w:highlight w:val="none"/>
        </w:rPr>
        <w:t xml:space="preserve"> </w:t>
      </w:r>
      <w:r>
        <w:rPr>
          <w:spacing w:val="5"/>
          <w:sz w:val="24"/>
          <w:szCs w:val="24"/>
          <w:highlight w:val="none"/>
          <w:u w:val="single" w:color="auto"/>
        </w:rPr>
        <w:t xml:space="preserve">      </w:t>
      </w:r>
      <w:r>
        <w:rPr>
          <w:spacing w:val="-97"/>
          <w:sz w:val="24"/>
          <w:szCs w:val="24"/>
          <w:highlight w:val="none"/>
        </w:rPr>
        <w:t xml:space="preserve"> </w:t>
      </w:r>
      <w:r>
        <w:rPr>
          <w:spacing w:val="5"/>
          <w:sz w:val="24"/>
          <w:szCs w:val="24"/>
          <w:highlight w:val="none"/>
        </w:rPr>
        <w:t>万元，资产总额为</w:t>
      </w:r>
      <w:r>
        <w:rPr>
          <w:spacing w:val="-109"/>
          <w:sz w:val="24"/>
          <w:szCs w:val="24"/>
          <w:highlight w:val="none"/>
        </w:rPr>
        <w:t xml:space="preserve"> </w:t>
      </w:r>
      <w:r>
        <w:rPr>
          <w:spacing w:val="5"/>
          <w:sz w:val="24"/>
          <w:szCs w:val="24"/>
          <w:highlight w:val="none"/>
          <w:u w:val="single" w:color="auto"/>
        </w:rPr>
        <w:t xml:space="preserve">      </w:t>
      </w:r>
      <w:r>
        <w:rPr>
          <w:spacing w:val="-96"/>
          <w:sz w:val="24"/>
          <w:szCs w:val="24"/>
          <w:highlight w:val="none"/>
        </w:rPr>
        <w:t xml:space="preserve"> </w:t>
      </w:r>
      <w:r>
        <w:rPr>
          <w:spacing w:val="5"/>
          <w:sz w:val="24"/>
          <w:szCs w:val="24"/>
          <w:highlight w:val="none"/>
        </w:rPr>
        <w:t>万元</w:t>
      </w:r>
      <w:r>
        <w:rPr>
          <w:spacing w:val="-28"/>
          <w:sz w:val="24"/>
          <w:szCs w:val="24"/>
          <w:highlight w:val="none"/>
        </w:rPr>
        <w:t xml:space="preserve"> </w:t>
      </w:r>
      <w:r>
        <w:rPr>
          <w:rFonts w:ascii="Arial" w:hAnsi="Arial" w:eastAsia="Arial" w:cs="Arial"/>
          <w:spacing w:val="5"/>
          <w:position w:val="6"/>
          <w:sz w:val="16"/>
          <w:szCs w:val="16"/>
          <w:highlight w:val="none"/>
        </w:rPr>
        <w:t>1</w:t>
      </w:r>
      <w:r>
        <w:rPr>
          <w:spacing w:val="5"/>
          <w:sz w:val="24"/>
          <w:szCs w:val="24"/>
          <w:highlight w:val="none"/>
        </w:rPr>
        <w:t>，属于</w:t>
      </w:r>
      <w:r>
        <w:rPr>
          <w:sz w:val="24"/>
          <w:szCs w:val="24"/>
          <w:highlight w:val="none"/>
        </w:rPr>
        <w:t xml:space="preserve"> </w:t>
      </w:r>
      <w:r>
        <w:rPr>
          <w:sz w:val="24"/>
          <w:szCs w:val="24"/>
          <w:highlight w:val="none"/>
          <w:u w:val="single" w:color="auto"/>
        </w:rPr>
        <w:tab/>
      </w:r>
      <w:r>
        <w:rPr>
          <w:spacing w:val="2"/>
          <w:sz w:val="24"/>
          <w:szCs w:val="24"/>
          <w:highlight w:val="none"/>
          <w:u w:val="single" w:color="auto"/>
        </w:rPr>
        <w:t>（中型企业、小型企业、微型企业</w:t>
      </w:r>
      <w:r>
        <w:rPr>
          <w:spacing w:val="-51"/>
          <w:sz w:val="24"/>
          <w:szCs w:val="24"/>
          <w:highlight w:val="none"/>
          <w:u w:val="single" w:color="auto"/>
        </w:rPr>
        <w:t>）</w:t>
      </w:r>
      <w:r>
        <w:rPr>
          <w:spacing w:val="-51"/>
          <w:sz w:val="24"/>
          <w:szCs w:val="24"/>
          <w:highlight w:val="none"/>
        </w:rPr>
        <w:t>；</w:t>
      </w:r>
    </w:p>
    <w:p>
      <w:pPr>
        <w:pStyle w:val="3"/>
        <w:spacing w:before="36" w:line="350" w:lineRule="auto"/>
        <w:ind w:left="116" w:right="93" w:firstLine="513"/>
        <w:jc w:val="both"/>
        <w:rPr>
          <w:sz w:val="24"/>
          <w:szCs w:val="24"/>
          <w:highlight w:val="none"/>
        </w:rPr>
      </w:pPr>
      <w:r>
        <w:rPr>
          <w:rFonts w:ascii="Arial" w:hAnsi="Arial" w:eastAsia="Arial" w:cs="Arial"/>
          <w:spacing w:val="7"/>
          <w:sz w:val="24"/>
          <w:szCs w:val="24"/>
          <w:highlight w:val="none"/>
        </w:rPr>
        <w:t>2.</w:t>
      </w:r>
      <w:r>
        <w:rPr>
          <w:spacing w:val="7"/>
          <w:sz w:val="24"/>
          <w:szCs w:val="24"/>
          <w:highlight w:val="none"/>
          <w:u w:val="single" w:color="auto"/>
        </w:rPr>
        <w:t>（标的名称</w:t>
      </w:r>
      <w:r>
        <w:rPr>
          <w:spacing w:val="-43"/>
          <w:sz w:val="24"/>
          <w:szCs w:val="24"/>
          <w:highlight w:val="none"/>
          <w:u w:val="single" w:color="auto"/>
        </w:rPr>
        <w:t>）</w:t>
      </w:r>
      <w:r>
        <w:rPr>
          <w:spacing w:val="-43"/>
          <w:sz w:val="24"/>
          <w:szCs w:val="24"/>
          <w:highlight w:val="none"/>
        </w:rPr>
        <w:t>，</w:t>
      </w:r>
      <w:r>
        <w:rPr>
          <w:spacing w:val="7"/>
          <w:sz w:val="24"/>
          <w:szCs w:val="24"/>
          <w:highlight w:val="none"/>
        </w:rPr>
        <w:t>属于</w:t>
      </w:r>
      <w:r>
        <w:rPr>
          <w:spacing w:val="7"/>
          <w:sz w:val="24"/>
          <w:szCs w:val="24"/>
          <w:highlight w:val="none"/>
          <w:u w:val="single" w:color="auto"/>
        </w:rPr>
        <w:t>（采购文件中明确的所属行业）</w:t>
      </w:r>
      <w:r>
        <w:rPr>
          <w:spacing w:val="7"/>
          <w:sz w:val="24"/>
          <w:szCs w:val="24"/>
          <w:highlight w:val="none"/>
        </w:rPr>
        <w:t>行业；制造商为</w:t>
      </w:r>
      <w:r>
        <w:rPr>
          <w:spacing w:val="7"/>
          <w:sz w:val="24"/>
          <w:szCs w:val="24"/>
          <w:highlight w:val="none"/>
          <w:u w:val="single" w:color="auto"/>
        </w:rPr>
        <w:t>（企业名</w:t>
      </w:r>
      <w:r>
        <w:rPr>
          <w:sz w:val="24"/>
          <w:szCs w:val="24"/>
          <w:highlight w:val="none"/>
        </w:rPr>
        <w:t xml:space="preserve"> </w:t>
      </w:r>
      <w:r>
        <w:rPr>
          <w:spacing w:val="-5"/>
          <w:sz w:val="24"/>
          <w:szCs w:val="24"/>
          <w:highlight w:val="none"/>
          <w:u w:val="single" w:color="auto"/>
        </w:rPr>
        <w:t>称</w:t>
      </w:r>
      <w:r>
        <w:rPr>
          <w:spacing w:val="-59"/>
          <w:w w:val="94"/>
          <w:sz w:val="24"/>
          <w:szCs w:val="24"/>
          <w:highlight w:val="none"/>
          <w:u w:val="single" w:color="auto"/>
        </w:rPr>
        <w:t>）</w:t>
      </w:r>
      <w:r>
        <w:rPr>
          <w:spacing w:val="-59"/>
          <w:w w:val="94"/>
          <w:sz w:val="24"/>
          <w:szCs w:val="24"/>
          <w:highlight w:val="none"/>
        </w:rPr>
        <w:t>，</w:t>
      </w:r>
      <w:r>
        <w:rPr>
          <w:spacing w:val="-5"/>
          <w:sz w:val="24"/>
          <w:szCs w:val="24"/>
          <w:highlight w:val="none"/>
        </w:rPr>
        <w:t>从业人员</w:t>
      </w:r>
      <w:r>
        <w:rPr>
          <w:spacing w:val="-109"/>
          <w:sz w:val="24"/>
          <w:szCs w:val="24"/>
          <w:highlight w:val="none"/>
        </w:rPr>
        <w:t xml:space="preserve"> </w:t>
      </w:r>
      <w:r>
        <w:rPr>
          <w:spacing w:val="5"/>
          <w:sz w:val="24"/>
          <w:szCs w:val="24"/>
          <w:highlight w:val="none"/>
          <w:u w:val="single" w:color="auto"/>
        </w:rPr>
        <w:t xml:space="preserve">      </w:t>
      </w:r>
      <w:r>
        <w:rPr>
          <w:spacing w:val="-101"/>
          <w:sz w:val="24"/>
          <w:szCs w:val="24"/>
          <w:highlight w:val="none"/>
        </w:rPr>
        <w:t xml:space="preserve"> </w:t>
      </w:r>
      <w:r>
        <w:rPr>
          <w:spacing w:val="-5"/>
          <w:sz w:val="24"/>
          <w:szCs w:val="24"/>
          <w:highlight w:val="none"/>
        </w:rPr>
        <w:t>人，营业收入为</w:t>
      </w:r>
      <w:r>
        <w:rPr>
          <w:spacing w:val="-111"/>
          <w:sz w:val="24"/>
          <w:szCs w:val="24"/>
          <w:highlight w:val="none"/>
        </w:rPr>
        <w:t xml:space="preserve"> </w:t>
      </w:r>
      <w:r>
        <w:rPr>
          <w:spacing w:val="5"/>
          <w:sz w:val="24"/>
          <w:szCs w:val="24"/>
          <w:highlight w:val="none"/>
          <w:u w:val="single" w:color="auto"/>
        </w:rPr>
        <w:t xml:space="preserve">      </w:t>
      </w:r>
      <w:r>
        <w:rPr>
          <w:spacing w:val="-94"/>
          <w:sz w:val="24"/>
          <w:szCs w:val="24"/>
          <w:highlight w:val="none"/>
        </w:rPr>
        <w:t xml:space="preserve"> </w:t>
      </w:r>
      <w:r>
        <w:rPr>
          <w:spacing w:val="-5"/>
          <w:sz w:val="24"/>
          <w:szCs w:val="24"/>
          <w:highlight w:val="none"/>
        </w:rPr>
        <w:t>万元，资产总额为</w:t>
      </w:r>
      <w:r>
        <w:rPr>
          <w:spacing w:val="-111"/>
          <w:sz w:val="24"/>
          <w:szCs w:val="24"/>
          <w:highlight w:val="none"/>
        </w:rPr>
        <w:t xml:space="preserve"> </w:t>
      </w:r>
      <w:r>
        <w:rPr>
          <w:spacing w:val="5"/>
          <w:sz w:val="24"/>
          <w:szCs w:val="24"/>
          <w:highlight w:val="none"/>
          <w:u w:val="single" w:color="auto"/>
        </w:rPr>
        <w:t xml:space="preserve">      </w:t>
      </w:r>
      <w:r>
        <w:rPr>
          <w:spacing w:val="-97"/>
          <w:sz w:val="24"/>
          <w:szCs w:val="24"/>
          <w:highlight w:val="none"/>
        </w:rPr>
        <w:t xml:space="preserve"> </w:t>
      </w:r>
      <w:r>
        <w:rPr>
          <w:spacing w:val="-5"/>
          <w:sz w:val="24"/>
          <w:szCs w:val="24"/>
          <w:highlight w:val="none"/>
        </w:rPr>
        <w:t>万元，属于</w:t>
      </w:r>
      <w:r>
        <w:rPr>
          <w:spacing w:val="-5"/>
          <w:sz w:val="24"/>
          <w:szCs w:val="24"/>
          <w:highlight w:val="none"/>
          <w:u w:val="single" w:color="auto"/>
        </w:rPr>
        <w:t>（中</w:t>
      </w:r>
      <w:r>
        <w:rPr>
          <w:sz w:val="24"/>
          <w:szCs w:val="24"/>
          <w:highlight w:val="none"/>
        </w:rPr>
        <w:t xml:space="preserve"> </w:t>
      </w:r>
      <w:r>
        <w:rPr>
          <w:spacing w:val="10"/>
          <w:sz w:val="24"/>
          <w:szCs w:val="24"/>
          <w:highlight w:val="none"/>
          <w:u w:val="single" w:color="auto"/>
        </w:rPr>
        <w:t>型企业、小型企业、微型企业</w:t>
      </w:r>
      <w:r>
        <w:rPr>
          <w:spacing w:val="-50"/>
          <w:sz w:val="24"/>
          <w:szCs w:val="24"/>
          <w:highlight w:val="none"/>
          <w:u w:val="single" w:color="auto"/>
        </w:rPr>
        <w:t>）</w:t>
      </w:r>
      <w:r>
        <w:rPr>
          <w:spacing w:val="-50"/>
          <w:sz w:val="24"/>
          <w:szCs w:val="24"/>
          <w:highlight w:val="none"/>
        </w:rPr>
        <w:t>；</w:t>
      </w:r>
    </w:p>
    <w:p>
      <w:pPr>
        <w:spacing w:before="191" w:line="81" w:lineRule="exact"/>
        <w:ind w:left="640"/>
        <w:rPr>
          <w:rFonts w:ascii="Arial" w:hAnsi="Arial" w:eastAsia="Arial" w:cs="Arial"/>
          <w:sz w:val="24"/>
          <w:szCs w:val="24"/>
          <w:highlight w:val="none"/>
        </w:rPr>
      </w:pPr>
      <w:r>
        <w:rPr>
          <w:rFonts w:ascii="Arial" w:hAnsi="Arial" w:eastAsia="Arial" w:cs="Arial"/>
          <w:spacing w:val="-12"/>
          <w:position w:val="1"/>
          <w:sz w:val="24"/>
          <w:szCs w:val="24"/>
          <w:highlight w:val="none"/>
        </w:rPr>
        <w:t>……</w:t>
      </w:r>
    </w:p>
    <w:p>
      <w:pPr>
        <w:pStyle w:val="3"/>
        <w:spacing w:before="181" w:line="347" w:lineRule="auto"/>
        <w:ind w:left="116" w:right="61" w:firstLine="532"/>
        <w:rPr>
          <w:sz w:val="24"/>
          <w:szCs w:val="24"/>
          <w:highlight w:val="none"/>
        </w:rPr>
      </w:pPr>
      <w:r>
        <w:rPr>
          <w:spacing w:val="11"/>
          <w:sz w:val="24"/>
          <w:szCs w:val="24"/>
          <w:highlight w:val="none"/>
        </w:rPr>
        <w:t>以上企业，不属于大企业的分支机构，不存在控股股东</w:t>
      </w:r>
      <w:r>
        <w:rPr>
          <w:spacing w:val="10"/>
          <w:sz w:val="24"/>
          <w:szCs w:val="24"/>
          <w:highlight w:val="none"/>
        </w:rPr>
        <w:t>为大企业的情形，也不</w:t>
      </w:r>
      <w:r>
        <w:rPr>
          <w:sz w:val="24"/>
          <w:szCs w:val="24"/>
          <w:highlight w:val="none"/>
        </w:rPr>
        <w:t xml:space="preserve"> </w:t>
      </w:r>
      <w:r>
        <w:rPr>
          <w:spacing w:val="10"/>
          <w:sz w:val="24"/>
          <w:szCs w:val="24"/>
          <w:highlight w:val="none"/>
        </w:rPr>
        <w:t>存在与大企业的负责人为同一人的情形。</w:t>
      </w:r>
    </w:p>
    <w:p>
      <w:pPr>
        <w:pStyle w:val="3"/>
        <w:spacing w:before="33" w:line="219" w:lineRule="auto"/>
        <w:ind w:left="622"/>
        <w:rPr>
          <w:sz w:val="24"/>
          <w:szCs w:val="24"/>
          <w:highlight w:val="none"/>
        </w:rPr>
      </w:pPr>
      <w:r>
        <w:rPr>
          <w:spacing w:val="11"/>
          <w:sz w:val="24"/>
          <w:szCs w:val="24"/>
          <w:highlight w:val="none"/>
        </w:rPr>
        <w:t>本企业对上述声明内容的真实性负责。如有虚假，将依法承担相应责任。</w:t>
      </w:r>
    </w:p>
    <w:p>
      <w:pPr>
        <w:spacing w:line="259" w:lineRule="auto"/>
        <w:rPr>
          <w:rFonts w:ascii="Arial"/>
          <w:sz w:val="21"/>
          <w:highlight w:val="none"/>
        </w:rPr>
      </w:pPr>
    </w:p>
    <w:p>
      <w:pPr>
        <w:spacing w:line="260" w:lineRule="auto"/>
        <w:rPr>
          <w:rFonts w:ascii="Arial"/>
          <w:sz w:val="21"/>
          <w:highlight w:val="none"/>
        </w:rPr>
      </w:pPr>
    </w:p>
    <w:p>
      <w:pPr>
        <w:pStyle w:val="3"/>
        <w:spacing w:before="79" w:line="219" w:lineRule="auto"/>
        <w:ind w:left="5833"/>
        <w:rPr>
          <w:sz w:val="24"/>
          <w:szCs w:val="24"/>
          <w:highlight w:val="none"/>
        </w:rPr>
      </w:pPr>
      <w:r>
        <w:rPr>
          <w:spacing w:val="-19"/>
          <w:sz w:val="24"/>
          <w:szCs w:val="24"/>
          <w:highlight w:val="none"/>
        </w:rPr>
        <w:t>企业名称（盖章</w:t>
      </w:r>
      <w:r>
        <w:rPr>
          <w:spacing w:val="-2"/>
          <w:sz w:val="24"/>
          <w:szCs w:val="24"/>
          <w:highlight w:val="none"/>
        </w:rPr>
        <w:t>）：</w:t>
      </w:r>
      <w:r>
        <w:rPr>
          <w:sz w:val="24"/>
          <w:szCs w:val="24"/>
          <w:highlight w:val="none"/>
          <w:u w:val="single" w:color="auto"/>
        </w:rPr>
        <w:t xml:space="preserve">         </w:t>
      </w:r>
    </w:p>
    <w:p>
      <w:pPr>
        <w:pStyle w:val="3"/>
        <w:spacing w:before="182" w:line="221" w:lineRule="auto"/>
        <w:ind w:left="7071"/>
        <w:rPr>
          <w:sz w:val="24"/>
          <w:szCs w:val="24"/>
          <w:highlight w:val="none"/>
        </w:rPr>
      </w:pPr>
      <w:r>
        <w:rPr>
          <w:spacing w:val="-22"/>
          <w:sz w:val="24"/>
          <w:szCs w:val="24"/>
          <w:highlight w:val="none"/>
        </w:rPr>
        <w:t>日</w:t>
      </w:r>
      <w:r>
        <w:rPr>
          <w:spacing w:val="12"/>
          <w:sz w:val="24"/>
          <w:szCs w:val="24"/>
          <w:highlight w:val="none"/>
        </w:rPr>
        <w:t xml:space="preserve"> </w:t>
      </w:r>
      <w:r>
        <w:rPr>
          <w:spacing w:val="-22"/>
          <w:sz w:val="24"/>
          <w:szCs w:val="24"/>
          <w:highlight w:val="none"/>
        </w:rPr>
        <w:t>期：</w:t>
      </w:r>
      <w:r>
        <w:rPr>
          <w:sz w:val="24"/>
          <w:szCs w:val="24"/>
          <w:highlight w:val="none"/>
          <w:u w:val="single" w:color="auto"/>
        </w:rPr>
        <w:t xml:space="preserve">         </w:t>
      </w: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jc w:val="right"/>
        <w:rPr>
          <w:rFonts w:hint="eastAsia" w:ascii="宋体" w:hAnsi="宋体" w:eastAsia="宋体" w:cs="宋体"/>
          <w:snapToGrid w:val="0"/>
          <w:color w:val="000000"/>
          <w:spacing w:val="0"/>
          <w:w w:val="100"/>
          <w:kern w:val="0"/>
          <w:sz w:val="24"/>
          <w:szCs w:val="24"/>
          <w:highlight w:val="none"/>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pageBreakBefore w:val="0"/>
              <w:wordWrap/>
              <w:topLinePunct w:val="0"/>
              <w:bidi w:val="0"/>
              <w:adjustRightInd w:val="0"/>
              <w:snapToGrid w:val="0"/>
              <w:spacing w:line="360" w:lineRule="auto"/>
              <w:ind w:left="0" w:leftChars="0" w:right="31" w:rightChars="15" w:firstLine="0" w:firstLineChars="0"/>
              <w:jc w:val="left"/>
              <w:rPr>
                <w:rFonts w:hint="eastAsia" w:ascii="宋体" w:hAnsi="宋体" w:eastAsia="宋体" w:cs="宋体"/>
                <w:snapToGrid w:val="0"/>
                <w:color w:val="000000"/>
                <w:spacing w:val="0"/>
                <w:w w:val="100"/>
                <w:kern w:val="0"/>
                <w:sz w:val="24"/>
                <w:szCs w:val="24"/>
                <w:highlight w:val="none"/>
              </w:rPr>
            </w:pPr>
            <w:r>
              <w:rPr>
                <w:rFonts w:hint="eastAsia" w:ascii="宋体" w:hAnsi="宋体" w:eastAsia="宋体" w:cs="宋体"/>
                <w:snapToGrid w:val="0"/>
                <w:color w:val="000000"/>
                <w:spacing w:val="0"/>
                <w:w w:val="100"/>
                <w:kern w:val="0"/>
                <w:sz w:val="24"/>
                <w:szCs w:val="24"/>
                <w:highlight w:val="none"/>
                <w:vertAlign w:val="superscript"/>
              </w:rPr>
              <w:t>1</w:t>
            </w:r>
            <w:r>
              <w:rPr>
                <w:rFonts w:hint="eastAsia" w:ascii="宋体" w:hAnsi="宋体" w:eastAsia="宋体" w:cs="宋体"/>
                <w:snapToGrid w:val="0"/>
                <w:color w:val="000000"/>
                <w:spacing w:val="0"/>
                <w:w w:val="100"/>
                <w:kern w:val="0"/>
                <w:sz w:val="24"/>
                <w:szCs w:val="24"/>
                <w:highlight w:val="none"/>
              </w:rPr>
              <w:t>从业人员、营业收入、资产总额填报上一年度数据，无上一年度数据的新成立企业可不填报。</w:t>
            </w:r>
          </w:p>
        </w:tc>
      </w:tr>
    </w:tbl>
    <w:p>
      <w:pPr>
        <w:pageBreakBefore w:val="0"/>
        <w:wordWrap/>
        <w:topLinePunct w:val="0"/>
        <w:bidi w:val="0"/>
        <w:snapToGrid w:val="0"/>
        <w:spacing w:line="360" w:lineRule="auto"/>
        <w:ind w:left="0" w:leftChars="0" w:right="31" w:rightChars="15" w:firstLine="0" w:firstLineChars="0"/>
        <w:rPr>
          <w:rFonts w:hint="eastAsia" w:ascii="宋体" w:hAnsi="宋体" w:cs="宋体"/>
          <w:snapToGrid w:val="0"/>
          <w:spacing w:val="0"/>
          <w:w w:val="100"/>
          <w:kern w:val="0"/>
          <w:sz w:val="24"/>
          <w:szCs w:val="24"/>
          <w:highlight w:val="none"/>
          <w:lang w:eastAsia="zh-CN"/>
        </w:rPr>
        <w:sectPr>
          <w:pgSz w:w="11906" w:h="16838"/>
          <w:pgMar w:top="1440" w:right="1800" w:bottom="1440" w:left="1800" w:header="850" w:footer="850" w:gutter="0"/>
          <w:pgNumType w:fmt="decimal"/>
          <w:cols w:space="0" w:num="1"/>
        </w:sectPr>
      </w:pPr>
    </w:p>
    <w:p>
      <w:pPr>
        <w:pageBreakBefore w:val="0"/>
        <w:wordWrap/>
        <w:topLinePunct w:val="0"/>
        <w:bidi w:val="0"/>
        <w:snapToGrid w:val="0"/>
        <w:spacing w:line="360" w:lineRule="auto"/>
        <w:ind w:left="0" w:leftChars="0" w:right="31" w:rightChars="15" w:firstLine="0" w:firstLineChars="0"/>
        <w:jc w:val="center"/>
        <w:rPr>
          <w:b/>
          <w:snapToGrid w:val="0"/>
          <w:color w:val="000000"/>
          <w:spacing w:val="0"/>
          <w:w w:val="100"/>
          <w:kern w:val="0"/>
          <w:sz w:val="36"/>
          <w:szCs w:val="36"/>
          <w:highlight w:val="none"/>
        </w:rPr>
      </w:pPr>
      <w:r>
        <w:rPr>
          <w:rFonts w:hint="eastAsia"/>
          <w:b/>
          <w:bCs/>
          <w:snapToGrid w:val="0"/>
          <w:color w:val="000000"/>
          <w:spacing w:val="0"/>
          <w:w w:val="100"/>
          <w:kern w:val="0"/>
          <w:sz w:val="36"/>
          <w:szCs w:val="36"/>
          <w:highlight w:val="none"/>
        </w:rPr>
        <w:t>残疾人福利性单位声明函格式</w:t>
      </w:r>
      <w:r>
        <w:rPr>
          <w:b/>
          <w:snapToGrid w:val="0"/>
          <w:color w:val="000000"/>
          <w:spacing w:val="0"/>
          <w:w w:val="100"/>
          <w:kern w:val="0"/>
          <w:sz w:val="36"/>
          <w:szCs w:val="36"/>
          <w:highlight w:val="none"/>
        </w:rPr>
        <w:t xml:space="preserve">       </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本单位郑重声明，根据《财政部 民政部 中国残疾人联合会关于促进残疾人就业政府采购政策的通知》（财库〔2017〕141号）的规定，本单位</w:t>
      </w:r>
      <w:r>
        <w:rPr>
          <w:rFonts w:hint="eastAsia" w:ascii="宋体" w:hAnsi="宋体" w:eastAsia="宋体" w:cs="宋体"/>
          <w:b/>
          <w:snapToGrid w:val="0"/>
          <w:spacing w:val="0"/>
          <w:w w:val="100"/>
          <w:kern w:val="0"/>
          <w:sz w:val="24"/>
          <w:szCs w:val="24"/>
          <w:highlight w:val="none"/>
        </w:rPr>
        <w:t>（请进行勾选）</w:t>
      </w:r>
      <w:r>
        <w:rPr>
          <w:rFonts w:hint="eastAsia" w:ascii="宋体" w:hAnsi="宋体" w:eastAsia="宋体" w:cs="宋体"/>
          <w:snapToGrid w:val="0"/>
          <w:spacing w:val="0"/>
          <w:w w:val="100"/>
          <w:kern w:val="0"/>
          <w:sz w:val="24"/>
          <w:szCs w:val="24"/>
          <w:highlight w:val="none"/>
        </w:rPr>
        <w:t>：</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b/>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□不属于符合条件的残疾人福利性单位。</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□属于符合条件的残疾人福利性单位，</w:t>
      </w:r>
      <w:r>
        <w:rPr>
          <w:rFonts w:hint="eastAsia" w:ascii="宋体" w:hAnsi="宋体" w:eastAsia="宋体" w:cs="宋体"/>
          <w:snapToGrid w:val="0"/>
          <w:spacing w:val="0"/>
          <w:w w:val="100"/>
          <w:kern w:val="0"/>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r>
        <w:rPr>
          <w:rFonts w:hint="eastAsia" w:ascii="宋体" w:hAnsi="宋体" w:eastAsia="宋体" w:cs="宋体"/>
          <w:b/>
          <w:snapToGrid w:val="0"/>
          <w:spacing w:val="0"/>
          <w:w w:val="100"/>
          <w:kern w:val="0"/>
          <w:sz w:val="24"/>
          <w:szCs w:val="24"/>
          <w:highlight w:val="none"/>
        </w:rPr>
        <w:t>本单位对上述声明的真实性负责。如有虚假，将依法承担相应责任。</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pPr>
    </w:p>
    <w:p>
      <w:pPr>
        <w:pageBreakBefore w:val="0"/>
        <w:tabs>
          <w:tab w:val="left" w:pos="4860"/>
        </w:tabs>
        <w:wordWrap/>
        <w:topLinePunct w:val="0"/>
        <w:bidi w:val="0"/>
        <w:snapToGrid w:val="0"/>
        <w:spacing w:line="360" w:lineRule="auto"/>
        <w:ind w:left="0" w:leftChars="0" w:right="31" w:rightChars="15" w:firstLine="0" w:firstLineChars="0"/>
        <w:jc w:val="center"/>
        <w:rPr>
          <w:rFonts w:hint="eastAsia" w:ascii="宋体" w:hAnsi="宋体" w:eastAsia="宋体" w:cs="宋体"/>
          <w:snapToGrid w:val="0"/>
          <w:spacing w:val="0"/>
          <w:w w:val="100"/>
          <w:kern w:val="0"/>
          <w:sz w:val="24"/>
          <w:szCs w:val="24"/>
          <w:highlight w:val="none"/>
        </w:rPr>
      </w:pPr>
      <w:r>
        <w:rPr>
          <w:rFonts w:hint="eastAsia" w:ascii="宋体" w:hAnsi="宋体" w:eastAsia="宋体" w:cs="宋体"/>
          <w:snapToGrid w:val="0"/>
          <w:spacing w:val="0"/>
          <w:w w:val="100"/>
          <w:kern w:val="0"/>
          <w:sz w:val="24"/>
          <w:szCs w:val="24"/>
          <w:highlight w:val="none"/>
        </w:rPr>
        <w:t xml:space="preserve">               单位名称（盖章）：</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rPr>
        <w:sectPr>
          <w:pgSz w:w="11906" w:h="16838"/>
          <w:pgMar w:top="1440" w:right="1800" w:bottom="1440" w:left="1800" w:header="0" w:footer="850" w:gutter="0"/>
          <w:pgNumType w:fmt="decimal"/>
          <w:cols w:space="0" w:num="1"/>
        </w:sectPr>
      </w:pPr>
      <w:r>
        <w:rPr>
          <w:rFonts w:hint="eastAsia" w:ascii="宋体" w:hAnsi="宋体" w:eastAsia="宋体" w:cs="宋体"/>
          <w:snapToGrid w:val="0"/>
          <w:spacing w:val="0"/>
          <w:w w:val="100"/>
          <w:kern w:val="0"/>
          <w:sz w:val="24"/>
          <w:szCs w:val="24"/>
          <w:highlight w:val="none"/>
        </w:rPr>
        <w:t xml:space="preserve">      </w:t>
      </w:r>
      <w:r>
        <w:rPr>
          <w:rFonts w:hint="eastAsia" w:ascii="宋体" w:hAnsi="宋体" w:cs="宋体"/>
          <w:snapToGrid w:val="0"/>
          <w:spacing w:val="0"/>
          <w:w w:val="100"/>
          <w:kern w:val="0"/>
          <w:sz w:val="24"/>
          <w:szCs w:val="24"/>
          <w:highlight w:val="none"/>
          <w:lang w:val="en-US" w:eastAsia="zh-CN"/>
        </w:rPr>
        <w:t xml:space="preserve">                          </w:t>
      </w:r>
      <w:r>
        <w:rPr>
          <w:rFonts w:hint="eastAsia" w:ascii="宋体" w:hAnsi="宋体" w:eastAsia="宋体" w:cs="宋体"/>
          <w:snapToGrid w:val="0"/>
          <w:spacing w:val="0"/>
          <w:w w:val="100"/>
          <w:kern w:val="0"/>
          <w:sz w:val="24"/>
          <w:szCs w:val="24"/>
          <w:highlight w:val="none"/>
        </w:rPr>
        <w:t xml:space="preserve"> 日  期：</w:t>
      </w:r>
    </w:p>
    <w:p>
      <w:pPr>
        <w:pStyle w:val="3"/>
        <w:keepNext w:val="0"/>
        <w:keepLines w:val="0"/>
        <w:pageBreakBefore w:val="0"/>
        <w:widowControl w:val="0"/>
        <w:kinsoku/>
        <w:wordWrap/>
        <w:overflowPunct/>
        <w:topLinePunct w:val="0"/>
        <w:autoSpaceDE/>
        <w:autoSpaceDN/>
        <w:bidi w:val="0"/>
        <w:adjustRightInd/>
        <w:snapToGrid/>
        <w:spacing w:before="78" w:line="219" w:lineRule="auto"/>
        <w:ind w:left="17"/>
        <w:textAlignment w:val="auto"/>
        <w:outlineLvl w:val="2"/>
        <w:rPr>
          <w:sz w:val="24"/>
          <w:szCs w:val="24"/>
          <w:highlight w:val="none"/>
        </w:rPr>
      </w:pPr>
      <w:r>
        <w:rPr>
          <w:rFonts w:ascii="Arial" w:hAnsi="Arial" w:eastAsia="Arial" w:cs="Arial"/>
          <w:spacing w:val="1"/>
          <w:sz w:val="24"/>
          <w:szCs w:val="24"/>
          <w:highlight w:val="none"/>
        </w:rPr>
        <w:t xml:space="preserve">8   </w:t>
      </w:r>
      <w:r>
        <w:rPr>
          <w:spacing w:val="1"/>
          <w:sz w:val="24"/>
          <w:szCs w:val="24"/>
          <w:highlight w:val="none"/>
        </w:rPr>
        <w:t>拟分包情况说明</w:t>
      </w:r>
    </w:p>
    <w:p>
      <w:pPr>
        <w:pStyle w:val="3"/>
        <w:spacing w:before="198" w:line="219" w:lineRule="auto"/>
        <w:ind w:left="3285"/>
        <w:rPr>
          <w:sz w:val="36"/>
          <w:szCs w:val="36"/>
          <w:highlight w:val="none"/>
        </w:rPr>
      </w:pPr>
      <w:r>
        <w:rPr>
          <w:b/>
          <w:bCs/>
          <w:spacing w:val="-5"/>
          <w:sz w:val="36"/>
          <w:szCs w:val="36"/>
          <w:highlight w:val="none"/>
        </w:rPr>
        <w:t>拟分包情况说明</w:t>
      </w:r>
    </w:p>
    <w:p>
      <w:pPr>
        <w:pStyle w:val="3"/>
        <w:spacing w:before="256" w:line="360" w:lineRule="auto"/>
        <w:ind w:left="9"/>
        <w:rPr>
          <w:sz w:val="24"/>
          <w:szCs w:val="24"/>
          <w:highlight w:val="none"/>
        </w:rPr>
      </w:pPr>
      <w:r>
        <w:rPr>
          <w:spacing w:val="-10"/>
          <w:sz w:val="24"/>
          <w:szCs w:val="24"/>
          <w:highlight w:val="none"/>
        </w:rPr>
        <w:t>致</w:t>
      </w:r>
      <w:r>
        <w:rPr>
          <w:sz w:val="24"/>
          <w:szCs w:val="24"/>
          <w:highlight w:val="none"/>
        </w:rPr>
        <w:t>：</w:t>
      </w:r>
      <w:r>
        <w:rPr>
          <w:sz w:val="24"/>
          <w:szCs w:val="24"/>
          <w:highlight w:val="none"/>
          <w:u w:val="single" w:color="auto"/>
        </w:rPr>
        <w:t>（</w:t>
      </w:r>
      <w:r>
        <w:rPr>
          <w:spacing w:val="-10"/>
          <w:sz w:val="24"/>
          <w:szCs w:val="24"/>
          <w:highlight w:val="none"/>
          <w:u w:val="single" w:color="auto"/>
        </w:rPr>
        <w:t>采购人或采购代理机构）</w:t>
      </w:r>
    </w:p>
    <w:p>
      <w:pPr>
        <w:pStyle w:val="3"/>
        <w:spacing w:before="183" w:line="360" w:lineRule="auto"/>
        <w:ind w:left="491"/>
        <w:rPr>
          <w:sz w:val="24"/>
          <w:szCs w:val="24"/>
          <w:highlight w:val="none"/>
        </w:rPr>
      </w:pPr>
      <w:r>
        <w:rPr>
          <w:spacing w:val="-3"/>
          <w:sz w:val="24"/>
          <w:szCs w:val="24"/>
          <w:highlight w:val="none"/>
        </w:rPr>
        <w:t>我单位参加贵单位组织采购的项目编号为</w:t>
      </w:r>
      <w:r>
        <w:rPr>
          <w:spacing w:val="-3"/>
          <w:sz w:val="24"/>
          <w:szCs w:val="24"/>
          <w:highlight w:val="none"/>
          <w:u w:val="single" w:color="auto"/>
        </w:rPr>
        <w:t xml:space="preserve">       </w:t>
      </w:r>
      <w:r>
        <w:rPr>
          <w:spacing w:val="-91"/>
          <w:sz w:val="24"/>
          <w:szCs w:val="24"/>
          <w:highlight w:val="none"/>
        </w:rPr>
        <w:t xml:space="preserve"> </w:t>
      </w:r>
      <w:r>
        <w:rPr>
          <w:spacing w:val="-3"/>
          <w:sz w:val="24"/>
          <w:szCs w:val="24"/>
          <w:highlight w:val="none"/>
        </w:rPr>
        <w:t>的</w:t>
      </w:r>
      <w:r>
        <w:rPr>
          <w:spacing w:val="-3"/>
          <w:sz w:val="24"/>
          <w:szCs w:val="24"/>
          <w:highlight w:val="none"/>
          <w:u w:val="single" w:color="auto"/>
        </w:rPr>
        <w:t xml:space="preserve">         </w:t>
      </w:r>
      <w:r>
        <w:rPr>
          <w:spacing w:val="-107"/>
          <w:sz w:val="24"/>
          <w:szCs w:val="24"/>
          <w:highlight w:val="none"/>
        </w:rPr>
        <w:t xml:space="preserve"> </w:t>
      </w:r>
      <w:r>
        <w:rPr>
          <w:spacing w:val="-3"/>
          <w:sz w:val="24"/>
          <w:szCs w:val="24"/>
          <w:highlight w:val="none"/>
        </w:rPr>
        <w:t>项目（填写采</w:t>
      </w:r>
      <w:r>
        <w:rPr>
          <w:spacing w:val="-4"/>
          <w:sz w:val="24"/>
          <w:szCs w:val="24"/>
          <w:highlight w:val="none"/>
        </w:rPr>
        <w:t>购项目</w:t>
      </w:r>
      <w:r>
        <w:rPr>
          <w:spacing w:val="-1"/>
          <w:sz w:val="24"/>
          <w:szCs w:val="24"/>
          <w:highlight w:val="none"/>
        </w:rPr>
        <w:t>名称）中</w:t>
      </w:r>
      <w:r>
        <w:rPr>
          <w:spacing w:val="-1"/>
          <w:sz w:val="24"/>
          <w:szCs w:val="24"/>
          <w:highlight w:val="none"/>
          <w:u w:val="single" w:color="auto"/>
        </w:rPr>
        <w:t xml:space="preserve">   </w:t>
      </w:r>
      <w:r>
        <w:rPr>
          <w:spacing w:val="-94"/>
          <w:sz w:val="24"/>
          <w:szCs w:val="24"/>
          <w:highlight w:val="none"/>
        </w:rPr>
        <w:t xml:space="preserve"> </w:t>
      </w:r>
      <w:r>
        <w:rPr>
          <w:spacing w:val="-1"/>
          <w:sz w:val="24"/>
          <w:szCs w:val="24"/>
          <w:highlight w:val="none"/>
        </w:rPr>
        <w:t>包（填写包号）的投标。拟签订分包合同的单位情况如下表所示，我单位</w:t>
      </w:r>
      <w:r>
        <w:rPr>
          <w:sz w:val="24"/>
          <w:szCs w:val="24"/>
          <w:highlight w:val="none"/>
        </w:rPr>
        <w:t xml:space="preserve"> </w:t>
      </w:r>
      <w:r>
        <w:rPr>
          <w:spacing w:val="-2"/>
          <w:sz w:val="24"/>
          <w:szCs w:val="24"/>
          <w:highlight w:val="none"/>
        </w:rPr>
        <w:t>承诺一旦在该项目中获得采购合同将按下表所列情况进行分包，同时承诺分包承担主体</w:t>
      </w:r>
      <w:r>
        <w:rPr>
          <w:spacing w:val="18"/>
          <w:sz w:val="24"/>
          <w:szCs w:val="24"/>
          <w:highlight w:val="none"/>
        </w:rPr>
        <w:t xml:space="preserve"> </w:t>
      </w:r>
      <w:r>
        <w:rPr>
          <w:spacing w:val="-6"/>
          <w:sz w:val="24"/>
          <w:szCs w:val="24"/>
          <w:highlight w:val="none"/>
        </w:rPr>
        <w:t>不再次分包。</w:t>
      </w:r>
    </w:p>
    <w:tbl>
      <w:tblPr>
        <w:tblStyle w:val="253"/>
        <w:tblW w:w="92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5"/>
        <w:gridCol w:w="1327"/>
        <w:gridCol w:w="2166"/>
        <w:gridCol w:w="1238"/>
        <w:gridCol w:w="1285"/>
        <w:gridCol w:w="1517"/>
        <w:gridCol w:w="12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7" w:hRule="atLeast"/>
          <w:jc w:val="center"/>
        </w:trPr>
        <w:tc>
          <w:tcPr>
            <w:tcW w:w="475" w:type="dxa"/>
            <w:textDirection w:val="tbRlV"/>
            <w:vAlign w:val="center"/>
          </w:tcPr>
          <w:p>
            <w:pPr>
              <w:keepNext w:val="0"/>
              <w:keepLines w:val="0"/>
              <w:pageBreakBefore w:val="0"/>
              <w:widowControl w:val="0"/>
              <w:kinsoku/>
              <w:wordWrap/>
              <w:overflowPunct/>
              <w:topLinePunct w:val="0"/>
              <w:autoSpaceDE w:val="0"/>
              <w:autoSpaceDN w:val="0"/>
              <w:bidi w:val="0"/>
              <w:adjustRightInd/>
              <w:snapToGrid/>
              <w:spacing w:before="107" w:line="320" w:lineRule="exact"/>
              <w:ind w:left="196"/>
              <w:textAlignment w:val="auto"/>
              <w:rPr>
                <w:rFonts w:ascii="宋体" w:hAnsi="宋体" w:eastAsia="宋体" w:cs="宋体"/>
                <w:sz w:val="24"/>
                <w:szCs w:val="24"/>
                <w:highlight w:val="none"/>
              </w:rPr>
            </w:pPr>
            <w:r>
              <w:rPr>
                <w:rFonts w:ascii="宋体" w:hAnsi="宋体" w:eastAsia="宋体" w:cs="宋体"/>
                <w:spacing w:val="35"/>
                <w:sz w:val="24"/>
                <w:szCs w:val="24"/>
                <w:highlight w:val="none"/>
              </w:rPr>
              <w:t>序号</w:t>
            </w:r>
          </w:p>
        </w:tc>
        <w:tc>
          <w:tcPr>
            <w:tcW w:w="1327" w:type="dxa"/>
            <w:vAlign w:val="center"/>
          </w:tcPr>
          <w:p>
            <w:pPr>
              <w:keepNext w:val="0"/>
              <w:keepLines w:val="0"/>
              <w:pageBreakBefore w:val="0"/>
              <w:widowControl w:val="0"/>
              <w:kinsoku/>
              <w:wordWrap/>
              <w:overflowPunct/>
              <w:topLinePunct w:val="0"/>
              <w:autoSpaceDE w:val="0"/>
              <w:autoSpaceDN w:val="0"/>
              <w:bidi w:val="0"/>
              <w:adjustRightInd/>
              <w:snapToGrid/>
              <w:spacing w:before="196" w:line="320" w:lineRule="exact"/>
              <w:ind w:left="169" w:right="162"/>
              <w:textAlignment w:val="auto"/>
              <w:rPr>
                <w:rFonts w:ascii="宋体" w:hAnsi="宋体" w:eastAsia="宋体" w:cs="宋体"/>
                <w:sz w:val="24"/>
                <w:szCs w:val="24"/>
                <w:highlight w:val="none"/>
              </w:rPr>
            </w:pPr>
            <w:r>
              <w:rPr>
                <w:rFonts w:ascii="宋体" w:hAnsi="宋体" w:eastAsia="宋体" w:cs="宋体"/>
                <w:spacing w:val="-4"/>
                <w:sz w:val="24"/>
                <w:szCs w:val="24"/>
                <w:highlight w:val="none"/>
              </w:rPr>
              <w:t>分包承担</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主体名称</w:t>
            </w:r>
          </w:p>
        </w:tc>
        <w:tc>
          <w:tcPr>
            <w:tcW w:w="2166" w:type="dxa"/>
            <w:vAlign w:val="center"/>
          </w:tcPr>
          <w:p>
            <w:pPr>
              <w:keepNext w:val="0"/>
              <w:keepLines w:val="0"/>
              <w:pageBreakBefore w:val="0"/>
              <w:widowControl w:val="0"/>
              <w:kinsoku/>
              <w:wordWrap/>
              <w:overflowPunct/>
              <w:topLinePunct w:val="0"/>
              <w:autoSpaceDE w:val="0"/>
              <w:autoSpaceDN w:val="0"/>
              <w:bidi w:val="0"/>
              <w:adjustRightInd/>
              <w:snapToGrid/>
              <w:spacing w:before="38" w:line="320" w:lineRule="exact"/>
              <w:ind w:right="275"/>
              <w:jc w:val="both"/>
              <w:textAlignment w:val="auto"/>
              <w:rPr>
                <w:rFonts w:ascii="宋体" w:hAnsi="宋体" w:eastAsia="宋体" w:cs="宋体"/>
                <w:sz w:val="24"/>
                <w:szCs w:val="24"/>
                <w:highlight w:val="none"/>
              </w:rPr>
            </w:pPr>
            <w:r>
              <w:rPr>
                <w:rFonts w:ascii="宋体" w:hAnsi="宋体" w:eastAsia="宋体" w:cs="宋体"/>
                <w:spacing w:val="-4"/>
                <w:sz w:val="24"/>
                <w:szCs w:val="24"/>
                <w:highlight w:val="none"/>
              </w:rPr>
              <w:t>分包承担</w:t>
            </w:r>
            <w:r>
              <w:rPr>
                <w:rFonts w:ascii="宋体" w:hAnsi="宋体" w:eastAsia="宋体" w:cs="宋体"/>
                <w:spacing w:val="-3"/>
                <w:sz w:val="24"/>
                <w:szCs w:val="24"/>
                <w:highlight w:val="none"/>
              </w:rPr>
              <w:t>主体类型</w:t>
            </w:r>
            <w:r>
              <w:rPr>
                <w:rFonts w:ascii="宋体" w:hAnsi="宋体" w:eastAsia="宋体" w:cs="宋体"/>
                <w:spacing w:val="-6"/>
                <w:sz w:val="24"/>
                <w:szCs w:val="24"/>
                <w:highlight w:val="none"/>
              </w:rPr>
              <w:t>（选择）</w:t>
            </w:r>
          </w:p>
        </w:tc>
        <w:tc>
          <w:tcPr>
            <w:tcW w:w="123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p>
            <w:pPr>
              <w:keepNext w:val="0"/>
              <w:keepLines w:val="0"/>
              <w:pageBreakBefore w:val="0"/>
              <w:widowControl w:val="0"/>
              <w:kinsoku/>
              <w:wordWrap/>
              <w:overflowPunct/>
              <w:topLinePunct w:val="0"/>
              <w:autoSpaceDE w:val="0"/>
              <w:autoSpaceDN w:val="0"/>
              <w:bidi w:val="0"/>
              <w:adjustRightInd/>
              <w:snapToGrid/>
              <w:spacing w:before="78" w:line="320" w:lineRule="exact"/>
              <w:ind w:left="99"/>
              <w:textAlignment w:val="auto"/>
              <w:rPr>
                <w:rFonts w:ascii="宋体" w:hAnsi="宋体" w:eastAsia="宋体" w:cs="宋体"/>
                <w:sz w:val="24"/>
                <w:szCs w:val="24"/>
                <w:highlight w:val="none"/>
              </w:rPr>
            </w:pPr>
            <w:r>
              <w:rPr>
                <w:rFonts w:ascii="宋体" w:hAnsi="宋体" w:eastAsia="宋体" w:cs="宋体"/>
                <w:spacing w:val="-4"/>
                <w:sz w:val="24"/>
                <w:szCs w:val="24"/>
                <w:highlight w:val="none"/>
              </w:rPr>
              <w:t>资质等级</w:t>
            </w:r>
          </w:p>
        </w:tc>
        <w:tc>
          <w:tcPr>
            <w:tcW w:w="1285" w:type="dxa"/>
            <w:vAlign w:val="center"/>
          </w:tcPr>
          <w:p>
            <w:pPr>
              <w:keepNext w:val="0"/>
              <w:keepLines w:val="0"/>
              <w:pageBreakBefore w:val="0"/>
              <w:widowControl w:val="0"/>
              <w:kinsoku/>
              <w:wordWrap/>
              <w:overflowPunct/>
              <w:topLinePunct w:val="0"/>
              <w:autoSpaceDE w:val="0"/>
              <w:autoSpaceDN w:val="0"/>
              <w:bidi w:val="0"/>
              <w:adjustRightInd/>
              <w:snapToGrid/>
              <w:spacing w:before="196" w:line="320" w:lineRule="exact"/>
              <w:ind w:right="298"/>
              <w:textAlignment w:val="auto"/>
              <w:rPr>
                <w:rFonts w:ascii="宋体" w:hAnsi="宋体" w:eastAsia="宋体" w:cs="宋体"/>
                <w:sz w:val="24"/>
                <w:szCs w:val="24"/>
                <w:highlight w:val="none"/>
              </w:rPr>
            </w:pPr>
            <w:r>
              <w:rPr>
                <w:rFonts w:ascii="宋体" w:hAnsi="宋体" w:eastAsia="宋体" w:cs="宋体"/>
                <w:spacing w:val="-4"/>
                <w:sz w:val="24"/>
                <w:szCs w:val="24"/>
                <w:highlight w:val="none"/>
              </w:rPr>
              <w:t>拟分包</w:t>
            </w:r>
            <w:r>
              <w:rPr>
                <w:rFonts w:ascii="宋体" w:hAnsi="宋体" w:eastAsia="宋体" w:cs="宋体"/>
                <w:spacing w:val="-3"/>
                <w:sz w:val="24"/>
                <w:szCs w:val="24"/>
                <w:highlight w:val="none"/>
              </w:rPr>
              <w:t>合同内容</w:t>
            </w:r>
          </w:p>
        </w:tc>
        <w:tc>
          <w:tcPr>
            <w:tcW w:w="1517" w:type="dxa"/>
            <w:vAlign w:val="center"/>
          </w:tcPr>
          <w:p>
            <w:pPr>
              <w:keepNext w:val="0"/>
              <w:keepLines w:val="0"/>
              <w:pageBreakBefore w:val="0"/>
              <w:widowControl w:val="0"/>
              <w:kinsoku/>
              <w:wordWrap/>
              <w:overflowPunct/>
              <w:topLinePunct w:val="0"/>
              <w:autoSpaceDE w:val="0"/>
              <w:autoSpaceDN w:val="0"/>
              <w:bidi w:val="0"/>
              <w:adjustRightInd/>
              <w:snapToGrid/>
              <w:spacing w:before="40" w:line="320" w:lineRule="exact"/>
              <w:textAlignment w:val="auto"/>
              <w:rPr>
                <w:rFonts w:ascii="宋体" w:hAnsi="宋体" w:eastAsia="宋体" w:cs="宋体"/>
                <w:sz w:val="24"/>
                <w:szCs w:val="24"/>
                <w:highlight w:val="none"/>
              </w:rPr>
            </w:pPr>
            <w:r>
              <w:rPr>
                <w:rFonts w:ascii="宋体" w:hAnsi="宋体" w:eastAsia="宋体" w:cs="宋体"/>
                <w:spacing w:val="-3"/>
                <w:sz w:val="24"/>
                <w:szCs w:val="24"/>
                <w:highlight w:val="none"/>
              </w:rPr>
              <w:t>拟分包合同金额</w:t>
            </w:r>
            <w:r>
              <w:rPr>
                <w:rFonts w:ascii="宋体" w:hAnsi="宋体" w:eastAsia="宋体" w:cs="宋体"/>
                <w:spacing w:val="-6"/>
                <w:sz w:val="24"/>
                <w:szCs w:val="24"/>
                <w:highlight w:val="none"/>
              </w:rPr>
              <w:t>（人民币元）</w:t>
            </w:r>
          </w:p>
        </w:tc>
        <w:tc>
          <w:tcPr>
            <w:tcW w:w="1288" w:type="dxa"/>
            <w:vAlign w:val="center"/>
          </w:tcPr>
          <w:p>
            <w:pPr>
              <w:pStyle w:val="268"/>
              <w:keepNext w:val="0"/>
              <w:keepLines w:val="0"/>
              <w:pageBreakBefore w:val="0"/>
              <w:widowControl w:val="0"/>
              <w:kinsoku/>
              <w:wordWrap/>
              <w:overflowPunct/>
              <w:topLinePunct w:val="0"/>
              <w:autoSpaceDE w:val="0"/>
              <w:autoSpaceDN w:val="0"/>
              <w:bidi w:val="0"/>
              <w:adjustRightInd/>
              <w:snapToGrid/>
              <w:spacing w:before="196" w:line="320" w:lineRule="exact"/>
              <w:ind w:right="75"/>
              <w:textAlignment w:val="auto"/>
              <w:rPr>
                <w:rFonts w:ascii="宋体" w:hAnsi="宋体" w:eastAsia="宋体" w:cs="宋体"/>
                <w:sz w:val="24"/>
                <w:szCs w:val="24"/>
                <w:highlight w:val="none"/>
              </w:rPr>
            </w:pPr>
            <w:r>
              <w:rPr>
                <w:rFonts w:ascii="宋体" w:hAnsi="宋体" w:eastAsia="宋体" w:cs="宋体"/>
                <w:b/>
                <w:bCs/>
                <w:spacing w:val="-12"/>
                <w:sz w:val="24"/>
                <w:szCs w:val="24"/>
                <w:highlight w:val="none"/>
              </w:rPr>
              <w:t>占合同金额</w:t>
            </w:r>
            <w:r>
              <w:rPr>
                <w:rFonts w:ascii="宋体" w:hAnsi="宋体" w:eastAsia="宋体" w:cs="宋体"/>
                <w:b/>
                <w:bCs/>
                <w:spacing w:val="-5"/>
                <w:sz w:val="24"/>
                <w:szCs w:val="24"/>
                <w:highlight w:val="none"/>
              </w:rPr>
              <w:t>的比例（</w:t>
            </w:r>
            <w:r>
              <w:rPr>
                <w:b/>
                <w:bCs/>
                <w:spacing w:val="-5"/>
                <w:sz w:val="24"/>
                <w:szCs w:val="24"/>
                <w:highlight w:val="none"/>
              </w:rPr>
              <w:t>%</w:t>
            </w:r>
            <w:r>
              <w:rPr>
                <w:rFonts w:ascii="宋体" w:hAnsi="宋体" w:eastAsia="宋体" w:cs="宋体"/>
                <w:b/>
                <w:bCs/>
                <w:spacing w:val="-5"/>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jc w:val="center"/>
        </w:trPr>
        <w:tc>
          <w:tcPr>
            <w:tcW w:w="47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p>
            <w:pPr>
              <w:pStyle w:val="268"/>
              <w:keepNext w:val="0"/>
              <w:keepLines w:val="0"/>
              <w:pageBreakBefore w:val="0"/>
              <w:widowControl w:val="0"/>
              <w:kinsoku/>
              <w:wordWrap/>
              <w:overflowPunct/>
              <w:topLinePunct w:val="0"/>
              <w:autoSpaceDE w:val="0"/>
              <w:autoSpaceDN w:val="0"/>
              <w:bidi w:val="0"/>
              <w:adjustRightInd/>
              <w:snapToGrid/>
              <w:spacing w:before="69" w:line="320" w:lineRule="exact"/>
              <w:ind w:left="177"/>
              <w:textAlignment w:val="auto"/>
              <w:rPr>
                <w:sz w:val="24"/>
                <w:szCs w:val="24"/>
                <w:highlight w:val="none"/>
              </w:rPr>
            </w:pPr>
            <w:r>
              <w:rPr>
                <w:sz w:val="24"/>
                <w:szCs w:val="24"/>
                <w:highlight w:val="none"/>
              </w:rPr>
              <w:t>1</w:t>
            </w:r>
          </w:p>
        </w:tc>
        <w:tc>
          <w:tcPr>
            <w:tcW w:w="132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2166" w:type="dxa"/>
            <w:vAlign w:val="center"/>
          </w:tcPr>
          <w:p>
            <w:pPr>
              <w:pStyle w:val="268"/>
              <w:keepNext w:val="0"/>
              <w:keepLines w:val="0"/>
              <w:pageBreakBefore w:val="0"/>
              <w:widowControl w:val="0"/>
              <w:kinsoku/>
              <w:wordWrap/>
              <w:overflowPunct/>
              <w:topLinePunct w:val="0"/>
              <w:autoSpaceDE w:val="0"/>
              <w:autoSpaceDN w:val="0"/>
              <w:bidi w:val="0"/>
              <w:adjustRightInd/>
              <w:snapToGrid/>
              <w:spacing w:before="36" w:line="320" w:lineRule="exact"/>
              <w:ind w:left="134"/>
              <w:textAlignment w:val="auto"/>
              <w:rPr>
                <w:rFonts w:ascii="宋体" w:hAnsi="宋体" w:eastAsia="宋体" w:cs="宋体"/>
                <w:sz w:val="24"/>
                <w:szCs w:val="24"/>
                <w:highlight w:val="none"/>
              </w:rPr>
            </w:pPr>
            <w:r>
              <w:rPr>
                <w:spacing w:val="11"/>
                <w:sz w:val="24"/>
                <w:szCs w:val="24"/>
                <w:highlight w:val="none"/>
              </w:rPr>
              <w:t>□</w:t>
            </w:r>
            <w:r>
              <w:rPr>
                <w:rFonts w:ascii="宋体" w:hAnsi="宋体" w:eastAsia="宋体" w:cs="宋体"/>
                <w:spacing w:val="11"/>
                <w:sz w:val="24"/>
                <w:szCs w:val="24"/>
                <w:highlight w:val="none"/>
              </w:rPr>
              <w:t>中型企业</w:t>
            </w:r>
          </w:p>
          <w:p>
            <w:pPr>
              <w:pStyle w:val="268"/>
              <w:keepNext w:val="0"/>
              <w:keepLines w:val="0"/>
              <w:pageBreakBefore w:val="0"/>
              <w:widowControl w:val="0"/>
              <w:kinsoku/>
              <w:wordWrap/>
              <w:overflowPunct/>
              <w:topLinePunct w:val="0"/>
              <w:autoSpaceDE w:val="0"/>
              <w:autoSpaceDN w:val="0"/>
              <w:bidi w:val="0"/>
              <w:adjustRightInd/>
              <w:snapToGrid/>
              <w:spacing w:before="24" w:line="320" w:lineRule="exact"/>
              <w:ind w:left="373" w:right="208" w:hanging="239"/>
              <w:textAlignment w:val="auto"/>
              <w:rPr>
                <w:rFonts w:ascii="宋体" w:hAnsi="宋体" w:eastAsia="宋体" w:cs="宋体"/>
                <w:spacing w:val="2"/>
                <w:sz w:val="24"/>
                <w:szCs w:val="24"/>
                <w:highlight w:val="none"/>
              </w:rPr>
            </w:pPr>
            <w:r>
              <w:rPr>
                <w:spacing w:val="11"/>
                <w:sz w:val="24"/>
                <w:szCs w:val="24"/>
                <w:highlight w:val="none"/>
              </w:rPr>
              <w:t>□</w:t>
            </w:r>
            <w:r>
              <w:rPr>
                <w:rFonts w:ascii="宋体" w:hAnsi="宋体" w:eastAsia="宋体" w:cs="宋体"/>
                <w:spacing w:val="11"/>
                <w:sz w:val="24"/>
                <w:szCs w:val="24"/>
                <w:highlight w:val="none"/>
              </w:rPr>
              <w:t>小微企业</w:t>
            </w:r>
            <w:r>
              <w:rPr>
                <w:rFonts w:ascii="宋体" w:hAnsi="宋体" w:eastAsia="宋体" w:cs="宋体"/>
                <w:spacing w:val="2"/>
                <w:sz w:val="24"/>
                <w:szCs w:val="24"/>
                <w:highlight w:val="none"/>
              </w:rPr>
              <w:t xml:space="preserve"> </w:t>
            </w:r>
          </w:p>
          <w:p>
            <w:pPr>
              <w:pStyle w:val="268"/>
              <w:keepNext w:val="0"/>
              <w:keepLines w:val="0"/>
              <w:pageBreakBefore w:val="0"/>
              <w:widowControl w:val="0"/>
              <w:kinsoku/>
              <w:wordWrap/>
              <w:overflowPunct/>
              <w:topLinePunct w:val="0"/>
              <w:autoSpaceDE w:val="0"/>
              <w:autoSpaceDN w:val="0"/>
              <w:bidi w:val="0"/>
              <w:adjustRightInd/>
              <w:snapToGrid/>
              <w:spacing w:before="24" w:line="320" w:lineRule="exact"/>
              <w:ind w:left="373" w:right="208" w:hanging="239"/>
              <w:textAlignment w:val="auto"/>
              <w:rPr>
                <w:rFonts w:ascii="宋体" w:hAnsi="宋体" w:eastAsia="宋体" w:cs="宋体"/>
                <w:sz w:val="24"/>
                <w:szCs w:val="24"/>
                <w:highlight w:val="none"/>
              </w:rPr>
            </w:pPr>
            <w:r>
              <w:rPr>
                <w:spacing w:val="19"/>
                <w:sz w:val="24"/>
                <w:szCs w:val="24"/>
                <w:highlight w:val="none"/>
              </w:rPr>
              <w:t>□</w:t>
            </w:r>
            <w:r>
              <w:rPr>
                <w:rFonts w:ascii="宋体" w:hAnsi="宋体" w:eastAsia="宋体" w:cs="宋体"/>
                <w:spacing w:val="19"/>
                <w:sz w:val="24"/>
                <w:szCs w:val="24"/>
                <w:highlight w:val="none"/>
              </w:rPr>
              <w:t>其他</w:t>
            </w:r>
          </w:p>
        </w:tc>
        <w:tc>
          <w:tcPr>
            <w:tcW w:w="123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51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jc w:val="center"/>
        </w:trPr>
        <w:tc>
          <w:tcPr>
            <w:tcW w:w="47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p>
            <w:pPr>
              <w:pStyle w:val="268"/>
              <w:keepNext w:val="0"/>
              <w:keepLines w:val="0"/>
              <w:pageBreakBefore w:val="0"/>
              <w:widowControl w:val="0"/>
              <w:kinsoku/>
              <w:wordWrap/>
              <w:overflowPunct/>
              <w:topLinePunct w:val="0"/>
              <w:autoSpaceDE w:val="0"/>
              <w:autoSpaceDN w:val="0"/>
              <w:bidi w:val="0"/>
              <w:adjustRightInd/>
              <w:snapToGrid/>
              <w:spacing w:before="69" w:line="320" w:lineRule="exact"/>
              <w:ind w:left="168"/>
              <w:textAlignment w:val="auto"/>
              <w:rPr>
                <w:sz w:val="24"/>
                <w:szCs w:val="24"/>
                <w:highlight w:val="none"/>
              </w:rPr>
            </w:pPr>
            <w:r>
              <w:rPr>
                <w:spacing w:val="1"/>
                <w:sz w:val="24"/>
                <w:szCs w:val="24"/>
                <w:highlight w:val="none"/>
              </w:rPr>
              <w:t>2</w:t>
            </w:r>
          </w:p>
        </w:tc>
        <w:tc>
          <w:tcPr>
            <w:tcW w:w="132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2166" w:type="dxa"/>
            <w:vAlign w:val="center"/>
          </w:tcPr>
          <w:p>
            <w:pPr>
              <w:pStyle w:val="268"/>
              <w:keepNext w:val="0"/>
              <w:keepLines w:val="0"/>
              <w:pageBreakBefore w:val="0"/>
              <w:widowControl w:val="0"/>
              <w:kinsoku/>
              <w:wordWrap/>
              <w:overflowPunct/>
              <w:topLinePunct w:val="0"/>
              <w:autoSpaceDE w:val="0"/>
              <w:autoSpaceDN w:val="0"/>
              <w:bidi w:val="0"/>
              <w:adjustRightInd/>
              <w:snapToGrid/>
              <w:spacing w:before="39" w:line="320" w:lineRule="exact"/>
              <w:ind w:left="134"/>
              <w:textAlignment w:val="auto"/>
              <w:rPr>
                <w:rFonts w:ascii="宋体" w:hAnsi="宋体" w:eastAsia="宋体" w:cs="宋体"/>
                <w:sz w:val="24"/>
                <w:szCs w:val="24"/>
                <w:highlight w:val="none"/>
              </w:rPr>
            </w:pPr>
            <w:r>
              <w:rPr>
                <w:spacing w:val="11"/>
                <w:sz w:val="24"/>
                <w:szCs w:val="24"/>
                <w:highlight w:val="none"/>
              </w:rPr>
              <w:t>□</w:t>
            </w:r>
            <w:r>
              <w:rPr>
                <w:rFonts w:ascii="宋体" w:hAnsi="宋体" w:eastAsia="宋体" w:cs="宋体"/>
                <w:spacing w:val="11"/>
                <w:sz w:val="24"/>
                <w:szCs w:val="24"/>
                <w:highlight w:val="none"/>
              </w:rPr>
              <w:t>中型企业</w:t>
            </w:r>
          </w:p>
          <w:p>
            <w:pPr>
              <w:pStyle w:val="268"/>
              <w:keepNext w:val="0"/>
              <w:keepLines w:val="0"/>
              <w:pageBreakBefore w:val="0"/>
              <w:widowControl w:val="0"/>
              <w:kinsoku/>
              <w:wordWrap/>
              <w:overflowPunct/>
              <w:topLinePunct w:val="0"/>
              <w:autoSpaceDE w:val="0"/>
              <w:autoSpaceDN w:val="0"/>
              <w:bidi w:val="0"/>
              <w:adjustRightInd/>
              <w:snapToGrid/>
              <w:spacing w:before="21" w:line="320" w:lineRule="exact"/>
              <w:ind w:left="373" w:right="208" w:hanging="239"/>
              <w:textAlignment w:val="auto"/>
              <w:rPr>
                <w:rFonts w:ascii="宋体" w:hAnsi="宋体" w:eastAsia="宋体" w:cs="宋体"/>
                <w:spacing w:val="11"/>
                <w:sz w:val="24"/>
                <w:szCs w:val="24"/>
                <w:highlight w:val="none"/>
              </w:rPr>
            </w:pPr>
            <w:r>
              <w:rPr>
                <w:spacing w:val="11"/>
                <w:sz w:val="24"/>
                <w:szCs w:val="24"/>
                <w:highlight w:val="none"/>
              </w:rPr>
              <w:t>□</w:t>
            </w:r>
            <w:r>
              <w:rPr>
                <w:rFonts w:ascii="宋体" w:hAnsi="宋体" w:eastAsia="宋体" w:cs="宋体"/>
                <w:spacing w:val="11"/>
                <w:sz w:val="24"/>
                <w:szCs w:val="24"/>
                <w:highlight w:val="none"/>
              </w:rPr>
              <w:t>小微企业</w:t>
            </w:r>
          </w:p>
          <w:p>
            <w:pPr>
              <w:pStyle w:val="268"/>
              <w:keepNext w:val="0"/>
              <w:keepLines w:val="0"/>
              <w:pageBreakBefore w:val="0"/>
              <w:widowControl w:val="0"/>
              <w:kinsoku/>
              <w:wordWrap/>
              <w:overflowPunct/>
              <w:topLinePunct w:val="0"/>
              <w:autoSpaceDE w:val="0"/>
              <w:autoSpaceDN w:val="0"/>
              <w:bidi w:val="0"/>
              <w:adjustRightInd/>
              <w:snapToGrid/>
              <w:spacing w:before="21" w:line="320" w:lineRule="exact"/>
              <w:ind w:left="373" w:right="208" w:hanging="239"/>
              <w:textAlignment w:val="auto"/>
              <w:rPr>
                <w:rFonts w:ascii="宋体" w:hAnsi="宋体" w:eastAsia="宋体" w:cs="宋体"/>
                <w:sz w:val="24"/>
                <w:szCs w:val="24"/>
                <w:highlight w:val="none"/>
              </w:rPr>
            </w:pPr>
            <w:r>
              <w:rPr>
                <w:spacing w:val="19"/>
                <w:sz w:val="24"/>
                <w:szCs w:val="24"/>
                <w:highlight w:val="none"/>
              </w:rPr>
              <w:t>□</w:t>
            </w:r>
            <w:r>
              <w:rPr>
                <w:rFonts w:ascii="宋体" w:hAnsi="宋体" w:eastAsia="宋体" w:cs="宋体"/>
                <w:spacing w:val="19"/>
                <w:sz w:val="24"/>
                <w:szCs w:val="24"/>
                <w:highlight w:val="none"/>
              </w:rPr>
              <w:t>其他</w:t>
            </w:r>
          </w:p>
        </w:tc>
        <w:tc>
          <w:tcPr>
            <w:tcW w:w="123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51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47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p>
            <w:pPr>
              <w:pStyle w:val="268"/>
              <w:keepNext w:val="0"/>
              <w:keepLines w:val="0"/>
              <w:pageBreakBefore w:val="0"/>
              <w:widowControl w:val="0"/>
              <w:kinsoku/>
              <w:wordWrap/>
              <w:overflowPunct/>
              <w:topLinePunct w:val="0"/>
              <w:autoSpaceDE w:val="0"/>
              <w:autoSpaceDN w:val="0"/>
              <w:bidi w:val="0"/>
              <w:adjustRightInd/>
              <w:snapToGrid/>
              <w:spacing w:before="69" w:line="320" w:lineRule="exact"/>
              <w:ind w:left="135"/>
              <w:textAlignment w:val="auto"/>
              <w:rPr>
                <w:sz w:val="24"/>
                <w:szCs w:val="24"/>
                <w:highlight w:val="none"/>
              </w:rPr>
            </w:pPr>
            <w:r>
              <w:rPr>
                <w:position w:val="1"/>
                <w:sz w:val="24"/>
                <w:szCs w:val="24"/>
                <w:highlight w:val="none"/>
              </w:rPr>
              <w:t>…</w:t>
            </w:r>
          </w:p>
        </w:tc>
        <w:tc>
          <w:tcPr>
            <w:tcW w:w="132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2166"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3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51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6491" w:type="dxa"/>
            <w:gridSpan w:val="5"/>
            <w:vAlign w:val="center"/>
          </w:tcPr>
          <w:p>
            <w:pPr>
              <w:keepNext w:val="0"/>
              <w:keepLines w:val="0"/>
              <w:pageBreakBefore w:val="0"/>
              <w:widowControl w:val="0"/>
              <w:kinsoku/>
              <w:wordWrap/>
              <w:overflowPunct/>
              <w:topLinePunct w:val="0"/>
              <w:autoSpaceDE w:val="0"/>
              <w:autoSpaceDN w:val="0"/>
              <w:bidi w:val="0"/>
              <w:adjustRightInd/>
              <w:snapToGrid/>
              <w:spacing w:before="192" w:line="320" w:lineRule="exact"/>
              <w:ind w:left="5170"/>
              <w:textAlignment w:val="auto"/>
              <w:rPr>
                <w:rFonts w:ascii="宋体" w:hAnsi="宋体" w:eastAsia="宋体" w:cs="宋体"/>
                <w:sz w:val="24"/>
                <w:szCs w:val="24"/>
                <w:highlight w:val="none"/>
              </w:rPr>
            </w:pPr>
            <w:r>
              <w:rPr>
                <w:rFonts w:ascii="宋体" w:hAnsi="宋体" w:eastAsia="宋体" w:cs="宋体"/>
                <w:spacing w:val="-15"/>
                <w:sz w:val="24"/>
                <w:szCs w:val="24"/>
                <w:highlight w:val="none"/>
              </w:rPr>
              <w:t>合计：</w:t>
            </w:r>
          </w:p>
        </w:tc>
        <w:tc>
          <w:tcPr>
            <w:tcW w:w="1517"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c>
          <w:tcPr>
            <w:tcW w:w="1288"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320" w:lineRule="exact"/>
              <w:textAlignment w:val="auto"/>
              <w:rPr>
                <w:highlight w:val="none"/>
              </w:rPr>
            </w:pPr>
          </w:p>
        </w:tc>
      </w:tr>
    </w:tbl>
    <w:p>
      <w:pPr>
        <w:spacing w:line="374" w:lineRule="auto"/>
        <w:rPr>
          <w:rFonts w:ascii="Arial"/>
          <w:sz w:val="21"/>
          <w:highlight w:val="none"/>
        </w:rPr>
      </w:pPr>
    </w:p>
    <w:p>
      <w:pPr>
        <w:pStyle w:val="3"/>
        <w:spacing w:before="78" w:line="240" w:lineRule="auto"/>
        <w:ind w:left="9"/>
        <w:rPr>
          <w:sz w:val="24"/>
          <w:szCs w:val="24"/>
          <w:highlight w:val="none"/>
        </w:rPr>
      </w:pPr>
      <w:r>
        <w:rPr>
          <w:spacing w:val="-17"/>
          <w:sz w:val="24"/>
          <w:szCs w:val="24"/>
          <w:highlight w:val="none"/>
        </w:rPr>
        <w:t>注：</w:t>
      </w:r>
    </w:p>
    <w:p>
      <w:pPr>
        <w:pStyle w:val="3"/>
        <w:spacing w:before="177" w:line="240" w:lineRule="auto"/>
        <w:ind w:left="30" w:right="152" w:hanging="4"/>
        <w:rPr>
          <w:sz w:val="24"/>
          <w:szCs w:val="24"/>
          <w:highlight w:val="none"/>
        </w:rPr>
      </w:pPr>
      <w:r>
        <w:rPr>
          <w:rFonts w:ascii="Arial" w:hAnsi="Arial" w:eastAsia="Arial" w:cs="Arial"/>
          <w:sz w:val="24"/>
          <w:szCs w:val="24"/>
          <w:highlight w:val="none"/>
        </w:rPr>
        <w:t xml:space="preserve">1.  </w:t>
      </w:r>
      <w:r>
        <w:rPr>
          <w:sz w:val="24"/>
          <w:szCs w:val="24"/>
          <w:highlight w:val="none"/>
        </w:rPr>
        <w:t>如本项目（包）允许分包，且投标人拟进行分包时，</w:t>
      </w:r>
      <w:r>
        <w:rPr>
          <w:spacing w:val="-1"/>
          <w:sz w:val="24"/>
          <w:szCs w:val="24"/>
          <w:highlight w:val="none"/>
        </w:rPr>
        <w:t>必须提供；如未提供，或提供</w:t>
      </w:r>
      <w:r>
        <w:rPr>
          <w:sz w:val="24"/>
          <w:szCs w:val="24"/>
          <w:highlight w:val="none"/>
        </w:rPr>
        <w:t xml:space="preserve"> </w:t>
      </w:r>
      <w:r>
        <w:rPr>
          <w:spacing w:val="-1"/>
          <w:sz w:val="24"/>
          <w:szCs w:val="24"/>
          <w:highlight w:val="none"/>
        </w:rPr>
        <w:t>了但未填写分包承担主体名称、拟分包合同内容、拟分包合同金额，</w:t>
      </w:r>
      <w:r>
        <w:rPr>
          <w:b/>
          <w:bCs/>
          <w:spacing w:val="-2"/>
          <w:sz w:val="24"/>
          <w:szCs w:val="24"/>
          <w:highlight w:val="none"/>
        </w:rPr>
        <w:t>投标无效</w:t>
      </w:r>
      <w:r>
        <w:rPr>
          <w:spacing w:val="-2"/>
          <w:sz w:val="24"/>
          <w:szCs w:val="24"/>
          <w:highlight w:val="none"/>
        </w:rPr>
        <w:t>。</w:t>
      </w:r>
    </w:p>
    <w:p>
      <w:pPr>
        <w:pStyle w:val="3"/>
        <w:spacing w:before="40" w:line="240" w:lineRule="auto"/>
        <w:ind w:left="11" w:firstLine="6"/>
        <w:jc w:val="both"/>
        <w:rPr>
          <w:sz w:val="24"/>
          <w:szCs w:val="24"/>
          <w:highlight w:val="none"/>
        </w:rPr>
      </w:pPr>
      <w:r>
        <w:rPr>
          <w:rFonts w:ascii="Arial" w:hAnsi="Arial" w:eastAsia="Arial" w:cs="Arial"/>
          <w:spacing w:val="-5"/>
          <w:sz w:val="24"/>
          <w:szCs w:val="24"/>
          <w:highlight w:val="none"/>
        </w:rPr>
        <w:t>2.</w:t>
      </w:r>
      <w:r>
        <w:rPr>
          <w:spacing w:val="-5"/>
          <w:sz w:val="24"/>
          <w:szCs w:val="24"/>
          <w:highlight w:val="none"/>
        </w:rPr>
        <w:t>如本招标文件《投标人须知资料表》载明本项目分包承担主体应具备的相应资质条件，</w:t>
      </w:r>
      <w:r>
        <w:rPr>
          <w:spacing w:val="2"/>
          <w:sz w:val="24"/>
          <w:szCs w:val="24"/>
          <w:highlight w:val="none"/>
        </w:rPr>
        <w:t xml:space="preserve"> </w:t>
      </w:r>
      <w:r>
        <w:rPr>
          <w:spacing w:val="-2"/>
          <w:sz w:val="24"/>
          <w:szCs w:val="24"/>
          <w:highlight w:val="none"/>
        </w:rPr>
        <w:t>则投标人须在本表中列明分包承担主体的资质等级，并后附资质证书电子件，否则</w:t>
      </w:r>
      <w:r>
        <w:rPr>
          <w:b/>
          <w:bCs/>
          <w:spacing w:val="-2"/>
          <w:sz w:val="24"/>
          <w:szCs w:val="24"/>
          <w:highlight w:val="none"/>
        </w:rPr>
        <w:t>投标</w:t>
      </w:r>
      <w:r>
        <w:rPr>
          <w:b/>
          <w:bCs/>
          <w:spacing w:val="-6"/>
          <w:sz w:val="24"/>
          <w:szCs w:val="24"/>
          <w:highlight w:val="none"/>
        </w:rPr>
        <w:t>无效</w:t>
      </w:r>
      <w:r>
        <w:rPr>
          <w:spacing w:val="-6"/>
          <w:sz w:val="24"/>
          <w:szCs w:val="24"/>
          <w:highlight w:val="none"/>
        </w:rPr>
        <w:t>。</w:t>
      </w:r>
    </w:p>
    <w:p>
      <w:pPr>
        <w:pStyle w:val="3"/>
        <w:spacing w:before="35" w:line="240" w:lineRule="auto"/>
        <w:ind w:left="18"/>
        <w:rPr>
          <w:sz w:val="24"/>
          <w:szCs w:val="24"/>
          <w:highlight w:val="none"/>
        </w:rPr>
      </w:pPr>
      <w:r>
        <w:rPr>
          <w:rFonts w:ascii="Arial" w:hAnsi="Arial" w:eastAsia="Arial" w:cs="Arial"/>
          <w:spacing w:val="2"/>
          <w:sz w:val="24"/>
          <w:szCs w:val="24"/>
          <w:highlight w:val="none"/>
        </w:rPr>
        <w:t>3.</w:t>
      </w:r>
      <w:r>
        <w:rPr>
          <w:rFonts w:ascii="Arial" w:hAnsi="Arial" w:eastAsia="Arial" w:cs="Arial"/>
          <w:spacing w:val="73"/>
          <w:sz w:val="24"/>
          <w:szCs w:val="24"/>
          <w:highlight w:val="none"/>
        </w:rPr>
        <w:t xml:space="preserve"> </w:t>
      </w:r>
      <w:r>
        <w:rPr>
          <w:spacing w:val="2"/>
          <w:sz w:val="24"/>
          <w:szCs w:val="24"/>
          <w:highlight w:val="none"/>
        </w:rPr>
        <w:t>投标人</w:t>
      </w:r>
      <w:r>
        <w:rPr>
          <w:rFonts w:ascii="Arial" w:hAnsi="Arial" w:eastAsia="Arial" w:cs="Arial"/>
          <w:spacing w:val="2"/>
          <w:sz w:val="24"/>
          <w:szCs w:val="24"/>
          <w:highlight w:val="none"/>
        </w:rPr>
        <w:t>“</w:t>
      </w:r>
      <w:r>
        <w:rPr>
          <w:spacing w:val="2"/>
          <w:sz w:val="24"/>
          <w:szCs w:val="24"/>
          <w:highlight w:val="none"/>
        </w:rPr>
        <w:t>为落实政府采购政策</w:t>
      </w:r>
      <w:r>
        <w:rPr>
          <w:rFonts w:ascii="Arial" w:hAnsi="Arial" w:eastAsia="Arial" w:cs="Arial"/>
          <w:spacing w:val="2"/>
          <w:sz w:val="24"/>
          <w:szCs w:val="24"/>
          <w:highlight w:val="none"/>
        </w:rPr>
        <w:t>”</w:t>
      </w:r>
      <w:r>
        <w:rPr>
          <w:spacing w:val="2"/>
          <w:sz w:val="24"/>
          <w:szCs w:val="24"/>
          <w:highlight w:val="none"/>
        </w:rPr>
        <w:t>而向中小企业分包时请仔细阅读资格证明文件格式</w:t>
      </w:r>
      <w:r>
        <w:rPr>
          <w:rFonts w:ascii="Arial" w:hAnsi="Arial" w:eastAsia="Arial" w:cs="Arial"/>
          <w:spacing w:val="1"/>
          <w:sz w:val="24"/>
          <w:szCs w:val="24"/>
          <w:highlight w:val="none"/>
        </w:rPr>
        <w:t>2-1</w:t>
      </w:r>
      <w:r>
        <w:rPr>
          <w:rFonts w:ascii="Arial" w:hAnsi="Arial" w:eastAsia="Arial" w:cs="Arial"/>
          <w:spacing w:val="26"/>
          <w:w w:val="101"/>
          <w:sz w:val="24"/>
          <w:szCs w:val="24"/>
          <w:highlight w:val="none"/>
        </w:rPr>
        <w:t xml:space="preserve"> </w:t>
      </w:r>
      <w:r>
        <w:rPr>
          <w:spacing w:val="1"/>
          <w:sz w:val="24"/>
          <w:szCs w:val="24"/>
          <w:highlight w:val="none"/>
        </w:rPr>
        <w:t>中说明，并建议按要求在资格证明文件中提供相关全部文件；投标人非</w:t>
      </w:r>
      <w:r>
        <w:rPr>
          <w:rFonts w:ascii="Arial" w:hAnsi="Arial" w:eastAsia="Arial" w:cs="Arial"/>
          <w:spacing w:val="1"/>
          <w:sz w:val="24"/>
          <w:szCs w:val="24"/>
          <w:highlight w:val="none"/>
        </w:rPr>
        <w:t>“</w:t>
      </w:r>
      <w:r>
        <w:rPr>
          <w:spacing w:val="1"/>
          <w:sz w:val="24"/>
          <w:szCs w:val="24"/>
          <w:highlight w:val="none"/>
        </w:rPr>
        <w:t>为落</w:t>
      </w:r>
      <w:r>
        <w:rPr>
          <w:sz w:val="24"/>
          <w:szCs w:val="24"/>
          <w:highlight w:val="none"/>
        </w:rPr>
        <w:t>实政 府采购政策</w:t>
      </w:r>
      <w:r>
        <w:rPr>
          <w:rFonts w:ascii="Arial" w:hAnsi="Arial" w:eastAsia="Arial" w:cs="Arial"/>
          <w:sz w:val="24"/>
          <w:szCs w:val="24"/>
          <w:highlight w:val="none"/>
        </w:rPr>
        <w:t>”</w:t>
      </w:r>
      <w:r>
        <w:rPr>
          <w:sz w:val="24"/>
          <w:szCs w:val="24"/>
          <w:highlight w:val="none"/>
        </w:rPr>
        <w:t>而向中小企业分包时，建议在本册提供。</w:t>
      </w:r>
    </w:p>
    <w:p>
      <w:pPr>
        <w:spacing w:line="240" w:lineRule="auto"/>
        <w:rPr>
          <w:rFonts w:ascii="Arial"/>
          <w:sz w:val="21"/>
          <w:highlight w:val="none"/>
        </w:rPr>
      </w:pPr>
    </w:p>
    <w:p>
      <w:pPr>
        <w:pStyle w:val="3"/>
        <w:spacing w:before="78" w:line="240" w:lineRule="auto"/>
        <w:ind w:left="0" w:leftChars="0" w:firstLine="3359" w:firstLineChars="1631"/>
        <w:rPr>
          <w:rFonts w:hint="default" w:eastAsia="宋体"/>
          <w:sz w:val="24"/>
          <w:szCs w:val="24"/>
          <w:highlight w:val="none"/>
          <w:u w:val="single"/>
          <w:lang w:val="en-US" w:eastAsia="zh-CN"/>
        </w:rPr>
      </w:pPr>
      <w:r>
        <w:rPr>
          <w:spacing w:val="-17"/>
          <w:sz w:val="24"/>
          <w:szCs w:val="24"/>
          <w:highlight w:val="none"/>
        </w:rPr>
        <w:t>投标人名称（盖章</w:t>
      </w:r>
      <w:r>
        <w:rPr>
          <w:spacing w:val="-7"/>
          <w:sz w:val="24"/>
          <w:szCs w:val="24"/>
          <w:highlight w:val="none"/>
        </w:rPr>
        <w:t>）：</w:t>
      </w:r>
      <w:r>
        <w:rPr>
          <w:rFonts w:hint="eastAsia"/>
          <w:spacing w:val="-7"/>
          <w:sz w:val="24"/>
          <w:szCs w:val="24"/>
          <w:highlight w:val="none"/>
          <w:u w:val="single"/>
          <w:lang w:val="en-US" w:eastAsia="zh-CN"/>
        </w:rPr>
        <w:t xml:space="preserve">           </w:t>
      </w:r>
    </w:p>
    <w:p>
      <w:pPr>
        <w:pStyle w:val="3"/>
        <w:spacing w:before="202" w:line="240" w:lineRule="auto"/>
        <w:ind w:left="0" w:leftChars="0" w:right="18" w:firstLine="3457" w:firstLineChars="1631"/>
        <w:jc w:val="both"/>
        <w:rPr>
          <w:sz w:val="24"/>
          <w:szCs w:val="24"/>
          <w:highlight w:val="none"/>
        </w:rPr>
      </w:pPr>
      <w:r>
        <w:rPr>
          <w:spacing w:val="-14"/>
          <w:sz w:val="24"/>
          <w:szCs w:val="24"/>
          <w:highlight w:val="none"/>
        </w:rPr>
        <w:t>日期：</w:t>
      </w:r>
      <w:r>
        <w:rPr>
          <w:spacing w:val="1"/>
          <w:sz w:val="24"/>
          <w:szCs w:val="24"/>
          <w:highlight w:val="none"/>
          <w:u w:val="single" w:color="auto"/>
        </w:rPr>
        <w:t xml:space="preserve">     </w:t>
      </w:r>
      <w:r>
        <w:rPr>
          <w:spacing w:val="-108"/>
          <w:sz w:val="24"/>
          <w:szCs w:val="24"/>
          <w:highlight w:val="none"/>
        </w:rPr>
        <w:t xml:space="preserve"> </w:t>
      </w:r>
      <w:r>
        <w:rPr>
          <w:spacing w:val="-14"/>
          <w:sz w:val="24"/>
          <w:szCs w:val="24"/>
          <w:highlight w:val="none"/>
        </w:rPr>
        <w:t>年</w:t>
      </w:r>
      <w:r>
        <w:rPr>
          <w:sz w:val="24"/>
          <w:szCs w:val="24"/>
          <w:highlight w:val="none"/>
          <w:u w:val="single" w:color="auto"/>
        </w:rPr>
        <w:t xml:space="preserve">      </w:t>
      </w:r>
      <w:r>
        <w:rPr>
          <w:spacing w:val="-105"/>
          <w:sz w:val="24"/>
          <w:szCs w:val="24"/>
          <w:highlight w:val="none"/>
        </w:rPr>
        <w:t xml:space="preserve"> </w:t>
      </w:r>
      <w:r>
        <w:rPr>
          <w:spacing w:val="-14"/>
          <w:sz w:val="24"/>
          <w:szCs w:val="24"/>
          <w:highlight w:val="none"/>
        </w:rPr>
        <w:t>月</w:t>
      </w:r>
      <w:r>
        <w:rPr>
          <w:sz w:val="24"/>
          <w:szCs w:val="24"/>
          <w:highlight w:val="none"/>
          <w:u w:val="single" w:color="auto"/>
        </w:rPr>
        <w:t xml:space="preserve">      </w:t>
      </w:r>
      <w:r>
        <w:rPr>
          <w:spacing w:val="-70"/>
          <w:sz w:val="24"/>
          <w:szCs w:val="24"/>
          <w:highlight w:val="none"/>
        </w:rPr>
        <w:t xml:space="preserve"> </w:t>
      </w:r>
      <w:r>
        <w:rPr>
          <w:spacing w:val="-14"/>
          <w:sz w:val="24"/>
          <w:szCs w:val="24"/>
          <w:highlight w:val="none"/>
        </w:rPr>
        <w:t>日</w:t>
      </w:r>
    </w:p>
    <w:p>
      <w:pPr>
        <w:pageBreakBefore w:val="0"/>
        <w:wordWrap/>
        <w:topLinePunct w:val="0"/>
        <w:bidi w:val="0"/>
        <w:snapToGrid w:val="0"/>
        <w:spacing w:line="360" w:lineRule="auto"/>
        <w:ind w:left="0" w:leftChars="0" w:right="31" w:rightChars="15" w:firstLine="0" w:firstLineChars="0"/>
        <w:rPr>
          <w:rFonts w:hint="eastAsia" w:ascii="宋体" w:hAnsi="宋体" w:eastAsia="宋体" w:cs="宋体"/>
          <w:snapToGrid w:val="0"/>
          <w:spacing w:val="0"/>
          <w:w w:val="100"/>
          <w:kern w:val="0"/>
          <w:sz w:val="24"/>
          <w:szCs w:val="24"/>
          <w:highlight w:val="none"/>
          <w:lang w:eastAsia="zh-CN"/>
        </w:rPr>
        <w:sectPr>
          <w:pgSz w:w="11906" w:h="16838"/>
          <w:pgMar w:top="1440" w:right="1800" w:bottom="1440" w:left="1800" w:header="850" w:footer="850" w:gutter="0"/>
          <w:pgNumType w:fmt="decimal"/>
          <w:cols w:space="0" w:num="1"/>
        </w:sectPr>
      </w:pPr>
    </w:p>
    <w:p>
      <w:pPr>
        <w:pStyle w:val="3"/>
        <w:keepNext w:val="0"/>
        <w:keepLines w:val="0"/>
        <w:pageBreakBefore w:val="0"/>
        <w:widowControl w:val="0"/>
        <w:kinsoku/>
        <w:wordWrap/>
        <w:overflowPunct/>
        <w:topLinePunct w:val="0"/>
        <w:autoSpaceDE/>
        <w:autoSpaceDN/>
        <w:bidi w:val="0"/>
        <w:adjustRightInd/>
        <w:snapToGrid/>
        <w:spacing w:before="78" w:line="219" w:lineRule="auto"/>
        <w:ind w:left="17"/>
        <w:textAlignment w:val="auto"/>
        <w:outlineLvl w:val="2"/>
        <w:rPr>
          <w:sz w:val="24"/>
          <w:szCs w:val="24"/>
          <w:highlight w:val="none"/>
        </w:rPr>
      </w:pPr>
      <w:r>
        <w:rPr>
          <w:rFonts w:ascii="Arial" w:hAnsi="Arial" w:eastAsia="Arial" w:cs="Arial"/>
          <w:sz w:val="24"/>
          <w:szCs w:val="24"/>
          <w:highlight w:val="none"/>
        </w:rPr>
        <w:t xml:space="preserve">9   </w:t>
      </w:r>
      <w:r>
        <w:rPr>
          <w:sz w:val="24"/>
          <w:szCs w:val="24"/>
          <w:highlight w:val="none"/>
        </w:rPr>
        <w:t>招标文件要求提供或投标人认为应附的其他材料</w:t>
      </w:r>
    </w:p>
    <w:sectPr>
      <w:footerReference r:id="rId20" w:type="default"/>
      <w:pgSz w:w="11907" w:h="16840"/>
      <w:pgMar w:top="1440" w:right="1800" w:bottom="1440" w:left="1800" w:header="851" w:footer="964"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50"/>
      </w:rPr>
    </w:pPr>
  </w:p>
  <w:p>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50"/>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0</w:t>
                    </w:r>
                    <w:r>
                      <w:fldChar w:fldCharType="end"/>
                    </w:r>
                  </w:p>
                </w:txbxContent>
              </v:textbox>
            </v:shape>
          </w:pict>
        </mc:Fallback>
      </mc:AlternateContent>
    </w: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50"/>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4295"/>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4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p>
  <w:p>
    <w:pPr>
      <w:pStyle w:val="3"/>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EFE1C1"/>
    <w:multiLevelType w:val="singleLevel"/>
    <w:tmpl w:val="88EFE1C1"/>
    <w:lvl w:ilvl="0" w:tentative="0">
      <w:start w:val="6"/>
      <w:numFmt w:val="chineseCounting"/>
      <w:suff w:val="space"/>
      <w:lvlText w:val="第%1章"/>
      <w:lvlJc w:val="left"/>
      <w:rPr>
        <w:rFonts w:hint="eastAsia"/>
      </w:rPr>
    </w:lvl>
  </w:abstractNum>
  <w:abstractNum w:abstractNumId="1">
    <w:nsid w:val="B3E8777C"/>
    <w:multiLevelType w:val="singleLevel"/>
    <w:tmpl w:val="B3E8777C"/>
    <w:lvl w:ilvl="0" w:tentative="0">
      <w:start w:val="1"/>
      <w:numFmt w:val="decimal"/>
      <w:suff w:val="nothing"/>
      <w:lvlText w:val="（%1）"/>
      <w:lvlJc w:val="left"/>
    </w:lvl>
  </w:abstractNum>
  <w:abstractNum w:abstractNumId="2">
    <w:nsid w:val="B54418DD"/>
    <w:multiLevelType w:val="singleLevel"/>
    <w:tmpl w:val="B54418DD"/>
    <w:lvl w:ilvl="0" w:tentative="0">
      <w:start w:val="5"/>
      <w:numFmt w:val="decimal"/>
      <w:lvlText w:val="%1."/>
      <w:lvlJc w:val="left"/>
      <w:pPr>
        <w:tabs>
          <w:tab w:val="left" w:pos="312"/>
        </w:tabs>
      </w:p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1372AF9"/>
    <w:multiLevelType w:val="multilevel"/>
    <w:tmpl w:val="11372AF9"/>
    <w:lvl w:ilvl="0" w:tentative="0">
      <w:start w:val="1"/>
      <w:numFmt w:val="decimal"/>
      <w:lvlText w:val="%1."/>
      <w:lvlJc w:val="left"/>
      <w:pPr>
        <w:tabs>
          <w:tab w:val="left" w:pos="425"/>
        </w:tabs>
        <w:ind w:left="425" w:hanging="425"/>
      </w:pPr>
      <w:rPr>
        <w:rFonts w:hint="eastAsia"/>
      </w:rPr>
    </w:lvl>
    <w:lvl w:ilvl="1" w:tentative="0">
      <w:start w:val="1"/>
      <w:numFmt w:val="decimal"/>
      <w:lvlText w:val="5.3.%2"/>
      <w:lvlJc w:val="left"/>
      <w:pPr>
        <w:tabs>
          <w:tab w:val="left" w:pos="794"/>
        </w:tabs>
        <w:ind w:left="794" w:hanging="794"/>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CC0CC1C"/>
    <w:multiLevelType w:val="singleLevel"/>
    <w:tmpl w:val="3CC0CC1C"/>
    <w:lvl w:ilvl="0" w:tentative="0">
      <w:start w:val="2"/>
      <w:numFmt w:val="decimal"/>
      <w:suff w:val="space"/>
      <w:lvlText w:val="%1."/>
      <w:lvlJc w:val="left"/>
    </w:lvl>
  </w:abstractNum>
  <w:abstractNum w:abstractNumId="1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9"/>
  </w:num>
  <w:num w:numId="3">
    <w:abstractNumId w:val="4"/>
  </w:num>
  <w:num w:numId="4">
    <w:abstractNumId w:val="8"/>
  </w:num>
  <w:num w:numId="5">
    <w:abstractNumId w:val="6"/>
  </w:num>
  <w:num w:numId="6">
    <w:abstractNumId w:val="5"/>
  </w:num>
  <w:num w:numId="7">
    <w:abstractNumId w:val="10"/>
  </w:num>
  <w:num w:numId="8">
    <w:abstractNumId w:val="2"/>
  </w:num>
  <w:num w:numId="9">
    <w:abstractNumId w:val="1"/>
  </w:num>
  <w:num w:numId="10">
    <w:abstractNumId w:val="3"/>
  </w:num>
  <w:num w:numId="11">
    <w:abstractNumId w:val="15"/>
  </w:num>
  <w:num w:numId="12">
    <w:abstractNumId w:val="12"/>
  </w:num>
  <w:num w:numId="13">
    <w:abstractNumId w:val="14"/>
  </w:num>
  <w:num w:numId="14">
    <w:abstractNumId w:val="0"/>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2JiYTliZjJmYzcwNDk5ZWQ3OTAyZTI0MzUxOGJlMz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93"/>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E3"/>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11"/>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CD9"/>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880"/>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01B5E"/>
    <w:rsid w:val="01145609"/>
    <w:rsid w:val="01431A4A"/>
    <w:rsid w:val="01633E9B"/>
    <w:rsid w:val="016814B1"/>
    <w:rsid w:val="01896B66"/>
    <w:rsid w:val="01A93FA3"/>
    <w:rsid w:val="02402799"/>
    <w:rsid w:val="026424ED"/>
    <w:rsid w:val="027E0A8A"/>
    <w:rsid w:val="0284056C"/>
    <w:rsid w:val="02D74B40"/>
    <w:rsid w:val="02D768EE"/>
    <w:rsid w:val="031F2043"/>
    <w:rsid w:val="03430152"/>
    <w:rsid w:val="0365344B"/>
    <w:rsid w:val="0385634A"/>
    <w:rsid w:val="03FA7457"/>
    <w:rsid w:val="04025BED"/>
    <w:rsid w:val="0421100A"/>
    <w:rsid w:val="0433224A"/>
    <w:rsid w:val="0449298F"/>
    <w:rsid w:val="04C410F4"/>
    <w:rsid w:val="05036D54"/>
    <w:rsid w:val="05045994"/>
    <w:rsid w:val="051E25B2"/>
    <w:rsid w:val="0543590B"/>
    <w:rsid w:val="05713A8D"/>
    <w:rsid w:val="057D3F7E"/>
    <w:rsid w:val="05AC4062"/>
    <w:rsid w:val="05B73507"/>
    <w:rsid w:val="05CF1AFF"/>
    <w:rsid w:val="06114142"/>
    <w:rsid w:val="06255BC2"/>
    <w:rsid w:val="062956B3"/>
    <w:rsid w:val="063B53E6"/>
    <w:rsid w:val="06475B39"/>
    <w:rsid w:val="067032E2"/>
    <w:rsid w:val="067967A6"/>
    <w:rsid w:val="068F0665"/>
    <w:rsid w:val="06A92350"/>
    <w:rsid w:val="06F35CC1"/>
    <w:rsid w:val="06F85EC1"/>
    <w:rsid w:val="07097292"/>
    <w:rsid w:val="07322345"/>
    <w:rsid w:val="07A1571D"/>
    <w:rsid w:val="07B15465"/>
    <w:rsid w:val="07E06245"/>
    <w:rsid w:val="08071A24"/>
    <w:rsid w:val="0808579C"/>
    <w:rsid w:val="08352883"/>
    <w:rsid w:val="084C38DA"/>
    <w:rsid w:val="08683FFA"/>
    <w:rsid w:val="087261FE"/>
    <w:rsid w:val="08D433FC"/>
    <w:rsid w:val="08E458C1"/>
    <w:rsid w:val="08EA2404"/>
    <w:rsid w:val="09252E2B"/>
    <w:rsid w:val="09616FCB"/>
    <w:rsid w:val="097053A7"/>
    <w:rsid w:val="09775CC9"/>
    <w:rsid w:val="099A0675"/>
    <w:rsid w:val="09A137B2"/>
    <w:rsid w:val="09C1387F"/>
    <w:rsid w:val="09D17A16"/>
    <w:rsid w:val="09F47D86"/>
    <w:rsid w:val="0A0F26E6"/>
    <w:rsid w:val="0A1421D6"/>
    <w:rsid w:val="0A5B1BB3"/>
    <w:rsid w:val="0A6842D0"/>
    <w:rsid w:val="0A83110A"/>
    <w:rsid w:val="0AA052F0"/>
    <w:rsid w:val="0ACA0AE6"/>
    <w:rsid w:val="0AF50259"/>
    <w:rsid w:val="0B511D8E"/>
    <w:rsid w:val="0B660C1A"/>
    <w:rsid w:val="0B871A12"/>
    <w:rsid w:val="0BC67500"/>
    <w:rsid w:val="0BDC7C7C"/>
    <w:rsid w:val="0BF202F5"/>
    <w:rsid w:val="0C403173"/>
    <w:rsid w:val="0C4E2B00"/>
    <w:rsid w:val="0C6F6F5E"/>
    <w:rsid w:val="0C8D68F1"/>
    <w:rsid w:val="0CAC4F99"/>
    <w:rsid w:val="0CAD0271"/>
    <w:rsid w:val="0CB2617B"/>
    <w:rsid w:val="0CD30490"/>
    <w:rsid w:val="0CDC73B8"/>
    <w:rsid w:val="0CF53B04"/>
    <w:rsid w:val="0D020A0B"/>
    <w:rsid w:val="0D6671EC"/>
    <w:rsid w:val="0D676AC1"/>
    <w:rsid w:val="0D86163D"/>
    <w:rsid w:val="0D9755F8"/>
    <w:rsid w:val="0DC57A4E"/>
    <w:rsid w:val="0DD8176C"/>
    <w:rsid w:val="0DEE2D3E"/>
    <w:rsid w:val="0E1327A4"/>
    <w:rsid w:val="0E274829"/>
    <w:rsid w:val="0EBA686B"/>
    <w:rsid w:val="0ED96344"/>
    <w:rsid w:val="0F317A87"/>
    <w:rsid w:val="0F76123D"/>
    <w:rsid w:val="0F8120BC"/>
    <w:rsid w:val="0F8E2D8D"/>
    <w:rsid w:val="0F990AE3"/>
    <w:rsid w:val="0FE67B78"/>
    <w:rsid w:val="0FEA6EBD"/>
    <w:rsid w:val="103709CC"/>
    <w:rsid w:val="108B60DF"/>
    <w:rsid w:val="108D683E"/>
    <w:rsid w:val="10AF3082"/>
    <w:rsid w:val="10B4201D"/>
    <w:rsid w:val="10E24DDC"/>
    <w:rsid w:val="11823EC9"/>
    <w:rsid w:val="118C11EC"/>
    <w:rsid w:val="11A025A1"/>
    <w:rsid w:val="11C6652A"/>
    <w:rsid w:val="1201554F"/>
    <w:rsid w:val="120D40DA"/>
    <w:rsid w:val="12427BCC"/>
    <w:rsid w:val="12457EB0"/>
    <w:rsid w:val="125B518D"/>
    <w:rsid w:val="130F3E82"/>
    <w:rsid w:val="131B7280"/>
    <w:rsid w:val="13D529D6"/>
    <w:rsid w:val="14096B23"/>
    <w:rsid w:val="141E46CC"/>
    <w:rsid w:val="14733869"/>
    <w:rsid w:val="14A5684C"/>
    <w:rsid w:val="14C13BA3"/>
    <w:rsid w:val="14CE602B"/>
    <w:rsid w:val="14F72E20"/>
    <w:rsid w:val="14F94C07"/>
    <w:rsid w:val="15111016"/>
    <w:rsid w:val="151412DC"/>
    <w:rsid w:val="15396844"/>
    <w:rsid w:val="1542409B"/>
    <w:rsid w:val="15B479FC"/>
    <w:rsid w:val="15D13671"/>
    <w:rsid w:val="15D56295"/>
    <w:rsid w:val="15F829AC"/>
    <w:rsid w:val="16086517"/>
    <w:rsid w:val="1661039A"/>
    <w:rsid w:val="16733D65"/>
    <w:rsid w:val="167F4E7B"/>
    <w:rsid w:val="16826719"/>
    <w:rsid w:val="170B69CA"/>
    <w:rsid w:val="17392278"/>
    <w:rsid w:val="173C2D6C"/>
    <w:rsid w:val="17F93E0B"/>
    <w:rsid w:val="17FD24FB"/>
    <w:rsid w:val="180F1FA9"/>
    <w:rsid w:val="18463EA2"/>
    <w:rsid w:val="186500A0"/>
    <w:rsid w:val="186F3ECB"/>
    <w:rsid w:val="18975EDC"/>
    <w:rsid w:val="189C1D14"/>
    <w:rsid w:val="18D72D4C"/>
    <w:rsid w:val="18F541CA"/>
    <w:rsid w:val="19333384"/>
    <w:rsid w:val="193D46CA"/>
    <w:rsid w:val="19886C8E"/>
    <w:rsid w:val="19941D53"/>
    <w:rsid w:val="19C2408D"/>
    <w:rsid w:val="19C71013"/>
    <w:rsid w:val="1A192627"/>
    <w:rsid w:val="1A1965AD"/>
    <w:rsid w:val="1A5403CD"/>
    <w:rsid w:val="1AA154CF"/>
    <w:rsid w:val="1AA255DC"/>
    <w:rsid w:val="1AC6751C"/>
    <w:rsid w:val="1B140288"/>
    <w:rsid w:val="1B1D4C62"/>
    <w:rsid w:val="1B32070E"/>
    <w:rsid w:val="1B784113"/>
    <w:rsid w:val="1BB455C7"/>
    <w:rsid w:val="1BEF4851"/>
    <w:rsid w:val="1C0E117B"/>
    <w:rsid w:val="1C13159C"/>
    <w:rsid w:val="1C455CA5"/>
    <w:rsid w:val="1C817B9F"/>
    <w:rsid w:val="1C907DE2"/>
    <w:rsid w:val="1CCF147D"/>
    <w:rsid w:val="1CD53D90"/>
    <w:rsid w:val="1D2C69D2"/>
    <w:rsid w:val="1D666D95"/>
    <w:rsid w:val="1D752408"/>
    <w:rsid w:val="1DCD348A"/>
    <w:rsid w:val="1DEC163C"/>
    <w:rsid w:val="1DFA599B"/>
    <w:rsid w:val="1E002D45"/>
    <w:rsid w:val="1E092E4C"/>
    <w:rsid w:val="1E171E3D"/>
    <w:rsid w:val="1E222E44"/>
    <w:rsid w:val="1E2673AA"/>
    <w:rsid w:val="1E3B7C23"/>
    <w:rsid w:val="1E5F0F63"/>
    <w:rsid w:val="1E8A0861"/>
    <w:rsid w:val="1E943D37"/>
    <w:rsid w:val="1E9B2A6E"/>
    <w:rsid w:val="1EDE6491"/>
    <w:rsid w:val="1EF65EF6"/>
    <w:rsid w:val="1EFD0E7E"/>
    <w:rsid w:val="1F100D66"/>
    <w:rsid w:val="1F1F71FB"/>
    <w:rsid w:val="1F314F45"/>
    <w:rsid w:val="1FE87F35"/>
    <w:rsid w:val="20085EE1"/>
    <w:rsid w:val="206375BB"/>
    <w:rsid w:val="207B2B57"/>
    <w:rsid w:val="2094148D"/>
    <w:rsid w:val="20AA343C"/>
    <w:rsid w:val="21073E91"/>
    <w:rsid w:val="21464F13"/>
    <w:rsid w:val="219A700D"/>
    <w:rsid w:val="21A67760"/>
    <w:rsid w:val="21D462C2"/>
    <w:rsid w:val="21DC13D3"/>
    <w:rsid w:val="21F04E7F"/>
    <w:rsid w:val="21F36637"/>
    <w:rsid w:val="2245341D"/>
    <w:rsid w:val="2246271F"/>
    <w:rsid w:val="22522AEE"/>
    <w:rsid w:val="22B91715"/>
    <w:rsid w:val="22C95DFC"/>
    <w:rsid w:val="23263090"/>
    <w:rsid w:val="239E00B4"/>
    <w:rsid w:val="240115C5"/>
    <w:rsid w:val="24453310"/>
    <w:rsid w:val="24F87C1D"/>
    <w:rsid w:val="251E74A4"/>
    <w:rsid w:val="252F1AE8"/>
    <w:rsid w:val="25480CB6"/>
    <w:rsid w:val="255B3C2A"/>
    <w:rsid w:val="25710085"/>
    <w:rsid w:val="25902C01"/>
    <w:rsid w:val="25C11EEE"/>
    <w:rsid w:val="25CE47EF"/>
    <w:rsid w:val="26190E48"/>
    <w:rsid w:val="261A4BC0"/>
    <w:rsid w:val="262B521C"/>
    <w:rsid w:val="263F63D5"/>
    <w:rsid w:val="268D40BD"/>
    <w:rsid w:val="269A6A51"/>
    <w:rsid w:val="26D032CE"/>
    <w:rsid w:val="26FB054E"/>
    <w:rsid w:val="27843CE5"/>
    <w:rsid w:val="279B3ADF"/>
    <w:rsid w:val="27A3095D"/>
    <w:rsid w:val="27FE01F8"/>
    <w:rsid w:val="28034C6D"/>
    <w:rsid w:val="286B34B1"/>
    <w:rsid w:val="28904CC6"/>
    <w:rsid w:val="28E86B18"/>
    <w:rsid w:val="28E87FDB"/>
    <w:rsid w:val="29607A06"/>
    <w:rsid w:val="296444E9"/>
    <w:rsid w:val="29705B8D"/>
    <w:rsid w:val="29BB1C3D"/>
    <w:rsid w:val="29BD7D3C"/>
    <w:rsid w:val="29E11C7D"/>
    <w:rsid w:val="2A375D41"/>
    <w:rsid w:val="2A3864A5"/>
    <w:rsid w:val="2A433901"/>
    <w:rsid w:val="2A751DA9"/>
    <w:rsid w:val="2A840A03"/>
    <w:rsid w:val="2A88659C"/>
    <w:rsid w:val="2A9E05E0"/>
    <w:rsid w:val="2AA9206F"/>
    <w:rsid w:val="2AC11AAE"/>
    <w:rsid w:val="2AF459E0"/>
    <w:rsid w:val="2B261911"/>
    <w:rsid w:val="2B323C8D"/>
    <w:rsid w:val="2B45448D"/>
    <w:rsid w:val="2B856125"/>
    <w:rsid w:val="2B8C3E6A"/>
    <w:rsid w:val="2BC52ED8"/>
    <w:rsid w:val="2BC97038"/>
    <w:rsid w:val="2BDB26FC"/>
    <w:rsid w:val="2BDD3CFB"/>
    <w:rsid w:val="2BEE519C"/>
    <w:rsid w:val="2BF65788"/>
    <w:rsid w:val="2C67489F"/>
    <w:rsid w:val="2CA75914"/>
    <w:rsid w:val="2CBF5AC1"/>
    <w:rsid w:val="2CCB09C2"/>
    <w:rsid w:val="2CE35D0C"/>
    <w:rsid w:val="2D2C76B3"/>
    <w:rsid w:val="2D6829FA"/>
    <w:rsid w:val="2D7500C1"/>
    <w:rsid w:val="2E27171A"/>
    <w:rsid w:val="2E560813"/>
    <w:rsid w:val="2E56250D"/>
    <w:rsid w:val="2ECA17B2"/>
    <w:rsid w:val="2F4A02C4"/>
    <w:rsid w:val="2F5729E1"/>
    <w:rsid w:val="2F59133A"/>
    <w:rsid w:val="2F5E5B1E"/>
    <w:rsid w:val="2FC31E25"/>
    <w:rsid w:val="2FEA115F"/>
    <w:rsid w:val="30000983"/>
    <w:rsid w:val="301C11B5"/>
    <w:rsid w:val="30295295"/>
    <w:rsid w:val="3034687E"/>
    <w:rsid w:val="30A1738A"/>
    <w:rsid w:val="30A567B5"/>
    <w:rsid w:val="30AE6631"/>
    <w:rsid w:val="30BC01A9"/>
    <w:rsid w:val="30C96EAA"/>
    <w:rsid w:val="30CD0E88"/>
    <w:rsid w:val="30D77936"/>
    <w:rsid w:val="30DF67EA"/>
    <w:rsid w:val="30EE4C7F"/>
    <w:rsid w:val="30FA7AC8"/>
    <w:rsid w:val="30FC114A"/>
    <w:rsid w:val="31010E56"/>
    <w:rsid w:val="3126266B"/>
    <w:rsid w:val="31271430"/>
    <w:rsid w:val="31293F09"/>
    <w:rsid w:val="312D39F9"/>
    <w:rsid w:val="313E5C07"/>
    <w:rsid w:val="31A359FC"/>
    <w:rsid w:val="31A87524"/>
    <w:rsid w:val="31B7169F"/>
    <w:rsid w:val="31B7224A"/>
    <w:rsid w:val="31DA4A4D"/>
    <w:rsid w:val="31E247E4"/>
    <w:rsid w:val="32171FB4"/>
    <w:rsid w:val="321E1594"/>
    <w:rsid w:val="323C401E"/>
    <w:rsid w:val="32794A1C"/>
    <w:rsid w:val="32A221C5"/>
    <w:rsid w:val="32B4184F"/>
    <w:rsid w:val="32C65EB4"/>
    <w:rsid w:val="32EB653A"/>
    <w:rsid w:val="32FF4F4D"/>
    <w:rsid w:val="331E587B"/>
    <w:rsid w:val="334078AF"/>
    <w:rsid w:val="335D5F5C"/>
    <w:rsid w:val="335E60EC"/>
    <w:rsid w:val="337C36E9"/>
    <w:rsid w:val="337E678E"/>
    <w:rsid w:val="33A67A93"/>
    <w:rsid w:val="33FB1B8D"/>
    <w:rsid w:val="34313801"/>
    <w:rsid w:val="3446796C"/>
    <w:rsid w:val="34825E0A"/>
    <w:rsid w:val="348558FB"/>
    <w:rsid w:val="34A915E9"/>
    <w:rsid w:val="34F30AB6"/>
    <w:rsid w:val="350E769E"/>
    <w:rsid w:val="3553571A"/>
    <w:rsid w:val="35551771"/>
    <w:rsid w:val="355D41B7"/>
    <w:rsid w:val="35A11704"/>
    <w:rsid w:val="36080591"/>
    <w:rsid w:val="360D204B"/>
    <w:rsid w:val="36203B2D"/>
    <w:rsid w:val="36392E40"/>
    <w:rsid w:val="36DD5980"/>
    <w:rsid w:val="36F950B8"/>
    <w:rsid w:val="3700570C"/>
    <w:rsid w:val="37111346"/>
    <w:rsid w:val="3743216D"/>
    <w:rsid w:val="377A101B"/>
    <w:rsid w:val="37A662B4"/>
    <w:rsid w:val="37AA5E95"/>
    <w:rsid w:val="37FF7772"/>
    <w:rsid w:val="38402264"/>
    <w:rsid w:val="384855BD"/>
    <w:rsid w:val="388365F5"/>
    <w:rsid w:val="3887448D"/>
    <w:rsid w:val="3894435E"/>
    <w:rsid w:val="38A20DF8"/>
    <w:rsid w:val="38AF2F46"/>
    <w:rsid w:val="38EA4AED"/>
    <w:rsid w:val="391D25A6"/>
    <w:rsid w:val="3934169D"/>
    <w:rsid w:val="393D0552"/>
    <w:rsid w:val="3956037C"/>
    <w:rsid w:val="39627FB8"/>
    <w:rsid w:val="39786BA4"/>
    <w:rsid w:val="397C551E"/>
    <w:rsid w:val="39810D86"/>
    <w:rsid w:val="39AE4D04"/>
    <w:rsid w:val="39BF365D"/>
    <w:rsid w:val="39D030B9"/>
    <w:rsid w:val="39E3559D"/>
    <w:rsid w:val="3A175247"/>
    <w:rsid w:val="3A5F63CC"/>
    <w:rsid w:val="3A700B09"/>
    <w:rsid w:val="3A816B64"/>
    <w:rsid w:val="3AB82C02"/>
    <w:rsid w:val="3AC3717D"/>
    <w:rsid w:val="3AC86541"/>
    <w:rsid w:val="3AD33C54"/>
    <w:rsid w:val="3B021A53"/>
    <w:rsid w:val="3B251BE5"/>
    <w:rsid w:val="3B2714BA"/>
    <w:rsid w:val="3B7C3B26"/>
    <w:rsid w:val="3B9308FD"/>
    <w:rsid w:val="3B954FF7"/>
    <w:rsid w:val="3B9F3746"/>
    <w:rsid w:val="3BBD3BCC"/>
    <w:rsid w:val="3BCB6780"/>
    <w:rsid w:val="3BE94ED9"/>
    <w:rsid w:val="3C17152E"/>
    <w:rsid w:val="3C1D64D3"/>
    <w:rsid w:val="3C553E04"/>
    <w:rsid w:val="3C616750"/>
    <w:rsid w:val="3C6B6B16"/>
    <w:rsid w:val="3C77021F"/>
    <w:rsid w:val="3CC82828"/>
    <w:rsid w:val="3CCC6D50"/>
    <w:rsid w:val="3CE753A4"/>
    <w:rsid w:val="3D3D3216"/>
    <w:rsid w:val="3D51281E"/>
    <w:rsid w:val="3D5241B2"/>
    <w:rsid w:val="3D7D3613"/>
    <w:rsid w:val="3DA22762"/>
    <w:rsid w:val="3DAD6457"/>
    <w:rsid w:val="3DBA4867"/>
    <w:rsid w:val="3DD376D7"/>
    <w:rsid w:val="3DEC38A8"/>
    <w:rsid w:val="3DF31B27"/>
    <w:rsid w:val="3E1A1532"/>
    <w:rsid w:val="3E38578C"/>
    <w:rsid w:val="3E6622F9"/>
    <w:rsid w:val="3E7964D0"/>
    <w:rsid w:val="3E7D3916"/>
    <w:rsid w:val="3E993D11"/>
    <w:rsid w:val="3EDE6333"/>
    <w:rsid w:val="3EE651E8"/>
    <w:rsid w:val="3F2A77CA"/>
    <w:rsid w:val="3F454604"/>
    <w:rsid w:val="3F7E18C4"/>
    <w:rsid w:val="3F8808B2"/>
    <w:rsid w:val="3F9B2476"/>
    <w:rsid w:val="3FAC01DF"/>
    <w:rsid w:val="3FCC443E"/>
    <w:rsid w:val="3FE07E89"/>
    <w:rsid w:val="405A40DF"/>
    <w:rsid w:val="409F1AF2"/>
    <w:rsid w:val="40A23670"/>
    <w:rsid w:val="411B561D"/>
    <w:rsid w:val="41263FC1"/>
    <w:rsid w:val="413B7A6D"/>
    <w:rsid w:val="415B3C6B"/>
    <w:rsid w:val="41854814"/>
    <w:rsid w:val="41BD4926"/>
    <w:rsid w:val="41C81F24"/>
    <w:rsid w:val="41E30AE3"/>
    <w:rsid w:val="420757C4"/>
    <w:rsid w:val="421123ED"/>
    <w:rsid w:val="42613503"/>
    <w:rsid w:val="42825463"/>
    <w:rsid w:val="42C13FA2"/>
    <w:rsid w:val="42CD0A98"/>
    <w:rsid w:val="42F73E67"/>
    <w:rsid w:val="430B7913"/>
    <w:rsid w:val="43106CD7"/>
    <w:rsid w:val="431A0C09"/>
    <w:rsid w:val="43302ED5"/>
    <w:rsid w:val="43543068"/>
    <w:rsid w:val="43776D56"/>
    <w:rsid w:val="43924E1D"/>
    <w:rsid w:val="43A47886"/>
    <w:rsid w:val="43D16466"/>
    <w:rsid w:val="442339D8"/>
    <w:rsid w:val="444E5D09"/>
    <w:rsid w:val="445A5048"/>
    <w:rsid w:val="44C52058"/>
    <w:rsid w:val="45516873"/>
    <w:rsid w:val="456D48BF"/>
    <w:rsid w:val="456F5F37"/>
    <w:rsid w:val="4571330C"/>
    <w:rsid w:val="45B60D3B"/>
    <w:rsid w:val="45C344D5"/>
    <w:rsid w:val="465E4B3A"/>
    <w:rsid w:val="465F41FD"/>
    <w:rsid w:val="466B5AD5"/>
    <w:rsid w:val="46931AAA"/>
    <w:rsid w:val="46C75FA8"/>
    <w:rsid w:val="46D71FE6"/>
    <w:rsid w:val="46DD15C6"/>
    <w:rsid w:val="47084895"/>
    <w:rsid w:val="47514501"/>
    <w:rsid w:val="47535FF2"/>
    <w:rsid w:val="47AF6220"/>
    <w:rsid w:val="47E26E94"/>
    <w:rsid w:val="47FB4CDC"/>
    <w:rsid w:val="480E2158"/>
    <w:rsid w:val="481544B7"/>
    <w:rsid w:val="48221986"/>
    <w:rsid w:val="48286871"/>
    <w:rsid w:val="48693111"/>
    <w:rsid w:val="4884619D"/>
    <w:rsid w:val="488E34C4"/>
    <w:rsid w:val="488E4926"/>
    <w:rsid w:val="4893018E"/>
    <w:rsid w:val="489B5295"/>
    <w:rsid w:val="48B16866"/>
    <w:rsid w:val="48BD345D"/>
    <w:rsid w:val="49184B37"/>
    <w:rsid w:val="494E2307"/>
    <w:rsid w:val="49A34401"/>
    <w:rsid w:val="49BF6D61"/>
    <w:rsid w:val="49D13DB2"/>
    <w:rsid w:val="49E8504D"/>
    <w:rsid w:val="49F64E79"/>
    <w:rsid w:val="4A280DAA"/>
    <w:rsid w:val="4A496842"/>
    <w:rsid w:val="4AA23FB0"/>
    <w:rsid w:val="4AA32E2B"/>
    <w:rsid w:val="4AEC627C"/>
    <w:rsid w:val="4AEE78FE"/>
    <w:rsid w:val="4AFB026D"/>
    <w:rsid w:val="4B1B26BD"/>
    <w:rsid w:val="4B240863"/>
    <w:rsid w:val="4B5D2CD5"/>
    <w:rsid w:val="4B65373A"/>
    <w:rsid w:val="4BEF4EAB"/>
    <w:rsid w:val="4C147838"/>
    <w:rsid w:val="4C515F55"/>
    <w:rsid w:val="4C5E6D05"/>
    <w:rsid w:val="4C942B6D"/>
    <w:rsid w:val="4CE94821"/>
    <w:rsid w:val="4D00163A"/>
    <w:rsid w:val="4D043409"/>
    <w:rsid w:val="4D297313"/>
    <w:rsid w:val="4D3616E2"/>
    <w:rsid w:val="4D4001B9"/>
    <w:rsid w:val="4D4E1E3C"/>
    <w:rsid w:val="4D7678F0"/>
    <w:rsid w:val="4D9217B5"/>
    <w:rsid w:val="4DB82445"/>
    <w:rsid w:val="4DBA7F6B"/>
    <w:rsid w:val="4DD820A4"/>
    <w:rsid w:val="4E3B72FE"/>
    <w:rsid w:val="4E436684"/>
    <w:rsid w:val="4E5C54C6"/>
    <w:rsid w:val="4E6D3230"/>
    <w:rsid w:val="4E726A98"/>
    <w:rsid w:val="4E7E71EB"/>
    <w:rsid w:val="4EB250E6"/>
    <w:rsid w:val="4EB73652"/>
    <w:rsid w:val="4EBF14E6"/>
    <w:rsid w:val="4ED27537"/>
    <w:rsid w:val="4EE7471F"/>
    <w:rsid w:val="4EEF1E97"/>
    <w:rsid w:val="4F0F5BE3"/>
    <w:rsid w:val="4F4F373F"/>
    <w:rsid w:val="4F5D14F6"/>
    <w:rsid w:val="4F85070E"/>
    <w:rsid w:val="4F916CEB"/>
    <w:rsid w:val="4FB8497E"/>
    <w:rsid w:val="4FBA65F5"/>
    <w:rsid w:val="503A452D"/>
    <w:rsid w:val="505F4DFA"/>
    <w:rsid w:val="505F76BB"/>
    <w:rsid w:val="50754B82"/>
    <w:rsid w:val="508605D9"/>
    <w:rsid w:val="508825A3"/>
    <w:rsid w:val="50A0169A"/>
    <w:rsid w:val="50A70C7B"/>
    <w:rsid w:val="50A82C45"/>
    <w:rsid w:val="50BA1A83"/>
    <w:rsid w:val="50D13F4A"/>
    <w:rsid w:val="51085492"/>
    <w:rsid w:val="510A26FE"/>
    <w:rsid w:val="51180D53"/>
    <w:rsid w:val="51241F2C"/>
    <w:rsid w:val="51594E2F"/>
    <w:rsid w:val="518604BC"/>
    <w:rsid w:val="51932FAD"/>
    <w:rsid w:val="51AC0513"/>
    <w:rsid w:val="51AE7DE7"/>
    <w:rsid w:val="51C20B35"/>
    <w:rsid w:val="51EE6435"/>
    <w:rsid w:val="52097713"/>
    <w:rsid w:val="52291B63"/>
    <w:rsid w:val="52422029"/>
    <w:rsid w:val="528D218E"/>
    <w:rsid w:val="52974D1F"/>
    <w:rsid w:val="52B92EE7"/>
    <w:rsid w:val="52D03D98"/>
    <w:rsid w:val="52D41ACF"/>
    <w:rsid w:val="52DE65D7"/>
    <w:rsid w:val="52F07073"/>
    <w:rsid w:val="53173882"/>
    <w:rsid w:val="532A7941"/>
    <w:rsid w:val="5345397C"/>
    <w:rsid w:val="53590226"/>
    <w:rsid w:val="5359794D"/>
    <w:rsid w:val="5367649F"/>
    <w:rsid w:val="536A09E6"/>
    <w:rsid w:val="536C61AC"/>
    <w:rsid w:val="53D4668F"/>
    <w:rsid w:val="53D8114B"/>
    <w:rsid w:val="53E67D0C"/>
    <w:rsid w:val="541848BB"/>
    <w:rsid w:val="54470D46"/>
    <w:rsid w:val="545729B8"/>
    <w:rsid w:val="546456F6"/>
    <w:rsid w:val="547215A0"/>
    <w:rsid w:val="54B25E40"/>
    <w:rsid w:val="54BE47E5"/>
    <w:rsid w:val="54F31C6D"/>
    <w:rsid w:val="55040901"/>
    <w:rsid w:val="550541C2"/>
    <w:rsid w:val="551268DF"/>
    <w:rsid w:val="55200833"/>
    <w:rsid w:val="5536741B"/>
    <w:rsid w:val="556C1ED2"/>
    <w:rsid w:val="5589787B"/>
    <w:rsid w:val="559133DE"/>
    <w:rsid w:val="55A57753"/>
    <w:rsid w:val="55CA71B9"/>
    <w:rsid w:val="5617008C"/>
    <w:rsid w:val="563F39D8"/>
    <w:rsid w:val="56625644"/>
    <w:rsid w:val="56B539C6"/>
    <w:rsid w:val="56CA4D2E"/>
    <w:rsid w:val="56D0283B"/>
    <w:rsid w:val="56DF05DE"/>
    <w:rsid w:val="56F70118"/>
    <w:rsid w:val="577E4497"/>
    <w:rsid w:val="57835872"/>
    <w:rsid w:val="578F7644"/>
    <w:rsid w:val="57FC6189"/>
    <w:rsid w:val="584D65AC"/>
    <w:rsid w:val="5875165E"/>
    <w:rsid w:val="5900361E"/>
    <w:rsid w:val="59282111"/>
    <w:rsid w:val="59A32E86"/>
    <w:rsid w:val="5A0507C0"/>
    <w:rsid w:val="5A5C7889"/>
    <w:rsid w:val="5A804BC1"/>
    <w:rsid w:val="5AED7BD2"/>
    <w:rsid w:val="5AEF5BF2"/>
    <w:rsid w:val="5AF745AD"/>
    <w:rsid w:val="5B2A53CB"/>
    <w:rsid w:val="5B464AF4"/>
    <w:rsid w:val="5B57504B"/>
    <w:rsid w:val="5B77749C"/>
    <w:rsid w:val="5B7976B8"/>
    <w:rsid w:val="5BAC35E9"/>
    <w:rsid w:val="5BD30EB1"/>
    <w:rsid w:val="5BDE576D"/>
    <w:rsid w:val="5BF9299B"/>
    <w:rsid w:val="5C0A6562"/>
    <w:rsid w:val="5C151B4A"/>
    <w:rsid w:val="5C2C64D8"/>
    <w:rsid w:val="5C4A0F7A"/>
    <w:rsid w:val="5C5A1297"/>
    <w:rsid w:val="5C6C7E73"/>
    <w:rsid w:val="5C6E074F"/>
    <w:rsid w:val="5CA8043A"/>
    <w:rsid w:val="5CB00D05"/>
    <w:rsid w:val="5CB54DA6"/>
    <w:rsid w:val="5CBD06C9"/>
    <w:rsid w:val="5CDA167E"/>
    <w:rsid w:val="5D1C654D"/>
    <w:rsid w:val="5D6972B8"/>
    <w:rsid w:val="5D6B493B"/>
    <w:rsid w:val="5D932386"/>
    <w:rsid w:val="5DB70023"/>
    <w:rsid w:val="5DD010E5"/>
    <w:rsid w:val="5DEB5F1F"/>
    <w:rsid w:val="5DF41277"/>
    <w:rsid w:val="5E0B133E"/>
    <w:rsid w:val="5E0F1C0D"/>
    <w:rsid w:val="5E172346"/>
    <w:rsid w:val="5E3E2317"/>
    <w:rsid w:val="5E4A70E9"/>
    <w:rsid w:val="5E5B30A5"/>
    <w:rsid w:val="5E6149B3"/>
    <w:rsid w:val="5ED15115"/>
    <w:rsid w:val="5ED96AB8"/>
    <w:rsid w:val="5EE242F8"/>
    <w:rsid w:val="5EEA7035"/>
    <w:rsid w:val="5F073306"/>
    <w:rsid w:val="5F5F73B9"/>
    <w:rsid w:val="5F667F53"/>
    <w:rsid w:val="5F6B5569"/>
    <w:rsid w:val="5F8B1768"/>
    <w:rsid w:val="5F9A4680"/>
    <w:rsid w:val="5FD13294"/>
    <w:rsid w:val="5FFC2665"/>
    <w:rsid w:val="60563B24"/>
    <w:rsid w:val="60681AA9"/>
    <w:rsid w:val="611F03B9"/>
    <w:rsid w:val="61330309"/>
    <w:rsid w:val="614918DA"/>
    <w:rsid w:val="61EB73DC"/>
    <w:rsid w:val="62304BE1"/>
    <w:rsid w:val="623324C6"/>
    <w:rsid w:val="62922E0D"/>
    <w:rsid w:val="62F20854"/>
    <w:rsid w:val="62F31AFE"/>
    <w:rsid w:val="62F819D9"/>
    <w:rsid w:val="6300246C"/>
    <w:rsid w:val="632E4EBE"/>
    <w:rsid w:val="63381C06"/>
    <w:rsid w:val="6347009B"/>
    <w:rsid w:val="63732C3E"/>
    <w:rsid w:val="63C17E4E"/>
    <w:rsid w:val="63D23E09"/>
    <w:rsid w:val="63F35B2D"/>
    <w:rsid w:val="64095351"/>
    <w:rsid w:val="642725A6"/>
    <w:rsid w:val="648028AA"/>
    <w:rsid w:val="64835103"/>
    <w:rsid w:val="64986E00"/>
    <w:rsid w:val="64AD2180"/>
    <w:rsid w:val="65314B5F"/>
    <w:rsid w:val="656A2DD7"/>
    <w:rsid w:val="65764C68"/>
    <w:rsid w:val="657874A5"/>
    <w:rsid w:val="658A090B"/>
    <w:rsid w:val="65BC66AA"/>
    <w:rsid w:val="65DA57CB"/>
    <w:rsid w:val="65F46511"/>
    <w:rsid w:val="6612673F"/>
    <w:rsid w:val="66303069"/>
    <w:rsid w:val="66320B8F"/>
    <w:rsid w:val="6632443D"/>
    <w:rsid w:val="66391F1D"/>
    <w:rsid w:val="66561414"/>
    <w:rsid w:val="66B214DE"/>
    <w:rsid w:val="671958AB"/>
    <w:rsid w:val="672F2A7A"/>
    <w:rsid w:val="675608AD"/>
    <w:rsid w:val="677F0CCA"/>
    <w:rsid w:val="67A1421E"/>
    <w:rsid w:val="67A541BD"/>
    <w:rsid w:val="67B475D0"/>
    <w:rsid w:val="67D46EF3"/>
    <w:rsid w:val="67FF2CF3"/>
    <w:rsid w:val="6838144E"/>
    <w:rsid w:val="68594AF9"/>
    <w:rsid w:val="68AA7398"/>
    <w:rsid w:val="68E36170"/>
    <w:rsid w:val="68E5013A"/>
    <w:rsid w:val="68E71123"/>
    <w:rsid w:val="69020CEC"/>
    <w:rsid w:val="691A4CE8"/>
    <w:rsid w:val="692A3D9F"/>
    <w:rsid w:val="6954706E"/>
    <w:rsid w:val="69752D16"/>
    <w:rsid w:val="699D70A3"/>
    <w:rsid w:val="69F677C1"/>
    <w:rsid w:val="6A072332"/>
    <w:rsid w:val="6A125288"/>
    <w:rsid w:val="6A5C3504"/>
    <w:rsid w:val="6A7A48B2"/>
    <w:rsid w:val="6A9F256B"/>
    <w:rsid w:val="6AA4048D"/>
    <w:rsid w:val="6AA726F9"/>
    <w:rsid w:val="6ADC009F"/>
    <w:rsid w:val="6B795186"/>
    <w:rsid w:val="6B80239C"/>
    <w:rsid w:val="6BAF4A30"/>
    <w:rsid w:val="6BB122F1"/>
    <w:rsid w:val="6BBB5183"/>
    <w:rsid w:val="6BE40B7D"/>
    <w:rsid w:val="6BFC1684"/>
    <w:rsid w:val="6C044D7B"/>
    <w:rsid w:val="6C326A9A"/>
    <w:rsid w:val="6C4433CA"/>
    <w:rsid w:val="6C6E6699"/>
    <w:rsid w:val="6C920CDA"/>
    <w:rsid w:val="6CCD1611"/>
    <w:rsid w:val="6CE626D3"/>
    <w:rsid w:val="6D066301"/>
    <w:rsid w:val="6D53421F"/>
    <w:rsid w:val="6D714A1C"/>
    <w:rsid w:val="6D855A48"/>
    <w:rsid w:val="6D91263F"/>
    <w:rsid w:val="6DB043D4"/>
    <w:rsid w:val="6DB9608C"/>
    <w:rsid w:val="6DD8069A"/>
    <w:rsid w:val="6E032E11"/>
    <w:rsid w:val="6E233082"/>
    <w:rsid w:val="6E40376F"/>
    <w:rsid w:val="6EA74418"/>
    <w:rsid w:val="6ECC3E3C"/>
    <w:rsid w:val="6EDE7B06"/>
    <w:rsid w:val="6EE059A2"/>
    <w:rsid w:val="6F0A08FB"/>
    <w:rsid w:val="6F1572A0"/>
    <w:rsid w:val="6F255735"/>
    <w:rsid w:val="6F6F4C02"/>
    <w:rsid w:val="6F743FC6"/>
    <w:rsid w:val="6F75727E"/>
    <w:rsid w:val="6F962FBC"/>
    <w:rsid w:val="6F97D24A"/>
    <w:rsid w:val="6FBC74B2"/>
    <w:rsid w:val="70644D05"/>
    <w:rsid w:val="70666005"/>
    <w:rsid w:val="708B143B"/>
    <w:rsid w:val="70A22882"/>
    <w:rsid w:val="70AD70EB"/>
    <w:rsid w:val="70F84783"/>
    <w:rsid w:val="70FB7041"/>
    <w:rsid w:val="71245B27"/>
    <w:rsid w:val="714B6FA9"/>
    <w:rsid w:val="716C160F"/>
    <w:rsid w:val="71834FF7"/>
    <w:rsid w:val="71836742"/>
    <w:rsid w:val="71902C0D"/>
    <w:rsid w:val="71BA551E"/>
    <w:rsid w:val="71CA4371"/>
    <w:rsid w:val="71D25EF0"/>
    <w:rsid w:val="71E909FE"/>
    <w:rsid w:val="71EC42E8"/>
    <w:rsid w:val="71F238C8"/>
    <w:rsid w:val="721D0945"/>
    <w:rsid w:val="724D4B5E"/>
    <w:rsid w:val="726F6CC7"/>
    <w:rsid w:val="72A11576"/>
    <w:rsid w:val="72E72D01"/>
    <w:rsid w:val="73337CF4"/>
    <w:rsid w:val="73477C04"/>
    <w:rsid w:val="73FD2CDB"/>
    <w:rsid w:val="742C597A"/>
    <w:rsid w:val="7431126B"/>
    <w:rsid w:val="74353067"/>
    <w:rsid w:val="746B557E"/>
    <w:rsid w:val="74B05E2D"/>
    <w:rsid w:val="74F87447"/>
    <w:rsid w:val="74FA371A"/>
    <w:rsid w:val="75082F75"/>
    <w:rsid w:val="751A3CC1"/>
    <w:rsid w:val="7548234C"/>
    <w:rsid w:val="75720A6B"/>
    <w:rsid w:val="757251DB"/>
    <w:rsid w:val="75B275F6"/>
    <w:rsid w:val="75F248A9"/>
    <w:rsid w:val="75FE45EA"/>
    <w:rsid w:val="760A3698"/>
    <w:rsid w:val="760D0CD1"/>
    <w:rsid w:val="76391AC6"/>
    <w:rsid w:val="763A4651"/>
    <w:rsid w:val="766B4393"/>
    <w:rsid w:val="76766876"/>
    <w:rsid w:val="76911902"/>
    <w:rsid w:val="76AB714E"/>
    <w:rsid w:val="76AC673B"/>
    <w:rsid w:val="76BB072D"/>
    <w:rsid w:val="76C2746C"/>
    <w:rsid w:val="76C70E7F"/>
    <w:rsid w:val="77562F7A"/>
    <w:rsid w:val="77A15B74"/>
    <w:rsid w:val="77C90C27"/>
    <w:rsid w:val="787119EB"/>
    <w:rsid w:val="78C6481A"/>
    <w:rsid w:val="79322EA2"/>
    <w:rsid w:val="794576E7"/>
    <w:rsid w:val="797D1B88"/>
    <w:rsid w:val="79A51CEC"/>
    <w:rsid w:val="7A15270A"/>
    <w:rsid w:val="7A3525A4"/>
    <w:rsid w:val="7A5A200A"/>
    <w:rsid w:val="7A63243E"/>
    <w:rsid w:val="7A6A04A0"/>
    <w:rsid w:val="7AF96F66"/>
    <w:rsid w:val="7B0442F1"/>
    <w:rsid w:val="7B0C4903"/>
    <w:rsid w:val="7B783090"/>
    <w:rsid w:val="7B8F3F36"/>
    <w:rsid w:val="7BC506FF"/>
    <w:rsid w:val="7BD15723"/>
    <w:rsid w:val="7C091F3A"/>
    <w:rsid w:val="7C6333F8"/>
    <w:rsid w:val="7C744059"/>
    <w:rsid w:val="7C964F2F"/>
    <w:rsid w:val="7C9C7D9D"/>
    <w:rsid w:val="7CA5637F"/>
    <w:rsid w:val="7CAC10BD"/>
    <w:rsid w:val="7CD67901"/>
    <w:rsid w:val="7D126BCC"/>
    <w:rsid w:val="7D253AF0"/>
    <w:rsid w:val="7DB26889"/>
    <w:rsid w:val="7E05379E"/>
    <w:rsid w:val="7E38629C"/>
    <w:rsid w:val="7E582D05"/>
    <w:rsid w:val="7E5C4E19"/>
    <w:rsid w:val="7E73721C"/>
    <w:rsid w:val="7E7F4735"/>
    <w:rsid w:val="7E954031"/>
    <w:rsid w:val="7EA30424"/>
    <w:rsid w:val="7EDC4BA6"/>
    <w:rsid w:val="7EFA4911"/>
    <w:rsid w:val="7EFE1AFE"/>
    <w:rsid w:val="7F590AE3"/>
    <w:rsid w:val="7F763489"/>
    <w:rsid w:val="7F802513"/>
    <w:rsid w:val="7F97D7F2"/>
    <w:rsid w:val="7FD413B0"/>
    <w:rsid w:val="7FE02FB2"/>
    <w:rsid w:val="7FF17FC7"/>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3"/>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5"/>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6"/>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7"/>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8"/>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9"/>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0"/>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unhideWhenUsed/>
    <w:qFormat/>
    <w:uiPriority w:val="1"/>
  </w:style>
  <w:style w:type="table" w:default="1" w:styleId="45">
    <w:name w:val="Normal Table"/>
    <w:autoRedefine/>
    <w:unhideWhenUsed/>
    <w:qFormat/>
    <w:uiPriority w:val="99"/>
    <w:tblPr>
      <w:tblCellMar>
        <w:top w:w="0" w:type="dxa"/>
        <w:left w:w="108" w:type="dxa"/>
        <w:bottom w:w="0" w:type="dxa"/>
        <w:right w:w="108" w:type="dxa"/>
      </w:tblCellMar>
    </w:tblPr>
  </w:style>
  <w:style w:type="paragraph" w:styleId="2">
    <w:name w:val="Title"/>
    <w:basedOn w:val="1"/>
    <w:next w:val="3"/>
    <w:link w:val="83"/>
    <w:autoRedefine/>
    <w:qFormat/>
    <w:uiPriority w:val="0"/>
    <w:pPr>
      <w:jc w:val="center"/>
      <w:outlineLvl w:val="0"/>
    </w:pPr>
    <w:rPr>
      <w:b/>
      <w:sz w:val="32"/>
      <w:szCs w:val="20"/>
    </w:rPr>
  </w:style>
  <w:style w:type="paragraph" w:styleId="3">
    <w:name w:val="Body Text"/>
    <w:basedOn w:val="1"/>
    <w:next w:val="1"/>
    <w:link w:val="74"/>
    <w:autoRedefine/>
    <w:qFormat/>
    <w:uiPriority w:val="0"/>
    <w:pPr>
      <w:tabs>
        <w:tab w:val="left" w:pos="567"/>
      </w:tabs>
      <w:spacing w:before="120" w:line="22" w:lineRule="atLeast"/>
    </w:pPr>
    <w:rPr>
      <w:rFonts w:ascii="宋体" w:hAnsi="宋体"/>
      <w:sz w:val="24"/>
    </w:rPr>
  </w:style>
  <w:style w:type="paragraph" w:styleId="13">
    <w:name w:val="toc 7"/>
    <w:basedOn w:val="1"/>
    <w:next w:val="1"/>
    <w:autoRedefine/>
    <w:qFormat/>
    <w:uiPriority w:val="0"/>
    <w:pPr>
      <w:ind w:left="2520" w:leftChars="1200"/>
    </w:pPr>
  </w:style>
  <w:style w:type="paragraph" w:styleId="14">
    <w:name w:val="Normal Indent"/>
    <w:basedOn w:val="1"/>
    <w:link w:val="64"/>
    <w:autoRedefine/>
    <w:qFormat/>
    <w:uiPriority w:val="0"/>
    <w:pPr>
      <w:autoSpaceDE w:val="0"/>
      <w:autoSpaceDN w:val="0"/>
      <w:adjustRightInd w:val="0"/>
      <w:ind w:firstLine="420"/>
      <w:jc w:val="left"/>
    </w:pPr>
    <w:rPr>
      <w:rFonts w:ascii="宋体"/>
      <w:sz w:val="24"/>
    </w:r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71"/>
    <w:autoRedefine/>
    <w:qFormat/>
    <w:uiPriority w:val="0"/>
    <w:pPr>
      <w:shd w:val="clear" w:color="auto" w:fill="000080"/>
    </w:pPr>
  </w:style>
  <w:style w:type="paragraph" w:styleId="17">
    <w:name w:val="toa heading"/>
    <w:basedOn w:val="1"/>
    <w:next w:val="1"/>
    <w:autoRedefine/>
    <w:qFormat/>
    <w:uiPriority w:val="0"/>
    <w:pPr>
      <w:spacing w:before="120"/>
    </w:pPr>
    <w:rPr>
      <w:rFonts w:ascii="Arial" w:hAnsi="Arial"/>
      <w:sz w:val="24"/>
    </w:rPr>
  </w:style>
  <w:style w:type="paragraph" w:styleId="18">
    <w:name w:val="annotation text"/>
    <w:basedOn w:val="1"/>
    <w:link w:val="72"/>
    <w:autoRedefine/>
    <w:qFormat/>
    <w:uiPriority w:val="99"/>
    <w:pPr>
      <w:jc w:val="left"/>
    </w:pPr>
  </w:style>
  <w:style w:type="paragraph" w:styleId="19">
    <w:name w:val="Body Text 3"/>
    <w:basedOn w:val="1"/>
    <w:link w:val="73"/>
    <w:autoRedefine/>
    <w:qFormat/>
    <w:uiPriority w:val="0"/>
    <w:pPr>
      <w:spacing w:after="120"/>
    </w:pPr>
    <w:rPr>
      <w:sz w:val="16"/>
      <w:szCs w:val="16"/>
    </w:rPr>
  </w:style>
  <w:style w:type="paragraph" w:styleId="20">
    <w:name w:val="Body Text Indent"/>
    <w:basedOn w:val="1"/>
    <w:link w:val="75"/>
    <w:autoRedefine/>
    <w:qFormat/>
    <w:uiPriority w:val="0"/>
    <w:pPr>
      <w:spacing w:line="360" w:lineRule="auto"/>
      <w:ind w:firstLine="570"/>
    </w:pPr>
    <w:rPr>
      <w:sz w:val="24"/>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76"/>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7"/>
    <w:autoRedefine/>
    <w:qFormat/>
    <w:uiPriority w:val="0"/>
    <w:pPr>
      <w:ind w:left="100" w:leftChars="2500"/>
    </w:pPr>
    <w:rPr>
      <w:rFonts w:ascii="仿宋_GB2312" w:hAnsi="宋体" w:eastAsia="仿宋_GB2312"/>
      <w:color w:val="000000"/>
      <w:sz w:val="24"/>
    </w:rPr>
  </w:style>
  <w:style w:type="paragraph" w:styleId="28">
    <w:name w:val="Body Text Indent 2"/>
    <w:basedOn w:val="1"/>
    <w:link w:val="78"/>
    <w:autoRedefine/>
    <w:qFormat/>
    <w:uiPriority w:val="0"/>
    <w:pPr>
      <w:ind w:firstLine="480" w:firstLineChars="200"/>
    </w:pPr>
    <w:rPr>
      <w:rFonts w:ascii="仿宋_GB2312" w:eastAsia="仿宋_GB2312"/>
      <w:sz w:val="24"/>
    </w:rPr>
  </w:style>
  <w:style w:type="paragraph" w:styleId="29">
    <w:name w:val="Balloon Text"/>
    <w:basedOn w:val="1"/>
    <w:link w:val="79"/>
    <w:autoRedefine/>
    <w:qFormat/>
    <w:uiPriority w:val="0"/>
    <w:rPr>
      <w:sz w:val="18"/>
      <w:szCs w:val="18"/>
    </w:rPr>
  </w:style>
  <w:style w:type="paragraph" w:styleId="30">
    <w:name w:val="footer"/>
    <w:basedOn w:val="1"/>
    <w:link w:val="6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8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index 9"/>
    <w:basedOn w:val="1"/>
    <w:next w:val="1"/>
    <w:autoRedefine/>
    <w:qFormat/>
    <w:uiPriority w:val="0"/>
    <w:pPr>
      <w:ind w:left="1600" w:leftChars="1600"/>
    </w:pPr>
  </w:style>
  <w:style w:type="paragraph" w:styleId="37">
    <w:name w:val="toc 2"/>
    <w:basedOn w:val="1"/>
    <w:next w:val="1"/>
    <w:autoRedefine/>
    <w:qFormat/>
    <w:uiPriority w:val="39"/>
    <w:pPr>
      <w:tabs>
        <w:tab w:val="right" w:leader="dot" w:pos="8937"/>
      </w:tabs>
      <w:spacing w:line="312" w:lineRule="auto"/>
      <w:ind w:left="420" w:leftChars="200"/>
    </w:pPr>
  </w:style>
  <w:style w:type="paragraph" w:styleId="38">
    <w:name w:val="toc 9"/>
    <w:basedOn w:val="1"/>
    <w:next w:val="1"/>
    <w:autoRedefine/>
    <w:qFormat/>
    <w:uiPriority w:val="0"/>
    <w:pPr>
      <w:ind w:left="3360" w:leftChars="1600"/>
    </w:pPr>
  </w:style>
  <w:style w:type="paragraph" w:styleId="39">
    <w:name w:val="HTML Preformatted"/>
    <w:basedOn w:val="1"/>
    <w:link w:val="8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annotation subject"/>
    <w:basedOn w:val="18"/>
    <w:next w:val="18"/>
    <w:link w:val="84"/>
    <w:autoRedefine/>
    <w:qFormat/>
    <w:uiPriority w:val="0"/>
    <w:rPr>
      <w:b/>
      <w:bCs/>
    </w:rPr>
  </w:style>
  <w:style w:type="paragraph" w:styleId="43">
    <w:name w:val="Body Text First Indent"/>
    <w:basedOn w:val="3"/>
    <w:autoRedefine/>
    <w:qFormat/>
    <w:uiPriority w:val="0"/>
    <w:pPr>
      <w:spacing w:line="312" w:lineRule="auto"/>
      <w:ind w:firstLine="420" w:firstLineChars="100"/>
    </w:pPr>
  </w:style>
  <w:style w:type="paragraph" w:styleId="44">
    <w:name w:val="Body Text First Indent 2"/>
    <w:basedOn w:val="20"/>
    <w:link w:val="86"/>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TML Definition"/>
    <w:basedOn w:val="48"/>
    <w:autoRedefine/>
    <w:qFormat/>
    <w:uiPriority w:val="0"/>
  </w:style>
  <w:style w:type="character" w:styleId="54">
    <w:name w:val="HTML Acronym"/>
    <w:basedOn w:val="48"/>
    <w:autoRedefine/>
    <w:qFormat/>
    <w:uiPriority w:val="0"/>
  </w:style>
  <w:style w:type="character" w:styleId="55">
    <w:name w:val="HTML Variable"/>
    <w:basedOn w:val="48"/>
    <w:autoRedefine/>
    <w:qFormat/>
    <w:uiPriority w:val="0"/>
  </w:style>
  <w:style w:type="character" w:styleId="56">
    <w:name w:val="Hyperlink"/>
    <w:autoRedefine/>
    <w:qFormat/>
    <w:uiPriority w:val="99"/>
    <w:rPr>
      <w:color w:val="0000FF"/>
      <w:u w:val="single"/>
    </w:rPr>
  </w:style>
  <w:style w:type="character" w:styleId="57">
    <w:name w:val="HTML Code"/>
    <w:basedOn w:val="48"/>
    <w:autoRedefine/>
    <w:qFormat/>
    <w:uiPriority w:val="0"/>
    <w:rPr>
      <w:rFonts w:ascii="Courier New" w:hAnsi="Courier New"/>
      <w:sz w:val="20"/>
    </w:rPr>
  </w:style>
  <w:style w:type="character" w:styleId="58">
    <w:name w:val="annotation reference"/>
    <w:autoRedefine/>
    <w:qFormat/>
    <w:uiPriority w:val="99"/>
    <w:rPr>
      <w:sz w:val="21"/>
      <w:szCs w:val="21"/>
    </w:rPr>
  </w:style>
  <w:style w:type="character" w:styleId="59">
    <w:name w:val="HTML Cite"/>
    <w:autoRedefine/>
    <w:qFormat/>
    <w:uiPriority w:val="0"/>
    <w:rPr>
      <w:i/>
      <w:iCs/>
    </w:rPr>
  </w:style>
  <w:style w:type="character" w:customStyle="1" w:styleId="60">
    <w:name w:val="页脚 字符"/>
    <w:link w:val="30"/>
    <w:autoRedefine/>
    <w:qFormat/>
    <w:uiPriority w:val="99"/>
    <w:rPr>
      <w:rFonts w:ascii="宋体" w:eastAsia="宋体"/>
      <w:sz w:val="18"/>
      <w:lang w:val="en-US" w:eastAsia="zh-CN" w:bidi="ar-SA"/>
    </w:rPr>
  </w:style>
  <w:style w:type="character" w:customStyle="1" w:styleId="61">
    <w:name w:val="标题 1 字符"/>
    <w:basedOn w:val="48"/>
    <w:link w:val="4"/>
    <w:autoRedefine/>
    <w:qFormat/>
    <w:uiPriority w:val="0"/>
    <w:rPr>
      <w:rFonts w:ascii="宋体"/>
      <w:b/>
      <w:kern w:val="44"/>
      <w:sz w:val="32"/>
    </w:rPr>
  </w:style>
  <w:style w:type="character" w:customStyle="1" w:styleId="62">
    <w:name w:val="标题 2 字符"/>
    <w:link w:val="5"/>
    <w:autoRedefine/>
    <w:qFormat/>
    <w:uiPriority w:val="0"/>
    <w:rPr>
      <w:rFonts w:ascii="Arial" w:hAnsi="Arial" w:eastAsia="黑体"/>
      <w:b/>
      <w:sz w:val="30"/>
      <w:lang w:val="en-US" w:eastAsia="zh-CN" w:bidi="ar-SA"/>
    </w:rPr>
  </w:style>
  <w:style w:type="character" w:customStyle="1" w:styleId="63">
    <w:name w:val="标题 3 字符"/>
    <w:link w:val="6"/>
    <w:autoRedefine/>
    <w:qFormat/>
    <w:uiPriority w:val="0"/>
    <w:rPr>
      <w:rFonts w:ascii="宋体" w:eastAsia="宋体"/>
      <w:b/>
      <w:sz w:val="24"/>
      <w:u w:val="single"/>
      <w:lang w:val="en-US" w:eastAsia="zh-CN" w:bidi="ar-SA"/>
    </w:rPr>
  </w:style>
  <w:style w:type="character" w:customStyle="1" w:styleId="64">
    <w:name w:val="正文缩进 字符"/>
    <w:link w:val="14"/>
    <w:autoRedefine/>
    <w:qFormat/>
    <w:uiPriority w:val="0"/>
    <w:rPr>
      <w:rFonts w:ascii="宋体" w:eastAsia="宋体"/>
      <w:kern w:val="2"/>
      <w:sz w:val="24"/>
      <w:szCs w:val="24"/>
      <w:lang w:val="en-US" w:eastAsia="zh-CN" w:bidi="ar-SA"/>
    </w:rPr>
  </w:style>
  <w:style w:type="character" w:customStyle="1" w:styleId="65">
    <w:name w:val="标题 4 字符"/>
    <w:basedOn w:val="48"/>
    <w:link w:val="7"/>
    <w:autoRedefine/>
    <w:qFormat/>
    <w:uiPriority w:val="0"/>
    <w:rPr>
      <w:rFonts w:ascii="Arial" w:hAnsi="Arial" w:eastAsia="黑体"/>
      <w:b/>
      <w:sz w:val="28"/>
    </w:rPr>
  </w:style>
  <w:style w:type="character" w:customStyle="1" w:styleId="66">
    <w:name w:val="标题 5 字符"/>
    <w:basedOn w:val="48"/>
    <w:link w:val="8"/>
    <w:autoRedefine/>
    <w:qFormat/>
    <w:uiPriority w:val="0"/>
    <w:rPr>
      <w:b/>
      <w:sz w:val="28"/>
    </w:rPr>
  </w:style>
  <w:style w:type="character" w:customStyle="1" w:styleId="67">
    <w:name w:val="标题 6 字符"/>
    <w:basedOn w:val="48"/>
    <w:link w:val="9"/>
    <w:autoRedefine/>
    <w:qFormat/>
    <w:uiPriority w:val="0"/>
    <w:rPr>
      <w:rFonts w:ascii="Arial" w:hAnsi="Arial" w:eastAsia="黑体"/>
      <w:b/>
      <w:sz w:val="24"/>
    </w:rPr>
  </w:style>
  <w:style w:type="character" w:customStyle="1" w:styleId="68">
    <w:name w:val="标题 7 字符"/>
    <w:basedOn w:val="48"/>
    <w:link w:val="10"/>
    <w:autoRedefine/>
    <w:qFormat/>
    <w:uiPriority w:val="0"/>
    <w:rPr>
      <w:b/>
      <w:sz w:val="24"/>
    </w:rPr>
  </w:style>
  <w:style w:type="character" w:customStyle="1" w:styleId="69">
    <w:name w:val="标题 8 字符"/>
    <w:basedOn w:val="48"/>
    <w:link w:val="11"/>
    <w:autoRedefine/>
    <w:qFormat/>
    <w:uiPriority w:val="0"/>
    <w:rPr>
      <w:rFonts w:ascii="Arial" w:hAnsi="Arial" w:eastAsia="黑体"/>
      <w:sz w:val="24"/>
    </w:rPr>
  </w:style>
  <w:style w:type="character" w:customStyle="1" w:styleId="70">
    <w:name w:val="标题 9 字符"/>
    <w:basedOn w:val="48"/>
    <w:link w:val="12"/>
    <w:autoRedefine/>
    <w:qFormat/>
    <w:uiPriority w:val="0"/>
    <w:rPr>
      <w:rFonts w:ascii="Arial" w:hAnsi="Arial" w:eastAsia="黑体"/>
      <w:sz w:val="21"/>
    </w:rPr>
  </w:style>
  <w:style w:type="character" w:customStyle="1" w:styleId="71">
    <w:name w:val="文档结构图 字符"/>
    <w:basedOn w:val="48"/>
    <w:link w:val="16"/>
    <w:autoRedefine/>
    <w:qFormat/>
    <w:uiPriority w:val="0"/>
    <w:rPr>
      <w:kern w:val="2"/>
      <w:sz w:val="21"/>
      <w:szCs w:val="24"/>
      <w:shd w:val="clear" w:color="auto" w:fill="000080"/>
    </w:rPr>
  </w:style>
  <w:style w:type="character" w:customStyle="1" w:styleId="72">
    <w:name w:val="批注文字 字符1"/>
    <w:link w:val="18"/>
    <w:autoRedefine/>
    <w:qFormat/>
    <w:uiPriority w:val="99"/>
    <w:rPr>
      <w:kern w:val="2"/>
      <w:sz w:val="21"/>
      <w:szCs w:val="24"/>
    </w:rPr>
  </w:style>
  <w:style w:type="character" w:customStyle="1" w:styleId="73">
    <w:name w:val="正文文本 3 字符"/>
    <w:basedOn w:val="48"/>
    <w:link w:val="19"/>
    <w:autoRedefine/>
    <w:qFormat/>
    <w:uiPriority w:val="0"/>
    <w:rPr>
      <w:kern w:val="2"/>
      <w:sz w:val="16"/>
      <w:szCs w:val="16"/>
    </w:rPr>
  </w:style>
  <w:style w:type="character" w:customStyle="1" w:styleId="74">
    <w:name w:val="正文文本 字符"/>
    <w:basedOn w:val="48"/>
    <w:link w:val="3"/>
    <w:autoRedefine/>
    <w:qFormat/>
    <w:uiPriority w:val="0"/>
    <w:rPr>
      <w:rFonts w:ascii="宋体" w:hAnsi="宋体"/>
      <w:kern w:val="2"/>
      <w:sz w:val="24"/>
      <w:szCs w:val="24"/>
    </w:rPr>
  </w:style>
  <w:style w:type="character" w:customStyle="1" w:styleId="75">
    <w:name w:val="正文文本缩进 字符"/>
    <w:link w:val="20"/>
    <w:autoRedefine/>
    <w:qFormat/>
    <w:uiPriority w:val="0"/>
    <w:rPr>
      <w:rFonts w:eastAsia="宋体"/>
      <w:kern w:val="2"/>
      <w:sz w:val="24"/>
      <w:szCs w:val="24"/>
      <w:lang w:val="en-US" w:eastAsia="zh-CN" w:bidi="ar-SA"/>
    </w:rPr>
  </w:style>
  <w:style w:type="character" w:customStyle="1" w:styleId="76">
    <w:name w:val="纯文本 字符2"/>
    <w:basedOn w:val="48"/>
    <w:link w:val="25"/>
    <w:autoRedefine/>
    <w:qFormat/>
    <w:uiPriority w:val="0"/>
    <w:rPr>
      <w:rFonts w:hint="eastAsia" w:ascii="宋体" w:hAnsi="Courier New" w:eastAsia="宋体" w:cs="宋体"/>
      <w:kern w:val="2"/>
      <w:sz w:val="21"/>
    </w:rPr>
  </w:style>
  <w:style w:type="character" w:customStyle="1" w:styleId="77">
    <w:name w:val="日期 字符"/>
    <w:basedOn w:val="48"/>
    <w:link w:val="27"/>
    <w:autoRedefine/>
    <w:qFormat/>
    <w:uiPriority w:val="0"/>
    <w:rPr>
      <w:rFonts w:ascii="仿宋_GB2312" w:hAnsi="宋体" w:eastAsia="仿宋_GB2312"/>
      <w:color w:val="000000"/>
      <w:kern w:val="2"/>
      <w:sz w:val="24"/>
      <w:szCs w:val="24"/>
    </w:rPr>
  </w:style>
  <w:style w:type="character" w:customStyle="1" w:styleId="78">
    <w:name w:val="正文文本缩进 2 字符"/>
    <w:basedOn w:val="48"/>
    <w:link w:val="28"/>
    <w:autoRedefine/>
    <w:qFormat/>
    <w:uiPriority w:val="0"/>
    <w:rPr>
      <w:rFonts w:ascii="仿宋_GB2312" w:eastAsia="仿宋_GB2312"/>
      <w:kern w:val="2"/>
      <w:sz w:val="24"/>
      <w:szCs w:val="24"/>
    </w:rPr>
  </w:style>
  <w:style w:type="character" w:customStyle="1" w:styleId="79">
    <w:name w:val="批注框文本 字符"/>
    <w:basedOn w:val="48"/>
    <w:link w:val="29"/>
    <w:autoRedefine/>
    <w:qFormat/>
    <w:uiPriority w:val="0"/>
    <w:rPr>
      <w:kern w:val="2"/>
      <w:sz w:val="18"/>
      <w:szCs w:val="18"/>
    </w:rPr>
  </w:style>
  <w:style w:type="character" w:customStyle="1" w:styleId="80">
    <w:name w:val="页眉 字符"/>
    <w:link w:val="31"/>
    <w:autoRedefine/>
    <w:qFormat/>
    <w:uiPriority w:val="0"/>
    <w:rPr>
      <w:rFonts w:eastAsia="宋体"/>
      <w:kern w:val="2"/>
      <w:sz w:val="18"/>
      <w:szCs w:val="18"/>
      <w:lang w:val="en-US" w:eastAsia="zh-CN" w:bidi="ar-SA"/>
    </w:rPr>
  </w:style>
  <w:style w:type="character" w:customStyle="1" w:styleId="81">
    <w:name w:val="正文文本缩进 3 字符"/>
    <w:basedOn w:val="48"/>
    <w:link w:val="35"/>
    <w:autoRedefine/>
    <w:qFormat/>
    <w:uiPriority w:val="0"/>
    <w:rPr>
      <w:rFonts w:ascii="宋体"/>
      <w:sz w:val="24"/>
    </w:rPr>
  </w:style>
  <w:style w:type="character" w:customStyle="1" w:styleId="82">
    <w:name w:val="HTML 预设格式 字符"/>
    <w:basedOn w:val="48"/>
    <w:link w:val="39"/>
    <w:autoRedefine/>
    <w:qFormat/>
    <w:uiPriority w:val="0"/>
    <w:rPr>
      <w:rFonts w:ascii="宋体" w:hAnsi="宋体" w:cs="宋体"/>
      <w:sz w:val="24"/>
      <w:szCs w:val="24"/>
    </w:rPr>
  </w:style>
  <w:style w:type="character" w:customStyle="1" w:styleId="83">
    <w:name w:val="标题 字符"/>
    <w:link w:val="2"/>
    <w:autoRedefine/>
    <w:qFormat/>
    <w:uiPriority w:val="0"/>
    <w:rPr>
      <w:b/>
      <w:kern w:val="2"/>
      <w:sz w:val="32"/>
    </w:rPr>
  </w:style>
  <w:style w:type="character" w:customStyle="1" w:styleId="84">
    <w:name w:val="批注主题 字符"/>
    <w:basedOn w:val="85"/>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autoRedefine/>
    <w:qFormat/>
    <w:uiPriority w:val="99"/>
    <w:rPr>
      <w:rFonts w:ascii="Times New Roman" w:hAnsi="Times New Roman" w:eastAsia="宋体" w:cs="Times New Roman"/>
      <w:sz w:val="24"/>
      <w:lang w:val="en-US" w:eastAsia="zh-CN" w:bidi="ar-SA"/>
    </w:rPr>
  </w:style>
  <w:style w:type="character" w:customStyle="1" w:styleId="86">
    <w:name w:val="正文首行缩进 2 字符"/>
    <w:basedOn w:val="75"/>
    <w:link w:val="44"/>
    <w:autoRedefine/>
    <w:qFormat/>
    <w:uiPriority w:val="0"/>
    <w:rPr>
      <w:rFonts w:eastAsia="宋体"/>
      <w:kern w:val="2"/>
      <w:sz w:val="24"/>
      <w:szCs w:val="24"/>
      <w:lang w:val="en-US" w:eastAsia="zh-CN" w:bidi="ar-SA"/>
    </w:rPr>
  </w:style>
  <w:style w:type="character" w:customStyle="1" w:styleId="87">
    <w:name w:val="c21"/>
    <w:autoRedefine/>
    <w:qFormat/>
    <w:uiPriority w:val="0"/>
    <w:rPr>
      <w:rFonts w:hint="default" w:ascii="ˎ̥" w:hAnsi="ˎ̥"/>
      <w:color w:val="000000"/>
      <w:sz w:val="20"/>
      <w:szCs w:val="20"/>
      <w:u w:val="none"/>
    </w:rPr>
  </w:style>
  <w:style w:type="character" w:customStyle="1" w:styleId="88">
    <w:name w:val="title4"/>
    <w:autoRedefine/>
    <w:qFormat/>
    <w:uiPriority w:val="0"/>
    <w:rPr>
      <w:b/>
      <w:bCs/>
      <w:color w:val="1D87B3"/>
      <w:sz w:val="15"/>
      <w:szCs w:val="15"/>
    </w:rPr>
  </w:style>
  <w:style w:type="character" w:customStyle="1" w:styleId="89">
    <w:name w:val="标题 2 Char Char"/>
    <w:autoRedefine/>
    <w:qFormat/>
    <w:uiPriority w:val="0"/>
    <w:rPr>
      <w:rFonts w:ascii="Arial" w:hAnsi="Arial" w:eastAsia="黑体"/>
      <w:b/>
      <w:bCs/>
      <w:kern w:val="2"/>
      <w:sz w:val="32"/>
      <w:szCs w:val="32"/>
      <w:lang w:val="en-US" w:eastAsia="zh-CN" w:bidi="ar-SA"/>
    </w:rPr>
  </w:style>
  <w:style w:type="character" w:customStyle="1" w:styleId="90">
    <w:name w:val="black1"/>
    <w:autoRedefine/>
    <w:qFormat/>
    <w:uiPriority w:val="0"/>
    <w:rPr>
      <w:color w:val="000000"/>
    </w:rPr>
  </w:style>
  <w:style w:type="character" w:customStyle="1" w:styleId="91">
    <w:name w:val="street-address"/>
    <w:basedOn w:val="48"/>
    <w:autoRedefine/>
    <w:qFormat/>
    <w:uiPriority w:val="0"/>
  </w:style>
  <w:style w:type="character" w:customStyle="1" w:styleId="92">
    <w:name w:val="locality"/>
    <w:basedOn w:val="48"/>
    <w:autoRedefine/>
    <w:qFormat/>
    <w:uiPriority w:val="0"/>
  </w:style>
  <w:style w:type="character" w:customStyle="1" w:styleId="93">
    <w:name w:val="正文文本缩进 Char1"/>
    <w:link w:val="94"/>
    <w:autoRedefine/>
    <w:qFormat/>
    <w:uiPriority w:val="0"/>
    <w:rPr>
      <w:rFonts w:ascii="宋体" w:hAnsi="宋体" w:eastAsia="宋体"/>
      <w:sz w:val="24"/>
      <w:szCs w:val="24"/>
      <w:lang w:bidi="ar-SA"/>
    </w:rPr>
  </w:style>
  <w:style w:type="paragraph" w:customStyle="1" w:styleId="94">
    <w:name w:val="正文文本缩进1"/>
    <w:basedOn w:val="1"/>
    <w:link w:val="93"/>
    <w:autoRedefine/>
    <w:qFormat/>
    <w:uiPriority w:val="0"/>
    <w:pPr>
      <w:spacing w:line="480" w:lineRule="exact"/>
      <w:ind w:firstLine="480" w:firstLineChars="200"/>
    </w:pPr>
    <w:rPr>
      <w:rFonts w:ascii="宋体" w:hAnsi="宋体"/>
      <w:kern w:val="0"/>
      <w:sz w:val="24"/>
    </w:rPr>
  </w:style>
  <w:style w:type="character" w:customStyle="1" w:styleId="95">
    <w:name w:val="Char Char11"/>
    <w:autoRedefine/>
    <w:qFormat/>
    <w:uiPriority w:val="0"/>
    <w:rPr>
      <w:rFonts w:ascii="宋体" w:eastAsia="宋体"/>
      <w:b/>
      <w:sz w:val="24"/>
      <w:u w:val="single"/>
      <w:lang w:val="en-US" w:eastAsia="zh-CN" w:bidi="ar-SA"/>
    </w:rPr>
  </w:style>
  <w:style w:type="character" w:customStyle="1" w:styleId="96">
    <w:name w:val="txt"/>
    <w:basedOn w:val="48"/>
    <w:autoRedefine/>
    <w:qFormat/>
    <w:uiPriority w:val="0"/>
  </w:style>
  <w:style w:type="character" w:customStyle="1" w:styleId="97">
    <w:name w:val="正文缩进 Char Char"/>
    <w:link w:val="98"/>
    <w:autoRedefine/>
    <w:qFormat/>
    <w:uiPriority w:val="0"/>
    <w:rPr>
      <w:rFonts w:ascii="宋体" w:eastAsia="宋体"/>
      <w:snapToGrid w:val="0"/>
      <w:color w:val="000000"/>
      <w:kern w:val="28"/>
      <w:sz w:val="28"/>
      <w:lang w:bidi="ar-SA"/>
    </w:rPr>
  </w:style>
  <w:style w:type="paragraph" w:customStyle="1" w:styleId="98">
    <w:name w:val="正文缩进1"/>
    <w:basedOn w:val="1"/>
    <w:link w:val="9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autoRedefine/>
    <w:qFormat/>
    <w:uiPriority w:val="0"/>
    <w:rPr>
      <w:rFonts w:ascii="宋体" w:hAnsi="Courier New" w:eastAsia="宋体"/>
      <w:kern w:val="2"/>
      <w:sz w:val="21"/>
      <w:lang w:val="en-US" w:eastAsia="zh-CN" w:bidi="ar-SA"/>
    </w:rPr>
  </w:style>
  <w:style w:type="character" w:customStyle="1" w:styleId="100">
    <w:name w:val="chanpin1"/>
    <w:autoRedefine/>
    <w:qFormat/>
    <w:uiPriority w:val="0"/>
    <w:rPr>
      <w:rFonts w:hint="default" w:ascii="ˎ̥" w:hAnsi="ˎ̥"/>
      <w:color w:val="000000"/>
      <w:sz w:val="20"/>
      <w:szCs w:val="20"/>
      <w:u w:val="none"/>
    </w:rPr>
  </w:style>
  <w:style w:type="character" w:customStyle="1" w:styleId="101">
    <w:name w:val="列出段落 字符"/>
    <w:link w:val="102"/>
    <w:autoRedefine/>
    <w:qFormat/>
    <w:uiPriority w:val="34"/>
    <w:rPr>
      <w:rFonts w:ascii="Calibri" w:hAnsi="Calibri" w:eastAsia="宋体"/>
      <w:kern w:val="2"/>
      <w:sz w:val="21"/>
      <w:szCs w:val="22"/>
      <w:lang w:val="en-US" w:eastAsia="zh-CN" w:bidi="ar-SA"/>
    </w:rPr>
  </w:style>
  <w:style w:type="paragraph" w:customStyle="1" w:styleId="102">
    <w:name w:val="List Paragraph"/>
    <w:basedOn w:val="1"/>
    <w:link w:val="101"/>
    <w:autoRedefine/>
    <w:qFormat/>
    <w:uiPriority w:val="34"/>
    <w:pPr>
      <w:ind w:firstLine="420" w:firstLineChars="200"/>
    </w:pPr>
    <w:rPr>
      <w:rFonts w:ascii="Calibri" w:hAnsi="Calibri"/>
      <w:szCs w:val="22"/>
    </w:rPr>
  </w:style>
  <w:style w:type="character" w:customStyle="1" w:styleId="103">
    <w:name w:val="标题 3 Char Char"/>
    <w:autoRedefine/>
    <w:qFormat/>
    <w:uiPriority w:val="0"/>
    <w:rPr>
      <w:rFonts w:eastAsia="宋体"/>
      <w:b/>
      <w:bCs/>
      <w:kern w:val="2"/>
      <w:sz w:val="32"/>
      <w:szCs w:val="32"/>
      <w:lang w:val="en-US" w:eastAsia="zh-CN" w:bidi="ar-SA"/>
    </w:rPr>
  </w:style>
  <w:style w:type="character" w:customStyle="1" w:styleId="104">
    <w:name w:val="段1 Char"/>
    <w:autoRedefine/>
    <w:qFormat/>
    <w:uiPriority w:val="0"/>
    <w:rPr>
      <w:rFonts w:ascii="宋体" w:eastAsia="宋体"/>
      <w:sz w:val="24"/>
      <w:lang w:val="en-US" w:eastAsia="zh-CN" w:bidi="ar-SA"/>
    </w:rPr>
  </w:style>
  <w:style w:type="character" w:customStyle="1" w:styleId="105">
    <w:name w:val="chanpin拷贝"/>
    <w:basedOn w:val="48"/>
    <w:autoRedefine/>
    <w:qFormat/>
    <w:uiPriority w:val="0"/>
  </w:style>
  <w:style w:type="character" w:customStyle="1" w:styleId="106">
    <w:name w:val="纯文本 Char1"/>
    <w:autoRedefine/>
    <w:qFormat/>
    <w:uiPriority w:val="0"/>
    <w:rPr>
      <w:rFonts w:ascii="宋体" w:hAnsi="Courier New" w:eastAsia="宋体"/>
      <w:kern w:val="2"/>
      <w:sz w:val="21"/>
      <w:lang w:val="en-US" w:eastAsia="zh-CN" w:bidi="ar-SA"/>
    </w:rPr>
  </w:style>
  <w:style w:type="character" w:customStyle="1" w:styleId="107">
    <w:name w:val="apple-style-span"/>
    <w:autoRedefine/>
    <w:qFormat/>
    <w:uiPriority w:val="0"/>
    <w:rPr>
      <w:rFonts w:cs="Times New Roman"/>
    </w:rPr>
  </w:style>
  <w:style w:type="paragraph" w:customStyle="1" w:styleId="108">
    <w:name w:val="二级条标题"/>
    <w:basedOn w:val="109"/>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autoRedefine/>
    <w:qFormat/>
    <w:uiPriority w:val="0"/>
    <w:pPr>
      <w:numPr>
        <w:ilvl w:val="1"/>
      </w:numPr>
      <w:tabs>
        <w:tab w:val="left" w:pos="360"/>
        <w:tab w:val="left" w:pos="840"/>
      </w:tabs>
      <w:ind w:left="0" w:hanging="840"/>
      <w:outlineLvl w:val="1"/>
    </w:pPr>
  </w:style>
  <w:style w:type="paragraph" w:customStyle="1" w:styleId="110">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autoRedefine/>
    <w:qFormat/>
    <w:uiPriority w:val="0"/>
    <w:rPr>
      <w:rFonts w:ascii="Tahoma" w:hAnsi="Tahoma"/>
      <w:sz w:val="24"/>
      <w:szCs w:val="20"/>
    </w:rPr>
  </w:style>
  <w:style w:type="paragraph" w:customStyle="1" w:styleId="113">
    <w:name w:val="Char3 Char Char Char"/>
    <w:basedOn w:val="1"/>
    <w:autoRedefine/>
    <w:qFormat/>
    <w:uiPriority w:val="0"/>
    <w:rPr>
      <w:rFonts w:ascii="Tahoma" w:hAnsi="Tahoma"/>
      <w:sz w:val="24"/>
      <w:szCs w:val="20"/>
    </w:rPr>
  </w:style>
  <w:style w:type="paragraph" w:customStyle="1" w:styleId="114">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autoRedefine/>
    <w:qFormat/>
    <w:uiPriority w:val="0"/>
    <w:pPr>
      <w:numPr>
        <w:numId w:val="2"/>
      </w:numPr>
    </w:pPr>
  </w:style>
  <w:style w:type="paragraph" w:customStyle="1" w:styleId="116">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autoRedefine/>
    <w:qFormat/>
    <w:uiPriority w:val="0"/>
    <w:pPr>
      <w:adjustRightInd w:val="0"/>
      <w:snapToGrid w:val="0"/>
      <w:spacing w:line="0" w:lineRule="atLeast"/>
      <w:jc w:val="center"/>
    </w:pPr>
    <w:rPr>
      <w:sz w:val="24"/>
      <w:szCs w:val="20"/>
    </w:rPr>
  </w:style>
  <w:style w:type="paragraph" w:customStyle="1" w:styleId="11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autoRedefine/>
    <w:qFormat/>
    <w:uiPriority w:val="0"/>
    <w:rPr>
      <w:rFonts w:ascii="Tahoma" w:hAnsi="Tahoma"/>
      <w:sz w:val="24"/>
      <w:szCs w:val="20"/>
    </w:rPr>
  </w:style>
  <w:style w:type="paragraph" w:customStyle="1" w:styleId="121">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7">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autoRedefine/>
    <w:qFormat/>
    <w:uiPriority w:val="0"/>
    <w:pPr>
      <w:widowControl/>
      <w:spacing w:before="100" w:beforeAutospacing="1" w:after="100" w:afterAutospacing="1"/>
      <w:jc w:val="left"/>
    </w:pPr>
    <w:rPr>
      <w:kern w:val="0"/>
      <w:sz w:val="36"/>
      <w:szCs w:val="36"/>
    </w:rPr>
  </w:style>
  <w:style w:type="paragraph" w:customStyle="1" w:styleId="135">
    <w:name w:val="Char"/>
    <w:basedOn w:val="1"/>
    <w:autoRedefine/>
    <w:qFormat/>
    <w:uiPriority w:val="0"/>
    <w:pPr>
      <w:tabs>
        <w:tab w:val="left" w:pos="360"/>
      </w:tabs>
    </w:pPr>
    <w:rPr>
      <w:sz w:val="24"/>
    </w:rPr>
  </w:style>
  <w:style w:type="paragraph" w:customStyle="1" w:styleId="136">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6"/>
    <w:autoRedefine/>
    <w:qFormat/>
    <w:uiPriority w:val="0"/>
    <w:rPr>
      <w:rFonts w:ascii="Tahoma" w:hAnsi="Tahoma"/>
      <w:sz w:val="24"/>
    </w:rPr>
  </w:style>
  <w:style w:type="paragraph" w:customStyle="1" w:styleId="1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4">
    <w:name w:val="Char1 Char Char Char1"/>
    <w:basedOn w:val="1"/>
    <w:autoRedefine/>
    <w:qFormat/>
    <w:uiPriority w:val="0"/>
    <w:rPr>
      <w:rFonts w:ascii="Tahoma" w:hAnsi="Tahoma" w:cs="仿宋_GB2312"/>
      <w:sz w:val="24"/>
      <w:szCs w:val="28"/>
    </w:rPr>
  </w:style>
  <w:style w:type="paragraph" w:customStyle="1" w:styleId="145">
    <w:name w:val="四级条标题"/>
    <w:basedOn w:val="146"/>
    <w:next w:val="1"/>
    <w:autoRedefine/>
    <w:qFormat/>
    <w:uiPriority w:val="0"/>
    <w:pPr>
      <w:numPr>
        <w:ilvl w:val="4"/>
      </w:numPr>
      <w:tabs>
        <w:tab w:val="left" w:pos="360"/>
        <w:tab w:val="left" w:pos="840"/>
      </w:tabs>
      <w:ind w:left="0" w:hanging="840"/>
      <w:outlineLvl w:val="4"/>
    </w:pPr>
  </w:style>
  <w:style w:type="paragraph" w:customStyle="1" w:styleId="146">
    <w:name w:val="三级条标题"/>
    <w:basedOn w:val="108"/>
    <w:next w:val="1"/>
    <w:autoRedefine/>
    <w:qFormat/>
    <w:uiPriority w:val="0"/>
    <w:pPr>
      <w:numPr>
        <w:ilvl w:val="3"/>
        <w:numId w:val="1"/>
      </w:numPr>
      <w:ind w:left="0" w:hanging="840"/>
      <w:outlineLvl w:val="3"/>
    </w:pPr>
  </w:style>
  <w:style w:type="paragraph" w:customStyle="1" w:styleId="147">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5"/>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autoRedefine/>
    <w:qFormat/>
    <w:uiPriority w:val="0"/>
    <w:pPr>
      <w:ind w:firstLine="420" w:firstLineChars="200"/>
    </w:pPr>
    <w:rPr>
      <w:rFonts w:ascii="Calibri" w:hAnsi="Calibri"/>
      <w:szCs w:val="22"/>
    </w:rPr>
  </w:style>
  <w:style w:type="paragraph" w:customStyle="1" w:styleId="150">
    <w:name w:val="项目符号1"/>
    <w:basedOn w:val="151"/>
    <w:autoRedefine/>
    <w:qFormat/>
    <w:uiPriority w:val="0"/>
    <w:pPr>
      <w:ind w:left="-25" w:firstLine="0"/>
    </w:pPr>
  </w:style>
  <w:style w:type="paragraph" w:customStyle="1" w:styleId="151">
    <w:name w:val="正文文本样式"/>
    <w:basedOn w:val="1"/>
    <w:autoRedefine/>
    <w:qFormat/>
    <w:uiPriority w:val="0"/>
    <w:pPr>
      <w:spacing w:line="360" w:lineRule="auto"/>
      <w:ind w:firstLine="482"/>
    </w:pPr>
    <w:rPr>
      <w:rFonts w:cs="宋体"/>
      <w:sz w:val="24"/>
      <w:szCs w:val="20"/>
    </w:rPr>
  </w:style>
  <w:style w:type="paragraph" w:customStyle="1" w:styleId="15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autoRedefine/>
    <w:qFormat/>
    <w:uiPriority w:val="0"/>
    <w:pPr>
      <w:numPr>
        <w:ilvl w:val="5"/>
      </w:numPr>
      <w:ind w:left="0" w:hanging="840"/>
      <w:outlineLvl w:val="5"/>
    </w:pPr>
  </w:style>
  <w:style w:type="paragraph" w:customStyle="1" w:styleId="155">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autoRedefine/>
    <w:qFormat/>
    <w:uiPriority w:val="0"/>
    <w:pPr>
      <w:snapToGrid w:val="0"/>
      <w:spacing w:before="120" w:after="120" w:line="180" w:lineRule="auto"/>
    </w:pPr>
    <w:rPr>
      <w:rFonts w:ascii="Arial" w:hAnsi="Arial"/>
      <w:szCs w:val="20"/>
    </w:rPr>
  </w:style>
  <w:style w:type="paragraph" w:customStyle="1" w:styleId="15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autoRedefine/>
    <w:qFormat/>
    <w:uiPriority w:val="0"/>
    <w:rPr>
      <w:rFonts w:ascii="Tahoma" w:hAnsi="Tahoma"/>
      <w:sz w:val="24"/>
      <w:szCs w:val="20"/>
    </w:rPr>
  </w:style>
  <w:style w:type="paragraph" w:customStyle="1" w:styleId="160">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autoRedefine/>
    <w:qFormat/>
    <w:uiPriority w:val="0"/>
    <w:pPr>
      <w:numPr>
        <w:ilvl w:val="0"/>
        <w:numId w:val="5"/>
      </w:numPr>
      <w:spacing w:before="120"/>
    </w:pPr>
    <w:rPr>
      <w:rFonts w:ascii="宋体"/>
      <w:sz w:val="28"/>
      <w:szCs w:val="20"/>
    </w:rPr>
  </w:style>
  <w:style w:type="paragraph" w:customStyle="1" w:styleId="162">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autoRedefine/>
    <w:qFormat/>
    <w:uiPriority w:val="0"/>
    <w:rPr>
      <w:rFonts w:ascii="Tahoma" w:hAnsi="Tahoma"/>
      <w:sz w:val="24"/>
      <w:szCs w:val="20"/>
    </w:rPr>
  </w:style>
  <w:style w:type="paragraph" w:customStyle="1" w:styleId="164">
    <w:name w:val="Char Char Char Char Char Char Char Char Char Char"/>
    <w:basedOn w:val="1"/>
    <w:autoRedefine/>
    <w:qFormat/>
    <w:uiPriority w:val="0"/>
  </w:style>
  <w:style w:type="paragraph" w:customStyle="1" w:styleId="16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autoRedefine/>
    <w:qFormat/>
    <w:uiPriority w:val="0"/>
    <w:pPr>
      <w:tabs>
        <w:tab w:val="left" w:pos="360"/>
      </w:tabs>
    </w:pPr>
    <w:rPr>
      <w:sz w:val="24"/>
    </w:rPr>
  </w:style>
  <w:style w:type="paragraph" w:customStyle="1" w:styleId="167">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autoRedefine/>
    <w:qFormat/>
    <w:uiPriority w:val="0"/>
    <w:rPr>
      <w:rFonts w:ascii="Arial" w:hAnsi="Arial" w:cs="Arial"/>
      <w:szCs w:val="21"/>
    </w:rPr>
  </w:style>
  <w:style w:type="paragraph" w:customStyle="1" w:styleId="171">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autoRedefine/>
    <w:qFormat/>
    <w:uiPriority w:val="0"/>
    <w:rPr>
      <w:rFonts w:ascii="Tahoma" w:hAnsi="Tahoma"/>
      <w:sz w:val="24"/>
      <w:szCs w:val="20"/>
    </w:rPr>
  </w:style>
  <w:style w:type="paragraph" w:customStyle="1" w:styleId="175">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autoRedefine/>
    <w:qFormat/>
    <w:uiPriority w:val="0"/>
    <w:pPr>
      <w:autoSpaceDE w:val="0"/>
      <w:autoSpaceDN w:val="0"/>
      <w:adjustRightInd w:val="0"/>
      <w:jc w:val="left"/>
    </w:pPr>
    <w:rPr>
      <w:kern w:val="0"/>
      <w:sz w:val="24"/>
    </w:rPr>
  </w:style>
  <w:style w:type="paragraph" w:customStyle="1" w:styleId="177">
    <w:name w:val="Char Char Char1"/>
    <w:basedOn w:val="1"/>
    <w:autoRedefine/>
    <w:qFormat/>
    <w:uiPriority w:val="0"/>
    <w:rPr>
      <w:rFonts w:ascii="Tahoma" w:hAnsi="Tahoma"/>
      <w:sz w:val="24"/>
      <w:szCs w:val="20"/>
    </w:rPr>
  </w:style>
  <w:style w:type="paragraph" w:customStyle="1" w:styleId="178">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1"/>
    <w:autoRedefine/>
    <w:qFormat/>
    <w:uiPriority w:val="0"/>
    <w:pPr>
      <w:spacing w:line="360" w:lineRule="auto"/>
      <w:jc w:val="center"/>
    </w:pPr>
    <w:rPr>
      <w:sz w:val="24"/>
    </w:rPr>
  </w:style>
  <w:style w:type="paragraph" w:customStyle="1" w:styleId="18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autoRedefine/>
    <w:qFormat/>
    <w:uiPriority w:val="0"/>
    <w:pPr>
      <w:widowControl/>
      <w:jc w:val="left"/>
    </w:pPr>
    <w:rPr>
      <w:rFonts w:ascii="楷体_GB2312" w:eastAsia="楷体_GB2312" w:cs="Arial"/>
      <w:kern w:val="0"/>
      <w:sz w:val="24"/>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autoRedefine/>
    <w:qFormat/>
    <w:uiPriority w:val="0"/>
    <w:rPr>
      <w:rFonts w:ascii="Tahoma" w:hAnsi="Tahoma"/>
      <w:sz w:val="24"/>
      <w:szCs w:val="20"/>
    </w:rPr>
  </w:style>
  <w:style w:type="paragraph" w:customStyle="1" w:styleId="186">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autoRedefine/>
    <w:qFormat/>
    <w:uiPriority w:val="0"/>
    <w:pPr>
      <w:ind w:firstLine="420" w:firstLineChars="200"/>
    </w:pPr>
    <w:rPr>
      <w:rFonts w:ascii="Calibri" w:hAnsi="Calibri"/>
      <w:szCs w:val="22"/>
    </w:rPr>
  </w:style>
  <w:style w:type="paragraph" w:customStyle="1" w:styleId="188">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autoRedefine/>
    <w:qFormat/>
    <w:uiPriority w:val="0"/>
    <w:rPr>
      <w:rFonts w:ascii="Tahoma" w:hAnsi="Tahoma"/>
      <w:sz w:val="24"/>
      <w:szCs w:val="20"/>
    </w:rPr>
  </w:style>
  <w:style w:type="paragraph" w:customStyle="1" w:styleId="190">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autoRedefine/>
    <w:qFormat/>
    <w:uiPriority w:val="0"/>
    <w:pPr>
      <w:numPr>
        <w:ilvl w:val="0"/>
        <w:numId w:val="6"/>
      </w:numPr>
    </w:pPr>
  </w:style>
  <w:style w:type="paragraph" w:customStyle="1" w:styleId="192">
    <w:name w:val="Char21"/>
    <w:basedOn w:val="1"/>
    <w:autoRedefine/>
    <w:qFormat/>
    <w:uiPriority w:val="0"/>
    <w:rPr>
      <w:rFonts w:ascii="Tahoma" w:hAnsi="Tahoma"/>
      <w:sz w:val="24"/>
      <w:szCs w:val="20"/>
    </w:rPr>
  </w:style>
  <w:style w:type="paragraph" w:customStyle="1" w:styleId="193">
    <w:name w:val="表格文字"/>
    <w:basedOn w:val="20"/>
    <w:autoRedefine/>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autoRedefine/>
    <w:qFormat/>
    <w:uiPriority w:val="0"/>
    <w:rPr>
      <w:rFonts w:ascii="宋体" w:hAnsi="宋体" w:cs="Courier New"/>
      <w:sz w:val="32"/>
      <w:szCs w:val="32"/>
    </w:rPr>
  </w:style>
  <w:style w:type="paragraph" w:customStyle="1" w:styleId="195">
    <w:name w:val="正文文本样式 加粗"/>
    <w:basedOn w:val="151"/>
    <w:autoRedefine/>
    <w:qFormat/>
    <w:uiPriority w:val="0"/>
    <w:rPr>
      <w:b/>
    </w:rPr>
  </w:style>
  <w:style w:type="paragraph" w:customStyle="1" w:styleId="196">
    <w:name w:val="Char2 Char Char Char Char Char Char"/>
    <w:basedOn w:val="1"/>
    <w:autoRedefine/>
    <w:qFormat/>
    <w:uiPriority w:val="0"/>
    <w:pPr>
      <w:widowControl/>
      <w:spacing w:line="400" w:lineRule="exact"/>
      <w:jc w:val="center"/>
    </w:pPr>
  </w:style>
  <w:style w:type="paragraph" w:customStyle="1" w:styleId="197">
    <w:name w:val="Char Char4"/>
    <w:basedOn w:val="1"/>
    <w:autoRedefine/>
    <w:qFormat/>
    <w:uiPriority w:val="0"/>
    <w:pPr>
      <w:widowControl/>
      <w:spacing w:line="400" w:lineRule="exact"/>
      <w:jc w:val="center"/>
    </w:pPr>
  </w:style>
  <w:style w:type="paragraph" w:customStyle="1" w:styleId="198">
    <w:name w:val="Char3 Char Char Char1"/>
    <w:basedOn w:val="1"/>
    <w:autoRedefine/>
    <w:qFormat/>
    <w:uiPriority w:val="0"/>
    <w:rPr>
      <w:rFonts w:ascii="Tahoma" w:hAnsi="Tahoma"/>
      <w:sz w:val="24"/>
      <w:szCs w:val="20"/>
    </w:rPr>
  </w:style>
  <w:style w:type="paragraph" w:customStyle="1" w:styleId="199">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autoRedefine/>
    <w:qFormat/>
    <w:uiPriority w:val="0"/>
    <w:rPr>
      <w:kern w:val="2"/>
      <w:sz w:val="21"/>
      <w:szCs w:val="24"/>
      <w:lang w:val="zh-CN" w:eastAsia="zh-CN"/>
    </w:rPr>
  </w:style>
  <w:style w:type="paragraph" w:customStyle="1" w:styleId="202">
    <w:name w:val="1"/>
    <w:link w:val="201"/>
    <w:autoRedefine/>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autoRedefine/>
    <w:qFormat/>
    <w:uiPriority w:val="0"/>
    <w:pPr>
      <w:adjustRightInd w:val="0"/>
      <w:snapToGrid w:val="0"/>
      <w:spacing w:after="50" w:line="360" w:lineRule="auto"/>
    </w:pPr>
    <w:rPr>
      <w:sz w:val="24"/>
    </w:rPr>
  </w:style>
  <w:style w:type="paragraph" w:customStyle="1" w:styleId="204">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autoRedefine/>
    <w:qFormat/>
    <w:uiPriority w:val="0"/>
    <w:pPr>
      <w:adjustRightInd w:val="0"/>
      <w:snapToGrid w:val="0"/>
      <w:jc w:val="left"/>
    </w:pPr>
    <w:rPr>
      <w:rFonts w:ascii="宋体" w:hAnsi="宋体"/>
      <w:color w:val="000000"/>
      <w:szCs w:val="21"/>
    </w:rPr>
  </w:style>
  <w:style w:type="character" w:customStyle="1" w:styleId="206">
    <w:name w:val="正文表格 Char"/>
    <w:link w:val="205"/>
    <w:autoRedefine/>
    <w:qFormat/>
    <w:uiPriority w:val="0"/>
    <w:rPr>
      <w:rFonts w:ascii="宋体" w:hAnsi="宋体"/>
      <w:color w:val="000000"/>
      <w:kern w:val="2"/>
      <w:sz w:val="21"/>
      <w:szCs w:val="21"/>
    </w:rPr>
  </w:style>
  <w:style w:type="paragraph" w:customStyle="1" w:styleId="207">
    <w:name w:val="正文重点"/>
    <w:basedOn w:val="1"/>
    <w:link w:val="208"/>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autoRedefine/>
    <w:qFormat/>
    <w:uiPriority w:val="0"/>
    <w:rPr>
      <w:b/>
      <w:sz w:val="24"/>
    </w:rPr>
  </w:style>
  <w:style w:type="paragraph" w:customStyle="1" w:styleId="209">
    <w:name w:val="标题1-附件"/>
    <w:basedOn w:val="4"/>
    <w:autoRedefine/>
    <w:qFormat/>
    <w:uiPriority w:val="0"/>
    <w:pPr>
      <w:jc w:val="left"/>
    </w:pPr>
    <w:rPr>
      <w:sz w:val="24"/>
      <w:szCs w:val="24"/>
    </w:rPr>
  </w:style>
  <w:style w:type="paragraph" w:customStyle="1" w:styleId="210">
    <w:name w:val="正文小标题"/>
    <w:basedOn w:val="1"/>
    <w:next w:val="14"/>
    <w:link w:val="211"/>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autoRedefine/>
    <w:qFormat/>
    <w:uiPriority w:val="0"/>
    <w:rPr>
      <w:rFonts w:ascii="宋体" w:hAnsi="宋体"/>
      <w:b/>
      <w:i/>
      <w:color w:val="FF0000"/>
      <w:kern w:val="2"/>
      <w:sz w:val="24"/>
    </w:rPr>
  </w:style>
  <w:style w:type="paragraph" w:customStyle="1" w:styleId="212">
    <w:name w:val="正文大标题"/>
    <w:basedOn w:val="210"/>
    <w:next w:val="14"/>
    <w:link w:val="213"/>
    <w:autoRedefine/>
    <w:qFormat/>
    <w:uiPriority w:val="0"/>
    <w:pPr>
      <w:jc w:val="center"/>
    </w:pPr>
    <w:rPr>
      <w:i w:val="0"/>
      <w:color w:val="000000"/>
      <w:sz w:val="28"/>
      <w:szCs w:val="21"/>
    </w:rPr>
  </w:style>
  <w:style w:type="character" w:customStyle="1" w:styleId="213">
    <w:name w:val="正文大标题 Char"/>
    <w:link w:val="212"/>
    <w:autoRedefine/>
    <w:qFormat/>
    <w:uiPriority w:val="0"/>
    <w:rPr>
      <w:rFonts w:ascii="宋体" w:hAnsi="宋体"/>
      <w:b/>
      <w:color w:val="000000"/>
      <w:kern w:val="2"/>
      <w:sz w:val="28"/>
      <w:szCs w:val="21"/>
    </w:rPr>
  </w:style>
  <w:style w:type="paragraph" w:customStyle="1" w:styleId="214">
    <w:name w:val="注释"/>
    <w:basedOn w:val="1"/>
    <w:link w:val="215"/>
    <w:autoRedefine/>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autoRedefine/>
    <w:qFormat/>
    <w:uiPriority w:val="0"/>
    <w:rPr>
      <w:rFonts w:ascii="宋体" w:hAnsi="宋体"/>
      <w:kern w:val="2"/>
      <w:sz w:val="21"/>
      <w:szCs w:val="21"/>
    </w:rPr>
  </w:style>
  <w:style w:type="paragraph" w:customStyle="1" w:styleId="216">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7">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8">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9">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20">
    <w:name w:val="表格1"/>
    <w:basedOn w:val="1"/>
    <w:autoRedefine/>
    <w:qFormat/>
    <w:uiPriority w:val="0"/>
    <w:pPr>
      <w:ind w:firstLine="480" w:firstLineChars="200"/>
      <w:jc w:val="center"/>
    </w:pPr>
    <w:rPr>
      <w:sz w:val="24"/>
      <w:szCs w:val="20"/>
    </w:rPr>
  </w:style>
  <w:style w:type="character" w:customStyle="1" w:styleId="221">
    <w:name w:val="纯文本 字符1"/>
    <w:autoRedefine/>
    <w:qFormat/>
    <w:uiPriority w:val="0"/>
    <w:rPr>
      <w:rFonts w:ascii="宋体" w:hAnsi="Courier New"/>
    </w:rPr>
  </w:style>
  <w:style w:type="character" w:customStyle="1" w:styleId="222">
    <w:name w:val="bjh-p"/>
    <w:autoRedefine/>
    <w:qFormat/>
    <w:uiPriority w:val="0"/>
  </w:style>
  <w:style w:type="paragraph" w:customStyle="1" w:styleId="223">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autoRedefine/>
    <w:qFormat/>
    <w:locked/>
    <w:uiPriority w:val="0"/>
    <w:rPr>
      <w:rFonts w:ascii="宋体" w:hAnsi="宋体"/>
      <w:sz w:val="24"/>
      <w:szCs w:val="24"/>
      <w:lang w:val="en-GB"/>
    </w:rPr>
  </w:style>
  <w:style w:type="paragraph" w:customStyle="1" w:styleId="225">
    <w:name w:val="正文格式"/>
    <w:basedOn w:val="1"/>
    <w:link w:val="224"/>
    <w:autoRedefine/>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autoRedefine/>
    <w:qFormat/>
    <w:uiPriority w:val="0"/>
    <w:rPr>
      <w:rFonts w:ascii="宋体" w:eastAsia="宋体"/>
      <w:b/>
      <w:sz w:val="24"/>
      <w:u w:val="single"/>
      <w:lang w:val="en-US" w:eastAsia="zh-CN" w:bidi="ar-SA"/>
    </w:rPr>
  </w:style>
  <w:style w:type="character" w:customStyle="1" w:styleId="227">
    <w:name w:val="正文缩进 Char"/>
    <w:autoRedefine/>
    <w:qFormat/>
    <w:uiPriority w:val="0"/>
    <w:rPr>
      <w:rFonts w:ascii="宋体" w:eastAsia="宋体"/>
      <w:kern w:val="2"/>
      <w:sz w:val="24"/>
      <w:szCs w:val="24"/>
      <w:lang w:val="en-US" w:eastAsia="zh-CN" w:bidi="ar-SA"/>
    </w:rPr>
  </w:style>
  <w:style w:type="character" w:customStyle="1" w:styleId="228">
    <w:name w:val="Char Char111"/>
    <w:autoRedefine/>
    <w:qFormat/>
    <w:uiPriority w:val="0"/>
    <w:rPr>
      <w:rFonts w:ascii="宋体" w:eastAsia="宋体"/>
      <w:b/>
      <w:sz w:val="24"/>
      <w:u w:val="single"/>
      <w:lang w:val="en-US" w:eastAsia="zh-CN" w:bidi="ar-SA"/>
    </w:rPr>
  </w:style>
  <w:style w:type="character" w:customStyle="1" w:styleId="229">
    <w:name w:val="正文文本缩进 Char"/>
    <w:autoRedefine/>
    <w:qFormat/>
    <w:uiPriority w:val="0"/>
    <w:rPr>
      <w:rFonts w:eastAsia="宋体"/>
      <w:kern w:val="2"/>
      <w:sz w:val="24"/>
      <w:szCs w:val="24"/>
      <w:lang w:val="en-US" w:eastAsia="zh-CN" w:bidi="ar-SA"/>
    </w:rPr>
  </w:style>
  <w:style w:type="character" w:customStyle="1" w:styleId="230">
    <w:name w:val="列出段落 Char"/>
    <w:autoRedefine/>
    <w:qFormat/>
    <w:uiPriority w:val="0"/>
    <w:rPr>
      <w:rFonts w:ascii="Calibri" w:hAnsi="Calibri" w:eastAsia="宋体"/>
      <w:kern w:val="2"/>
      <w:sz w:val="21"/>
      <w:szCs w:val="22"/>
      <w:lang w:val="en-US" w:eastAsia="zh-CN" w:bidi="ar-SA"/>
    </w:rPr>
  </w:style>
  <w:style w:type="character" w:customStyle="1" w:styleId="231">
    <w:name w:val="页眉 Char"/>
    <w:autoRedefine/>
    <w:qFormat/>
    <w:uiPriority w:val="0"/>
    <w:rPr>
      <w:rFonts w:eastAsia="宋体"/>
      <w:kern w:val="2"/>
      <w:sz w:val="18"/>
      <w:szCs w:val="18"/>
      <w:lang w:val="en-US" w:eastAsia="zh-CN" w:bidi="ar-SA"/>
    </w:rPr>
  </w:style>
  <w:style w:type="character" w:customStyle="1" w:styleId="232">
    <w:name w:val="标题 2 Char"/>
    <w:autoRedefine/>
    <w:qFormat/>
    <w:uiPriority w:val="0"/>
    <w:rPr>
      <w:rFonts w:ascii="Arial" w:hAnsi="Arial" w:eastAsia="黑体"/>
      <w:b/>
      <w:sz w:val="30"/>
      <w:lang w:val="en-US" w:eastAsia="zh-CN" w:bidi="ar-SA"/>
    </w:rPr>
  </w:style>
  <w:style w:type="paragraph" w:customStyle="1" w:styleId="233">
    <w:name w:val="字元 字元2"/>
    <w:basedOn w:val="1"/>
    <w:autoRedefine/>
    <w:qFormat/>
    <w:uiPriority w:val="0"/>
    <w:rPr>
      <w:rFonts w:ascii="Tahoma" w:hAnsi="Tahoma"/>
      <w:sz w:val="24"/>
      <w:szCs w:val="20"/>
    </w:rPr>
  </w:style>
  <w:style w:type="paragraph" w:customStyle="1" w:styleId="234">
    <w:name w:val="Char3 Char Char Char2"/>
    <w:basedOn w:val="1"/>
    <w:autoRedefine/>
    <w:qFormat/>
    <w:uiPriority w:val="0"/>
    <w:rPr>
      <w:rFonts w:ascii="Tahoma" w:hAnsi="Tahoma"/>
      <w:sz w:val="24"/>
      <w:szCs w:val="20"/>
    </w:rPr>
  </w:style>
  <w:style w:type="paragraph" w:customStyle="1" w:styleId="235">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36">
    <w:name w:val="Char3"/>
    <w:basedOn w:val="1"/>
    <w:autoRedefine/>
    <w:qFormat/>
    <w:uiPriority w:val="0"/>
    <w:pPr>
      <w:tabs>
        <w:tab w:val="left" w:pos="360"/>
      </w:tabs>
    </w:pPr>
    <w:rPr>
      <w:sz w:val="24"/>
    </w:rPr>
  </w:style>
  <w:style w:type="paragraph" w:customStyle="1" w:styleId="237">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autoRedefine/>
    <w:qFormat/>
    <w:uiPriority w:val="0"/>
    <w:pPr>
      <w:ind w:firstLine="420" w:firstLineChars="200"/>
    </w:pPr>
    <w:rPr>
      <w:rFonts w:ascii="Calibri" w:hAnsi="Calibri"/>
      <w:szCs w:val="22"/>
    </w:rPr>
  </w:style>
  <w:style w:type="paragraph" w:customStyle="1" w:styleId="240">
    <w:name w:val="Char Char Char1 Char2"/>
    <w:basedOn w:val="1"/>
    <w:autoRedefine/>
    <w:qFormat/>
    <w:uiPriority w:val="0"/>
    <w:rPr>
      <w:rFonts w:ascii="Tahoma" w:hAnsi="Tahoma"/>
      <w:sz w:val="24"/>
      <w:szCs w:val="20"/>
    </w:rPr>
  </w:style>
  <w:style w:type="paragraph" w:customStyle="1" w:styleId="241">
    <w:name w:val="Char Char Char2"/>
    <w:basedOn w:val="1"/>
    <w:autoRedefine/>
    <w:qFormat/>
    <w:uiPriority w:val="0"/>
    <w:rPr>
      <w:rFonts w:ascii="Tahoma" w:hAnsi="Tahoma"/>
      <w:sz w:val="24"/>
      <w:szCs w:val="20"/>
    </w:rPr>
  </w:style>
  <w:style w:type="paragraph" w:customStyle="1" w:styleId="242">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3">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4">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autoRedefine/>
    <w:qFormat/>
    <w:uiPriority w:val="0"/>
    <w:rPr>
      <w:rFonts w:ascii="Tahoma" w:hAnsi="Tahoma"/>
      <w:sz w:val="24"/>
      <w:szCs w:val="20"/>
    </w:rPr>
  </w:style>
  <w:style w:type="paragraph" w:customStyle="1" w:styleId="246">
    <w:name w:val="Char Char Char Char Char Char Char Char Char Char2"/>
    <w:basedOn w:val="1"/>
    <w:autoRedefine/>
    <w:qFormat/>
    <w:uiPriority w:val="0"/>
    <w:rPr>
      <w:rFonts w:ascii="宋体" w:hAnsi="宋体" w:cs="Courier New"/>
      <w:sz w:val="32"/>
      <w:szCs w:val="32"/>
    </w:rPr>
  </w:style>
  <w:style w:type="paragraph" w:customStyle="1" w:styleId="247">
    <w:name w:val="Char2 Char Char Char Char Char Char1"/>
    <w:basedOn w:val="1"/>
    <w:autoRedefine/>
    <w:qFormat/>
    <w:uiPriority w:val="0"/>
    <w:pPr>
      <w:widowControl/>
      <w:spacing w:line="400" w:lineRule="exact"/>
      <w:jc w:val="center"/>
    </w:pPr>
  </w:style>
  <w:style w:type="character" w:customStyle="1" w:styleId="248">
    <w:name w:val="页脚 Char"/>
    <w:autoRedefine/>
    <w:qFormat/>
    <w:uiPriority w:val="0"/>
    <w:rPr>
      <w:rFonts w:ascii="宋体" w:eastAsia="宋体"/>
      <w:sz w:val="18"/>
      <w:lang w:val="en-US" w:eastAsia="zh-CN" w:bidi="ar-SA"/>
    </w:rPr>
  </w:style>
  <w:style w:type="paragraph" w:customStyle="1" w:styleId="249">
    <w:name w:val="Char Char41"/>
    <w:basedOn w:val="1"/>
    <w:autoRedefine/>
    <w:qFormat/>
    <w:uiPriority w:val="0"/>
    <w:pPr>
      <w:widowControl/>
      <w:spacing w:line="400" w:lineRule="exact"/>
      <w:jc w:val="center"/>
    </w:pPr>
  </w:style>
  <w:style w:type="character" w:customStyle="1" w:styleId="250">
    <w:name w:val="批注文字 Char"/>
    <w:autoRedefine/>
    <w:qFormat/>
    <w:uiPriority w:val="99"/>
    <w:rPr>
      <w:kern w:val="2"/>
      <w:sz w:val="21"/>
      <w:szCs w:val="24"/>
    </w:rPr>
  </w:style>
  <w:style w:type="character" w:customStyle="1" w:styleId="251">
    <w:name w:val="标题 Char"/>
    <w:autoRedefine/>
    <w:qFormat/>
    <w:uiPriority w:val="0"/>
    <w:rPr>
      <w:b/>
      <w:kern w:val="2"/>
      <w:sz w:val="32"/>
    </w:rPr>
  </w:style>
  <w:style w:type="paragraph" w:customStyle="1" w:styleId="252">
    <w:name w:val="图例"/>
    <w:basedOn w:val="1"/>
    <w:autoRedefine/>
    <w:qFormat/>
    <w:uiPriority w:val="0"/>
    <w:pPr>
      <w:spacing w:before="120" w:after="120" w:line="360" w:lineRule="auto"/>
      <w:jc w:val="center"/>
    </w:pPr>
    <w:rPr>
      <w:rFonts w:eastAsia="仿宋_GB2312"/>
      <w:b/>
      <w:sz w:val="24"/>
      <w:szCs w:val="20"/>
    </w:rPr>
  </w:style>
  <w:style w:type="table" w:customStyle="1" w:styleId="253">
    <w:name w:val="Table Normal"/>
    <w:autoRedefine/>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54">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5">
    <w:name w:val="WPSOffice手动目录 1"/>
    <w:autoRedefine/>
    <w:qFormat/>
    <w:uiPriority w:val="0"/>
    <w:pPr>
      <w:ind w:leftChars="0"/>
    </w:pPr>
    <w:rPr>
      <w:rFonts w:ascii="Times New Roman" w:hAnsi="Times New Roman" w:eastAsia="宋体" w:cs="Times New Roman"/>
      <w:sz w:val="20"/>
      <w:szCs w:val="20"/>
    </w:rPr>
  </w:style>
  <w:style w:type="paragraph" w:customStyle="1" w:styleId="256">
    <w:name w:val="SOW正文"/>
    <w:basedOn w:val="1"/>
    <w:autoRedefine/>
    <w:qFormat/>
    <w:uiPriority w:val="0"/>
    <w:pPr>
      <w:snapToGrid w:val="0"/>
      <w:spacing w:before="120" w:line="400" w:lineRule="exact"/>
      <w:ind w:firstLine="425"/>
    </w:pPr>
    <w:rPr>
      <w:rFonts w:ascii="Times New Roman" w:hAnsi="Times New Roman"/>
      <w:sz w:val="24"/>
      <w:szCs w:val="20"/>
    </w:rPr>
  </w:style>
  <w:style w:type="character" w:customStyle="1" w:styleId="257">
    <w:name w:val="font21"/>
    <w:basedOn w:val="48"/>
    <w:autoRedefine/>
    <w:qFormat/>
    <w:uiPriority w:val="0"/>
    <w:rPr>
      <w:rFonts w:ascii="Calibri" w:hAnsi="Calibri" w:cs="Calibri"/>
      <w:color w:val="000000"/>
      <w:sz w:val="21"/>
      <w:szCs w:val="21"/>
      <w:u w:val="none"/>
    </w:rPr>
  </w:style>
  <w:style w:type="character" w:customStyle="1" w:styleId="258">
    <w:name w:val="font11"/>
    <w:basedOn w:val="48"/>
    <w:autoRedefine/>
    <w:qFormat/>
    <w:uiPriority w:val="0"/>
    <w:rPr>
      <w:rFonts w:hint="eastAsia" w:ascii="宋体" w:hAnsi="宋体" w:eastAsia="宋体" w:cs="宋体"/>
      <w:color w:val="000000"/>
      <w:sz w:val="21"/>
      <w:szCs w:val="21"/>
      <w:u w:val="none"/>
    </w:rPr>
  </w:style>
  <w:style w:type="character" w:customStyle="1" w:styleId="259">
    <w:name w:val="font31"/>
    <w:basedOn w:val="48"/>
    <w:autoRedefine/>
    <w:qFormat/>
    <w:uiPriority w:val="0"/>
    <w:rPr>
      <w:rFonts w:ascii="Calibri" w:hAnsi="Calibri" w:cs="Calibri"/>
      <w:color w:val="000000"/>
      <w:sz w:val="21"/>
      <w:szCs w:val="21"/>
      <w:u w:val="none"/>
    </w:rPr>
  </w:style>
  <w:style w:type="character" w:customStyle="1" w:styleId="260">
    <w:name w:val="font01"/>
    <w:basedOn w:val="48"/>
    <w:autoRedefine/>
    <w:qFormat/>
    <w:uiPriority w:val="0"/>
    <w:rPr>
      <w:rFonts w:hint="eastAsia" w:ascii="宋体" w:hAnsi="宋体" w:eastAsia="宋体" w:cs="宋体"/>
      <w:color w:val="000000"/>
      <w:sz w:val="24"/>
      <w:szCs w:val="24"/>
      <w:u w:val="none"/>
    </w:rPr>
  </w:style>
  <w:style w:type="character" w:customStyle="1" w:styleId="261">
    <w:name w:val="font41"/>
    <w:basedOn w:val="48"/>
    <w:autoRedefine/>
    <w:qFormat/>
    <w:uiPriority w:val="0"/>
    <w:rPr>
      <w:rFonts w:hint="eastAsia" w:ascii="宋体" w:hAnsi="宋体" w:eastAsia="宋体" w:cs="宋体"/>
      <w:color w:val="000000"/>
      <w:sz w:val="24"/>
      <w:szCs w:val="24"/>
      <w:u w:val="none"/>
    </w:rPr>
  </w:style>
  <w:style w:type="character" w:customStyle="1" w:styleId="262">
    <w:name w:val="font51"/>
    <w:basedOn w:val="48"/>
    <w:autoRedefine/>
    <w:qFormat/>
    <w:uiPriority w:val="0"/>
    <w:rPr>
      <w:rFonts w:hint="eastAsia" w:ascii="微软雅黑" w:hAnsi="微软雅黑" w:eastAsia="微软雅黑" w:cs="微软雅黑"/>
      <w:color w:val="333333"/>
      <w:sz w:val="24"/>
      <w:szCs w:val="24"/>
      <w:u w:val="none"/>
    </w:rPr>
  </w:style>
  <w:style w:type="character" w:customStyle="1" w:styleId="263">
    <w:name w:val="font71"/>
    <w:basedOn w:val="48"/>
    <w:autoRedefine/>
    <w:qFormat/>
    <w:uiPriority w:val="0"/>
    <w:rPr>
      <w:rFonts w:ascii="微软雅黑" w:hAnsi="微软雅黑" w:eastAsia="微软雅黑" w:cs="微软雅黑"/>
      <w:b/>
      <w:bCs/>
      <w:color w:val="000000"/>
      <w:sz w:val="28"/>
      <w:szCs w:val="28"/>
      <w:u w:val="none"/>
    </w:rPr>
  </w:style>
  <w:style w:type="character" w:customStyle="1" w:styleId="264">
    <w:name w:val="font81"/>
    <w:basedOn w:val="48"/>
    <w:autoRedefine/>
    <w:qFormat/>
    <w:uiPriority w:val="0"/>
    <w:rPr>
      <w:rFonts w:hint="eastAsia" w:ascii="Malgun Gothic" w:hAnsi="Malgun Gothic" w:eastAsia="Malgun Gothic" w:cs="Malgun Gothic"/>
      <w:color w:val="000000"/>
      <w:sz w:val="20"/>
      <w:szCs w:val="20"/>
      <w:u w:val="none"/>
    </w:rPr>
  </w:style>
  <w:style w:type="character" w:customStyle="1" w:styleId="265">
    <w:name w:val="font91"/>
    <w:basedOn w:val="48"/>
    <w:autoRedefine/>
    <w:qFormat/>
    <w:uiPriority w:val="0"/>
    <w:rPr>
      <w:rFonts w:hint="eastAsia" w:ascii="微软雅黑" w:hAnsi="微软雅黑" w:eastAsia="微软雅黑" w:cs="微软雅黑"/>
      <w:color w:val="000000"/>
      <w:sz w:val="20"/>
      <w:szCs w:val="20"/>
      <w:u w:val="none"/>
    </w:rPr>
  </w:style>
  <w:style w:type="character" w:customStyle="1" w:styleId="266">
    <w:name w:val="font101"/>
    <w:basedOn w:val="48"/>
    <w:autoRedefine/>
    <w:qFormat/>
    <w:uiPriority w:val="0"/>
    <w:rPr>
      <w:rFonts w:hint="eastAsia" w:ascii="宋体" w:hAnsi="宋体" w:eastAsia="宋体" w:cs="宋体"/>
      <w:color w:val="000000"/>
      <w:sz w:val="20"/>
      <w:szCs w:val="20"/>
      <w:u w:val="none"/>
    </w:rPr>
  </w:style>
  <w:style w:type="character" w:customStyle="1" w:styleId="267">
    <w:name w:val="font61"/>
    <w:basedOn w:val="48"/>
    <w:autoRedefine/>
    <w:qFormat/>
    <w:uiPriority w:val="0"/>
    <w:rPr>
      <w:rFonts w:hint="eastAsia" w:ascii="宋体" w:hAnsi="宋体" w:eastAsia="宋体" w:cs="宋体"/>
      <w:color w:val="333333"/>
      <w:sz w:val="20"/>
      <w:szCs w:val="20"/>
      <w:u w:val="none"/>
    </w:rPr>
  </w:style>
  <w:style w:type="paragraph" w:customStyle="1" w:styleId="268">
    <w:name w:val="Table Text"/>
    <w:basedOn w:val="1"/>
    <w:autoRedefine/>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29134</Words>
  <Characters>31248</Characters>
  <Lines>217</Lines>
  <Paragraphs>61</Paragraphs>
  <TotalTime>43</TotalTime>
  <ScaleCrop>false</ScaleCrop>
  <LinksUpToDate>false</LinksUpToDate>
  <CharactersWithSpaces>32944</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WPS_1693193111</cp:lastModifiedBy>
  <cp:lastPrinted>2023-12-28T05:17:00Z</cp:lastPrinted>
  <dcterms:modified xsi:type="dcterms:W3CDTF">2024-05-09T02:35:32Z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FB62833839814430AB51647BE01DC019_13</vt:lpwstr>
  </property>
</Properties>
</file>