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2A4AC7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14:textFill>
            <w14:solidFill>
              <w14:schemeClr w14:val="tx1"/>
            </w14:solidFill>
          </w14:textFill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:lang w:eastAsia="zh-CN"/>
          <w14:textFill>
            <w14:solidFill>
              <w14:schemeClr w14:val="tx1"/>
            </w14:solidFill>
          </w14:textFill>
        </w:rPr>
        <w:t>北京市丰台区市场监督管理局采购气相色谱质谱联用仪</w:t>
      </w:r>
      <w:r>
        <w:rPr>
          <w:rFonts w:hint="eastAsia"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14:textFill>
            <w14:solidFill>
              <w14:schemeClr w14:val="tx1"/>
            </w14:solidFill>
          </w14:textFill>
        </w:rPr>
        <w:t>中标结果公告</w:t>
      </w:r>
      <w:bookmarkEnd w:id="0"/>
      <w:bookmarkEnd w:id="1"/>
    </w:p>
    <w:p w14:paraId="33733638">
      <w:pPr>
        <w:rPr>
          <w:rFonts w:hint="eastAsia" w:ascii="黑体" w:hAnsi="黑体" w:eastAsia="黑体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一</w:t>
      </w:r>
      <w:r>
        <w:rPr>
          <w:rFonts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项目编号：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2441STC73958</w:t>
      </w:r>
    </w:p>
    <w:p w14:paraId="37EB135C">
      <w:pPr>
        <w:rPr>
          <w:rFonts w:hint="eastAsia" w:ascii="黑体" w:hAnsi="黑体" w:eastAsia="黑体" w:cs="Times New Roman"/>
          <w:color w:val="000000" w:themeColor="text1"/>
          <w:sz w:val="28"/>
          <w:szCs w:val="28"/>
          <w:u w:val="singl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二</w:t>
      </w:r>
      <w:r>
        <w:rPr>
          <w:rFonts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项目名称：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北京市丰台区市场监督管理局采购气相色谱质谱联用仪</w:t>
      </w:r>
    </w:p>
    <w:p w14:paraId="1ABD8026">
      <w:pPr>
        <w:rPr>
          <w:rFonts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三、中标信息</w:t>
      </w:r>
    </w:p>
    <w:p w14:paraId="4CAB1F16">
      <w:pPr>
        <w:ind w:firstLine="560" w:firstLineChars="200"/>
        <w:rPr>
          <w:rFonts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供应商名称：北京正信博通科技有限公司</w:t>
      </w:r>
    </w:p>
    <w:p w14:paraId="6026C65E">
      <w:pPr>
        <w:ind w:firstLine="560" w:firstLineChars="200"/>
        <w:rPr>
          <w:rFonts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供应商地址：北京市丰台区汽车博物馆东路1号院2号楼4层北座501</w:t>
      </w:r>
    </w:p>
    <w:p w14:paraId="2EBD018B">
      <w:pPr>
        <w:ind w:firstLine="560" w:firstLineChars="200"/>
        <w:rPr>
          <w:rFonts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中标金额：169.00万元</w:t>
      </w:r>
    </w:p>
    <w:p w14:paraId="75601A19">
      <w:pPr>
        <w:rPr>
          <w:rFonts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四、主要标的信息</w:t>
      </w:r>
    </w:p>
    <w:tbl>
      <w:tblPr>
        <w:tblStyle w:val="5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7"/>
        <w:gridCol w:w="1120"/>
        <w:gridCol w:w="2632"/>
        <w:gridCol w:w="1198"/>
        <w:gridCol w:w="1682"/>
      </w:tblGrid>
      <w:tr w14:paraId="1DCB9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1107" w:type="pct"/>
            <w:vAlign w:val="center"/>
          </w:tcPr>
          <w:p w14:paraId="2FA7F00E">
            <w:pPr>
              <w:jc w:val="center"/>
              <w:rPr>
                <w:rFonts w:ascii="黑体" w:hAnsi="黑体" w:eastAsia="黑体" w:cs="Times New Roman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8"/>
                <w:szCs w:val="28"/>
              </w:rPr>
              <w:t>名称</w:t>
            </w:r>
          </w:p>
        </w:tc>
        <w:tc>
          <w:tcPr>
            <w:tcW w:w="657" w:type="pct"/>
            <w:vAlign w:val="center"/>
          </w:tcPr>
          <w:p w14:paraId="75C4551B">
            <w:pPr>
              <w:jc w:val="center"/>
              <w:rPr>
                <w:rFonts w:ascii="黑体" w:hAnsi="黑体" w:eastAsia="黑体" w:cs="Times New Roman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8"/>
                <w:szCs w:val="28"/>
              </w:rPr>
              <w:t>品牌</w:t>
            </w:r>
          </w:p>
        </w:tc>
        <w:tc>
          <w:tcPr>
            <w:tcW w:w="1544" w:type="pct"/>
            <w:vAlign w:val="center"/>
          </w:tcPr>
          <w:p w14:paraId="28681DA1">
            <w:pPr>
              <w:jc w:val="center"/>
              <w:rPr>
                <w:rFonts w:ascii="黑体" w:hAnsi="黑体" w:eastAsia="黑体" w:cs="Times New Roman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8"/>
                <w:szCs w:val="28"/>
              </w:rPr>
              <w:t>规格型号</w:t>
            </w:r>
          </w:p>
        </w:tc>
        <w:tc>
          <w:tcPr>
            <w:tcW w:w="703" w:type="pct"/>
            <w:vAlign w:val="center"/>
          </w:tcPr>
          <w:p w14:paraId="42871904">
            <w:pPr>
              <w:jc w:val="center"/>
              <w:rPr>
                <w:rFonts w:ascii="黑体" w:hAnsi="黑体" w:eastAsia="黑体" w:cs="Times New Roman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8"/>
                <w:szCs w:val="28"/>
              </w:rPr>
              <w:t>数量</w:t>
            </w:r>
          </w:p>
        </w:tc>
        <w:tc>
          <w:tcPr>
            <w:tcW w:w="987" w:type="pct"/>
            <w:vAlign w:val="center"/>
          </w:tcPr>
          <w:p w14:paraId="02EB2EFE">
            <w:pPr>
              <w:jc w:val="center"/>
              <w:rPr>
                <w:rFonts w:ascii="黑体" w:hAnsi="黑体" w:eastAsia="黑体" w:cs="Times New Roman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8"/>
                <w:szCs w:val="28"/>
              </w:rPr>
              <w:t>单价（元）</w:t>
            </w:r>
          </w:p>
        </w:tc>
      </w:tr>
      <w:tr w14:paraId="6EAF4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9" w:hRule="atLeast"/>
        </w:trPr>
        <w:tc>
          <w:tcPr>
            <w:tcW w:w="1107" w:type="pct"/>
            <w:vAlign w:val="center"/>
          </w:tcPr>
          <w:p w14:paraId="003480D3">
            <w:pPr>
              <w:spacing w:line="0" w:lineRule="atLeast"/>
              <w:jc w:val="center"/>
              <w:rPr>
                <w:rFonts w:ascii="仿宋" w:hAnsi="仿宋" w:eastAsia="仿宋" w:cs="Times New Roman"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</w:rPr>
              <w:t>气相色谱质谱联用仪</w:t>
            </w:r>
          </w:p>
        </w:tc>
        <w:tc>
          <w:tcPr>
            <w:tcW w:w="657" w:type="pct"/>
            <w:vAlign w:val="center"/>
          </w:tcPr>
          <w:p w14:paraId="0A2F1A77">
            <w:pPr>
              <w:spacing w:line="0" w:lineRule="atLeast"/>
              <w:jc w:val="center"/>
              <w:rPr>
                <w:rFonts w:ascii="仿宋" w:hAnsi="仿宋" w:eastAsia="仿宋" w:cs="Times New Roman"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</w:rPr>
              <w:t>岛津</w:t>
            </w:r>
          </w:p>
        </w:tc>
        <w:tc>
          <w:tcPr>
            <w:tcW w:w="1544" w:type="pct"/>
            <w:vAlign w:val="center"/>
          </w:tcPr>
          <w:p w14:paraId="2F8069C0">
            <w:pPr>
              <w:spacing w:line="0" w:lineRule="atLeast"/>
              <w:jc w:val="left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</w:rPr>
              <w:t>GCMS-TQ8050NX</w:t>
            </w:r>
          </w:p>
          <w:p w14:paraId="1787F740">
            <w:pPr>
              <w:spacing w:line="0" w:lineRule="atLeast"/>
              <w:jc w:val="left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</w:rPr>
              <w:t>Nexis GC-2030</w:t>
            </w:r>
          </w:p>
          <w:p w14:paraId="248BC347">
            <w:pPr>
              <w:spacing w:line="0" w:lineRule="atLeast"/>
              <w:jc w:val="left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</w:rPr>
              <w:t>FID-2030</w:t>
            </w:r>
          </w:p>
          <w:p w14:paraId="77ECFBE6">
            <w:pPr>
              <w:spacing w:line="0" w:lineRule="atLeast"/>
              <w:jc w:val="left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</w:rPr>
              <w:t>ECD-2010</w:t>
            </w:r>
          </w:p>
          <w:p w14:paraId="5CAC29DA">
            <w:pPr>
              <w:spacing w:line="0" w:lineRule="atLeast"/>
              <w:jc w:val="left"/>
              <w:rPr>
                <w:rFonts w:hint="eastAsia" w:ascii="仿宋" w:hAnsi="仿宋" w:eastAsia="仿宋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</w:rPr>
              <w:t>CNW24</w:t>
            </w:r>
            <w:r>
              <w:rPr>
                <w:rFonts w:hint="eastAsia" w:ascii="仿宋" w:hAnsi="仿宋" w:eastAsia="仿宋" w:cs="Times New Roman"/>
                <w:sz w:val="28"/>
                <w:szCs w:val="28"/>
                <w:lang w:val="en-US" w:eastAsia="zh-CN"/>
              </w:rPr>
              <w:t>等</w:t>
            </w:r>
          </w:p>
        </w:tc>
        <w:tc>
          <w:tcPr>
            <w:tcW w:w="703" w:type="pct"/>
            <w:vAlign w:val="center"/>
          </w:tcPr>
          <w:p w14:paraId="54828D09">
            <w:pPr>
              <w:spacing w:line="0" w:lineRule="atLeast"/>
              <w:jc w:val="center"/>
              <w:rPr>
                <w:rFonts w:ascii="仿宋" w:hAnsi="仿宋" w:eastAsia="仿宋" w:cs="Times New Roman"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</w:rPr>
              <w:t>1 套</w:t>
            </w:r>
          </w:p>
        </w:tc>
        <w:tc>
          <w:tcPr>
            <w:tcW w:w="987" w:type="pct"/>
            <w:vAlign w:val="center"/>
          </w:tcPr>
          <w:p w14:paraId="67D93B2A">
            <w:pPr>
              <w:spacing w:line="0" w:lineRule="atLeast"/>
              <w:jc w:val="center"/>
              <w:rPr>
                <w:rFonts w:hint="default" w:ascii="仿宋" w:hAnsi="仿宋" w:eastAsia="仿宋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28"/>
                <w:szCs w:val="28"/>
              </w:rPr>
              <w:t>169</w:t>
            </w:r>
            <w:r>
              <w:rPr>
                <w:rFonts w:hint="eastAsia" w:ascii="仿宋" w:hAnsi="仿宋" w:eastAsia="仿宋" w:cs="Times New Roman"/>
                <w:color w:val="auto"/>
                <w:sz w:val="28"/>
                <w:szCs w:val="28"/>
                <w:lang w:val="en-US" w:eastAsia="zh-CN"/>
              </w:rPr>
              <w:t>0000.00</w:t>
            </w:r>
          </w:p>
        </w:tc>
      </w:tr>
    </w:tbl>
    <w:p w14:paraId="4EFED15F">
      <w:pPr>
        <w:rPr>
          <w:rFonts w:hint="eastAsia"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五、评审专家</w:t>
      </w:r>
      <w:r>
        <w:rPr>
          <w:rFonts w:hint="eastAsia" w:ascii="黑体" w:hAnsi="黑体" w:eastAsia="黑体" w:cs="Times New Roman"/>
          <w:sz w:val="28"/>
          <w:szCs w:val="28"/>
        </w:rPr>
        <w:t>名单：</w:t>
      </w:r>
      <w:r>
        <w:rPr>
          <w:rFonts w:hint="eastAsia" w:ascii="仿宋" w:hAnsi="仿宋" w:eastAsia="仿宋" w:cs="Times New Roman"/>
          <w:color w:val="auto"/>
          <w:sz w:val="28"/>
          <w:szCs w:val="28"/>
        </w:rPr>
        <w:t>高航军</w:t>
      </w:r>
      <w:r>
        <w:rPr>
          <w:rFonts w:hint="eastAsia" w:ascii="仿宋" w:hAnsi="仿宋" w:eastAsia="仿宋" w:cs="Times New Roman"/>
          <w:color w:val="auto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Times New Roman"/>
          <w:color w:val="auto"/>
          <w:sz w:val="28"/>
          <w:szCs w:val="28"/>
        </w:rPr>
        <w:t>张娜</w:t>
      </w:r>
      <w:r>
        <w:rPr>
          <w:rFonts w:hint="eastAsia" w:ascii="仿宋" w:hAnsi="仿宋" w:eastAsia="仿宋" w:cs="Times New Roman"/>
          <w:color w:val="auto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Times New Roman"/>
          <w:color w:val="auto"/>
          <w:sz w:val="28"/>
          <w:szCs w:val="28"/>
        </w:rPr>
        <w:t>李延河</w:t>
      </w:r>
      <w:r>
        <w:rPr>
          <w:rFonts w:hint="eastAsia" w:ascii="仿宋" w:hAnsi="仿宋" w:eastAsia="仿宋" w:cs="Times New Roman"/>
          <w:color w:val="auto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Times New Roman"/>
          <w:color w:val="auto"/>
          <w:sz w:val="28"/>
          <w:szCs w:val="28"/>
        </w:rPr>
        <w:t>滕琍敏</w:t>
      </w:r>
      <w:r>
        <w:rPr>
          <w:rFonts w:hint="eastAsia" w:ascii="仿宋" w:hAnsi="仿宋" w:eastAsia="仿宋" w:cs="Times New Roman"/>
          <w:color w:val="auto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Times New Roman"/>
          <w:color w:val="auto"/>
          <w:sz w:val="28"/>
          <w:szCs w:val="28"/>
        </w:rPr>
        <w:t>李洪健</w:t>
      </w:r>
    </w:p>
    <w:p w14:paraId="6E92167F">
      <w:pPr>
        <w:rPr>
          <w:rFonts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六、代理服务收费标准及金额：</w:t>
      </w:r>
    </w:p>
    <w:p w14:paraId="6EFD51E3">
      <w:pPr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收费标准：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详见附件招标文件</w:t>
      </w:r>
      <w:r>
        <w:rPr>
          <w:rFonts w:ascii="仿宋" w:hAnsi="仿宋" w:eastAsia="仿宋" w:cs="宋体"/>
          <w:kern w:val="0"/>
          <w:sz w:val="28"/>
          <w:szCs w:val="28"/>
        </w:rPr>
        <w:t>。</w:t>
      </w:r>
    </w:p>
    <w:p w14:paraId="3E6BEB96">
      <w:pPr>
        <w:rPr>
          <w:rFonts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收费金额：人民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币2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2590万</w:t>
      </w:r>
      <w:r>
        <w:rPr>
          <w:rFonts w:ascii="仿宋" w:hAnsi="仿宋" w:eastAsia="仿宋" w:cs="宋体"/>
          <w:color w:val="auto"/>
          <w:kern w:val="0"/>
          <w:sz w:val="28"/>
          <w:szCs w:val="28"/>
        </w:rPr>
        <w:t>元</w:t>
      </w:r>
    </w:p>
    <w:p w14:paraId="7691CC40">
      <w:pPr>
        <w:rPr>
          <w:rFonts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七、公告期限</w:t>
      </w:r>
    </w:p>
    <w:p w14:paraId="4D584ADD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09A85978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473E95B9">
      <w:pPr>
        <w:ind w:firstLine="560" w:firstLineChars="200"/>
        <w:rPr>
          <w:rFonts w:hint="default" w:ascii="仿宋" w:hAnsi="仿宋" w:eastAsia="仿宋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中标人的评审总得分：97.4</w:t>
      </w:r>
    </w:p>
    <w:p w14:paraId="4C1DBD04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56A0A8B4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u w:val="none"/>
        </w:rPr>
      </w:pPr>
      <w:r>
        <w:rPr>
          <w:rFonts w:hint="eastAsia" w:ascii="仿宋" w:hAnsi="仿宋" w:eastAsia="仿宋" w:cs="Times New Roman"/>
          <w:sz w:val="28"/>
          <w:szCs w:val="28"/>
          <w:u w:val="none"/>
        </w:rPr>
        <w:t>1.采购人信息</w:t>
      </w:r>
    </w:p>
    <w:p w14:paraId="411C5367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  <w:u w:val="none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北京市丰台区市场监督管理局</w:t>
      </w:r>
    </w:p>
    <w:p w14:paraId="5371B8CE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  <w:u w:val="none"/>
        </w:rPr>
        <w:t>地    址：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北京市丰台区菜户营东街乙360号</w:t>
      </w:r>
    </w:p>
    <w:p w14:paraId="4A88D809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  <w:u w:val="none"/>
        </w:rPr>
        <w:t>联系方式：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张老师，010-83638525</w:t>
      </w:r>
    </w:p>
    <w:p w14:paraId="5D758C6F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u w:val="none"/>
        </w:rPr>
      </w:pPr>
      <w:r>
        <w:rPr>
          <w:rFonts w:hint="eastAsia" w:ascii="仿宋" w:hAnsi="仿宋" w:eastAsia="仿宋" w:cs="Times New Roman"/>
          <w:sz w:val="28"/>
          <w:szCs w:val="28"/>
          <w:u w:val="none"/>
        </w:rPr>
        <w:t>2.采购代理机构信息</w:t>
      </w:r>
    </w:p>
    <w:p w14:paraId="6C839F0A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  <w:u w:val="none"/>
        </w:rPr>
        <w:t>名 称：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中钢招标有限责任公司</w:t>
      </w:r>
    </w:p>
    <w:p w14:paraId="2702DD4B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  <w:u w:val="none"/>
        </w:rPr>
        <w:t>地 址：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北京市海淀区海淀大街8号中钢国际广场16层</w:t>
      </w:r>
    </w:p>
    <w:p w14:paraId="1CFD3802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  <w:u w:val="none"/>
        </w:rPr>
        <w:t>联系方式：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010-62688251</w:t>
      </w:r>
    </w:p>
    <w:p w14:paraId="22ECD341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u w:val="none"/>
        </w:rPr>
      </w:pPr>
      <w:r>
        <w:rPr>
          <w:rFonts w:hint="eastAsia" w:ascii="仿宋" w:hAnsi="仿宋" w:eastAsia="仿宋" w:cs="Times New Roman"/>
          <w:sz w:val="28"/>
          <w:szCs w:val="28"/>
          <w:u w:val="none"/>
        </w:rPr>
        <w:t>3.项目联系方式</w:t>
      </w:r>
    </w:p>
    <w:p w14:paraId="67A731DE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  <w:u w:val="none"/>
        </w:rPr>
        <w:t>项目联系人：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马娟娟、刘健、聂娅琼</w:t>
      </w:r>
    </w:p>
    <w:p w14:paraId="038DB814"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  <w:u w:val="none"/>
        </w:rPr>
        <w:t>电 话：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010-62688223（购买文件、发票咨询）、010-62686386（项目问询）、liujian5@sstc20.com（项目问询）</w:t>
      </w:r>
    </w:p>
    <w:p w14:paraId="0F66C1F3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5885AD65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1.采购文件</w:t>
      </w:r>
    </w:p>
    <w:p w14:paraId="25ED993B">
      <w:pPr>
        <w:ind w:firstLine="560" w:firstLineChars="200"/>
        <w:rPr>
          <w:rFonts w:hint="default" w:ascii="仿宋" w:hAnsi="仿宋" w:eastAsia="仿宋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2.中小企业声明函</w:t>
      </w:r>
      <w:bookmarkStart w:id="2" w:name="_GoBack"/>
      <w:bookmarkEnd w:id="2"/>
    </w:p>
    <w:p w14:paraId="0014783B">
      <w:pPr>
        <w:ind w:firstLine="560" w:firstLineChars="200"/>
        <w:jc w:val="right"/>
        <w:rPr>
          <w:rFonts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中钢招标有限责任公司</w:t>
      </w:r>
    </w:p>
    <w:p w14:paraId="5F2A0451">
      <w:pPr>
        <w:ind w:firstLine="560" w:firstLineChars="200"/>
        <w:jc w:val="right"/>
        <w:rPr>
          <w:rFonts w:hint="default" w:ascii="仿宋" w:hAnsi="仿宋" w:eastAsia="仿宋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2024年11月29日</w:t>
      </w:r>
    </w:p>
    <w:p w14:paraId="64E06E38">
      <w:pPr>
        <w:ind w:firstLine="560" w:firstLineChars="200"/>
        <w:jc w:val="right"/>
        <w:rPr>
          <w:rFonts w:ascii="仿宋" w:hAnsi="仿宋" w:eastAsia="仿宋" w:cs="宋体"/>
          <w:color w:val="FF0000"/>
          <w:kern w:val="0"/>
          <w:sz w:val="28"/>
          <w:szCs w:val="28"/>
        </w:rPr>
      </w:pPr>
    </w:p>
    <w:p w14:paraId="5331BE6D">
      <w:pPr>
        <w:ind w:firstLine="420" w:firstLineChars="200"/>
        <w:jc w:val="right"/>
        <w:rPr>
          <w:rFonts w:ascii="仿宋" w:hAnsi="仿宋" w:eastAsia="仿宋" w:cs="宋体"/>
          <w:color w:val="FF0000"/>
          <w:kern w:val="0"/>
          <w:sz w:val="28"/>
          <w:szCs w:val="28"/>
        </w:rPr>
      </w:pPr>
      <w:r>
        <w:drawing>
          <wp:inline distT="0" distB="0" distL="114300" distR="114300">
            <wp:extent cx="5273040" cy="6564630"/>
            <wp:effectExtent l="0" t="0" r="1016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56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686F6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k2Y2NjMTA2OGY2YzgxNDNlNTNhZjEzMjRhOTZiNTEifQ=="/>
  </w:docVars>
  <w:rsids>
    <w:rsidRoot w:val="004462A6"/>
    <w:rsid w:val="0003219E"/>
    <w:rsid w:val="000462C9"/>
    <w:rsid w:val="000568EF"/>
    <w:rsid w:val="00063488"/>
    <w:rsid w:val="000822DB"/>
    <w:rsid w:val="00110357"/>
    <w:rsid w:val="00116275"/>
    <w:rsid w:val="00122ABE"/>
    <w:rsid w:val="00166825"/>
    <w:rsid w:val="00176E39"/>
    <w:rsid w:val="001B45EA"/>
    <w:rsid w:val="001C2015"/>
    <w:rsid w:val="001E0C07"/>
    <w:rsid w:val="001E6878"/>
    <w:rsid w:val="00206728"/>
    <w:rsid w:val="00220B5C"/>
    <w:rsid w:val="002B2461"/>
    <w:rsid w:val="002E4B31"/>
    <w:rsid w:val="002F19EA"/>
    <w:rsid w:val="0039605A"/>
    <w:rsid w:val="003B29A4"/>
    <w:rsid w:val="003F4971"/>
    <w:rsid w:val="00400265"/>
    <w:rsid w:val="004026D9"/>
    <w:rsid w:val="00406D67"/>
    <w:rsid w:val="004462A6"/>
    <w:rsid w:val="00491F09"/>
    <w:rsid w:val="00494BB7"/>
    <w:rsid w:val="004C06A5"/>
    <w:rsid w:val="004D760F"/>
    <w:rsid w:val="00502265"/>
    <w:rsid w:val="0050570C"/>
    <w:rsid w:val="00516E30"/>
    <w:rsid w:val="005333E8"/>
    <w:rsid w:val="00537A09"/>
    <w:rsid w:val="005420A8"/>
    <w:rsid w:val="0055528E"/>
    <w:rsid w:val="005B5CF6"/>
    <w:rsid w:val="005D640A"/>
    <w:rsid w:val="005E1B27"/>
    <w:rsid w:val="005E3149"/>
    <w:rsid w:val="005F0B71"/>
    <w:rsid w:val="005F179C"/>
    <w:rsid w:val="00603C6A"/>
    <w:rsid w:val="00606979"/>
    <w:rsid w:val="006379D1"/>
    <w:rsid w:val="00656EBB"/>
    <w:rsid w:val="00677BF1"/>
    <w:rsid w:val="006D6F7F"/>
    <w:rsid w:val="007466E5"/>
    <w:rsid w:val="00765CB1"/>
    <w:rsid w:val="00766F17"/>
    <w:rsid w:val="00776ACA"/>
    <w:rsid w:val="007C6181"/>
    <w:rsid w:val="008415D5"/>
    <w:rsid w:val="00863330"/>
    <w:rsid w:val="00863A21"/>
    <w:rsid w:val="008F0C31"/>
    <w:rsid w:val="008F1FEF"/>
    <w:rsid w:val="00906437"/>
    <w:rsid w:val="00912FF4"/>
    <w:rsid w:val="00931A13"/>
    <w:rsid w:val="00935121"/>
    <w:rsid w:val="00945BED"/>
    <w:rsid w:val="00952C3D"/>
    <w:rsid w:val="0096692B"/>
    <w:rsid w:val="009837A6"/>
    <w:rsid w:val="009C7629"/>
    <w:rsid w:val="009D4B6A"/>
    <w:rsid w:val="009E144A"/>
    <w:rsid w:val="009F2C2B"/>
    <w:rsid w:val="009F528A"/>
    <w:rsid w:val="009F6C2B"/>
    <w:rsid w:val="00A0615E"/>
    <w:rsid w:val="00A11F57"/>
    <w:rsid w:val="00A15EF5"/>
    <w:rsid w:val="00A224BB"/>
    <w:rsid w:val="00A24CC5"/>
    <w:rsid w:val="00A26FD2"/>
    <w:rsid w:val="00A37266"/>
    <w:rsid w:val="00A7099C"/>
    <w:rsid w:val="00A96A9A"/>
    <w:rsid w:val="00AD29EB"/>
    <w:rsid w:val="00AE32A4"/>
    <w:rsid w:val="00AF7F37"/>
    <w:rsid w:val="00B04C13"/>
    <w:rsid w:val="00B32796"/>
    <w:rsid w:val="00BB28DB"/>
    <w:rsid w:val="00BB2975"/>
    <w:rsid w:val="00C00882"/>
    <w:rsid w:val="00C2303D"/>
    <w:rsid w:val="00C37565"/>
    <w:rsid w:val="00C60368"/>
    <w:rsid w:val="00C649BD"/>
    <w:rsid w:val="00CA1378"/>
    <w:rsid w:val="00CB68E2"/>
    <w:rsid w:val="00CD7DC4"/>
    <w:rsid w:val="00D0598D"/>
    <w:rsid w:val="00D64226"/>
    <w:rsid w:val="00D7182B"/>
    <w:rsid w:val="00D83520"/>
    <w:rsid w:val="00DD7961"/>
    <w:rsid w:val="00DF39A2"/>
    <w:rsid w:val="00DF521B"/>
    <w:rsid w:val="00E22470"/>
    <w:rsid w:val="00E36835"/>
    <w:rsid w:val="00E7176B"/>
    <w:rsid w:val="00EB1031"/>
    <w:rsid w:val="00EE3B24"/>
    <w:rsid w:val="00EE434C"/>
    <w:rsid w:val="00F01A4C"/>
    <w:rsid w:val="00F10598"/>
    <w:rsid w:val="00F37922"/>
    <w:rsid w:val="00FA5D62"/>
    <w:rsid w:val="00FB3573"/>
    <w:rsid w:val="00FC3F4C"/>
    <w:rsid w:val="00FE56FA"/>
    <w:rsid w:val="00FF268A"/>
    <w:rsid w:val="00FF2B09"/>
    <w:rsid w:val="09674E12"/>
    <w:rsid w:val="1FB65DB1"/>
    <w:rsid w:val="278C73F8"/>
    <w:rsid w:val="2EDC6E79"/>
    <w:rsid w:val="2FD028C0"/>
    <w:rsid w:val="3C4816E7"/>
    <w:rsid w:val="4915597F"/>
    <w:rsid w:val="504C2312"/>
    <w:rsid w:val="535475E4"/>
    <w:rsid w:val="5809221B"/>
    <w:rsid w:val="64FB346E"/>
    <w:rsid w:val="67DF4515"/>
    <w:rsid w:val="6E296D1B"/>
    <w:rsid w:val="6E7569F2"/>
    <w:rsid w:val="7A0627D9"/>
    <w:rsid w:val="7F29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7">
    <w:name w:val="网格型1"/>
    <w:basedOn w:val="4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6"/>
    <w:link w:val="3"/>
    <w:autoRedefine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494</Words>
  <Characters>639</Characters>
  <Lines>5</Lines>
  <Paragraphs>1</Paragraphs>
  <TotalTime>3</TotalTime>
  <ScaleCrop>false</ScaleCrop>
  <LinksUpToDate>false</LinksUpToDate>
  <CharactersWithSpaces>652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2020-06-03T09:06:00Z</dcterms:created>
  <dc:creator>中 钢</dc:creator>
  <cp:lastModifiedBy>Ben</cp:lastModifiedBy>
  <dcterms:modified xsi:type="dcterms:W3CDTF">2024-11-29T02:18:29Z</dcterms:modified>
  <cp:revision>98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BF3A679C62B048D7B0CE226930C29656</vt:lpwstr>
  </property>
</Properties>
</file>