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sz w:val="60"/>
          <w:szCs w:val="60"/>
        </w:rPr>
      </w:pPr>
    </w:p>
    <w:p>
      <w:pPr>
        <w:spacing w:line="360" w:lineRule="auto"/>
        <w:ind w:firstLine="300" w:firstLineChars="50"/>
        <w:rPr>
          <w:sz w:val="60"/>
          <w:szCs w:val="60"/>
        </w:rPr>
      </w:pPr>
    </w:p>
    <w:p>
      <w:pPr>
        <w:spacing w:line="360" w:lineRule="auto"/>
        <w:jc w:val="center"/>
        <w:rPr>
          <w:rFonts w:hint="eastAsia" w:eastAsia="宋体"/>
          <w:sz w:val="60"/>
          <w:szCs w:val="60"/>
          <w:lang w:eastAsia="zh-CN"/>
        </w:rPr>
      </w:pPr>
      <w:r>
        <w:rPr>
          <w:rFonts w:hint="eastAsia"/>
          <w:b/>
          <w:bCs/>
          <w:sz w:val="60"/>
          <w:szCs w:val="60"/>
          <w:lang w:eastAsia="zh-CN"/>
        </w:rPr>
        <w:t>房山区永定河防汛抢险堤防维护项目</w:t>
      </w:r>
    </w:p>
    <w:p>
      <w:pPr>
        <w:tabs>
          <w:tab w:val="left" w:pos="3240"/>
          <w:tab w:val="left" w:pos="3420"/>
        </w:tabs>
        <w:spacing w:line="360" w:lineRule="auto"/>
        <w:ind w:left="2832" w:leftChars="444" w:hanging="1900" w:hangingChars="528"/>
        <w:jc w:val="left"/>
        <w:rPr>
          <w:bCs/>
          <w:sz w:val="36"/>
          <w:szCs w:val="36"/>
        </w:rPr>
      </w:pPr>
      <w:r>
        <w:rPr>
          <w:bCs/>
          <w:sz w:val="36"/>
          <w:szCs w:val="36"/>
        </w:rPr>
        <w:t xml:space="preserve"> </w:t>
      </w:r>
    </w:p>
    <w:p>
      <w:pPr>
        <w:tabs>
          <w:tab w:val="left" w:pos="3240"/>
          <w:tab w:val="left" w:pos="3420"/>
        </w:tabs>
        <w:spacing w:line="360" w:lineRule="auto"/>
        <w:ind w:left="2832" w:leftChars="444" w:hanging="1900" w:hangingChars="528"/>
        <w:jc w:val="left"/>
        <w:rPr>
          <w:bCs/>
          <w:sz w:val="36"/>
          <w:szCs w:val="36"/>
        </w:rPr>
      </w:pPr>
    </w:p>
    <w:p>
      <w:pPr>
        <w:tabs>
          <w:tab w:val="left" w:pos="3240"/>
          <w:tab w:val="left" w:pos="3420"/>
        </w:tabs>
        <w:spacing w:line="360" w:lineRule="auto"/>
        <w:ind w:left="2832" w:leftChars="444" w:hanging="1900" w:hangingChars="528"/>
        <w:jc w:val="left"/>
        <w:rPr>
          <w:bCs/>
          <w:sz w:val="36"/>
          <w:szCs w:val="36"/>
        </w:rPr>
      </w:pPr>
    </w:p>
    <w:p>
      <w:pPr>
        <w:tabs>
          <w:tab w:val="left" w:pos="3240"/>
          <w:tab w:val="left" w:pos="3420"/>
        </w:tabs>
        <w:spacing w:line="360" w:lineRule="auto"/>
        <w:ind w:left="2832" w:leftChars="444" w:hanging="1900" w:hangingChars="528"/>
        <w:jc w:val="left"/>
        <w:rPr>
          <w:bCs/>
          <w:sz w:val="36"/>
          <w:szCs w:val="36"/>
        </w:rPr>
      </w:pPr>
    </w:p>
    <w:p>
      <w:pPr>
        <w:tabs>
          <w:tab w:val="left" w:pos="3240"/>
          <w:tab w:val="left" w:pos="3420"/>
        </w:tabs>
        <w:spacing w:line="360" w:lineRule="auto"/>
        <w:ind w:left="2832" w:leftChars="444" w:hanging="1900" w:hangingChars="528"/>
        <w:jc w:val="left"/>
        <w:rPr>
          <w:bCs/>
          <w:sz w:val="36"/>
          <w:szCs w:val="36"/>
        </w:rPr>
      </w:pPr>
    </w:p>
    <w:p>
      <w:pPr>
        <w:tabs>
          <w:tab w:val="left" w:pos="3240"/>
          <w:tab w:val="left" w:pos="3420"/>
        </w:tabs>
        <w:spacing w:line="360" w:lineRule="auto"/>
        <w:ind w:left="2832" w:leftChars="444" w:hanging="1900" w:hangingChars="528"/>
        <w:jc w:val="left"/>
        <w:rPr>
          <w:rFonts w:hint="eastAsia" w:eastAsia="宋体"/>
          <w:bCs/>
          <w:sz w:val="36"/>
          <w:szCs w:val="36"/>
          <w:lang w:val="en-US" w:eastAsia="zh-CN"/>
        </w:rPr>
      </w:pPr>
      <w:r>
        <w:rPr>
          <w:bCs/>
          <w:sz w:val="36"/>
          <w:szCs w:val="36"/>
        </w:rPr>
        <w:t>项目编号/包号：</w:t>
      </w:r>
      <w:r>
        <w:rPr>
          <w:rFonts w:hint="eastAsia"/>
          <w:bCs/>
          <w:sz w:val="36"/>
          <w:szCs w:val="36"/>
        </w:rPr>
        <w:t>11011124210200015315-XM001</w:t>
      </w:r>
      <w:r>
        <w:rPr>
          <w:rFonts w:hint="eastAsia"/>
          <w:bCs/>
          <w:sz w:val="36"/>
          <w:szCs w:val="36"/>
          <w:lang w:val="en-US" w:eastAsia="zh-CN"/>
        </w:rPr>
        <w:t xml:space="preserve">/01 </w:t>
      </w:r>
    </w:p>
    <w:p>
      <w:pPr>
        <w:tabs>
          <w:tab w:val="left" w:pos="3240"/>
          <w:tab w:val="left" w:pos="3420"/>
        </w:tabs>
        <w:spacing w:line="360" w:lineRule="auto"/>
        <w:ind w:left="2832" w:leftChars="444" w:hanging="1900" w:hangingChars="528"/>
        <w:jc w:val="left"/>
        <w:rPr>
          <w:bCs/>
          <w:sz w:val="36"/>
          <w:szCs w:val="36"/>
        </w:rPr>
      </w:pPr>
      <w:r>
        <w:rPr>
          <w:bCs/>
          <w:sz w:val="36"/>
          <w:szCs w:val="36"/>
        </w:rPr>
        <w:t>采 购 人：</w:t>
      </w:r>
      <w:r>
        <w:rPr>
          <w:rFonts w:hint="eastAsia"/>
          <w:bCs/>
          <w:sz w:val="36"/>
          <w:szCs w:val="36"/>
          <w:lang w:eastAsia="zh-CN"/>
        </w:rPr>
        <w:t>北京市房山区水务局</w:t>
      </w:r>
    </w:p>
    <w:p>
      <w:pPr>
        <w:tabs>
          <w:tab w:val="left" w:pos="3240"/>
          <w:tab w:val="left" w:pos="3420"/>
        </w:tabs>
        <w:spacing w:line="360" w:lineRule="auto"/>
        <w:ind w:left="2832" w:leftChars="444" w:hanging="1900" w:hangingChars="528"/>
        <w:jc w:val="left"/>
        <w:rPr>
          <w:bCs/>
          <w:sz w:val="36"/>
          <w:szCs w:val="36"/>
        </w:rPr>
      </w:pPr>
      <w:r>
        <w:rPr>
          <w:rFonts w:hint="eastAsia"/>
          <w:bCs/>
          <w:sz w:val="36"/>
          <w:szCs w:val="36"/>
        </w:rPr>
        <w:t>采购</w:t>
      </w:r>
      <w:r>
        <w:rPr>
          <w:bCs/>
          <w:sz w:val="36"/>
          <w:szCs w:val="36"/>
        </w:rPr>
        <w:t>代理机构：</w:t>
      </w:r>
      <w:r>
        <w:rPr>
          <w:rFonts w:hint="eastAsia"/>
          <w:bCs/>
          <w:sz w:val="36"/>
          <w:szCs w:val="36"/>
        </w:rPr>
        <w:t>北京实创投资顾问有限责任公司</w:t>
      </w:r>
      <w:r>
        <w:rPr>
          <w:bCs/>
          <w:sz w:val="36"/>
          <w:szCs w:val="36"/>
        </w:rPr>
        <w:t xml:space="preserve"> </w:t>
      </w:r>
    </w:p>
    <w:p>
      <w:pPr>
        <w:spacing w:line="360" w:lineRule="auto"/>
        <w:rPr>
          <w:b/>
          <w:sz w:val="44"/>
          <w:szCs w:val="44"/>
        </w:rPr>
      </w:pPr>
    </w:p>
    <w:p>
      <w:pPr>
        <w:spacing w:line="360" w:lineRule="auto"/>
        <w:ind w:firstLine="7228" w:firstLineChars="1000"/>
        <w:rPr>
          <w:b/>
          <w:sz w:val="72"/>
        </w:rPr>
        <w:sectPr>
          <w:headerReference r:id="rId4" w:type="first"/>
          <w:footerReference r:id="rId7" w:type="first"/>
          <w:headerReference r:id="rId3" w:type="default"/>
          <w:footerReference r:id="rId5" w:type="default"/>
          <w:footerReference r:id="rId6" w:type="even"/>
          <w:type w:val="nextColumn"/>
          <w:pgSz w:w="11907" w:h="16840"/>
          <w:pgMar w:top="1911" w:right="1474" w:bottom="1882" w:left="1587" w:header="851" w:footer="851" w:gutter="0"/>
          <w:pgNumType w:fmt="decimal" w:start="1"/>
          <w:cols w:space="720" w:num="1"/>
          <w:titlePg/>
          <w:docGrid w:linePitch="462" w:charSpace="0"/>
        </w:sectPr>
      </w:pPr>
    </w:p>
    <w:p>
      <w:pPr>
        <w:spacing w:line="360" w:lineRule="auto"/>
        <w:jc w:val="center"/>
        <w:outlineLvl w:val="0"/>
        <w:rPr>
          <w:b/>
          <w:sz w:val="36"/>
          <w:szCs w:val="36"/>
        </w:rPr>
      </w:pPr>
      <w:bookmarkStart w:id="0" w:name="_Toc99301418"/>
      <w:r>
        <w:rPr>
          <w:b/>
          <w:sz w:val="36"/>
          <w:szCs w:val="36"/>
        </w:rPr>
        <w:t>目      录</w:t>
      </w:r>
      <w:bookmarkEnd w:id="0"/>
    </w:p>
    <w:p/>
    <w:p/>
    <w:p/>
    <w:p>
      <w:pPr>
        <w:pStyle w:val="30"/>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pPr>
        <w:pStyle w:val="30"/>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53"/>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pPr>
        <w:pStyle w:val="30"/>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53"/>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pPr>
        <w:pStyle w:val="30"/>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53"/>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24</w:t>
      </w:r>
      <w:r>
        <w:rPr>
          <w:rFonts w:ascii="Times New Roman" w:hAnsi="Times New Roman"/>
        </w:rPr>
        <w:fldChar w:fldCharType="end"/>
      </w:r>
      <w:r>
        <w:rPr>
          <w:rFonts w:ascii="Times New Roman" w:hAnsi="Times New Roman"/>
        </w:rPr>
        <w:fldChar w:fldCharType="end"/>
      </w:r>
    </w:p>
    <w:p>
      <w:pPr>
        <w:pStyle w:val="30"/>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53"/>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26</w:t>
      </w:r>
      <w:r>
        <w:rPr>
          <w:rFonts w:ascii="Times New Roman" w:hAnsi="Times New Roman"/>
        </w:rPr>
        <w:fldChar w:fldCharType="end"/>
      </w:r>
      <w:r>
        <w:rPr>
          <w:rFonts w:ascii="Times New Roman" w:hAnsi="Times New Roman"/>
        </w:rPr>
        <w:fldChar w:fldCharType="end"/>
      </w:r>
    </w:p>
    <w:p>
      <w:pPr>
        <w:pStyle w:val="30"/>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53"/>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34</w:t>
      </w:r>
      <w:r>
        <w:rPr>
          <w:rFonts w:ascii="Times New Roman" w:hAnsi="Times New Roman"/>
        </w:rPr>
        <w:fldChar w:fldCharType="end"/>
      </w:r>
      <w:r>
        <w:rPr>
          <w:rFonts w:ascii="Times New Roman" w:hAnsi="Times New Roman"/>
        </w:rPr>
        <w:fldChar w:fldCharType="end"/>
      </w:r>
    </w:p>
    <w:p>
      <w:pPr>
        <w:pStyle w:val="30"/>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53"/>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39</w:t>
      </w:r>
      <w:r>
        <w:rPr>
          <w:rFonts w:ascii="Times New Roman" w:hAnsi="Times New Roman"/>
        </w:rPr>
        <w:fldChar w:fldCharType="end"/>
      </w:r>
      <w:r>
        <w:rPr>
          <w:rFonts w:ascii="Times New Roman" w:hAnsi="Times New Roman"/>
        </w:rPr>
        <w:fldChar w:fldCharType="end"/>
      </w:r>
    </w:p>
    <w:p>
      <w:pPr>
        <w:pStyle w:val="30"/>
        <w:spacing w:line="360" w:lineRule="auto"/>
        <w:rPr>
          <w:rFonts w:ascii="Times New Roman" w:hAnsi="Times New Roman"/>
          <w:b w:val="0"/>
          <w:sz w:val="21"/>
          <w:szCs w:val="22"/>
        </w:rPr>
      </w:pPr>
      <w:r>
        <w:fldChar w:fldCharType="begin"/>
      </w:r>
      <w:r>
        <w:instrText xml:space="preserve"> HYPERLINK \l "_Toc99301426" </w:instrText>
      </w:r>
      <w:r>
        <w:fldChar w:fldCharType="separate"/>
      </w:r>
      <w:r>
        <w:rPr>
          <w:rStyle w:val="53"/>
          <w:rFonts w:ascii="Times New Roman" w:hAnsi="Times New Roman"/>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66</w:t>
      </w:r>
      <w:r>
        <w:rPr>
          <w:rFonts w:ascii="Times New Roman" w:hAnsi="Times New Roman"/>
        </w:rPr>
        <w:fldChar w:fldCharType="end"/>
      </w:r>
      <w:r>
        <w:rPr>
          <w:rFonts w:ascii="Times New Roman" w:hAnsi="Times New Roman"/>
        </w:rPr>
        <w:fldChar w:fldCharType="end"/>
      </w:r>
    </w:p>
    <w:p>
      <w:pPr>
        <w:pStyle w:val="30"/>
        <w:spacing w:line="360" w:lineRule="auto"/>
        <w:rPr>
          <w:rFonts w:ascii="Times New Roman" w:hAnsi="Times New Roman"/>
          <w:b w:val="0"/>
        </w:rPr>
      </w:pPr>
      <w:r>
        <w:rPr>
          <w:rFonts w:ascii="Times New Roman" w:hAnsi="Times New Roman"/>
          <w:b w:val="0"/>
        </w:rPr>
        <w:fldChar w:fldCharType="end"/>
      </w:r>
    </w:p>
    <w:p>
      <w:pPr>
        <w:spacing w:line="360" w:lineRule="auto"/>
        <w:jc w:val="center"/>
        <w:outlineLvl w:val="0"/>
        <w:rPr>
          <w:b/>
          <w:sz w:val="36"/>
          <w:szCs w:val="36"/>
        </w:rPr>
      </w:pPr>
      <w:r>
        <w:rPr>
          <w:sz w:val="24"/>
        </w:rPr>
        <w:br w:type="page"/>
      </w:r>
      <w:bookmarkStart w:id="1" w:name="_Toc99301419"/>
      <w:r>
        <w:rPr>
          <w:b/>
          <w:sz w:val="36"/>
          <w:szCs w:val="36"/>
        </w:rPr>
        <w:t xml:space="preserve">第一章   </w:t>
      </w:r>
      <w:bookmarkStart w:id="2" w:name="_Hlk151633547"/>
      <w:r>
        <w:rPr>
          <w:b/>
          <w:sz w:val="36"/>
          <w:szCs w:val="36"/>
        </w:rPr>
        <w:t>投标邀请</w:t>
      </w:r>
      <w:bookmarkEnd w:id="1"/>
    </w:p>
    <w:p>
      <w:pPr>
        <w:spacing w:line="360" w:lineRule="auto"/>
        <w:ind w:firstLine="640" w:firstLineChars="200"/>
        <w:rPr>
          <w:sz w:val="32"/>
          <w:szCs w:val="32"/>
        </w:rPr>
      </w:pPr>
    </w:p>
    <w:p>
      <w:pPr>
        <w:pStyle w:val="4"/>
        <w:spacing w:before="0" w:line="360" w:lineRule="auto"/>
        <w:jc w:val="left"/>
        <w:rPr>
          <w:rFonts w:ascii="Times New Roman" w:hAnsi="Times New Roman" w:eastAsia="宋体"/>
          <w:sz w:val="24"/>
          <w:szCs w:val="24"/>
        </w:rPr>
      </w:pPr>
      <w:bookmarkStart w:id="3" w:name="_Toc35393790"/>
      <w:bookmarkStart w:id="4" w:name="_Toc28359079"/>
      <w:bookmarkStart w:id="5" w:name="_Toc35393621"/>
      <w:bookmarkStart w:id="6" w:name="_Toc28359002"/>
      <w:bookmarkStart w:id="7" w:name="_Hlk24379207"/>
      <w:r>
        <w:rPr>
          <w:rFonts w:ascii="Times New Roman" w:hAnsi="Times New Roman" w:eastAsia="宋体"/>
          <w:sz w:val="24"/>
          <w:szCs w:val="24"/>
        </w:rPr>
        <w:t>一、项目基本情况</w:t>
      </w:r>
      <w:bookmarkEnd w:id="3"/>
      <w:bookmarkEnd w:id="4"/>
      <w:bookmarkEnd w:id="5"/>
      <w:bookmarkEnd w:id="6"/>
    </w:p>
    <w:p>
      <w:pPr>
        <w:spacing w:line="360" w:lineRule="auto"/>
        <w:ind w:firstLine="480" w:firstLineChars="200"/>
        <w:rPr>
          <w:sz w:val="24"/>
        </w:rPr>
      </w:pPr>
      <w:r>
        <w:rPr>
          <w:sz w:val="24"/>
        </w:rPr>
        <w:t>1.项目编号/包号：</w:t>
      </w:r>
      <w:r>
        <w:rPr>
          <w:rFonts w:hint="eastAsia"/>
          <w:sz w:val="24"/>
          <w:u w:val="single"/>
        </w:rPr>
        <w:t>11011124210200015315-XM001/01</w:t>
      </w:r>
    </w:p>
    <w:p>
      <w:pPr>
        <w:spacing w:line="360" w:lineRule="auto"/>
        <w:ind w:firstLine="480" w:firstLineChars="200"/>
        <w:rPr>
          <w:rFonts w:hint="eastAsia" w:eastAsia="宋体"/>
          <w:sz w:val="24"/>
          <w:lang w:eastAsia="zh-CN"/>
        </w:rPr>
      </w:pPr>
      <w:r>
        <w:rPr>
          <w:sz w:val="24"/>
        </w:rPr>
        <w:t>2.项目名称：</w:t>
      </w:r>
      <w:r>
        <w:rPr>
          <w:rFonts w:hint="eastAsia"/>
          <w:sz w:val="24"/>
          <w:lang w:eastAsia="zh-CN"/>
        </w:rPr>
        <w:t>房山区永定河防汛抢险堤防维护项目</w:t>
      </w:r>
    </w:p>
    <w:bookmarkEnd w:id="7"/>
    <w:p>
      <w:pPr>
        <w:spacing w:line="360" w:lineRule="auto"/>
        <w:ind w:firstLine="480" w:firstLineChars="200"/>
        <w:rPr>
          <w:sz w:val="24"/>
        </w:rPr>
      </w:pPr>
      <w:r>
        <w:rPr>
          <w:sz w:val="24"/>
        </w:rPr>
        <w:t>3.项目预算金额</w:t>
      </w:r>
      <w:r>
        <w:rPr>
          <w:sz w:val="24"/>
          <w:highlight w:val="none"/>
        </w:rPr>
        <w:t>：</w:t>
      </w:r>
      <w:r>
        <w:rPr>
          <w:rFonts w:hint="eastAsia"/>
          <w:sz w:val="24"/>
          <w:highlight w:val="none"/>
          <w:lang w:eastAsia="zh-CN"/>
        </w:rPr>
        <w:t>101.23</w:t>
      </w:r>
      <w:r>
        <w:rPr>
          <w:sz w:val="24"/>
          <w:highlight w:val="none"/>
        </w:rPr>
        <w:t>万</w:t>
      </w:r>
      <w:r>
        <w:rPr>
          <w:sz w:val="24"/>
        </w:rPr>
        <w:t>元、项目最高限价（如有）：</w:t>
      </w:r>
      <w:r>
        <w:rPr>
          <w:rFonts w:hint="eastAsia"/>
          <w:sz w:val="24"/>
          <w:lang w:eastAsia="zh-CN"/>
        </w:rPr>
        <w:t>101.23</w:t>
      </w:r>
      <w:r>
        <w:rPr>
          <w:sz w:val="24"/>
        </w:rPr>
        <w:t>万元</w:t>
      </w:r>
    </w:p>
    <w:p>
      <w:pPr>
        <w:spacing w:line="360" w:lineRule="auto"/>
        <w:ind w:firstLine="480" w:firstLineChars="200"/>
        <w:rPr>
          <w:sz w:val="24"/>
        </w:rPr>
      </w:pPr>
      <w:r>
        <w:rPr>
          <w:sz w:val="24"/>
        </w:rPr>
        <w:t>4.采购需求：</w:t>
      </w:r>
    </w:p>
    <w:tbl>
      <w:tblPr>
        <w:tblStyle w:val="42"/>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558"/>
        <w:gridCol w:w="1702"/>
        <w:gridCol w:w="998"/>
        <w:gridCol w:w="4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pPr>
              <w:jc w:val="center"/>
              <w:rPr>
                <w:bCs/>
                <w:szCs w:val="21"/>
              </w:rPr>
            </w:pPr>
            <w:r>
              <w:rPr>
                <w:bCs/>
                <w:szCs w:val="21"/>
              </w:rPr>
              <w:t>包号</w:t>
            </w:r>
          </w:p>
        </w:tc>
        <w:tc>
          <w:tcPr>
            <w:tcW w:w="843" w:type="pct"/>
            <w:vAlign w:val="center"/>
          </w:tcPr>
          <w:p>
            <w:pPr>
              <w:jc w:val="center"/>
              <w:rPr>
                <w:bCs/>
                <w:szCs w:val="21"/>
              </w:rPr>
            </w:pPr>
            <w:r>
              <w:rPr>
                <w:bCs/>
                <w:szCs w:val="21"/>
              </w:rPr>
              <w:t>标的名称</w:t>
            </w:r>
          </w:p>
        </w:tc>
        <w:tc>
          <w:tcPr>
            <w:tcW w:w="921" w:type="pct"/>
            <w:vAlign w:val="center"/>
          </w:tcPr>
          <w:p>
            <w:pPr>
              <w:jc w:val="center"/>
              <w:rPr>
                <w:bCs/>
                <w:szCs w:val="21"/>
              </w:rPr>
            </w:pPr>
            <w:r>
              <w:rPr>
                <w:bCs/>
                <w:szCs w:val="21"/>
              </w:rPr>
              <w:t>采购包预算金额</w:t>
            </w:r>
          </w:p>
          <w:p>
            <w:pPr>
              <w:jc w:val="center"/>
              <w:rPr>
                <w:bCs/>
                <w:szCs w:val="21"/>
              </w:rPr>
            </w:pPr>
            <w:r>
              <w:rPr>
                <w:bCs/>
                <w:szCs w:val="21"/>
              </w:rPr>
              <w:t>（万元）</w:t>
            </w:r>
          </w:p>
        </w:tc>
        <w:tc>
          <w:tcPr>
            <w:tcW w:w="540" w:type="pct"/>
            <w:vAlign w:val="center"/>
          </w:tcPr>
          <w:p>
            <w:pPr>
              <w:jc w:val="center"/>
              <w:rPr>
                <w:bCs/>
                <w:szCs w:val="21"/>
              </w:rPr>
            </w:pPr>
            <w:r>
              <w:rPr>
                <w:bCs/>
                <w:szCs w:val="21"/>
              </w:rPr>
              <w:t>数量</w:t>
            </w:r>
          </w:p>
        </w:tc>
        <w:tc>
          <w:tcPr>
            <w:tcW w:w="2314" w:type="pct"/>
            <w:vAlign w:val="center"/>
          </w:tcPr>
          <w:p>
            <w:pPr>
              <w:jc w:val="center"/>
              <w:rPr>
                <w:szCs w:val="21"/>
              </w:rPr>
            </w:pPr>
            <w:r>
              <w:rPr>
                <w:szCs w:val="21"/>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pPr>
              <w:jc w:val="center"/>
              <w:rPr>
                <w:bCs/>
                <w:szCs w:val="21"/>
              </w:rPr>
            </w:pPr>
            <w:r>
              <w:rPr>
                <w:bCs/>
                <w:szCs w:val="21"/>
              </w:rPr>
              <w:t>01</w:t>
            </w:r>
          </w:p>
        </w:tc>
        <w:tc>
          <w:tcPr>
            <w:tcW w:w="843" w:type="pct"/>
            <w:vAlign w:val="center"/>
          </w:tcPr>
          <w:p>
            <w:pPr>
              <w:jc w:val="center"/>
              <w:rPr>
                <w:rFonts w:hint="eastAsia" w:eastAsia="宋体"/>
                <w:bCs/>
                <w:szCs w:val="21"/>
                <w:lang w:eastAsia="zh-CN"/>
              </w:rPr>
            </w:pPr>
            <w:r>
              <w:rPr>
                <w:rFonts w:hint="eastAsia"/>
                <w:sz w:val="24"/>
                <w:lang w:eastAsia="zh-CN"/>
              </w:rPr>
              <w:t>房山区永定河防汛抢险堤防维护项目</w:t>
            </w:r>
          </w:p>
        </w:tc>
        <w:tc>
          <w:tcPr>
            <w:tcW w:w="921" w:type="pct"/>
            <w:vAlign w:val="center"/>
          </w:tcPr>
          <w:p>
            <w:pPr>
              <w:jc w:val="center"/>
              <w:rPr>
                <w:bCs/>
                <w:szCs w:val="21"/>
              </w:rPr>
            </w:pPr>
            <w:r>
              <w:rPr>
                <w:rFonts w:hint="eastAsia"/>
                <w:sz w:val="24"/>
                <w:highlight w:val="none"/>
                <w:vertAlign w:val="baseline"/>
                <w:lang w:eastAsia="zh-CN"/>
              </w:rPr>
              <w:t>101.23</w:t>
            </w:r>
            <w:r>
              <w:rPr>
                <w:sz w:val="24"/>
                <w:highlight w:val="none"/>
              </w:rPr>
              <w:t xml:space="preserve"> </w:t>
            </w:r>
          </w:p>
        </w:tc>
        <w:tc>
          <w:tcPr>
            <w:tcW w:w="540" w:type="pct"/>
            <w:vAlign w:val="center"/>
          </w:tcPr>
          <w:p>
            <w:pPr>
              <w:jc w:val="center"/>
              <w:rPr>
                <w:bCs/>
                <w:szCs w:val="21"/>
              </w:rPr>
            </w:pPr>
            <w:r>
              <w:rPr>
                <w:rFonts w:hint="eastAsia"/>
                <w:bCs/>
                <w:szCs w:val="21"/>
              </w:rPr>
              <w:t>1</w:t>
            </w:r>
          </w:p>
        </w:tc>
        <w:tc>
          <w:tcPr>
            <w:tcW w:w="2314" w:type="pct"/>
            <w:vAlign w:val="center"/>
          </w:tcPr>
          <w:p>
            <w:pPr>
              <w:ind w:firstLine="240" w:firstLineChars="100"/>
              <w:jc w:val="left"/>
              <w:rPr>
                <w:kern w:val="0"/>
                <w:szCs w:val="21"/>
              </w:rPr>
            </w:pPr>
            <w:r>
              <w:rPr>
                <w:rFonts w:hint="eastAsia"/>
                <w:sz w:val="24"/>
                <w:lang w:eastAsia="zh-CN"/>
              </w:rPr>
              <w:t>房山区永定河防汛抢险堤防维护项目2024年度主要建设内容包括：杂草清理，乔木、灌木及地被的日常养护，养护树木28800株，堤顶水泥混凝土路面修复1260平方米。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pPr>
              <w:jc w:val="center"/>
              <w:rPr>
                <w:bCs/>
                <w:szCs w:val="21"/>
              </w:rPr>
            </w:pPr>
            <w:r>
              <w:rPr>
                <w:bCs/>
                <w:szCs w:val="21"/>
              </w:rPr>
              <w:t>…</w:t>
            </w:r>
          </w:p>
        </w:tc>
        <w:tc>
          <w:tcPr>
            <w:tcW w:w="843" w:type="pct"/>
            <w:vAlign w:val="center"/>
          </w:tcPr>
          <w:p>
            <w:pPr>
              <w:jc w:val="center"/>
              <w:rPr>
                <w:bCs/>
                <w:szCs w:val="21"/>
              </w:rPr>
            </w:pPr>
          </w:p>
        </w:tc>
        <w:tc>
          <w:tcPr>
            <w:tcW w:w="921" w:type="pct"/>
            <w:vAlign w:val="center"/>
          </w:tcPr>
          <w:p>
            <w:pPr>
              <w:jc w:val="center"/>
              <w:rPr>
                <w:bCs/>
                <w:szCs w:val="21"/>
              </w:rPr>
            </w:pPr>
          </w:p>
        </w:tc>
        <w:tc>
          <w:tcPr>
            <w:tcW w:w="540" w:type="pct"/>
            <w:vAlign w:val="center"/>
          </w:tcPr>
          <w:p>
            <w:pPr>
              <w:jc w:val="center"/>
              <w:rPr>
                <w:bCs/>
                <w:szCs w:val="21"/>
              </w:rPr>
            </w:pPr>
          </w:p>
        </w:tc>
        <w:tc>
          <w:tcPr>
            <w:tcW w:w="2314" w:type="pct"/>
            <w:vAlign w:val="center"/>
          </w:tcPr>
          <w:p>
            <w:pPr>
              <w:jc w:val="center"/>
              <w:rPr>
                <w:szCs w:val="21"/>
              </w:rPr>
            </w:pPr>
          </w:p>
        </w:tc>
      </w:tr>
    </w:tbl>
    <w:p>
      <w:pPr>
        <w:spacing w:line="360" w:lineRule="auto"/>
        <w:ind w:firstLine="480" w:firstLineChars="200"/>
        <w:contextualSpacing/>
        <w:rPr>
          <w:rFonts w:hint="default" w:eastAsia="宋体"/>
          <w:sz w:val="24"/>
          <w:highlight w:val="yellow"/>
          <w:u w:val="single"/>
          <w:lang w:val="en-US" w:eastAsia="zh-CN"/>
        </w:rPr>
      </w:pPr>
      <w:r>
        <w:rPr>
          <w:sz w:val="24"/>
        </w:rPr>
        <w:t>5.合同履行期限：</w:t>
      </w:r>
      <w:r>
        <w:rPr>
          <w:rFonts w:hint="eastAsia"/>
          <w:sz w:val="28"/>
          <w:szCs w:val="28"/>
          <w:lang w:val="en-US" w:eastAsia="zh-CN"/>
        </w:rPr>
        <w:t>1年（12个月）</w:t>
      </w:r>
    </w:p>
    <w:p>
      <w:pPr>
        <w:spacing w:line="360" w:lineRule="auto"/>
        <w:ind w:firstLine="480" w:firstLineChars="200"/>
        <w:rPr>
          <w:sz w:val="24"/>
        </w:rPr>
      </w:pPr>
      <w:r>
        <w:rPr>
          <w:sz w:val="24"/>
        </w:rPr>
        <w:t>6.本项目是否接受联合体投标：</w:t>
      </w:r>
      <w:r>
        <w:rPr>
          <w:sz w:val="24"/>
        </w:rPr>
        <w:sym w:font="Wingdings 2" w:char="00A3"/>
      </w:r>
      <w:r>
        <w:rPr>
          <w:sz w:val="24"/>
        </w:rPr>
        <w:t xml:space="preserve">是  </w:t>
      </w:r>
      <w:r>
        <w:rPr>
          <w:sz w:val="24"/>
        </w:rPr>
        <w:sym w:font="Wingdings 2" w:char="0052"/>
      </w:r>
      <w:r>
        <w:rPr>
          <w:sz w:val="24"/>
        </w:rPr>
        <w:t>否。</w:t>
      </w:r>
      <w:r>
        <w:rPr>
          <w:rFonts w:hint="eastAsia"/>
          <w:sz w:val="24"/>
        </w:rPr>
        <w:t>本项目</w:t>
      </w:r>
      <w:r>
        <w:rPr>
          <w:rFonts w:hint="eastAsia"/>
          <w:sz w:val="24"/>
          <w:lang w:val="en-US" w:eastAsia="zh-CN"/>
        </w:rPr>
        <w:t>不</w:t>
      </w:r>
      <w:r>
        <w:rPr>
          <w:rFonts w:hint="eastAsia"/>
          <w:sz w:val="24"/>
        </w:rPr>
        <w:t>接受联合体。</w:t>
      </w:r>
    </w:p>
    <w:p>
      <w:pPr>
        <w:pStyle w:val="4"/>
        <w:spacing w:before="0" w:line="360" w:lineRule="auto"/>
        <w:jc w:val="left"/>
        <w:rPr>
          <w:rFonts w:ascii="Times New Roman" w:hAnsi="Times New Roman" w:eastAsia="宋体"/>
          <w:sz w:val="24"/>
          <w:szCs w:val="24"/>
        </w:rPr>
      </w:pPr>
      <w:bookmarkStart w:id="8" w:name="_Toc35393791"/>
      <w:bookmarkStart w:id="9" w:name="_Toc28359003"/>
      <w:bookmarkStart w:id="10" w:name="_Toc28359080"/>
      <w:bookmarkStart w:id="11" w:name="_Toc35393622"/>
      <w:r>
        <w:rPr>
          <w:rFonts w:ascii="Times New Roman" w:hAnsi="Times New Roman" w:eastAsia="宋体"/>
          <w:sz w:val="24"/>
          <w:szCs w:val="24"/>
        </w:rPr>
        <w:t>二、申请人的资格要求（须同时满足）</w:t>
      </w:r>
      <w:bookmarkEnd w:id="8"/>
      <w:bookmarkEnd w:id="9"/>
      <w:bookmarkEnd w:id="10"/>
      <w:bookmarkEnd w:id="11"/>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12" w:name="_Toc28359081"/>
      <w:bookmarkStart w:id="13" w:name="_Toc28359004"/>
      <w:r>
        <w:rPr>
          <w:sz w:val="24"/>
        </w:rPr>
        <w:t>2.落实政府采购政策需满足的资格要求：</w:t>
      </w:r>
    </w:p>
    <w:p>
      <w:pPr>
        <w:spacing w:line="360" w:lineRule="auto"/>
        <w:ind w:firstLine="480" w:firstLineChars="200"/>
        <w:rPr>
          <w:sz w:val="24"/>
        </w:rPr>
      </w:pPr>
      <w:r>
        <w:rPr>
          <w:sz w:val="24"/>
        </w:rPr>
        <w:t>2</w:t>
      </w:r>
      <w:r>
        <w:rPr>
          <w:sz w:val="24"/>
          <w:highlight w:val="none"/>
        </w:rPr>
        <w:t>.1 中小企业政策</w:t>
      </w:r>
    </w:p>
    <w:p>
      <w:pPr>
        <w:spacing w:line="360" w:lineRule="auto"/>
        <w:ind w:firstLine="480" w:firstLineChars="200"/>
        <w:rPr>
          <w:sz w:val="24"/>
        </w:rPr>
      </w:pPr>
      <w:r>
        <w:rPr>
          <w:sz w:val="24"/>
        </w:rPr>
        <w:t>□本项目不专门面向中小企业预留采购份额。</w:t>
      </w:r>
    </w:p>
    <w:p>
      <w:pPr>
        <w:spacing w:line="360" w:lineRule="auto"/>
        <w:ind w:firstLine="480" w:firstLineChars="200"/>
        <w:rPr>
          <w:sz w:val="24"/>
        </w:rPr>
      </w:pPr>
      <w:r>
        <w:rPr>
          <w:rFonts w:hint="eastAsia" w:ascii="微软雅黑" w:hAnsi="微软雅黑" w:eastAsia="微软雅黑" w:cs="微软雅黑"/>
          <w:sz w:val="24"/>
        </w:rPr>
        <w:t>■</w:t>
      </w:r>
      <w:r>
        <w:rPr>
          <w:sz w:val="24"/>
        </w:rPr>
        <w:t xml:space="preserve">本项目专门面向  □中小 </w:t>
      </w:r>
      <w:r>
        <w:rPr>
          <w:rFonts w:hint="eastAsia" w:ascii="微软雅黑" w:hAnsi="微软雅黑" w:eastAsia="微软雅黑" w:cs="微软雅黑"/>
          <w:sz w:val="24"/>
        </w:rPr>
        <w:t>■</w:t>
      </w:r>
      <w:r>
        <w:rPr>
          <w:sz w:val="24"/>
        </w:rPr>
        <w:t>小微企业  采购。即：提供的货物全部由符合政策要求的中小/小微企业制造、服务全部由符合政策要求的中小/小微企业承接。</w:t>
      </w:r>
    </w:p>
    <w:p>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sz w:val="24"/>
        </w:rPr>
        <w:t>。</w:t>
      </w:r>
    </w:p>
    <w:p>
      <w:pPr>
        <w:spacing w:line="360" w:lineRule="auto"/>
        <w:ind w:firstLine="480" w:firstLineChars="200"/>
        <w:rPr>
          <w:sz w:val="24"/>
        </w:rPr>
      </w:pPr>
      <w:r>
        <w:rPr>
          <w:sz w:val="24"/>
        </w:rPr>
        <w:t>2.2 其它落实政府采购政策的资格要求（如有）：__</w:t>
      </w:r>
      <w:r>
        <w:rPr>
          <w:rFonts w:hint="eastAsia"/>
          <w:sz w:val="24"/>
        </w:rPr>
        <w:t>/</w:t>
      </w:r>
      <w:r>
        <w:rPr>
          <w:sz w:val="24"/>
        </w:rPr>
        <w:t>__</w:t>
      </w:r>
      <w:r>
        <w:rPr>
          <w:rFonts w:hint="eastAsia"/>
          <w:sz w:val="24"/>
        </w:rPr>
        <w:t>。</w:t>
      </w:r>
    </w:p>
    <w:p>
      <w:pPr>
        <w:spacing w:line="360" w:lineRule="auto"/>
        <w:ind w:firstLine="480" w:firstLineChars="200"/>
        <w:rPr>
          <w:rFonts w:hint="eastAsia" w:eastAsia="宋体"/>
          <w:i/>
          <w:iCs/>
          <w:color w:val="000000" w:themeColor="text1"/>
          <w:sz w:val="24"/>
          <w:u w:val="single"/>
          <w:lang w:val="en-US" w:eastAsia="zh-CN"/>
          <w14:textFill>
            <w14:solidFill>
              <w14:schemeClr w14:val="tx1"/>
            </w14:solidFill>
          </w14:textFill>
        </w:rPr>
      </w:pPr>
      <w:r>
        <w:rPr>
          <w:sz w:val="24"/>
        </w:rPr>
        <w:t>3.本项目</w:t>
      </w:r>
      <w:r>
        <w:rPr>
          <w:sz w:val="24"/>
          <w:highlight w:val="none"/>
        </w:rPr>
        <w:t>的特定资格要求：</w:t>
      </w:r>
      <w:r>
        <w:rPr>
          <w:rFonts w:hint="eastAsia"/>
          <w:sz w:val="24"/>
          <w:highlight w:val="none"/>
          <w:lang w:val="en-US" w:eastAsia="zh-CN"/>
        </w:rPr>
        <w:t>/</w:t>
      </w:r>
    </w:p>
    <w:p>
      <w:pPr>
        <w:tabs>
          <w:tab w:val="left" w:pos="900"/>
          <w:tab w:val="left" w:pos="1134"/>
          <w:tab w:val="left" w:pos="1589"/>
          <w:tab w:val="left" w:pos="5521"/>
        </w:tabs>
        <w:snapToGrid w:val="0"/>
        <w:spacing w:line="360" w:lineRule="auto"/>
        <w:ind w:firstLine="480" w:firstLineChars="200"/>
        <w:rPr>
          <w:i/>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3.1本项目是否接受分支机构参与投标：□是   </w:t>
      </w:r>
      <w:r>
        <w:rPr>
          <w:color w:val="000000" w:themeColor="text1"/>
          <w:sz w:val="24"/>
          <w14:textFill>
            <w14:solidFill>
              <w14:schemeClr w14:val="tx1"/>
            </w14:solidFill>
          </w14:textFill>
        </w:rPr>
        <w:sym w:font="Wingdings 2" w:char="0052"/>
      </w:r>
      <w:r>
        <w:rPr>
          <w:color w:val="000000" w:themeColor="text1"/>
          <w:sz w:val="24"/>
          <w14:textFill>
            <w14:solidFill>
              <w14:schemeClr w14:val="tx1"/>
            </w14:solidFill>
          </w14:textFill>
        </w:rPr>
        <w:t>否；</w:t>
      </w:r>
    </w:p>
    <w:p>
      <w:pPr>
        <w:tabs>
          <w:tab w:val="left" w:pos="900"/>
          <w:tab w:val="left" w:pos="1134"/>
          <w:tab w:val="left" w:pos="1589"/>
          <w:tab w:val="left" w:pos="5521"/>
        </w:tabs>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 3.2</w:t>
      </w:r>
      <w:r>
        <w:rPr>
          <w:color w:val="000000" w:themeColor="text1"/>
          <w:sz w:val="24"/>
          <w:highlight w:val="none"/>
          <w14:textFill>
            <w14:solidFill>
              <w14:schemeClr w14:val="tx1"/>
            </w14:solidFill>
          </w14:textFill>
        </w:rPr>
        <w:t>本项目是否属于政府购买服</w:t>
      </w:r>
      <w:r>
        <w:rPr>
          <w:color w:val="000000" w:themeColor="text1"/>
          <w:sz w:val="24"/>
          <w14:textFill>
            <w14:solidFill>
              <w14:schemeClr w14:val="tx1"/>
            </w14:solidFill>
          </w14:textFill>
        </w:rPr>
        <w:t>务：</w:t>
      </w:r>
    </w:p>
    <w:p>
      <w:pPr>
        <w:tabs>
          <w:tab w:val="left" w:pos="900"/>
          <w:tab w:val="left" w:pos="1134"/>
          <w:tab w:val="left" w:pos="1589"/>
          <w:tab w:val="left" w:pos="5521"/>
        </w:tabs>
        <w:snapToGrid w:val="0"/>
        <w:spacing w:line="360" w:lineRule="auto"/>
        <w:ind w:left="991" w:leftChars="472" w:firstLine="2"/>
        <w:rPr>
          <w:color w:val="000000" w:themeColor="text1"/>
          <w:sz w:val="24"/>
          <w14:textFill>
            <w14:solidFill>
              <w14:schemeClr w14:val="tx1"/>
            </w14:solidFill>
          </w14:textFill>
        </w:rPr>
      </w:pPr>
      <w:r>
        <w:rPr>
          <w:rFonts w:hint="eastAsia"/>
          <w:color w:val="000000" w:themeColor="text1"/>
          <w:sz w:val="24"/>
          <w:lang w:eastAsia="zh-CN"/>
          <w14:textFill>
            <w14:solidFill>
              <w14:schemeClr w14:val="tx1"/>
            </w14:solidFill>
          </w14:textFill>
        </w:rPr>
        <w:t>□</w:t>
      </w:r>
      <w:r>
        <w:rPr>
          <w:color w:val="000000" w:themeColor="text1"/>
          <w:sz w:val="24"/>
          <w14:textFill>
            <w14:solidFill>
              <w14:schemeClr w14:val="tx1"/>
            </w14:solidFill>
          </w14:textFill>
        </w:rPr>
        <w:t>否</w:t>
      </w:r>
    </w:p>
    <w:p>
      <w:pPr>
        <w:tabs>
          <w:tab w:val="left" w:pos="900"/>
          <w:tab w:val="left" w:pos="1134"/>
          <w:tab w:val="left" w:pos="1589"/>
          <w:tab w:val="left" w:pos="5521"/>
        </w:tabs>
        <w:snapToGrid w:val="0"/>
        <w:spacing w:line="360" w:lineRule="auto"/>
        <w:ind w:left="991" w:leftChars="472" w:firstLine="2"/>
        <w:rPr>
          <w:color w:val="000000" w:themeColor="text1"/>
          <w:sz w:val="24"/>
          <w14:textFill>
            <w14:solidFill>
              <w14:schemeClr w14:val="tx1"/>
            </w14:solidFill>
          </w14:textFill>
        </w:rPr>
      </w:pPr>
      <w:r>
        <w:rPr>
          <w:color w:val="000000" w:themeColor="text1"/>
          <w:sz w:val="24"/>
          <w14:textFill>
            <w14:solidFill>
              <w14:schemeClr w14:val="tx1"/>
            </w14:solidFill>
          </w14:textFill>
        </w:rPr>
        <w:sym w:font="Wingdings 2" w:char="0052"/>
      </w:r>
      <w:r>
        <w:rPr>
          <w:color w:val="000000" w:themeColor="text1"/>
          <w:sz w:val="24"/>
          <w14:textFill>
            <w14:solidFill>
              <w14:schemeClr w14:val="tx1"/>
            </w14:solidFill>
          </w14:textFill>
        </w:rPr>
        <w:t>是，公益一类事业单位、使用事业编制且由财政拨款保障的群团组织，不得作为承接主体；</w:t>
      </w:r>
    </w:p>
    <w:p>
      <w:pPr>
        <w:pStyle w:val="37"/>
        <w:shd w:val="clear" w:color="auto" w:fill="FFFFFF"/>
        <w:spacing w:before="0" w:beforeAutospacing="0" w:after="300" w:afterAutospacing="0" w:line="360" w:lineRule="atLeast"/>
        <w:ind w:firstLine="480" w:firstLineChars="200"/>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pPr>
      <w:r>
        <w:rPr>
          <w:rFonts w:ascii="Times New Roman" w:hAnsi="Times New Roman" w:eastAsia="宋体" w:cs="Times New Roman"/>
          <w:color w:val="000000" w:themeColor="text1"/>
          <w:kern w:val="2"/>
          <w:sz w:val="24"/>
          <w:szCs w:val="24"/>
          <w:lang w:val="en-US" w:eastAsia="zh-CN" w:bidi="ar-SA"/>
          <w14:textFill>
            <w14:solidFill>
              <w14:schemeClr w14:val="tx1"/>
            </w14:solidFill>
          </w14:textFill>
        </w:rPr>
        <w:t>3.3其他特定资格要求</w:t>
      </w:r>
      <w: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t>：</w:t>
      </w:r>
    </w:p>
    <w:p>
      <w:pPr>
        <w:pStyle w:val="37"/>
        <w:shd w:val="clear" w:color="auto" w:fill="FFFFFF"/>
        <w:spacing w:before="0" w:beforeAutospacing="0" w:after="300" w:afterAutospacing="0" w:line="360" w:lineRule="atLeast"/>
        <w:ind w:firstLine="480" w:firstLineChars="200"/>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供应商未列入“信用中国”网站(www.creditchina.gov.cn)失信被执行人、重大税收违法失信主体（原重大税收违法案件当事人名单），未处于重点领域严重失信主体名单失信惩戒状态，未列入中国政府采购网(www.ccgp.gov.cn)政府采购严重违法失信行为记录名单及其他不符合《中华人民共和国政府采购法》第二十二条规定条件的供应商；</w:t>
      </w:r>
      <w:r>
        <w:rPr>
          <w:rFonts w:hint="eastAsia" w:ascii="Times New Roman" w:hAnsi="Times New Roman" w:cs="Times New Roman"/>
          <w:kern w:val="2"/>
          <w:sz w:val="24"/>
          <w:szCs w:val="24"/>
          <w:lang w:val="en-US" w:eastAsia="zh-CN" w:bidi="ar-SA"/>
        </w:rPr>
        <w:t>拟派项目经理须具有初级（含）以上园林绿化相关专业技术职称证书</w:t>
      </w:r>
      <w:r>
        <w:rPr>
          <w:rFonts w:hint="eastAsia" w:ascii="Times New Roman" w:hAnsi="Times New Roman" w:eastAsia="宋体" w:cs="Times New Roman"/>
          <w:kern w:val="2"/>
          <w:sz w:val="24"/>
          <w:szCs w:val="24"/>
          <w:lang w:val="en-US" w:eastAsia="zh-CN" w:bidi="ar-SA"/>
        </w:rPr>
        <w:t>，其不得担任其他在施工程项目的项目负责人；</w:t>
      </w:r>
    </w:p>
    <w:p>
      <w:pPr>
        <w:pStyle w:val="37"/>
        <w:shd w:val="clear" w:color="auto" w:fill="FFFFFF"/>
        <w:spacing w:before="0" w:beforeAutospacing="0" w:after="300" w:afterAutospacing="0" w:line="360" w:lineRule="atLeast"/>
        <w:ind w:firstLine="480" w:firstLineChars="200"/>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供应商不得直接或间接地与为本项目前期进行设计、编制技术规范和其他文件所委托的咨询公司或其附属机构有任何关联，且独立于采购人和采购代理机构。</w:t>
      </w:r>
    </w:p>
    <w:p>
      <w:pPr>
        <w:pStyle w:val="37"/>
        <w:shd w:val="clear" w:color="auto" w:fill="FFFFFF"/>
        <w:spacing w:before="0" w:beforeAutospacing="0" w:after="300" w:afterAutospacing="0" w:line="360" w:lineRule="atLeast"/>
        <w:ind w:firstLine="480" w:firstLineChars="200"/>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与采购人存在利害关系可能影响招标公正性的法人、其他组织或者个人，不得参加投标。单位负责人为同一人或存在控股、管理关系的不同单位，不得参加同一标段投标，否则，相关投标均无效。</w:t>
      </w:r>
    </w:p>
    <w:bookmarkEnd w:id="12"/>
    <w:bookmarkEnd w:id="13"/>
    <w:p>
      <w:pPr>
        <w:pStyle w:val="4"/>
        <w:widowControl/>
        <w:spacing w:before="0" w:line="360" w:lineRule="auto"/>
        <w:jc w:val="left"/>
        <w:rPr>
          <w:rFonts w:ascii="Times New Roman" w:hAnsi="Times New Roman" w:eastAsia="宋体"/>
          <w:color w:val="000000" w:themeColor="text1"/>
          <w:sz w:val="24"/>
          <w:szCs w:val="24"/>
          <w14:textFill>
            <w14:solidFill>
              <w14:schemeClr w14:val="tx1"/>
            </w14:solidFill>
          </w14:textFill>
        </w:rPr>
      </w:pPr>
      <w:bookmarkStart w:id="14" w:name="_Toc35393623"/>
      <w:bookmarkStart w:id="15" w:name="_Toc35393792"/>
      <w:r>
        <w:rPr>
          <w:rFonts w:ascii="Times New Roman" w:hAnsi="Times New Roman" w:eastAsia="宋体"/>
          <w:color w:val="000000" w:themeColor="text1"/>
          <w:sz w:val="24"/>
          <w:szCs w:val="24"/>
          <w14:textFill>
            <w14:solidFill>
              <w14:schemeClr w14:val="tx1"/>
            </w14:solidFill>
          </w14:textFill>
        </w:rPr>
        <w:t>三、获取招标文件</w:t>
      </w:r>
      <w:bookmarkEnd w:id="14"/>
      <w:bookmarkEnd w:id="15"/>
    </w:p>
    <w:p>
      <w:pPr>
        <w:adjustRightInd w:val="0"/>
        <w:snapToGrid w:val="0"/>
        <w:spacing w:line="360" w:lineRule="auto"/>
        <w:ind w:firstLine="480" w:firstLineChars="200"/>
        <w:rPr>
          <w:sz w:val="24"/>
          <w:lang w:bidi="ar"/>
        </w:rPr>
      </w:pPr>
      <w:r>
        <w:rPr>
          <w:color w:val="000000" w:themeColor="text1"/>
          <w:sz w:val="24"/>
          <w:lang w:bidi="ar"/>
          <w14:textFill>
            <w14:solidFill>
              <w14:schemeClr w14:val="tx1"/>
            </w14:solidFill>
          </w14:textFill>
        </w:rPr>
        <w:t>1.时间：</w:t>
      </w:r>
      <w:bookmarkStart w:id="16" w:name="_Hlk132361454"/>
      <w:r>
        <w:rPr>
          <w:rFonts w:hint="eastAsia"/>
          <w:color w:val="000000" w:themeColor="text1"/>
          <w:sz w:val="24"/>
          <w:lang w:bidi="ar"/>
          <w14:textFill>
            <w14:solidFill>
              <w14:schemeClr w14:val="tx1"/>
            </w14:solidFill>
          </w14:textFill>
        </w:rPr>
        <w:t>202</w:t>
      </w:r>
      <w:r>
        <w:rPr>
          <w:rFonts w:hint="eastAsia"/>
          <w:color w:val="000000" w:themeColor="text1"/>
          <w:sz w:val="24"/>
          <w:lang w:val="en-US" w:eastAsia="zh-CN" w:bidi="ar"/>
          <w14:textFill>
            <w14:solidFill>
              <w14:schemeClr w14:val="tx1"/>
            </w14:solidFill>
          </w14:textFill>
        </w:rPr>
        <w:t>4</w:t>
      </w:r>
      <w:r>
        <w:rPr>
          <w:color w:val="000000" w:themeColor="text1"/>
          <w:sz w:val="24"/>
          <w:lang w:bidi="ar"/>
          <w14:textFill>
            <w14:solidFill>
              <w14:schemeClr w14:val="tx1"/>
            </w14:solidFill>
          </w14:textFill>
        </w:rPr>
        <w:t>年</w:t>
      </w:r>
      <w:r>
        <w:rPr>
          <w:rFonts w:hint="eastAsia"/>
          <w:color w:val="000000" w:themeColor="text1"/>
          <w:sz w:val="24"/>
          <w:lang w:val="en-US" w:eastAsia="zh-CN" w:bidi="ar"/>
          <w14:textFill>
            <w14:solidFill>
              <w14:schemeClr w14:val="tx1"/>
            </w14:solidFill>
          </w14:textFill>
        </w:rPr>
        <w:t>7</w:t>
      </w:r>
      <w:r>
        <w:rPr>
          <w:color w:val="000000" w:themeColor="text1"/>
          <w:sz w:val="24"/>
          <w:lang w:bidi="ar"/>
          <w14:textFill>
            <w14:solidFill>
              <w14:schemeClr w14:val="tx1"/>
            </w14:solidFill>
          </w14:textFill>
        </w:rPr>
        <w:t>月</w:t>
      </w:r>
      <w:r>
        <w:rPr>
          <w:rFonts w:hint="eastAsia"/>
          <w:color w:val="000000" w:themeColor="text1"/>
          <w:sz w:val="24"/>
          <w:lang w:val="en-US" w:eastAsia="zh-CN" w:bidi="ar"/>
          <w14:textFill>
            <w14:solidFill>
              <w14:schemeClr w14:val="tx1"/>
            </w14:solidFill>
          </w14:textFill>
        </w:rPr>
        <w:t>2</w:t>
      </w:r>
      <w:r>
        <w:rPr>
          <w:color w:val="000000" w:themeColor="text1"/>
          <w:sz w:val="24"/>
          <w:lang w:bidi="ar"/>
          <w14:textFill>
            <w14:solidFill>
              <w14:schemeClr w14:val="tx1"/>
            </w14:solidFill>
          </w14:textFill>
        </w:rPr>
        <w:t>日至</w:t>
      </w:r>
      <w:r>
        <w:rPr>
          <w:rFonts w:hint="eastAsia"/>
          <w:color w:val="000000" w:themeColor="text1"/>
          <w:sz w:val="24"/>
          <w:lang w:bidi="ar"/>
          <w14:textFill>
            <w14:solidFill>
              <w14:schemeClr w14:val="tx1"/>
            </w14:solidFill>
          </w14:textFill>
        </w:rPr>
        <w:t>202</w:t>
      </w:r>
      <w:r>
        <w:rPr>
          <w:rFonts w:hint="eastAsia"/>
          <w:color w:val="000000" w:themeColor="text1"/>
          <w:sz w:val="24"/>
          <w:lang w:val="en-US" w:eastAsia="zh-CN" w:bidi="ar"/>
          <w14:textFill>
            <w14:solidFill>
              <w14:schemeClr w14:val="tx1"/>
            </w14:solidFill>
          </w14:textFill>
        </w:rPr>
        <w:t>4</w:t>
      </w:r>
      <w:r>
        <w:rPr>
          <w:color w:val="000000" w:themeColor="text1"/>
          <w:sz w:val="24"/>
          <w:lang w:bidi="ar"/>
          <w14:textFill>
            <w14:solidFill>
              <w14:schemeClr w14:val="tx1"/>
            </w14:solidFill>
          </w14:textFill>
        </w:rPr>
        <w:t>年</w:t>
      </w:r>
      <w:r>
        <w:rPr>
          <w:rFonts w:hint="eastAsia"/>
          <w:color w:val="000000" w:themeColor="text1"/>
          <w:sz w:val="24"/>
          <w:lang w:val="en-US" w:eastAsia="zh-CN" w:bidi="ar"/>
          <w14:textFill>
            <w14:solidFill>
              <w14:schemeClr w14:val="tx1"/>
            </w14:solidFill>
          </w14:textFill>
        </w:rPr>
        <w:t>7</w:t>
      </w:r>
      <w:r>
        <w:rPr>
          <w:color w:val="000000" w:themeColor="text1"/>
          <w:sz w:val="24"/>
          <w:lang w:bidi="ar"/>
          <w14:textFill>
            <w14:solidFill>
              <w14:schemeClr w14:val="tx1"/>
            </w14:solidFill>
          </w14:textFill>
        </w:rPr>
        <w:t>月</w:t>
      </w:r>
      <w:r>
        <w:rPr>
          <w:rFonts w:hint="eastAsia"/>
          <w:color w:val="000000" w:themeColor="text1"/>
          <w:sz w:val="24"/>
          <w:lang w:val="en-US" w:eastAsia="zh-CN" w:bidi="ar"/>
          <w14:textFill>
            <w14:solidFill>
              <w14:schemeClr w14:val="tx1"/>
            </w14:solidFill>
          </w14:textFill>
        </w:rPr>
        <w:t>8</w:t>
      </w:r>
      <w:r>
        <w:rPr>
          <w:color w:val="000000" w:themeColor="text1"/>
          <w:sz w:val="24"/>
          <w:lang w:bidi="ar"/>
          <w14:textFill>
            <w14:solidFill>
              <w14:schemeClr w14:val="tx1"/>
            </w14:solidFill>
          </w14:textFill>
        </w:rPr>
        <w:t>日，每天</w:t>
      </w:r>
      <w:r>
        <w:rPr>
          <w:sz w:val="24"/>
          <w:lang w:bidi="ar"/>
        </w:rPr>
        <w:t>上午</w:t>
      </w:r>
      <w:r>
        <w:rPr>
          <w:rFonts w:hint="eastAsia"/>
          <w:sz w:val="24"/>
          <w:lang w:bidi="ar"/>
        </w:rPr>
        <w:t>9</w:t>
      </w:r>
      <w:r>
        <w:rPr>
          <w:sz w:val="24"/>
          <w:lang w:bidi="ar"/>
        </w:rPr>
        <w:t>至</w:t>
      </w:r>
      <w:r>
        <w:rPr>
          <w:rFonts w:hint="eastAsia"/>
          <w:sz w:val="24"/>
          <w:lang w:bidi="ar"/>
        </w:rPr>
        <w:t>12点</w:t>
      </w:r>
      <w:r>
        <w:rPr>
          <w:sz w:val="24"/>
          <w:lang w:bidi="ar"/>
        </w:rPr>
        <w:t>，下午</w:t>
      </w:r>
      <w:r>
        <w:rPr>
          <w:rFonts w:hint="eastAsia"/>
          <w:sz w:val="24"/>
          <w:lang w:bidi="ar"/>
        </w:rPr>
        <w:t>13</w:t>
      </w:r>
      <w:r>
        <w:rPr>
          <w:sz w:val="24"/>
          <w:lang w:bidi="ar"/>
        </w:rPr>
        <w:t>至</w:t>
      </w:r>
      <w:r>
        <w:rPr>
          <w:rFonts w:hint="eastAsia"/>
          <w:sz w:val="24"/>
          <w:lang w:bidi="ar"/>
        </w:rPr>
        <w:t>17点</w:t>
      </w:r>
      <w:bookmarkEnd w:id="16"/>
      <w:r>
        <w:rPr>
          <w:sz w:val="24"/>
          <w:lang w:bidi="ar"/>
        </w:rPr>
        <w:t>（北京时间，法定节假日除外）。</w:t>
      </w:r>
    </w:p>
    <w:p>
      <w:pPr>
        <w:adjustRightInd w:val="0"/>
        <w:snapToGrid w:val="0"/>
        <w:spacing w:line="360" w:lineRule="auto"/>
        <w:ind w:firstLine="480" w:firstLineChars="200"/>
        <w:rPr>
          <w:sz w:val="24"/>
        </w:rPr>
      </w:pPr>
      <w:r>
        <w:rPr>
          <w:sz w:val="24"/>
          <w:lang w:bidi="ar"/>
        </w:rPr>
        <w:t>2.地点：北京市政府采购电子交易平台</w:t>
      </w:r>
    </w:p>
    <w:p>
      <w:pPr>
        <w:widowControl/>
        <w:adjustRightInd w:val="0"/>
        <w:snapToGrid w:val="0"/>
        <w:spacing w:line="360" w:lineRule="auto"/>
        <w:ind w:firstLine="480" w:firstLineChars="200"/>
        <w:jc w:val="left"/>
        <w:rPr>
          <w:sz w:val="24"/>
          <w:lang w:bidi="ar"/>
        </w:rPr>
      </w:pPr>
      <w:r>
        <w:rPr>
          <w:sz w:val="24"/>
          <w:lang w:bidi="ar"/>
        </w:rPr>
        <w:t>3.方式：供应商持CA数字认证证书登录北京市政府采购电子交易平台（http://zbcg-bjzc.zhongcy.com/bjczj-portal-site/index.html#/home）获取电子版招标文件。</w:t>
      </w:r>
    </w:p>
    <w:p>
      <w:pPr>
        <w:widowControl/>
        <w:adjustRightInd w:val="0"/>
        <w:snapToGrid w:val="0"/>
        <w:spacing w:line="360" w:lineRule="auto"/>
        <w:ind w:firstLine="480" w:firstLineChars="200"/>
        <w:jc w:val="left"/>
        <w:rPr>
          <w:sz w:val="24"/>
        </w:rPr>
      </w:pPr>
      <w:r>
        <w:rPr>
          <w:sz w:val="24"/>
          <w:lang w:bidi="ar"/>
        </w:rPr>
        <w:t>4.售价：0元。</w:t>
      </w:r>
    </w:p>
    <w:p>
      <w:pPr>
        <w:tabs>
          <w:tab w:val="left" w:pos="900"/>
          <w:tab w:val="left" w:pos="1980"/>
        </w:tabs>
        <w:snapToGrid w:val="0"/>
        <w:spacing w:line="360" w:lineRule="auto"/>
        <w:ind w:left="840"/>
        <w:rPr>
          <w:sz w:val="24"/>
        </w:rPr>
      </w:pPr>
    </w:p>
    <w:p>
      <w:pPr>
        <w:pStyle w:val="4"/>
        <w:widowControl/>
        <w:spacing w:before="0" w:line="360" w:lineRule="auto"/>
        <w:jc w:val="left"/>
        <w:rPr>
          <w:rFonts w:ascii="Times New Roman" w:hAnsi="Times New Roman" w:eastAsia="宋体"/>
          <w:sz w:val="24"/>
          <w:szCs w:val="24"/>
        </w:rPr>
      </w:pPr>
      <w:bookmarkStart w:id="17" w:name="_Toc28359082"/>
      <w:bookmarkStart w:id="18" w:name="_Toc28359005"/>
      <w:bookmarkStart w:id="19" w:name="_Toc35393793"/>
      <w:bookmarkStart w:id="20" w:name="_Toc35393624"/>
      <w:r>
        <w:rPr>
          <w:rFonts w:ascii="Times New Roman" w:hAnsi="Times New Roman" w:eastAsia="宋体"/>
          <w:sz w:val="24"/>
          <w:szCs w:val="24"/>
        </w:rPr>
        <w:t>四、提交投标文件</w:t>
      </w:r>
      <w:bookmarkEnd w:id="17"/>
      <w:bookmarkEnd w:id="18"/>
      <w:r>
        <w:rPr>
          <w:rFonts w:ascii="Times New Roman" w:hAnsi="Times New Roman" w:eastAsia="宋体"/>
          <w:sz w:val="24"/>
          <w:szCs w:val="24"/>
        </w:rPr>
        <w:t>截止时间、开标时间和地点</w:t>
      </w:r>
      <w:bookmarkEnd w:id="19"/>
      <w:bookmarkEnd w:id="20"/>
    </w:p>
    <w:p>
      <w:pPr>
        <w:spacing w:line="360" w:lineRule="auto"/>
        <w:ind w:firstLine="480" w:firstLineChars="200"/>
        <w:rPr>
          <w:bCs/>
          <w:sz w:val="24"/>
          <w:u w:val="single"/>
        </w:rPr>
      </w:pPr>
      <w:r>
        <w:rPr>
          <w:sz w:val="24"/>
          <w:lang w:bidi="ar"/>
        </w:rPr>
        <w:t>投标截止时间、开标时间：</w:t>
      </w:r>
      <w:bookmarkStart w:id="21" w:name="_Hlk132361463"/>
      <w:r>
        <w:rPr>
          <w:rFonts w:hint="eastAsia"/>
          <w:sz w:val="24"/>
          <w:lang w:bidi="ar"/>
        </w:rPr>
        <w:t>202</w:t>
      </w:r>
      <w:r>
        <w:rPr>
          <w:rFonts w:hint="eastAsia"/>
          <w:sz w:val="24"/>
          <w:lang w:val="en-US" w:eastAsia="zh-CN" w:bidi="ar"/>
        </w:rPr>
        <w:t>4</w:t>
      </w:r>
      <w:r>
        <w:rPr>
          <w:sz w:val="24"/>
          <w:lang w:bidi="ar"/>
        </w:rPr>
        <w:t>年</w:t>
      </w:r>
      <w:r>
        <w:rPr>
          <w:rFonts w:hint="eastAsia"/>
          <w:sz w:val="24"/>
          <w:lang w:val="en-US" w:eastAsia="zh-CN" w:bidi="ar"/>
        </w:rPr>
        <w:t>7</w:t>
      </w:r>
      <w:r>
        <w:rPr>
          <w:sz w:val="24"/>
          <w:lang w:bidi="ar"/>
        </w:rPr>
        <w:t>月</w:t>
      </w:r>
      <w:r>
        <w:rPr>
          <w:rFonts w:hint="eastAsia"/>
          <w:sz w:val="24"/>
          <w:lang w:val="en-US" w:eastAsia="zh-CN" w:bidi="ar"/>
        </w:rPr>
        <w:t>23</w:t>
      </w:r>
      <w:r>
        <w:rPr>
          <w:sz w:val="24"/>
          <w:lang w:bidi="ar"/>
        </w:rPr>
        <w:t>日</w:t>
      </w:r>
      <w:r>
        <w:rPr>
          <w:rFonts w:hint="eastAsia"/>
          <w:sz w:val="24"/>
          <w:lang w:val="en-US" w:eastAsia="zh-CN" w:bidi="ar"/>
        </w:rPr>
        <w:t>10</w:t>
      </w:r>
      <w:r>
        <w:rPr>
          <w:sz w:val="24"/>
          <w:lang w:bidi="ar"/>
        </w:rPr>
        <w:t>点</w:t>
      </w:r>
      <w:r>
        <w:rPr>
          <w:rFonts w:hint="eastAsia"/>
          <w:sz w:val="24"/>
          <w:lang w:val="en-US" w:eastAsia="zh-CN" w:bidi="ar"/>
        </w:rPr>
        <w:t>00</w:t>
      </w:r>
      <w:r>
        <w:rPr>
          <w:sz w:val="24"/>
          <w:lang w:bidi="ar"/>
        </w:rPr>
        <w:t>分</w:t>
      </w:r>
      <w:bookmarkEnd w:id="21"/>
      <w:r>
        <w:rPr>
          <w:bCs/>
          <w:sz w:val="24"/>
          <w:lang w:bidi="ar"/>
        </w:rPr>
        <w:t>（北京时间）</w:t>
      </w:r>
      <w:r>
        <w:rPr>
          <w:iCs/>
          <w:sz w:val="24"/>
          <w:lang w:bidi="ar"/>
        </w:rPr>
        <w:t>。</w:t>
      </w:r>
    </w:p>
    <w:p>
      <w:pPr>
        <w:spacing w:line="360" w:lineRule="auto"/>
        <w:ind w:left="1439" w:leftChars="228" w:hanging="960" w:hangingChars="400"/>
        <w:rPr>
          <w:sz w:val="24"/>
          <w:lang w:val="zh-TW" w:bidi="ar"/>
        </w:rPr>
      </w:pPr>
      <w:r>
        <w:rPr>
          <w:sz w:val="24"/>
          <w:lang w:bidi="ar"/>
        </w:rPr>
        <w:t>地点：</w:t>
      </w:r>
      <w:r>
        <w:rPr>
          <w:rFonts w:hint="eastAsia"/>
          <w:sz w:val="24"/>
          <w:lang w:eastAsia="zh-CN" w:bidi="ar"/>
        </w:rPr>
        <w:t>北京市房山区水务局（北京市房山区长阳镇北广阳城村北芭蕾雨悦都西侧）</w:t>
      </w:r>
      <w:r>
        <w:rPr>
          <w:rFonts w:hint="eastAsia"/>
          <w:sz w:val="24"/>
          <w:lang w:val="en-US" w:eastAsia="zh-CN" w:bidi="ar"/>
        </w:rPr>
        <w:t xml:space="preserve"> 三层311</w:t>
      </w:r>
      <w:r>
        <w:rPr>
          <w:rFonts w:hint="eastAsia"/>
          <w:sz w:val="24"/>
          <w:lang w:eastAsia="zh-CN" w:bidi="ar"/>
        </w:rPr>
        <w:t>会议室。</w:t>
      </w:r>
    </w:p>
    <w:p>
      <w:pPr>
        <w:spacing w:line="360" w:lineRule="auto"/>
        <w:ind w:firstLine="480" w:firstLineChars="200"/>
        <w:rPr>
          <w:bCs/>
          <w:sz w:val="24"/>
          <w:u w:val="single"/>
        </w:rPr>
      </w:pPr>
    </w:p>
    <w:p>
      <w:pPr>
        <w:pStyle w:val="4"/>
        <w:spacing w:before="0" w:line="360" w:lineRule="auto"/>
        <w:jc w:val="left"/>
        <w:rPr>
          <w:rFonts w:ascii="Times New Roman" w:hAnsi="Times New Roman" w:eastAsia="宋体"/>
          <w:sz w:val="24"/>
          <w:szCs w:val="24"/>
        </w:rPr>
      </w:pPr>
      <w:bookmarkStart w:id="22" w:name="_Toc35393794"/>
      <w:bookmarkStart w:id="23" w:name="_Toc28359007"/>
      <w:bookmarkStart w:id="24" w:name="_Toc35393625"/>
      <w:bookmarkStart w:id="25" w:name="_Toc28359084"/>
      <w:r>
        <w:rPr>
          <w:rFonts w:ascii="Times New Roman" w:hAnsi="Times New Roman" w:eastAsia="宋体"/>
          <w:sz w:val="24"/>
          <w:szCs w:val="24"/>
        </w:rPr>
        <w:t>五、公告期限</w:t>
      </w:r>
      <w:bookmarkEnd w:id="22"/>
      <w:bookmarkEnd w:id="23"/>
      <w:bookmarkEnd w:id="24"/>
      <w:bookmarkEnd w:id="25"/>
    </w:p>
    <w:p>
      <w:pPr>
        <w:spacing w:line="360" w:lineRule="auto"/>
        <w:ind w:firstLine="480" w:firstLineChars="200"/>
        <w:rPr>
          <w:kern w:val="0"/>
          <w:sz w:val="24"/>
        </w:rPr>
      </w:pPr>
      <w:r>
        <w:rPr>
          <w:kern w:val="0"/>
          <w:sz w:val="24"/>
        </w:rPr>
        <w:t>自本公告发布之日起5个工作日。</w:t>
      </w:r>
    </w:p>
    <w:p>
      <w:pPr>
        <w:spacing w:line="360" w:lineRule="auto"/>
        <w:ind w:firstLine="480" w:firstLineChars="200"/>
        <w:rPr>
          <w:kern w:val="0"/>
          <w:sz w:val="24"/>
        </w:rPr>
      </w:pPr>
    </w:p>
    <w:p>
      <w:pPr>
        <w:pStyle w:val="4"/>
        <w:numPr>
          <w:ilvl w:val="0"/>
          <w:numId w:val="8"/>
        </w:numPr>
        <w:spacing w:before="0" w:line="360" w:lineRule="auto"/>
        <w:jc w:val="left"/>
        <w:rPr>
          <w:rFonts w:ascii="Times New Roman" w:hAnsi="Times New Roman" w:eastAsia="宋体"/>
          <w:sz w:val="24"/>
          <w:szCs w:val="24"/>
        </w:rPr>
      </w:pPr>
      <w:bookmarkStart w:id="26" w:name="_Toc35393626"/>
      <w:bookmarkStart w:id="27" w:name="_Toc35393795"/>
      <w:r>
        <w:rPr>
          <w:rFonts w:ascii="Times New Roman" w:hAnsi="Times New Roman" w:eastAsia="宋体"/>
          <w:sz w:val="24"/>
          <w:szCs w:val="24"/>
        </w:rPr>
        <w:t>其他补充事宜</w:t>
      </w:r>
      <w:bookmarkEnd w:id="26"/>
      <w:bookmarkEnd w:id="27"/>
    </w:p>
    <w:p>
      <w:pPr>
        <w:spacing w:line="360" w:lineRule="auto"/>
        <w:ind w:firstLine="480" w:firstLineChars="200"/>
        <w:rPr>
          <w:rFonts w:hint="eastAsia"/>
          <w:sz w:val="24"/>
          <w:lang w:val="zh-TW"/>
        </w:rPr>
      </w:pPr>
      <w:r>
        <w:rPr>
          <w:rFonts w:hint="eastAsia"/>
          <w:sz w:val="24"/>
          <w:lang w:val="zh-TW"/>
        </w:rPr>
        <w:t>1、批复文件：房财采购核【202</w:t>
      </w:r>
      <w:r>
        <w:rPr>
          <w:rFonts w:hint="eastAsia"/>
          <w:sz w:val="24"/>
          <w:lang w:val="en-US" w:eastAsia="zh-CN"/>
        </w:rPr>
        <w:t>4</w:t>
      </w:r>
      <w:r>
        <w:rPr>
          <w:rFonts w:hint="eastAsia"/>
          <w:sz w:val="24"/>
          <w:lang w:val="zh-TW"/>
        </w:rPr>
        <w:t>】</w:t>
      </w:r>
      <w:r>
        <w:rPr>
          <w:rFonts w:hint="eastAsia"/>
          <w:sz w:val="24"/>
          <w:lang w:val="en-US" w:eastAsia="zh-CN"/>
        </w:rPr>
        <w:t>193</w:t>
      </w:r>
      <w:r>
        <w:rPr>
          <w:rFonts w:hint="eastAsia"/>
          <w:sz w:val="24"/>
          <w:lang w:val="zh-TW"/>
        </w:rPr>
        <w:t>号</w:t>
      </w:r>
    </w:p>
    <w:p>
      <w:pPr>
        <w:spacing w:line="360" w:lineRule="auto"/>
        <w:ind w:firstLine="480" w:firstLineChars="200"/>
        <w:rPr>
          <w:rFonts w:hint="default" w:eastAsia="宋体"/>
          <w:sz w:val="24"/>
          <w:lang w:val="en-US" w:eastAsia="zh-CN"/>
        </w:rPr>
      </w:pPr>
      <w:r>
        <w:rPr>
          <w:rFonts w:hint="eastAsia"/>
          <w:sz w:val="24"/>
          <w:lang w:val="zh-TW"/>
        </w:rPr>
        <w:t>2</w:t>
      </w:r>
      <w:r>
        <w:rPr>
          <w:rFonts w:hint="eastAsia"/>
          <w:sz w:val="24"/>
          <w:highlight w:val="none"/>
          <w:lang w:val="zh-TW"/>
        </w:rPr>
        <w:t>、采购意向公开时间：</w:t>
      </w:r>
      <w:r>
        <w:rPr>
          <w:rFonts w:hint="eastAsia"/>
          <w:sz w:val="24"/>
          <w:highlight w:val="none"/>
          <w:lang w:val="en-US" w:eastAsia="zh-CN"/>
        </w:rPr>
        <w:t xml:space="preserve"> </w:t>
      </w:r>
      <w:r>
        <w:rPr>
          <w:rFonts w:hint="eastAsia"/>
          <w:sz w:val="24"/>
          <w:lang w:val="en-US" w:eastAsia="zh-CN"/>
        </w:rPr>
        <w:t>2024年02月26 日</w:t>
      </w:r>
    </w:p>
    <w:p>
      <w:pPr>
        <w:spacing w:line="360" w:lineRule="auto"/>
        <w:ind w:firstLine="480" w:firstLineChars="200"/>
        <w:rPr>
          <w:rFonts w:hint="default" w:eastAsia="宋体"/>
          <w:sz w:val="24"/>
          <w:lang w:val="en-US" w:eastAsia="zh-CN"/>
        </w:rPr>
      </w:pPr>
      <w:r>
        <w:rPr>
          <w:rFonts w:hint="eastAsia"/>
          <w:sz w:val="24"/>
          <w:lang w:val="zh-TW"/>
        </w:rPr>
        <w:t>3、质疑方式、联系人及电话，供应商认为</w:t>
      </w:r>
      <w:r>
        <w:rPr>
          <w:rFonts w:hint="eastAsia"/>
          <w:sz w:val="24"/>
          <w:lang w:val="zh-TW" w:eastAsia="zh-CN"/>
        </w:rPr>
        <w:t>招标</w:t>
      </w:r>
      <w:r>
        <w:rPr>
          <w:rFonts w:hint="eastAsia"/>
          <w:sz w:val="24"/>
          <w:lang w:val="zh-TW"/>
        </w:rPr>
        <w:t>文件、招标过程、成交结果使自己的权益受到损害，可以在知道或者应知其权益受到损害之日起7个工作日内，以书面形式向采购人、采购代理机构提出质疑；联系人，郑杰；电话 0106298</w:t>
      </w:r>
      <w:r>
        <w:rPr>
          <w:rFonts w:hint="eastAsia"/>
          <w:sz w:val="24"/>
          <w:lang w:val="zh-TW" w:eastAsia="zh-CN"/>
        </w:rPr>
        <w:t>2286</w:t>
      </w:r>
      <w:r>
        <w:rPr>
          <w:rFonts w:hint="eastAsia"/>
          <w:sz w:val="24"/>
          <w:lang w:val="zh-TW"/>
        </w:rPr>
        <w:t xml:space="preserve"> 1</w:t>
      </w:r>
      <w:r>
        <w:rPr>
          <w:rFonts w:hint="eastAsia"/>
          <w:sz w:val="24"/>
          <w:lang w:val="en-US" w:eastAsia="zh-CN"/>
        </w:rPr>
        <w:t>3269606499</w:t>
      </w:r>
    </w:p>
    <w:p>
      <w:pPr>
        <w:spacing w:line="360" w:lineRule="auto"/>
        <w:ind w:firstLine="480" w:firstLineChars="200"/>
        <w:rPr>
          <w:rFonts w:hint="eastAsia"/>
          <w:sz w:val="24"/>
          <w:lang w:val="zh-TW"/>
        </w:rPr>
      </w:pPr>
      <w:r>
        <w:rPr>
          <w:rFonts w:hint="eastAsia"/>
          <w:sz w:val="24"/>
          <w:lang w:val="zh-TW"/>
        </w:rPr>
        <w:t>4、投诉处理渠道：供应商认为</w:t>
      </w:r>
      <w:r>
        <w:rPr>
          <w:rFonts w:hint="eastAsia"/>
          <w:sz w:val="24"/>
          <w:lang w:val="zh-TW" w:eastAsia="zh-CN"/>
        </w:rPr>
        <w:t>招标</w:t>
      </w:r>
      <w:r>
        <w:rPr>
          <w:rFonts w:hint="eastAsia"/>
          <w:sz w:val="24"/>
          <w:lang w:val="zh-TW"/>
        </w:rPr>
        <w:t>文件、招标过程、成交结果使自己的权益受到损害，可以按照政府采购质疑和投诉办法（财政部94号令）要求，向北京市房山区财政局政府采购办公室提出投诉</w:t>
      </w:r>
    </w:p>
    <w:p>
      <w:pPr>
        <w:spacing w:line="360" w:lineRule="auto"/>
        <w:ind w:firstLine="480" w:firstLineChars="200"/>
        <w:rPr>
          <w:rFonts w:hint="default" w:eastAsia="宋体"/>
          <w:lang w:val="en-US" w:eastAsia="zh-CN"/>
        </w:rPr>
      </w:pPr>
      <w:r>
        <w:rPr>
          <w:rFonts w:hint="eastAsia"/>
          <w:sz w:val="24"/>
          <w:lang w:val="zh-TW"/>
        </w:rPr>
        <w:t>5、发布公告媒介：本项目公告同时在《中国政府采购网》、《北京市政府采购网》等媒介上对外公开发布，未经采购人、采购代理机构准许的任何转载，采购人及采购代理机构不做任何解答及承担任何法律责任。</w:t>
      </w:r>
    </w:p>
    <w:p>
      <w:pPr>
        <w:spacing w:line="360" w:lineRule="auto"/>
        <w:ind w:firstLine="480" w:firstLineChars="200"/>
        <w:rPr>
          <w:sz w:val="24"/>
          <w:u w:val="single"/>
        </w:rPr>
      </w:pPr>
      <w:r>
        <w:rPr>
          <w:rFonts w:hint="eastAsia"/>
          <w:sz w:val="24"/>
          <w:lang w:val="en-US" w:eastAsia="zh-CN"/>
        </w:rPr>
        <w:t>6</w:t>
      </w:r>
      <w:r>
        <w:rPr>
          <w:sz w:val="24"/>
        </w:rPr>
        <w:t>.本项目需要落实的政府采购政策：</w:t>
      </w:r>
      <w:r>
        <w:rPr>
          <w:rFonts w:hint="eastAsia"/>
          <w:sz w:val="24"/>
          <w:u w:val="single"/>
          <w:lang w:bidi="ar"/>
        </w:rPr>
        <w:t>《关于开展政府采购信用担保试点工作的通知》（财库[2011]124号）、《关于印发《政府采购促进中小企业发展暂行办法》的通知》（财库〔2020〕46 号）、《财政部、司法部关于政府采购支持监狱企业发展有关问题的通知》（财库[2014]68号）、《关于促进残疾人就业政府采购政策的通知》（财库[2017]141号）文件等。</w:t>
      </w:r>
    </w:p>
    <w:p>
      <w:pPr>
        <w:spacing w:line="360" w:lineRule="auto"/>
        <w:ind w:firstLine="480" w:firstLineChars="200"/>
        <w:rPr>
          <w:sz w:val="24"/>
        </w:rPr>
      </w:pPr>
      <w:r>
        <w:rPr>
          <w:rFonts w:hint="eastAsia"/>
          <w:sz w:val="24"/>
          <w:lang w:val="en-US" w:eastAsia="zh-CN" w:bidi="ar"/>
        </w:rPr>
        <w:t>7</w:t>
      </w:r>
      <w:r>
        <w:rPr>
          <w:sz w:val="24"/>
          <w:lang w:bidi="ar"/>
        </w:rPr>
        <w:t>.</w:t>
      </w:r>
      <w:r>
        <w:rPr>
          <w:rFonts w:hint="eastAsia"/>
          <w:sz w:val="24"/>
          <w:lang w:bidi="ar"/>
        </w:rPr>
        <w:t>预算</w:t>
      </w:r>
      <w:r>
        <w:rPr>
          <w:sz w:val="24"/>
          <w:lang w:bidi="ar"/>
        </w:rPr>
        <w:t>金额</w:t>
      </w:r>
      <w:r>
        <w:rPr>
          <w:sz w:val="24"/>
          <w:highlight w:val="none"/>
          <w:lang w:bidi="ar"/>
        </w:rPr>
        <w:t>为</w:t>
      </w:r>
      <w:r>
        <w:rPr>
          <w:rFonts w:hint="eastAsia"/>
          <w:sz w:val="24"/>
          <w:highlight w:val="none"/>
          <w:lang w:eastAsia="zh-CN" w:bidi="ar"/>
        </w:rPr>
        <w:t xml:space="preserve">101.23 </w:t>
      </w:r>
      <w:r>
        <w:rPr>
          <w:sz w:val="24"/>
          <w:highlight w:val="none"/>
          <w:lang w:bidi="ar"/>
        </w:rPr>
        <w:t>万</w:t>
      </w:r>
      <w:r>
        <w:rPr>
          <w:sz w:val="24"/>
        </w:rPr>
        <w:t>元。</w:t>
      </w:r>
    </w:p>
    <w:p>
      <w:pPr>
        <w:widowControl/>
        <w:adjustRightInd w:val="0"/>
        <w:snapToGrid w:val="0"/>
        <w:spacing w:line="360" w:lineRule="auto"/>
        <w:ind w:firstLine="480" w:firstLineChars="200"/>
        <w:jc w:val="left"/>
        <w:rPr>
          <w:bCs/>
          <w:sz w:val="24"/>
          <w:lang w:bidi="ar"/>
        </w:rPr>
      </w:pPr>
      <w:r>
        <w:rPr>
          <w:rFonts w:hint="eastAsia"/>
          <w:sz w:val="24"/>
          <w:lang w:val="en-US" w:eastAsia="zh-CN" w:bidi="ar"/>
        </w:rPr>
        <w:t>8</w:t>
      </w:r>
      <w:r>
        <w:rPr>
          <w:sz w:val="24"/>
          <w:lang w:bidi="ar"/>
        </w:rPr>
        <w:t>.本项目采用</w:t>
      </w:r>
      <w:r>
        <w:rPr>
          <w:rFonts w:hint="eastAsia"/>
          <w:sz w:val="24"/>
          <w:lang w:bidi="ar"/>
        </w:rPr>
        <w:t>非</w:t>
      </w:r>
      <w:r>
        <w:rPr>
          <w:sz w:val="24"/>
          <w:lang w:bidi="ar"/>
        </w:rPr>
        <w:t>全流程电子化采购方式，请供应商认真学习北京市政府采购电子交易平台发布的相关操作手册，办理CA认证证书、进行北京市政府采购电子交易平台注册绑定，并认真核实</w:t>
      </w:r>
      <w:r>
        <w:rPr>
          <w:bCs/>
          <w:sz w:val="24"/>
          <w:lang w:bidi="ar"/>
        </w:rPr>
        <w:t>数字认证证书情况确认是否符合本项目采购流程要求。</w:t>
      </w:r>
    </w:p>
    <w:p>
      <w:pPr>
        <w:adjustRightInd w:val="0"/>
        <w:snapToGrid w:val="0"/>
        <w:spacing w:line="360" w:lineRule="auto"/>
        <w:ind w:firstLine="480" w:firstLineChars="200"/>
        <w:rPr>
          <w:sz w:val="24"/>
        </w:rPr>
      </w:pPr>
      <w:r>
        <w:rPr>
          <w:sz w:val="24"/>
          <w:lang w:bidi="ar"/>
        </w:rPr>
        <w:t>CA认证证书服务热线 010-58511086</w:t>
      </w:r>
    </w:p>
    <w:p>
      <w:pPr>
        <w:adjustRightInd w:val="0"/>
        <w:snapToGrid w:val="0"/>
        <w:spacing w:line="360" w:lineRule="auto"/>
        <w:ind w:firstLine="480" w:firstLineChars="200"/>
        <w:rPr>
          <w:sz w:val="24"/>
        </w:rPr>
      </w:pPr>
      <w:r>
        <w:rPr>
          <w:sz w:val="24"/>
          <w:lang w:bidi="ar"/>
        </w:rPr>
        <w:t>技术支持服务热线    010-86483801</w:t>
      </w:r>
    </w:p>
    <w:p>
      <w:pPr>
        <w:widowControl/>
        <w:adjustRightInd w:val="0"/>
        <w:snapToGrid w:val="0"/>
        <w:spacing w:line="360" w:lineRule="auto"/>
        <w:ind w:firstLine="480" w:firstLineChars="200"/>
        <w:jc w:val="left"/>
        <w:rPr>
          <w:sz w:val="24"/>
          <w:lang w:bidi="ar"/>
        </w:rPr>
      </w:pPr>
      <w:r>
        <w:rPr>
          <w:rFonts w:hint="eastAsia"/>
          <w:sz w:val="24"/>
          <w:lang w:val="en-US" w:eastAsia="zh-CN" w:bidi="ar"/>
        </w:rPr>
        <w:t>8</w:t>
      </w:r>
      <w:r>
        <w:rPr>
          <w:sz w:val="24"/>
          <w:lang w:bidi="ar"/>
        </w:rPr>
        <w:t>.1办理CA认证证书</w:t>
      </w:r>
    </w:p>
    <w:p>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“用户指南”—“操作指南”—“市场主体CA办理操作流程指引”，按照程序要求办理。</w:t>
      </w:r>
    </w:p>
    <w:p>
      <w:pPr>
        <w:adjustRightInd w:val="0"/>
        <w:snapToGrid w:val="0"/>
        <w:spacing w:line="360" w:lineRule="auto"/>
        <w:ind w:firstLine="480" w:firstLineChars="200"/>
        <w:rPr>
          <w:sz w:val="24"/>
          <w:lang w:bidi="ar"/>
        </w:rPr>
      </w:pPr>
      <w:r>
        <w:rPr>
          <w:rFonts w:hint="eastAsia"/>
          <w:sz w:val="24"/>
          <w:lang w:val="en-US" w:eastAsia="zh-CN" w:bidi="ar"/>
        </w:rPr>
        <w:t>8</w:t>
      </w:r>
      <w:r>
        <w:rPr>
          <w:sz w:val="24"/>
          <w:lang w:bidi="ar"/>
        </w:rPr>
        <w:t>.2注册</w:t>
      </w:r>
    </w:p>
    <w:p>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sz w:val="24"/>
          <w:lang w:bidi="ar"/>
        </w:rPr>
      </w:pPr>
      <w:r>
        <w:rPr>
          <w:rFonts w:hint="eastAsia"/>
          <w:sz w:val="24"/>
          <w:lang w:val="en-US" w:eastAsia="zh-CN" w:bidi="ar"/>
        </w:rPr>
        <w:t>8</w:t>
      </w:r>
      <w:r>
        <w:rPr>
          <w:sz w:val="24"/>
          <w:lang w:bidi="ar"/>
        </w:rPr>
        <w:t>.3驱动、客户端下载</w:t>
      </w:r>
    </w:p>
    <w:p>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pPr>
        <w:adjustRightInd w:val="0"/>
        <w:snapToGrid w:val="0"/>
        <w:spacing w:line="360" w:lineRule="auto"/>
        <w:ind w:firstLine="480" w:firstLineChars="200"/>
        <w:rPr>
          <w:sz w:val="24"/>
          <w:lang w:bidi="ar"/>
        </w:rPr>
      </w:pPr>
      <w:r>
        <w:rPr>
          <w:rFonts w:hint="eastAsia"/>
          <w:sz w:val="24"/>
          <w:lang w:val="en-US" w:eastAsia="zh-CN" w:bidi="ar"/>
        </w:rPr>
        <w:t>8</w:t>
      </w:r>
      <w:r>
        <w:rPr>
          <w:sz w:val="24"/>
          <w:lang w:bidi="ar"/>
        </w:rPr>
        <w:t>.4 获取电子招标文件</w:t>
      </w:r>
    </w:p>
    <w:p>
      <w:pPr>
        <w:adjustRightInd w:val="0"/>
        <w:snapToGrid w:val="0"/>
        <w:spacing w:line="360" w:lineRule="auto"/>
        <w:ind w:firstLine="480" w:firstLineChars="200"/>
        <w:rPr>
          <w:sz w:val="24"/>
          <w:lang w:bidi="ar"/>
        </w:rPr>
      </w:pPr>
      <w:r>
        <w:rPr>
          <w:sz w:val="24"/>
          <w:lang w:bidi="ar"/>
        </w:rPr>
        <w:t>供应商持CA数字认证证书登录北京市政府采购电子交易平台获取电子招标文件。未在规定期限内通过北京市政府采购电子交易平台获取招标文件的</w:t>
      </w:r>
      <w:r>
        <w:rPr>
          <w:b/>
          <w:sz w:val="24"/>
          <w:lang w:bidi="ar"/>
        </w:rPr>
        <w:t>投标无效</w:t>
      </w:r>
      <w:r>
        <w:rPr>
          <w:sz w:val="24"/>
          <w:lang w:bidi="ar"/>
        </w:rPr>
        <w:t>。</w:t>
      </w:r>
    </w:p>
    <w:p>
      <w:pPr>
        <w:adjustRightInd w:val="0"/>
        <w:snapToGrid w:val="0"/>
        <w:spacing w:line="360" w:lineRule="auto"/>
        <w:ind w:firstLine="480" w:firstLineChars="200"/>
        <w:rPr>
          <w:sz w:val="24"/>
          <w:lang w:bidi="ar"/>
        </w:rPr>
      </w:pPr>
      <w:r>
        <w:rPr>
          <w:rFonts w:hint="eastAsia"/>
          <w:sz w:val="24"/>
          <w:lang w:val="en-US" w:eastAsia="zh-CN" w:bidi="ar"/>
        </w:rPr>
        <w:t>8</w:t>
      </w:r>
      <w:r>
        <w:rPr>
          <w:sz w:val="24"/>
          <w:lang w:bidi="ar"/>
        </w:rPr>
        <w:t>.5编制投标文件</w:t>
      </w:r>
    </w:p>
    <w:p>
      <w:pPr>
        <w:adjustRightInd w:val="0"/>
        <w:snapToGrid w:val="0"/>
        <w:spacing w:line="360" w:lineRule="auto"/>
        <w:ind w:firstLine="480" w:firstLineChars="200"/>
        <w:rPr>
          <w:sz w:val="24"/>
          <w:lang w:bidi="ar"/>
        </w:rPr>
      </w:pPr>
      <w:r>
        <w:rPr>
          <w:sz w:val="24"/>
          <w:lang w:bidi="ar"/>
        </w:rPr>
        <w:t>供应商应使用</w:t>
      </w:r>
      <w:r>
        <w:rPr>
          <w:rFonts w:hint="eastAsia"/>
          <w:sz w:val="24"/>
          <w:lang w:bidi="ar"/>
        </w:rPr>
        <w:t>按照招标人要求</w:t>
      </w:r>
      <w:r>
        <w:rPr>
          <w:sz w:val="24"/>
          <w:lang w:bidi="ar"/>
        </w:rPr>
        <w:t>编制投标文件</w:t>
      </w:r>
      <w:r>
        <w:rPr>
          <w:rFonts w:hint="eastAsia"/>
          <w:sz w:val="24"/>
          <w:lang w:bidi="ar"/>
        </w:rPr>
        <w:t>。</w:t>
      </w:r>
    </w:p>
    <w:p>
      <w:pPr>
        <w:widowControl/>
        <w:spacing w:line="360" w:lineRule="auto"/>
        <w:ind w:firstLine="480" w:firstLineChars="200"/>
        <w:jc w:val="left"/>
        <w:rPr>
          <w:sz w:val="24"/>
          <w:lang w:val="zh-TW" w:bidi="ar"/>
        </w:rPr>
      </w:pPr>
      <w:r>
        <w:rPr>
          <w:rFonts w:hint="eastAsia"/>
          <w:sz w:val="24"/>
          <w:lang w:val="en-US" w:eastAsia="zh-CN" w:bidi="ar"/>
        </w:rPr>
        <w:t>8</w:t>
      </w:r>
      <w:r>
        <w:rPr>
          <w:sz w:val="24"/>
          <w:lang w:val="zh-TW" w:eastAsia="zh-TW" w:bidi="ar"/>
        </w:rPr>
        <w:t>.6</w:t>
      </w:r>
      <w:r>
        <w:rPr>
          <w:sz w:val="24"/>
          <w:lang w:val="zh-TW" w:bidi="ar"/>
        </w:rPr>
        <w:t>提交投标文件</w:t>
      </w:r>
    </w:p>
    <w:p>
      <w:pPr>
        <w:widowControl/>
        <w:spacing w:line="360" w:lineRule="auto"/>
        <w:ind w:firstLine="480" w:firstLineChars="200"/>
        <w:jc w:val="left"/>
        <w:rPr>
          <w:sz w:val="24"/>
          <w:lang w:bidi="ar"/>
        </w:rPr>
      </w:pPr>
      <w:r>
        <w:rPr>
          <w:sz w:val="24"/>
          <w:lang w:bidi="ar"/>
        </w:rPr>
        <w:t>供应商应于投标截止时间前在提交</w:t>
      </w:r>
      <w:r>
        <w:rPr>
          <w:rFonts w:hint="eastAsia"/>
          <w:sz w:val="24"/>
          <w:lang w:bidi="ar"/>
        </w:rPr>
        <w:t>纸质</w:t>
      </w:r>
      <w:r>
        <w:rPr>
          <w:sz w:val="24"/>
          <w:lang w:bidi="ar"/>
        </w:rPr>
        <w:t>投标文件</w:t>
      </w:r>
      <w:r>
        <w:rPr>
          <w:rFonts w:hint="eastAsia"/>
          <w:sz w:val="24"/>
          <w:lang w:bidi="ar"/>
        </w:rPr>
        <w:t>。</w:t>
      </w:r>
    </w:p>
    <w:p>
      <w:pPr>
        <w:widowControl/>
        <w:spacing w:line="360" w:lineRule="auto"/>
        <w:ind w:firstLine="480" w:firstLineChars="200"/>
        <w:jc w:val="left"/>
        <w:rPr>
          <w:sz w:val="24"/>
          <w:lang w:eastAsia="zh-TW" w:bidi="ar"/>
        </w:rPr>
      </w:pPr>
      <w:r>
        <w:rPr>
          <w:rFonts w:hint="eastAsia"/>
          <w:sz w:val="24"/>
          <w:lang w:val="en-US" w:eastAsia="zh-CN" w:bidi="ar"/>
        </w:rPr>
        <w:t>8</w:t>
      </w:r>
      <w:r>
        <w:rPr>
          <w:sz w:val="24"/>
          <w:lang w:val="zh-TW" w:bidi="ar"/>
        </w:rPr>
        <w:t>.</w:t>
      </w:r>
      <w:r>
        <w:rPr>
          <w:sz w:val="24"/>
          <w:lang w:val="zh-TW" w:eastAsia="zh-TW" w:bidi="ar"/>
        </w:rPr>
        <w:t>7</w:t>
      </w:r>
      <w:r>
        <w:rPr>
          <w:sz w:val="24"/>
          <w:lang w:val="zh-TW" w:bidi="ar"/>
        </w:rPr>
        <w:t>开标</w:t>
      </w:r>
    </w:p>
    <w:p>
      <w:pPr>
        <w:spacing w:line="360" w:lineRule="auto"/>
        <w:ind w:firstLine="480" w:firstLineChars="200"/>
        <w:rPr>
          <w:sz w:val="24"/>
          <w:lang w:val="zh-TW" w:bidi="ar"/>
        </w:rPr>
      </w:pPr>
      <w:r>
        <w:rPr>
          <w:sz w:val="24"/>
          <w:lang w:val="zh-TW" w:bidi="ar"/>
        </w:rPr>
        <w:t>供应商在</w:t>
      </w:r>
      <w:r>
        <w:rPr>
          <w:rFonts w:hint="eastAsia"/>
          <w:sz w:val="24"/>
          <w:lang w:bidi="ar"/>
        </w:rPr>
        <w:t>约定的</w:t>
      </w:r>
      <w:r>
        <w:rPr>
          <w:sz w:val="24"/>
          <w:lang w:val="zh-TW" w:bidi="ar"/>
        </w:rPr>
        <w:t>开标地点</w:t>
      </w:r>
      <w:r>
        <w:rPr>
          <w:sz w:val="24"/>
          <w:lang w:bidi="ar"/>
        </w:rPr>
        <w:t>进行开标</w:t>
      </w:r>
      <w:r>
        <w:rPr>
          <w:sz w:val="24"/>
          <w:lang w:val="zh-TW" w:bidi="ar"/>
        </w:rPr>
        <w:t>。</w:t>
      </w:r>
    </w:p>
    <w:p>
      <w:pPr>
        <w:pStyle w:val="4"/>
        <w:spacing w:before="0" w:line="360" w:lineRule="auto"/>
        <w:jc w:val="left"/>
        <w:rPr>
          <w:rFonts w:ascii="Times New Roman" w:hAnsi="Times New Roman" w:eastAsia="宋体"/>
          <w:sz w:val="24"/>
          <w:szCs w:val="24"/>
        </w:rPr>
      </w:pPr>
      <w:bookmarkStart w:id="28" w:name="_Toc35393627"/>
      <w:bookmarkStart w:id="29" w:name="_Toc35393796"/>
      <w:bookmarkStart w:id="30" w:name="_Toc28359008"/>
      <w:bookmarkStart w:id="31" w:name="_Toc28359085"/>
      <w:bookmarkStart w:id="753" w:name="_GoBack"/>
      <w:bookmarkEnd w:id="753"/>
      <w:r>
        <w:rPr>
          <w:rFonts w:ascii="Times New Roman" w:hAnsi="Times New Roman" w:eastAsia="宋体"/>
          <w:sz w:val="24"/>
          <w:szCs w:val="24"/>
        </w:rPr>
        <w:t>七、对本次招标提出询问，请按以下方式联系。</w:t>
      </w:r>
      <w:bookmarkEnd w:id="28"/>
      <w:bookmarkEnd w:id="29"/>
      <w:bookmarkEnd w:id="30"/>
      <w:bookmarkEnd w:id="31"/>
    </w:p>
    <w:p>
      <w:pPr>
        <w:widowControl/>
        <w:spacing w:line="360" w:lineRule="auto"/>
        <w:jc w:val="left"/>
        <w:rPr>
          <w:b/>
          <w:sz w:val="24"/>
        </w:rPr>
      </w:pPr>
      <w:r>
        <w:rPr>
          <w:sz w:val="24"/>
        </w:rPr>
        <w:t>　　　</w:t>
      </w:r>
      <w:r>
        <w:rPr>
          <w:b/>
          <w:sz w:val="24"/>
        </w:rPr>
        <w:t>1.采购人信息</w:t>
      </w:r>
    </w:p>
    <w:p>
      <w:pPr>
        <w:adjustRightInd w:val="0"/>
        <w:snapToGrid w:val="0"/>
        <w:spacing w:before="120" w:beforeLines="50" w:after="120" w:afterLines="50"/>
        <w:ind w:firstLine="720" w:firstLineChars="300"/>
        <w:rPr>
          <w:sz w:val="24"/>
        </w:rPr>
      </w:pPr>
      <w:bookmarkStart w:id="32" w:name="_Toc28359009"/>
      <w:bookmarkStart w:id="33" w:name="_Toc28359086"/>
      <w:r>
        <w:rPr>
          <w:sz w:val="24"/>
        </w:rPr>
        <w:t>名    称：</w:t>
      </w:r>
      <w:r>
        <w:rPr>
          <w:rFonts w:hint="eastAsia"/>
          <w:sz w:val="24"/>
          <w:lang w:eastAsia="zh-CN"/>
        </w:rPr>
        <w:t>北京市房山区水务局</w:t>
      </w:r>
    </w:p>
    <w:p>
      <w:pPr>
        <w:spacing w:line="360" w:lineRule="auto"/>
        <w:ind w:left="1079" w:leftChars="371" w:hanging="300" w:hangingChars="125"/>
        <w:jc w:val="left"/>
        <w:rPr>
          <w:sz w:val="24"/>
        </w:rPr>
      </w:pPr>
      <w:r>
        <w:rPr>
          <w:sz w:val="24"/>
        </w:rPr>
        <w:t>地    址：</w:t>
      </w:r>
      <w:r>
        <w:rPr>
          <w:rFonts w:hint="eastAsia"/>
          <w:sz w:val="24"/>
          <w:lang w:eastAsia="zh-CN"/>
        </w:rPr>
        <w:t>北京市房山区长阳镇芭蕾雨悦都西侧</w:t>
      </w:r>
    </w:p>
    <w:p>
      <w:pPr>
        <w:spacing w:line="360" w:lineRule="auto"/>
        <w:ind w:left="1080" w:leftChars="371" w:hanging="301" w:hangingChars="125"/>
        <w:jc w:val="left"/>
        <w:rPr>
          <w:b/>
          <w:sz w:val="24"/>
        </w:rPr>
      </w:pPr>
      <w:r>
        <w:rPr>
          <w:b/>
          <w:sz w:val="24"/>
        </w:rPr>
        <w:t>2.采购代理机构信息</w:t>
      </w:r>
      <w:bookmarkEnd w:id="32"/>
      <w:bookmarkEnd w:id="33"/>
    </w:p>
    <w:p>
      <w:pPr>
        <w:spacing w:line="360" w:lineRule="auto"/>
        <w:ind w:left="1079" w:leftChars="371" w:hanging="300" w:hangingChars="125"/>
        <w:jc w:val="left"/>
        <w:rPr>
          <w:sz w:val="24"/>
        </w:rPr>
      </w:pPr>
      <w:bookmarkStart w:id="34" w:name="_Toc28359087"/>
      <w:bookmarkStart w:id="35" w:name="_Toc28359010"/>
      <w:r>
        <w:rPr>
          <w:sz w:val="24"/>
        </w:rPr>
        <w:t>名    称：</w:t>
      </w:r>
      <w:r>
        <w:rPr>
          <w:rFonts w:hint="eastAsia"/>
          <w:sz w:val="24"/>
        </w:rPr>
        <w:t>北京实创投资顾问有限责任公司</w:t>
      </w:r>
    </w:p>
    <w:p>
      <w:pPr>
        <w:spacing w:line="360" w:lineRule="auto"/>
        <w:ind w:left="1079" w:leftChars="371" w:hanging="300" w:hangingChars="125"/>
        <w:jc w:val="left"/>
        <w:rPr>
          <w:sz w:val="24"/>
        </w:rPr>
      </w:pPr>
      <w:r>
        <w:rPr>
          <w:sz w:val="24"/>
        </w:rPr>
        <w:t>地    址：</w:t>
      </w:r>
      <w:r>
        <w:rPr>
          <w:rFonts w:hint="eastAsia"/>
          <w:sz w:val="24"/>
        </w:rPr>
        <w:t>北京市海淀区上地信息路28号信息大厦B座3层</w:t>
      </w:r>
    </w:p>
    <w:p>
      <w:pPr>
        <w:spacing w:line="360" w:lineRule="auto"/>
        <w:ind w:left="1079" w:leftChars="371" w:hanging="300" w:hangingChars="125"/>
        <w:jc w:val="left"/>
        <w:rPr>
          <w:rFonts w:hint="eastAsia" w:eastAsia="宋体"/>
          <w:sz w:val="24"/>
          <w:u w:val="single"/>
          <w:lang w:eastAsia="zh-CN"/>
        </w:rPr>
      </w:pPr>
      <w:r>
        <w:rPr>
          <w:sz w:val="24"/>
        </w:rPr>
        <w:t>联系方式：</w:t>
      </w:r>
      <w:r>
        <w:rPr>
          <w:rFonts w:hint="eastAsia"/>
          <w:sz w:val="24"/>
        </w:rPr>
        <w:t>6298</w:t>
      </w:r>
      <w:r>
        <w:rPr>
          <w:rFonts w:hint="eastAsia"/>
          <w:sz w:val="24"/>
          <w:lang w:eastAsia="zh-CN"/>
        </w:rPr>
        <w:t>2286</w:t>
      </w:r>
    </w:p>
    <w:p>
      <w:pPr>
        <w:spacing w:line="360" w:lineRule="auto"/>
        <w:ind w:firstLine="723" w:firstLineChars="300"/>
        <w:rPr>
          <w:b/>
          <w:sz w:val="24"/>
          <w:u w:val="single"/>
        </w:rPr>
      </w:pPr>
      <w:r>
        <w:rPr>
          <w:b/>
          <w:sz w:val="24"/>
        </w:rPr>
        <w:t>3.项目联系方式</w:t>
      </w:r>
      <w:bookmarkEnd w:id="34"/>
      <w:bookmarkEnd w:id="35"/>
    </w:p>
    <w:p>
      <w:pPr>
        <w:pStyle w:val="23"/>
        <w:spacing w:line="360" w:lineRule="auto"/>
        <w:ind w:firstLine="720" w:firstLineChars="300"/>
        <w:rPr>
          <w:rFonts w:hint="default" w:ascii="Times New Roman" w:hAnsi="Times New Roman"/>
          <w:sz w:val="24"/>
          <w:szCs w:val="24"/>
        </w:rPr>
      </w:pPr>
      <w:r>
        <w:rPr>
          <w:rFonts w:hint="default" w:ascii="Times New Roman" w:hAnsi="Times New Roman"/>
          <w:sz w:val="24"/>
          <w:szCs w:val="24"/>
        </w:rPr>
        <w:t>项目联系人：</w:t>
      </w:r>
      <w:r>
        <w:rPr>
          <w:rFonts w:ascii="Times New Roman" w:hAnsi="Times New Roman"/>
          <w:sz w:val="24"/>
          <w:szCs w:val="24"/>
        </w:rPr>
        <w:t>郑杰</w:t>
      </w:r>
    </w:p>
    <w:p>
      <w:pPr>
        <w:pStyle w:val="23"/>
        <w:spacing w:line="360" w:lineRule="auto"/>
        <w:ind w:firstLine="720" w:firstLineChars="300"/>
        <w:rPr>
          <w:rFonts w:hint="eastAsia" w:ascii="Times New Roman" w:hAnsi="Times New Roman" w:eastAsia="宋体"/>
          <w:sz w:val="24"/>
          <w:szCs w:val="24"/>
          <w:lang w:eastAsia="zh-CN"/>
        </w:rPr>
      </w:pPr>
      <w:r>
        <w:rPr>
          <w:rFonts w:hint="default" w:ascii="Times New Roman" w:hAnsi="Times New Roman"/>
          <w:sz w:val="24"/>
          <w:szCs w:val="24"/>
        </w:rPr>
        <w:t>电      话：</w:t>
      </w:r>
      <w:r>
        <w:rPr>
          <w:rFonts w:ascii="Times New Roman" w:hAnsi="Times New Roman"/>
          <w:sz w:val="24"/>
          <w:szCs w:val="24"/>
        </w:rPr>
        <w:t>6298</w:t>
      </w:r>
      <w:r>
        <w:rPr>
          <w:rFonts w:hint="eastAsia" w:ascii="Times New Roman" w:hAnsi="Times New Roman"/>
          <w:sz w:val="24"/>
          <w:szCs w:val="24"/>
          <w:lang w:eastAsia="zh-CN"/>
        </w:rPr>
        <w:t>2286</w:t>
      </w:r>
    </w:p>
    <w:bookmarkEnd w:id="2"/>
    <w:p>
      <w:pPr>
        <w:spacing w:line="360" w:lineRule="auto"/>
        <w:ind w:firstLine="5880" w:firstLineChars="2450"/>
        <w:jc w:val="right"/>
        <w:rPr>
          <w:sz w:val="24"/>
        </w:rPr>
      </w:pPr>
    </w:p>
    <w:p>
      <w:pPr>
        <w:spacing w:line="360" w:lineRule="auto"/>
        <w:jc w:val="center"/>
        <w:outlineLvl w:val="0"/>
        <w:rPr>
          <w:b/>
          <w:sz w:val="32"/>
          <w:szCs w:val="32"/>
        </w:rPr>
      </w:pPr>
      <w:r>
        <w:rPr>
          <w:sz w:val="24"/>
        </w:rPr>
        <w:br w:type="page"/>
      </w:r>
      <w:bookmarkStart w:id="36" w:name="_Toc99301420"/>
      <w:bookmarkStart w:id="37" w:name="_Toc353825548"/>
      <w:bookmarkStart w:id="38" w:name="_Toc305158928"/>
      <w:bookmarkStart w:id="39" w:name="_Toc195842950"/>
      <w:bookmarkStart w:id="40" w:name="_Toc226965856"/>
      <w:bookmarkStart w:id="41" w:name="_Toc265228423"/>
      <w:bookmarkStart w:id="42" w:name="_Toc264969275"/>
      <w:bookmarkStart w:id="43" w:name="_Toc305158854"/>
      <w:bookmarkStart w:id="44" w:name="_Toc150774783"/>
      <w:bookmarkStart w:id="45" w:name="_Toc353873938"/>
      <w:bookmarkStart w:id="46" w:name="_Toc127161488"/>
      <w:bookmarkStart w:id="47" w:name="_Toc127151777"/>
      <w:bookmarkStart w:id="48" w:name="_Toc512937850"/>
      <w:r>
        <w:rPr>
          <w:b/>
          <w:sz w:val="36"/>
          <w:szCs w:val="36"/>
        </w:rPr>
        <w:t>第二章   投标人须知</w:t>
      </w:r>
      <w:bookmarkEnd w:id="36"/>
      <w:bookmarkEnd w:id="37"/>
      <w:bookmarkEnd w:id="38"/>
      <w:bookmarkEnd w:id="39"/>
      <w:bookmarkEnd w:id="40"/>
      <w:bookmarkEnd w:id="41"/>
      <w:bookmarkEnd w:id="42"/>
      <w:bookmarkEnd w:id="43"/>
      <w:bookmarkEnd w:id="44"/>
      <w:bookmarkEnd w:id="45"/>
      <w:bookmarkEnd w:id="46"/>
      <w:bookmarkEnd w:id="47"/>
      <w:bookmarkEnd w:id="48"/>
    </w:p>
    <w:p>
      <w:pPr>
        <w:pStyle w:val="4"/>
        <w:tabs>
          <w:tab w:val="center" w:pos="4592"/>
          <w:tab w:val="left" w:pos="7860"/>
        </w:tabs>
        <w:spacing w:before="0" w:line="360" w:lineRule="auto"/>
        <w:rPr>
          <w:rFonts w:ascii="Times New Roman" w:hAnsi="Times New Roman" w:eastAsia="宋体"/>
          <w:sz w:val="28"/>
        </w:rPr>
      </w:pPr>
      <w:bookmarkStart w:id="49" w:name="_Toc149720812"/>
      <w:bookmarkStart w:id="50" w:name="_Toc150509270"/>
      <w:bookmarkStart w:id="51" w:name="_Toc164229360"/>
      <w:bookmarkStart w:id="52" w:name="_Toc127151519"/>
      <w:bookmarkStart w:id="53" w:name="_Toc151193689"/>
      <w:bookmarkStart w:id="54" w:name="_Toc226965709"/>
      <w:bookmarkStart w:id="55" w:name="_Toc151193833"/>
      <w:bookmarkStart w:id="56" w:name="_Toc520356144"/>
      <w:bookmarkStart w:id="57" w:name="_Toc164351613"/>
      <w:bookmarkStart w:id="58" w:name="_Toc127151720"/>
      <w:bookmarkStart w:id="59" w:name="_Toc151193617"/>
      <w:bookmarkStart w:id="60" w:name="_Toc150774724"/>
      <w:bookmarkStart w:id="61" w:name="_Toc164608633"/>
      <w:bookmarkStart w:id="62" w:name="_Toc226965792"/>
      <w:bookmarkStart w:id="63" w:name="_Toc195842884"/>
      <w:bookmarkStart w:id="64" w:name="_Toc226309763"/>
      <w:bookmarkStart w:id="65" w:name="_Toc151193761"/>
      <w:bookmarkStart w:id="66" w:name="_Toc150480757"/>
      <w:bookmarkStart w:id="67" w:name="_Toc164608788"/>
      <w:bookmarkStart w:id="68" w:name="_Toc164229214"/>
      <w:bookmarkStart w:id="69" w:name="_Toc151190146"/>
      <w:bookmarkStart w:id="70" w:name="_Toc127161433"/>
      <w:bookmarkStart w:id="71" w:name="_Toc142311021"/>
      <w:bookmarkStart w:id="72" w:name="_Toc150774619"/>
      <w:bookmarkStart w:id="73" w:name="_Toc226337215"/>
      <w:bookmarkStart w:id="74" w:name="_Toc151193907"/>
      <w:r>
        <w:rPr>
          <w:rFonts w:ascii="Times New Roman" w:hAnsi="Times New Roman" w:eastAsia="宋体"/>
          <w:sz w:val="28"/>
        </w:rPr>
        <w:t>投标人须知资料表</w:t>
      </w:r>
    </w:p>
    <w:p>
      <w:pPr>
        <w:jc w:val="center"/>
        <w:rPr>
          <w:b/>
          <w:sz w:val="28"/>
          <w:szCs w:val="28"/>
        </w:rPr>
      </w:pPr>
    </w:p>
    <w:p>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4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rPr>
            </w:pPr>
            <w:r>
              <w:rPr>
                <w:b/>
                <w:sz w:val="24"/>
              </w:rPr>
              <w:t>条款号</w:t>
            </w:r>
          </w:p>
        </w:tc>
        <w:tc>
          <w:tcPr>
            <w:tcW w:w="1701" w:type="dxa"/>
            <w:vAlign w:val="center"/>
          </w:tcPr>
          <w:p>
            <w:pPr>
              <w:jc w:val="center"/>
              <w:rPr>
                <w:b/>
                <w:bCs/>
                <w:sz w:val="24"/>
              </w:rPr>
            </w:pPr>
            <w:r>
              <w:rPr>
                <w:b/>
                <w:bCs/>
                <w:sz w:val="24"/>
              </w:rPr>
              <w:t>条目</w:t>
            </w:r>
          </w:p>
        </w:tc>
        <w:tc>
          <w:tcPr>
            <w:tcW w:w="7540" w:type="dxa"/>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pPr>
              <w:jc w:val="center"/>
              <w:rPr>
                <w:sz w:val="24"/>
              </w:rPr>
            </w:pPr>
            <w:r>
              <w:rPr>
                <w:sz w:val="24"/>
              </w:rPr>
              <w:t>项目属性</w:t>
            </w:r>
          </w:p>
        </w:tc>
        <w:tc>
          <w:tcPr>
            <w:tcW w:w="7540" w:type="dxa"/>
            <w:vAlign w:val="center"/>
          </w:tcPr>
          <w:p>
            <w:pPr>
              <w:jc w:val="left"/>
              <w:rPr>
                <w:sz w:val="24"/>
              </w:rPr>
            </w:pPr>
            <w:r>
              <w:rPr>
                <w:sz w:val="24"/>
              </w:rPr>
              <w:t>项目属性：</w:t>
            </w:r>
          </w:p>
          <w:p>
            <w:pPr>
              <w:jc w:val="left"/>
              <w:rPr>
                <w:sz w:val="24"/>
              </w:rPr>
            </w:pPr>
            <w:r>
              <w:rPr>
                <w:sz w:val="24"/>
              </w:rPr>
              <w:sym w:font="Wingdings 2" w:char="0052"/>
            </w:r>
            <w:r>
              <w:rPr>
                <w:sz w:val="24"/>
              </w:rPr>
              <w:t>服务</w:t>
            </w:r>
          </w:p>
          <w:p>
            <w:pPr>
              <w:jc w:val="left"/>
              <w:rPr>
                <w:sz w:val="24"/>
                <w:u w:val="single"/>
              </w:rPr>
            </w:pPr>
            <w:r>
              <w:rPr>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pPr>
              <w:jc w:val="center"/>
              <w:rPr>
                <w:sz w:val="24"/>
              </w:rPr>
            </w:pPr>
            <w:r>
              <w:rPr>
                <w:sz w:val="24"/>
              </w:rPr>
              <w:t>科研仪器设备</w:t>
            </w:r>
          </w:p>
        </w:tc>
        <w:tc>
          <w:tcPr>
            <w:tcW w:w="7540" w:type="dxa"/>
            <w:vAlign w:val="center"/>
          </w:tcPr>
          <w:p>
            <w:pPr>
              <w:jc w:val="left"/>
              <w:rPr>
                <w:sz w:val="24"/>
              </w:rPr>
            </w:pPr>
            <w:r>
              <w:rPr>
                <w:sz w:val="24"/>
              </w:rPr>
              <w:t>是否属于科研仪器设备采购项目：</w:t>
            </w:r>
          </w:p>
          <w:p>
            <w:pPr>
              <w:jc w:val="left"/>
              <w:rPr>
                <w:sz w:val="24"/>
              </w:rPr>
            </w:pPr>
            <w:r>
              <w:rPr>
                <w:sz w:val="24"/>
              </w:rPr>
              <w:t>□是</w:t>
            </w:r>
          </w:p>
          <w:p>
            <w:pPr>
              <w:jc w:val="left"/>
              <w:rPr>
                <w:sz w:val="24"/>
              </w:rPr>
            </w:pPr>
            <w:r>
              <w:rPr>
                <w:sz w:val="24"/>
              </w:rPr>
              <w:sym w:font="Wingdings 2" w:char="0052"/>
            </w: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pPr>
              <w:jc w:val="center"/>
              <w:rPr>
                <w:sz w:val="24"/>
              </w:rPr>
            </w:pPr>
            <w:r>
              <w:rPr>
                <w:sz w:val="24"/>
              </w:rPr>
              <w:t>核心产品</w:t>
            </w:r>
          </w:p>
        </w:tc>
        <w:tc>
          <w:tcPr>
            <w:tcW w:w="7540" w:type="dxa"/>
            <w:vAlign w:val="center"/>
          </w:tcPr>
          <w:p>
            <w:pPr>
              <w:pStyle w:val="23"/>
              <w:adjustRightInd w:val="0"/>
              <w:snapToGrid w:val="0"/>
              <w:rPr>
                <w:rFonts w:hint="default" w:ascii="Times New Roman" w:hAnsi="Times New Roman"/>
                <w:sz w:val="24"/>
                <w:szCs w:val="24"/>
              </w:rPr>
            </w:pPr>
            <w:r>
              <w:rPr>
                <w:rFonts w:hint="default" w:ascii="Times New Roman" w:hAnsi="Times New Roman"/>
                <w:sz w:val="24"/>
                <w:szCs w:val="24"/>
              </w:rPr>
              <w:sym w:font="Wingdings 2" w:char="0052"/>
            </w:r>
            <w:r>
              <w:rPr>
                <w:rFonts w:hint="default" w:ascii="Times New Roman" w:hAnsi="Times New Roman"/>
                <w:sz w:val="24"/>
                <w:szCs w:val="24"/>
              </w:rPr>
              <w:t>关于核心产品本项目__包不适用。</w:t>
            </w:r>
          </w:p>
          <w:p>
            <w:pPr>
              <w:pStyle w:val="23"/>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pPr>
              <w:jc w:val="left"/>
              <w:rPr>
                <w:sz w:val="24"/>
              </w:rPr>
            </w:pPr>
            <w:r>
              <w:rPr>
                <w:sz w:val="24"/>
              </w:rPr>
              <w:t>□本项目__包为非单一产品采购项目，核心产品为：____。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pPr>
              <w:jc w:val="center"/>
              <w:rPr>
                <w:sz w:val="24"/>
              </w:rPr>
            </w:pPr>
            <w:r>
              <w:rPr>
                <w:sz w:val="24"/>
              </w:rPr>
              <w:t>现场考察</w:t>
            </w:r>
          </w:p>
        </w:tc>
        <w:tc>
          <w:tcPr>
            <w:tcW w:w="7540" w:type="dxa"/>
            <w:vAlign w:val="center"/>
          </w:tcPr>
          <w:p>
            <w:pPr>
              <w:jc w:val="left"/>
              <w:rPr>
                <w:sz w:val="24"/>
              </w:rPr>
            </w:pPr>
            <w:r>
              <w:rPr>
                <w:sz w:val="24"/>
              </w:rPr>
              <w:sym w:font="Wingdings 2" w:char="0052"/>
            </w:r>
            <w:r>
              <w:rPr>
                <w:sz w:val="24"/>
              </w:rPr>
              <w:t>不组织</w:t>
            </w:r>
          </w:p>
          <w:p>
            <w:pPr>
              <w:jc w:val="left"/>
              <w:rPr>
                <w:bCs/>
                <w:sz w:val="24"/>
              </w:rPr>
            </w:pPr>
            <w:r>
              <w:rPr>
                <w:sz w:val="24"/>
              </w:rPr>
              <w:t>□组织，考察时间：__年_月_日_</w:t>
            </w:r>
            <w:r>
              <w:rPr>
                <w:bCs/>
                <w:sz w:val="24"/>
              </w:rPr>
              <w:t>点</w:t>
            </w:r>
            <w:r>
              <w:rPr>
                <w:sz w:val="24"/>
              </w:rPr>
              <w:t>_</w:t>
            </w:r>
            <w:r>
              <w:rPr>
                <w:bCs/>
                <w:sz w:val="24"/>
              </w:rPr>
              <w:t>分</w:t>
            </w:r>
          </w:p>
          <w:p>
            <w:pPr>
              <w:pStyle w:val="23"/>
              <w:adjustRightInd w:val="0"/>
              <w:snapToGrid w:val="0"/>
              <w:rPr>
                <w:rFonts w:hint="default" w:ascii="Times New Roman" w:hAnsi="Times New Roman"/>
                <w:sz w:val="24"/>
                <w:szCs w:val="24"/>
              </w:rPr>
            </w:pPr>
            <w:r>
              <w:rPr>
                <w:rFonts w:hint="default" w:ascii="Times New Roman" w:hAnsi="Times New Roman"/>
                <w:sz w:val="24"/>
              </w:rPr>
              <w:t>考察地点：____________</w:t>
            </w:r>
            <w:r>
              <w:rPr>
                <w:rFonts w:ascii="Times New Roman" w:hAnsi="Times New Roman"/>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3"/>
              <w:adjustRightInd w:val="0"/>
              <w:snapToGrid w:val="0"/>
              <w:jc w:val="center"/>
              <w:rPr>
                <w:rFonts w:hint="default" w:ascii="Times New Roman" w:hAnsi="Times New Roman"/>
                <w:sz w:val="24"/>
                <w:szCs w:val="24"/>
              </w:rPr>
            </w:pPr>
          </w:p>
        </w:tc>
        <w:tc>
          <w:tcPr>
            <w:tcW w:w="1701" w:type="dxa"/>
            <w:vAlign w:val="center"/>
          </w:tcPr>
          <w:p>
            <w:pPr>
              <w:jc w:val="center"/>
              <w:rPr>
                <w:sz w:val="24"/>
              </w:rPr>
            </w:pPr>
            <w:r>
              <w:rPr>
                <w:sz w:val="24"/>
              </w:rPr>
              <w:t>开标前答疑会</w:t>
            </w:r>
          </w:p>
        </w:tc>
        <w:tc>
          <w:tcPr>
            <w:tcW w:w="7540" w:type="dxa"/>
            <w:vAlign w:val="center"/>
          </w:tcPr>
          <w:p>
            <w:pPr>
              <w:jc w:val="left"/>
              <w:rPr>
                <w:sz w:val="24"/>
              </w:rPr>
            </w:pPr>
            <w:r>
              <w:rPr>
                <w:sz w:val="24"/>
              </w:rPr>
              <w:sym w:font="Wingdings 2" w:char="0052"/>
            </w:r>
            <w:r>
              <w:rPr>
                <w:sz w:val="24"/>
              </w:rPr>
              <w:t>不召开</w:t>
            </w:r>
          </w:p>
          <w:p>
            <w:pPr>
              <w:jc w:val="left"/>
              <w:rPr>
                <w:sz w:val="24"/>
              </w:rPr>
            </w:pPr>
            <w:r>
              <w:rPr>
                <w:sz w:val="24"/>
              </w:rPr>
              <w:t>□召开，召开时间：__年_月_日_</w:t>
            </w:r>
            <w:r>
              <w:rPr>
                <w:bCs/>
                <w:sz w:val="24"/>
              </w:rPr>
              <w:t>点</w:t>
            </w:r>
            <w:r>
              <w:rPr>
                <w:sz w:val="24"/>
              </w:rPr>
              <w:t>_</w:t>
            </w:r>
            <w:r>
              <w:rPr>
                <w:bCs/>
                <w:sz w:val="24"/>
              </w:rPr>
              <w:t>分</w:t>
            </w:r>
          </w:p>
          <w:p>
            <w:pPr>
              <w:jc w:val="left"/>
              <w:rPr>
                <w:sz w:val="24"/>
              </w:rPr>
            </w:pPr>
            <w:r>
              <w:rPr>
                <w:sz w:val="24"/>
              </w:rPr>
              <w:t>召开地点：____________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pPr>
              <w:jc w:val="center"/>
              <w:rPr>
                <w:sz w:val="24"/>
              </w:rPr>
            </w:pPr>
            <w:r>
              <w:rPr>
                <w:sz w:val="24"/>
              </w:rPr>
              <w:t>样品</w:t>
            </w:r>
          </w:p>
        </w:tc>
        <w:tc>
          <w:tcPr>
            <w:tcW w:w="7540" w:type="dxa"/>
            <w:vAlign w:val="center"/>
          </w:tcPr>
          <w:p>
            <w:pPr>
              <w:jc w:val="left"/>
              <w:rPr>
                <w:sz w:val="24"/>
              </w:rPr>
            </w:pPr>
            <w:r>
              <w:rPr>
                <w:sz w:val="24"/>
              </w:rPr>
              <w:t>投标样品递交：</w:t>
            </w:r>
          </w:p>
          <w:p>
            <w:pPr>
              <w:jc w:val="left"/>
              <w:rPr>
                <w:sz w:val="24"/>
              </w:rPr>
            </w:pPr>
            <w:r>
              <w:rPr>
                <w:sz w:val="24"/>
              </w:rPr>
              <w:sym w:font="Wingdings 2" w:char="0052"/>
            </w:r>
            <w:r>
              <w:rPr>
                <w:sz w:val="24"/>
              </w:rPr>
              <w:t>不需要</w:t>
            </w:r>
          </w:p>
          <w:p>
            <w:pPr>
              <w:jc w:val="left"/>
              <w:rPr>
                <w:sz w:val="24"/>
              </w:rPr>
            </w:pPr>
            <w:r>
              <w:rPr>
                <w:sz w:val="24"/>
              </w:rPr>
              <w:t>□需要，具体要求如下：</w:t>
            </w:r>
          </w:p>
          <w:p>
            <w:pPr>
              <w:jc w:val="left"/>
              <w:rPr>
                <w:sz w:val="24"/>
                <w:u w:val="single"/>
              </w:rPr>
            </w:pPr>
            <w:r>
              <w:rPr>
                <w:sz w:val="24"/>
              </w:rPr>
              <w:t>（1）样品制作的标准和要求：_________；</w:t>
            </w:r>
          </w:p>
          <w:p>
            <w:pPr>
              <w:jc w:val="left"/>
              <w:rPr>
                <w:sz w:val="24"/>
              </w:rPr>
            </w:pPr>
            <w:r>
              <w:rPr>
                <w:sz w:val="24"/>
              </w:rPr>
              <w:t>（2）是否需要随样品提交相关检测报告：</w:t>
            </w:r>
          </w:p>
          <w:p>
            <w:pPr>
              <w:ind w:firstLine="600" w:firstLineChars="250"/>
              <w:jc w:val="left"/>
              <w:rPr>
                <w:sz w:val="24"/>
              </w:rPr>
            </w:pPr>
            <w:r>
              <w:rPr>
                <w:sz w:val="24"/>
              </w:rPr>
              <w:t>□不需要</w:t>
            </w:r>
          </w:p>
          <w:p>
            <w:pPr>
              <w:ind w:firstLine="600" w:firstLineChars="250"/>
              <w:jc w:val="left"/>
              <w:rPr>
                <w:sz w:val="24"/>
              </w:rPr>
            </w:pPr>
            <w:r>
              <w:rPr>
                <w:sz w:val="24"/>
              </w:rPr>
              <w:t>□需要</w:t>
            </w:r>
          </w:p>
          <w:p>
            <w:pPr>
              <w:jc w:val="left"/>
              <w:rPr>
                <w:sz w:val="24"/>
              </w:rPr>
            </w:pPr>
            <w:r>
              <w:rPr>
                <w:sz w:val="24"/>
              </w:rPr>
              <w:t>（3）样品递交要求：_________；</w:t>
            </w:r>
          </w:p>
          <w:p>
            <w:pPr>
              <w:jc w:val="left"/>
              <w:rPr>
                <w:sz w:val="24"/>
              </w:rPr>
            </w:pPr>
            <w:r>
              <w:rPr>
                <w:sz w:val="24"/>
              </w:rPr>
              <w:t>（4）未中标人样品退还：_________；</w:t>
            </w:r>
          </w:p>
          <w:p>
            <w:pPr>
              <w:jc w:val="left"/>
              <w:rPr>
                <w:sz w:val="24"/>
                <w:u w:val="single"/>
              </w:rPr>
            </w:pPr>
            <w:r>
              <w:rPr>
                <w:sz w:val="24"/>
              </w:rPr>
              <w:t>（5）中标人样品保管、封存及退还：_________；</w:t>
            </w:r>
          </w:p>
          <w:p>
            <w:pPr>
              <w:jc w:val="left"/>
              <w:rPr>
                <w:sz w:val="24"/>
              </w:rPr>
            </w:pPr>
            <w:r>
              <w:rPr>
                <w:sz w:val="24"/>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vAlign w:val="center"/>
          </w:tcPr>
          <w:p>
            <w:pPr>
              <w:jc w:val="center"/>
              <w:rPr>
                <w:sz w:val="24"/>
              </w:rPr>
            </w:pPr>
            <w:r>
              <w:rPr>
                <w:sz w:val="24"/>
              </w:rPr>
              <w:t>标的所属行业</w:t>
            </w:r>
          </w:p>
        </w:tc>
        <w:tc>
          <w:tcPr>
            <w:tcW w:w="7540" w:type="dxa"/>
            <w:vAlign w:val="center"/>
          </w:tcPr>
          <w:p>
            <w:pPr>
              <w:jc w:val="left"/>
              <w:rPr>
                <w:sz w:val="24"/>
              </w:rPr>
            </w:pPr>
            <w:r>
              <w:rPr>
                <w:sz w:val="24"/>
              </w:rPr>
              <w:t>本项目采购标的对应的中小企业划分标准所属行业：</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标的名称</w:t>
                  </w:r>
                </w:p>
              </w:tc>
              <w:tc>
                <w:tcPr>
                  <w:tcW w:w="2505" w:type="pct"/>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bCs/>
                      <w:sz w:val="24"/>
                      <w:lang w:eastAsia="zh-CN"/>
                    </w:rPr>
                  </w:pPr>
                  <w:r>
                    <w:rPr>
                      <w:rFonts w:hint="eastAsia"/>
                      <w:sz w:val="24"/>
                      <w:lang w:eastAsia="zh-CN"/>
                    </w:rPr>
                    <w:t>房山区永定河防汛抢险堤防维护项目</w:t>
                  </w:r>
                </w:p>
              </w:tc>
              <w:tc>
                <w:tcPr>
                  <w:tcW w:w="2505" w:type="pct"/>
                  <w:tcBorders>
                    <w:top w:val="single" w:color="auto" w:sz="4" w:space="0"/>
                    <w:left w:val="single" w:color="auto" w:sz="4" w:space="0"/>
                    <w:bottom w:val="single" w:color="auto" w:sz="4" w:space="0"/>
                    <w:right w:val="single" w:color="auto" w:sz="4" w:space="0"/>
                  </w:tcBorders>
                  <w:vAlign w:val="center"/>
                </w:tcPr>
                <w:p>
                  <w:pPr>
                    <w:jc w:val="center"/>
                    <w:rPr>
                      <w:kern w:val="0"/>
                      <w:sz w:val="24"/>
                    </w:rPr>
                  </w:pPr>
                  <w:r>
                    <w:rPr>
                      <w:rFonts w:hint="eastAsia"/>
                      <w:kern w:val="0"/>
                      <w:sz w:val="24"/>
                      <w:highlight w:val="none"/>
                      <w:lang w:eastAsia="zh-CN"/>
                    </w:rPr>
                    <w:t>（十六）其他未列明行业</w:t>
                  </w:r>
                  <w:r>
                    <w:rPr>
                      <w:rFonts w:hint="eastAsia"/>
                      <w:kern w:val="0"/>
                      <w:sz w:val="24"/>
                      <w:highlight w:val="none"/>
                    </w:rPr>
                    <w:t>。</w:t>
                  </w:r>
                </w:p>
              </w:tc>
            </w:tr>
          </w:tbl>
          <w:p>
            <w:pPr>
              <w:jc w:val="left"/>
              <w:rPr>
                <w:sz w:val="24"/>
              </w:rPr>
            </w:pPr>
          </w:p>
        </w:tc>
      </w:tr>
    </w:tbl>
    <w:p>
      <w:r>
        <w:br w:type="page"/>
      </w:r>
    </w:p>
    <w:tbl>
      <w:tblPr>
        <w:tblStyle w:val="4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3"/>
              <w:adjustRightInd w:val="0"/>
              <w:snapToGrid w:val="0"/>
              <w:jc w:val="center"/>
              <w:rPr>
                <w:rFonts w:hint="default" w:ascii="Times New Roman" w:hAnsi="Times New Roman"/>
                <w:sz w:val="24"/>
                <w:szCs w:val="24"/>
              </w:rPr>
            </w:pPr>
            <w:r>
              <w:rPr>
                <w:rFonts w:ascii="Times New Roman" w:hAnsi="Times New Roman"/>
                <w:sz w:val="24"/>
                <w:szCs w:val="24"/>
              </w:rPr>
              <w:t>1</w:t>
            </w:r>
            <w:r>
              <w:rPr>
                <w:rFonts w:hint="default" w:ascii="Times New Roman" w:hAnsi="Times New Roman"/>
                <w:sz w:val="24"/>
                <w:szCs w:val="24"/>
              </w:rPr>
              <w:t>1.2</w:t>
            </w:r>
          </w:p>
        </w:tc>
        <w:tc>
          <w:tcPr>
            <w:tcW w:w="1701" w:type="dxa"/>
            <w:vAlign w:val="center"/>
          </w:tcPr>
          <w:p>
            <w:pPr>
              <w:jc w:val="center"/>
              <w:rPr>
                <w:sz w:val="24"/>
              </w:rPr>
            </w:pPr>
            <w:r>
              <w:rPr>
                <w:rFonts w:hint="eastAsia"/>
                <w:sz w:val="24"/>
              </w:rPr>
              <w:t>投标报价</w:t>
            </w:r>
          </w:p>
        </w:tc>
        <w:tc>
          <w:tcPr>
            <w:tcW w:w="7540" w:type="dxa"/>
            <w:vAlign w:val="center"/>
          </w:tcPr>
          <w:p>
            <w:pPr>
              <w:jc w:val="left"/>
              <w:rPr>
                <w:sz w:val="24"/>
              </w:rPr>
            </w:pPr>
            <w:r>
              <w:rPr>
                <w:rFonts w:hint="eastAsia"/>
                <w:sz w:val="24"/>
              </w:rPr>
              <w:t>投标报价的特殊规定：</w:t>
            </w:r>
          </w:p>
          <w:p>
            <w:pPr>
              <w:jc w:val="left"/>
              <w:rPr>
                <w:sz w:val="24"/>
              </w:rPr>
            </w:pPr>
            <w:r>
              <w:rPr>
                <w:sz w:val="24"/>
              </w:rPr>
              <w:sym w:font="Wingdings 2" w:char="0052"/>
            </w:r>
            <w:r>
              <w:rPr>
                <w:sz w:val="24"/>
              </w:rPr>
              <w:t>无</w:t>
            </w:r>
          </w:p>
          <w:p>
            <w:pPr>
              <w:jc w:val="left"/>
              <w:rPr>
                <w:sz w:val="24"/>
              </w:rPr>
            </w:pPr>
            <w:r>
              <w:rPr>
                <w:sz w:val="24"/>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pPr>
              <w:jc w:val="center"/>
              <w:rPr>
                <w:sz w:val="24"/>
                <w:highlight w:val="none"/>
              </w:rPr>
            </w:pPr>
            <w:r>
              <w:rPr>
                <w:sz w:val="24"/>
                <w:highlight w:val="none"/>
              </w:rPr>
              <w:t>投标保证金</w:t>
            </w:r>
          </w:p>
        </w:tc>
        <w:tc>
          <w:tcPr>
            <w:tcW w:w="7540" w:type="dxa"/>
            <w:vAlign w:val="center"/>
          </w:tcPr>
          <w:p>
            <w:pPr>
              <w:pStyle w:val="23"/>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投标保证金金额：</w:t>
            </w:r>
          </w:p>
          <w:p>
            <w:pPr>
              <w:pStyle w:val="23"/>
              <w:adjustRightInd w:val="0"/>
              <w:snapToGrid w:val="0"/>
              <w:rPr>
                <w:rFonts w:hint="default" w:ascii="Times New Roman" w:hAnsi="Times New Roman"/>
                <w:sz w:val="24"/>
                <w:szCs w:val="24"/>
                <w:highlight w:val="none"/>
                <w:u w:val="single"/>
              </w:rPr>
            </w:pPr>
            <w:r>
              <w:rPr>
                <w:rFonts w:hint="eastAsia" w:ascii="Times New Roman" w:hAnsi="Times New Roman"/>
                <w:sz w:val="24"/>
                <w:highlight w:val="none"/>
                <w:u w:val="single"/>
                <w:lang w:val="en-US" w:eastAsia="zh-CN"/>
              </w:rPr>
              <w:t xml:space="preserve"> /</w:t>
            </w:r>
            <w:r>
              <w:rPr>
                <w:rFonts w:hint="default" w:ascii="Times New Roman" w:hAnsi="Times New Roman"/>
                <w:sz w:val="24"/>
                <w:szCs w:val="24"/>
                <w:highlight w:val="none"/>
                <w:u w:val="single"/>
              </w:rPr>
              <w:t>；</w:t>
            </w:r>
          </w:p>
          <w:p>
            <w:pPr>
              <w:pStyle w:val="23"/>
              <w:adjustRightInd w:val="0"/>
              <w:snapToGrid w:val="0"/>
              <w:rPr>
                <w:rFonts w:hint="default" w:ascii="Times New Roman" w:hAnsi="Times New Roman" w:eastAsia="宋体"/>
                <w:sz w:val="24"/>
                <w:szCs w:val="24"/>
                <w:highlight w:val="none"/>
                <w:u w:val="single"/>
                <w:lang w:val="en-US" w:eastAsia="zh-CN"/>
              </w:rPr>
            </w:pPr>
            <w:r>
              <w:rPr>
                <w:rFonts w:hint="eastAsia" w:ascii="Times New Roman" w:hAnsi="Times New Roman"/>
                <w:sz w:val="24"/>
                <w:szCs w:val="24"/>
                <w:highlight w:val="none"/>
                <w:u w:val="none"/>
                <w:lang w:val="en-US" w:eastAsia="zh-CN"/>
              </w:rPr>
              <w:t>递交形式：</w:t>
            </w:r>
            <w:r>
              <w:rPr>
                <w:rFonts w:hint="eastAsia" w:ascii="Times New Roman" w:hAnsi="Times New Roman"/>
                <w:sz w:val="24"/>
                <w:szCs w:val="24"/>
                <w:highlight w:val="none"/>
                <w:u w:val="single"/>
                <w:lang w:val="en-US" w:eastAsia="zh-CN"/>
              </w:rPr>
              <w:t>/</w:t>
            </w:r>
          </w:p>
          <w:p>
            <w:pPr>
              <w:jc w:val="left"/>
              <w:rPr>
                <w:sz w:val="24"/>
                <w:highlight w:val="none"/>
              </w:rPr>
            </w:pPr>
            <w:r>
              <w:rPr>
                <w:sz w:val="24"/>
                <w:highlight w:val="none"/>
              </w:rPr>
              <w:t>投标保证金收受人信息：</w:t>
            </w:r>
          </w:p>
          <w:p>
            <w:pPr>
              <w:jc w:val="left"/>
              <w:rPr>
                <w:sz w:val="24"/>
                <w:highlight w:val="none"/>
              </w:rPr>
            </w:pPr>
            <w:r>
              <w:rPr>
                <w:rFonts w:hint="eastAsia"/>
                <w:sz w:val="24"/>
                <w:highlight w:val="none"/>
                <w:u w:val="single"/>
                <w:lang w:val="en-US" w:eastAsia="zh-CN"/>
              </w:rPr>
              <w:t>/</w:t>
            </w:r>
            <w:r>
              <w:rPr>
                <w:sz w:val="24"/>
                <w:highlight w:val="none"/>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12.7.2</w:t>
            </w:r>
          </w:p>
        </w:tc>
        <w:tc>
          <w:tcPr>
            <w:tcW w:w="1701" w:type="dxa"/>
            <w:vMerge w:val="continue"/>
            <w:vAlign w:val="center"/>
          </w:tcPr>
          <w:p>
            <w:pPr>
              <w:jc w:val="center"/>
              <w:rPr>
                <w:sz w:val="24"/>
              </w:rPr>
            </w:pPr>
          </w:p>
        </w:tc>
        <w:tc>
          <w:tcPr>
            <w:tcW w:w="7540" w:type="dxa"/>
            <w:vAlign w:val="center"/>
          </w:tcPr>
          <w:p>
            <w:pPr>
              <w:jc w:val="left"/>
              <w:rPr>
                <w:sz w:val="24"/>
              </w:rPr>
            </w:pPr>
            <w:r>
              <w:rPr>
                <w:sz w:val="24"/>
              </w:rPr>
              <w:t>投标保证金可以不予退还的其他情形：</w:t>
            </w:r>
          </w:p>
          <w:p>
            <w:pPr>
              <w:jc w:val="left"/>
              <w:rPr>
                <w:sz w:val="24"/>
              </w:rPr>
            </w:pPr>
            <w:r>
              <w:rPr>
                <w:sz w:val="24"/>
              </w:rPr>
              <w:sym w:font="Wingdings 2" w:char="0052"/>
            </w:r>
            <w:r>
              <w:rPr>
                <w:sz w:val="24"/>
              </w:rPr>
              <w:t>无</w:t>
            </w:r>
          </w:p>
          <w:p>
            <w:pPr>
              <w:pStyle w:val="23"/>
              <w:adjustRightInd w:val="0"/>
              <w:snapToGrid w:val="0"/>
              <w:rPr>
                <w:rFonts w:hint="default" w:ascii="Times New Roman" w:hAnsi="Times New Roman"/>
                <w:sz w:val="24"/>
                <w:szCs w:val="24"/>
              </w:rPr>
            </w:pPr>
            <w:r>
              <w:rPr>
                <w:rFonts w:hint="default" w:ascii="Times New Roman" w:hAnsi="Times New Roman"/>
                <w:sz w:val="24"/>
              </w:rPr>
              <w:t>□有，具体情形：_____</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pPr>
              <w:jc w:val="center"/>
              <w:rPr>
                <w:sz w:val="24"/>
              </w:rPr>
            </w:pPr>
            <w:r>
              <w:rPr>
                <w:sz w:val="24"/>
              </w:rPr>
              <w:t>投标有效期</w:t>
            </w:r>
          </w:p>
        </w:tc>
        <w:tc>
          <w:tcPr>
            <w:tcW w:w="7540" w:type="dxa"/>
            <w:vAlign w:val="center"/>
          </w:tcPr>
          <w:p>
            <w:pPr>
              <w:jc w:val="left"/>
              <w:rPr>
                <w:sz w:val="24"/>
              </w:rPr>
            </w:pPr>
            <w:r>
              <w:rPr>
                <w:sz w:val="24"/>
              </w:rPr>
              <w:t>自提交投标文件的截止之日起算_</w:t>
            </w:r>
            <w:r>
              <w:rPr>
                <w:rFonts w:hint="eastAsia"/>
                <w:sz w:val="24"/>
              </w:rPr>
              <w:t>90</w:t>
            </w:r>
            <w:r>
              <w:rPr>
                <w:sz w:val="24"/>
              </w:rPr>
              <w:t>_日历天。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pPr>
              <w:jc w:val="center"/>
              <w:rPr>
                <w:sz w:val="24"/>
              </w:rPr>
            </w:pPr>
            <w:r>
              <w:rPr>
                <w:sz w:val="24"/>
              </w:rPr>
              <w:t>确定中标人</w:t>
            </w:r>
          </w:p>
        </w:tc>
        <w:tc>
          <w:tcPr>
            <w:tcW w:w="7540" w:type="dxa"/>
            <w:vAlign w:val="center"/>
          </w:tcPr>
          <w:p>
            <w:pPr>
              <w:pStyle w:val="23"/>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pPr>
              <w:pStyle w:val="23"/>
              <w:adjustRightInd w:val="0"/>
              <w:snapToGrid w:val="0"/>
              <w:rPr>
                <w:rFonts w:hint="default" w:ascii="Times New Roman" w:hAnsi="Times New Roman"/>
                <w:sz w:val="24"/>
              </w:rPr>
            </w:pPr>
            <w:r>
              <w:rPr>
                <w:rFonts w:hint="default" w:ascii="Times New Roman" w:hAnsi="Times New Roman"/>
                <w:sz w:val="24"/>
              </w:rPr>
              <w:sym w:font="Wingdings 2" w:char="0052"/>
            </w:r>
            <w:r>
              <w:rPr>
                <w:rFonts w:hint="default" w:ascii="Times New Roman" w:hAnsi="Times New Roman"/>
                <w:sz w:val="24"/>
              </w:rPr>
              <w:t>否</w:t>
            </w:r>
          </w:p>
          <w:p>
            <w:pPr>
              <w:pStyle w:val="23"/>
              <w:adjustRightInd w:val="0"/>
              <w:snapToGrid w:val="0"/>
              <w:rPr>
                <w:rFonts w:hint="default" w:ascii="Times New Roman" w:hAnsi="Times New Roman"/>
                <w:sz w:val="24"/>
              </w:rPr>
            </w:pPr>
            <w:r>
              <w:rPr>
                <w:rFonts w:hint="default" w:ascii="Times New Roman" w:hAnsi="Times New Roman"/>
                <w:sz w:val="24"/>
              </w:rPr>
              <w:t>□是</w:t>
            </w:r>
          </w:p>
          <w:p>
            <w:pPr>
              <w:pStyle w:val="23"/>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pPr>
              <w:pStyle w:val="23"/>
              <w:adjustRightInd w:val="0"/>
              <w:snapToGrid w:val="0"/>
              <w:rPr>
                <w:rFonts w:hint="default" w:ascii="Times New Roman" w:hAnsi="Times New Roman"/>
                <w:sz w:val="24"/>
              </w:rPr>
            </w:pPr>
            <w:r>
              <w:rPr>
                <w:rFonts w:hint="default" w:ascii="Times New Roman" w:hAnsi="Times New Roman"/>
                <w:sz w:val="24"/>
              </w:rPr>
              <w:sym w:font="Wingdings 2" w:char="0052"/>
            </w:r>
            <w:r>
              <w:rPr>
                <w:rFonts w:hint="default" w:ascii="Times New Roman" w:hAnsi="Times New Roman"/>
                <w:sz w:val="24"/>
              </w:rPr>
              <w:t>得分且投标报价均相同的，以</w:t>
            </w:r>
            <w:r>
              <w:rPr>
                <w:rFonts w:hint="default" w:ascii="Times New Roman" w:hAnsi="Times New Roman"/>
                <w:sz w:val="24"/>
                <w:u w:val="single"/>
              </w:rPr>
              <w:t>第四章评标程序、评标方法和评标标准3.2.3、3.2.4规定,优先确定中标候选人;仍相同时,以本项目投标截止时间以后，信用中国网站查询投标人诚实守信条数多者优先</w:t>
            </w:r>
            <w:r>
              <w:rPr>
                <w:rFonts w:hint="eastAsia" w:ascii="Times New Roman" w:hAnsi="Times New Roman"/>
                <w:sz w:val="24"/>
                <w:u w:val="single"/>
                <w:lang w:eastAsia="zh-CN"/>
              </w:rPr>
              <w:t>；</w:t>
            </w:r>
            <w:r>
              <w:rPr>
                <w:rFonts w:hint="default" w:ascii="Times New Roman" w:hAnsi="Times New Roman"/>
                <w:sz w:val="24"/>
                <w:u w:val="single"/>
              </w:rPr>
              <w:t>仍相同时，投标文件满足招标文件全部实质性要求，且按照评审因素的量化指标，分项分值高低顺序，评审分项得分高</w:t>
            </w:r>
            <w:r>
              <w:rPr>
                <w:rFonts w:hint="default" w:ascii="Times New Roman" w:hAnsi="Times New Roman"/>
                <w:sz w:val="24"/>
              </w:rPr>
              <w:t>者为中标人</w:t>
            </w:r>
          </w:p>
          <w:p>
            <w:pPr>
              <w:jc w:val="left"/>
              <w:rPr>
                <w:sz w:val="24"/>
                <w:u w:val="single"/>
              </w:rPr>
            </w:pPr>
            <w:r>
              <w:rPr>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pPr>
              <w:jc w:val="center"/>
              <w:rPr>
                <w:sz w:val="24"/>
              </w:rPr>
            </w:pPr>
            <w:r>
              <w:rPr>
                <w:sz w:val="24"/>
              </w:rPr>
              <w:t>分包</w:t>
            </w:r>
          </w:p>
        </w:tc>
        <w:tc>
          <w:tcPr>
            <w:tcW w:w="7540" w:type="dxa"/>
            <w:vAlign w:val="center"/>
          </w:tcPr>
          <w:p>
            <w:pPr>
              <w:jc w:val="left"/>
              <w:rPr>
                <w:sz w:val="24"/>
              </w:rPr>
            </w:pPr>
            <w:r>
              <w:rPr>
                <w:sz w:val="24"/>
              </w:rPr>
              <w:t xml:space="preserve">本项目的非主体、非关键性工作是否允许分包： </w:t>
            </w:r>
          </w:p>
          <w:p>
            <w:pPr>
              <w:jc w:val="left"/>
              <w:rPr>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不允许</w:t>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sym w:font="Wingdings 2" w:char="00A3"/>
            </w:r>
            <w:r>
              <w:rPr>
                <w:color w:val="000000" w:themeColor="text1"/>
                <w:sz w:val="24"/>
                <w14:textFill>
                  <w14:solidFill>
                    <w14:schemeClr w14:val="tx1"/>
                  </w14:solidFill>
                </w14:textFill>
              </w:rPr>
              <w:t>允许，具体要求：</w:t>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（1）可以分包履行的具体内容：</w:t>
            </w:r>
            <w:r>
              <w:rPr>
                <w:rFonts w:hint="eastAsia"/>
                <w:color w:val="000000" w:themeColor="text1"/>
                <w:sz w:val="24"/>
                <w:u w:val="single"/>
                <w:lang w:val="en-US" w:eastAsia="zh-CN"/>
                <w14:textFill>
                  <w14:solidFill>
                    <w14:schemeClr w14:val="tx1"/>
                  </w14:solidFill>
                </w14:textFill>
              </w:rPr>
              <w:t>/</w:t>
            </w:r>
            <w:r>
              <w:rPr>
                <w:rFonts w:hint="eastAsia"/>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w:t>
            </w:r>
          </w:p>
          <w:p>
            <w:pPr>
              <w:jc w:val="left"/>
              <w:rPr>
                <w:sz w:val="24"/>
                <w:u w:val="single"/>
              </w:rPr>
            </w:pPr>
            <w:r>
              <w:rPr>
                <w:sz w:val="24"/>
              </w:rPr>
              <w:t>（2）允许分包的金额或者比例：</w:t>
            </w:r>
            <w:r>
              <w:rPr>
                <w:rFonts w:hint="eastAsia"/>
                <w:sz w:val="24"/>
                <w:u w:val="single"/>
                <w:lang w:val="en-US" w:eastAsia="zh-CN"/>
              </w:rPr>
              <w:t>/</w:t>
            </w:r>
            <w:r>
              <w:rPr>
                <w:sz w:val="24"/>
                <w:u w:val="single"/>
              </w:rPr>
              <w:t>；</w:t>
            </w:r>
          </w:p>
          <w:p>
            <w:pPr>
              <w:jc w:val="left"/>
              <w:rPr>
                <w:sz w:val="24"/>
                <w:u w:val="single"/>
              </w:rPr>
            </w:pPr>
            <w:r>
              <w:rPr>
                <w:sz w:val="24"/>
              </w:rPr>
              <w:t>（3）其他要求：</w:t>
            </w:r>
            <w:r>
              <w:rPr>
                <w:rFonts w:hint="eastAsia"/>
                <w:sz w:val="24"/>
                <w:u w:val="single"/>
                <w:lang w:val="en-US" w:eastAsia="zh-CN"/>
              </w:rPr>
              <w:t>/</w:t>
            </w:r>
            <w:r>
              <w:rPr>
                <w:sz w:val="24"/>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pPr>
              <w:jc w:val="center"/>
              <w:rPr>
                <w:sz w:val="24"/>
              </w:rPr>
            </w:pPr>
            <w:r>
              <w:rPr>
                <w:sz w:val="24"/>
              </w:rPr>
              <w:t>询问</w:t>
            </w:r>
          </w:p>
        </w:tc>
        <w:tc>
          <w:tcPr>
            <w:tcW w:w="7540" w:type="dxa"/>
            <w:vAlign w:val="center"/>
          </w:tcPr>
          <w:p>
            <w:pPr>
              <w:jc w:val="left"/>
              <w:rPr>
                <w:sz w:val="24"/>
              </w:rPr>
            </w:pPr>
            <w:r>
              <w:rPr>
                <w:sz w:val="24"/>
              </w:rPr>
              <w:t>询问送达形式：</w:t>
            </w:r>
            <w:r>
              <w:rPr>
                <w:rFonts w:hint="eastAsia"/>
                <w:sz w:val="24"/>
                <w:u w:val="single"/>
              </w:rPr>
              <w:t>将盖章扫描件和可编辑的文档发至采购代理机构邮箱 183020794@qq.com且与代理机构确认已收到；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pPr>
              <w:jc w:val="center"/>
              <w:rPr>
                <w:sz w:val="24"/>
              </w:rPr>
            </w:pPr>
            <w:r>
              <w:rPr>
                <w:sz w:val="24"/>
              </w:rPr>
              <w:t>联系方式</w:t>
            </w:r>
          </w:p>
        </w:tc>
        <w:tc>
          <w:tcPr>
            <w:tcW w:w="7540" w:type="dxa"/>
            <w:vAlign w:val="center"/>
          </w:tcPr>
          <w:p>
            <w:pPr>
              <w:jc w:val="left"/>
              <w:rPr>
                <w:sz w:val="24"/>
              </w:rPr>
            </w:pPr>
            <w:r>
              <w:rPr>
                <w:sz w:val="24"/>
              </w:rPr>
              <w:t>接收询问和质疑的联系方式</w:t>
            </w:r>
          </w:p>
          <w:p>
            <w:pPr>
              <w:jc w:val="left"/>
              <w:rPr>
                <w:sz w:val="24"/>
              </w:rPr>
            </w:pPr>
            <w:r>
              <w:rPr>
                <w:sz w:val="24"/>
              </w:rPr>
              <w:t>联系部门：</w:t>
            </w:r>
            <w:r>
              <w:rPr>
                <w:rFonts w:hint="eastAsia"/>
                <w:sz w:val="24"/>
              </w:rPr>
              <w:t>北京实创投资顾问有限责任公司</w:t>
            </w:r>
            <w:r>
              <w:rPr>
                <w:sz w:val="24"/>
              </w:rPr>
              <w:t>；</w:t>
            </w:r>
          </w:p>
          <w:p>
            <w:pPr>
              <w:jc w:val="left"/>
              <w:rPr>
                <w:sz w:val="24"/>
              </w:rPr>
            </w:pPr>
            <w:r>
              <w:rPr>
                <w:sz w:val="24"/>
              </w:rPr>
              <w:t>联系电话：</w:t>
            </w:r>
            <w:r>
              <w:rPr>
                <w:rFonts w:hint="eastAsia"/>
                <w:sz w:val="24"/>
              </w:rPr>
              <w:t>6298</w:t>
            </w:r>
            <w:r>
              <w:rPr>
                <w:rFonts w:hint="eastAsia"/>
                <w:sz w:val="24"/>
                <w:lang w:eastAsia="zh-CN"/>
              </w:rPr>
              <w:t>2286</w:t>
            </w:r>
            <w:r>
              <w:rPr>
                <w:sz w:val="24"/>
              </w:rPr>
              <w:t>；</w:t>
            </w:r>
          </w:p>
          <w:p>
            <w:pPr>
              <w:jc w:val="left"/>
              <w:rPr>
                <w:sz w:val="24"/>
              </w:rPr>
            </w:pPr>
            <w:r>
              <w:rPr>
                <w:sz w:val="24"/>
              </w:rPr>
              <w:t>通讯地址：</w:t>
            </w:r>
            <w:r>
              <w:rPr>
                <w:rFonts w:hint="eastAsia"/>
                <w:sz w:val="24"/>
              </w:rPr>
              <w:t>北京市海淀区上地信息路28号信息大厦B座3层（北京实创投资顾问有限责任公司）</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sz w:val="24"/>
                <w:highlight w:val="none"/>
              </w:rPr>
            </w:pPr>
            <w:r>
              <w:rPr>
                <w:sz w:val="24"/>
                <w:highlight w:val="none"/>
              </w:rPr>
              <w:t>收费对象：</w:t>
            </w:r>
          </w:p>
          <w:p>
            <w:pPr>
              <w:jc w:val="left"/>
              <w:rPr>
                <w:sz w:val="24"/>
              </w:rPr>
            </w:pPr>
            <w:r>
              <w:rPr>
                <w:sz w:val="24"/>
              </w:rPr>
              <w:sym w:font="Wingdings 2" w:char="00A3"/>
            </w:r>
            <w:r>
              <w:rPr>
                <w:sz w:val="24"/>
              </w:rPr>
              <w:t>采购人</w:t>
            </w:r>
          </w:p>
          <w:p>
            <w:pPr>
              <w:jc w:val="left"/>
              <w:rPr>
                <w:sz w:val="24"/>
              </w:rPr>
            </w:pPr>
            <w:r>
              <w:rPr>
                <w:sz w:val="24"/>
              </w:rPr>
              <w:sym w:font="Wingdings 2" w:char="0052"/>
            </w:r>
            <w:r>
              <w:rPr>
                <w:sz w:val="24"/>
              </w:rPr>
              <w:t>中标人</w:t>
            </w:r>
          </w:p>
          <w:p>
            <w:pPr>
              <w:snapToGrid w:val="0"/>
              <w:spacing w:line="300" w:lineRule="auto"/>
              <w:ind w:firstLine="480" w:firstLineChars="200"/>
              <w:rPr>
                <w:sz w:val="24"/>
                <w:u w:val="single"/>
              </w:rPr>
            </w:pPr>
            <w:r>
              <w:rPr>
                <w:sz w:val="24"/>
              </w:rPr>
              <w:t>收费标准：</w:t>
            </w:r>
            <w:r>
              <w:rPr>
                <w:rFonts w:hint="eastAsia"/>
                <w:sz w:val="24"/>
                <w:u w:val="single"/>
              </w:rPr>
              <w:t>招标代理服务费以中标价为基数</w:t>
            </w:r>
            <w:r>
              <w:rPr>
                <w:sz w:val="24"/>
                <w:u w:val="single"/>
              </w:rPr>
              <w:t>,按差额定率累进法计算,具体收费标准按照下表服务招标费率收取</w:t>
            </w:r>
            <w:r>
              <w:rPr>
                <w:rFonts w:hint="eastAsia"/>
                <w:sz w:val="24"/>
                <w:u w:val="single"/>
                <w:lang w:val="en-US" w:eastAsia="zh-CN"/>
              </w:rPr>
              <w:t>，</w:t>
            </w:r>
            <w:r>
              <w:rPr>
                <w:rFonts w:hint="eastAsia"/>
                <w:sz w:val="24"/>
                <w:u w:val="single"/>
              </w:rPr>
              <w:t>并在此基础上下浮 5 %</w:t>
            </w:r>
            <w:r>
              <w:rPr>
                <w:sz w:val="24"/>
                <w:u w:val="single"/>
              </w:rPr>
              <w:t>。</w:t>
            </w:r>
          </w:p>
          <w:p>
            <w:pPr>
              <w:snapToGrid w:val="0"/>
              <w:spacing w:line="300" w:lineRule="auto"/>
              <w:ind w:firstLine="480" w:firstLineChars="200"/>
              <w:rPr>
                <w:sz w:val="24"/>
                <w:u w:val="single"/>
              </w:rPr>
            </w:pPr>
          </w:p>
          <w:tbl>
            <w:tblPr>
              <w:tblStyle w:val="42"/>
              <w:tblpPr w:leftFromText="180" w:rightFromText="180" w:vertAnchor="text" w:horzAnchor="margin" w:tblpY="3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3"/>
              <w:gridCol w:w="1134"/>
              <w:gridCol w:w="1134"/>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2263" w:type="dxa"/>
                </w:tcPr>
                <w:p>
                  <w:pPr>
                    <w:snapToGrid w:val="0"/>
                    <w:spacing w:line="300" w:lineRule="auto"/>
                    <w:rPr>
                      <w:szCs w:val="21"/>
                    </w:rPr>
                  </w:pPr>
                  <w:r>
                    <w:rPr>
                      <w:szCs w:val="21"/>
                    </w:rPr>
                    <mc:AlternateContent>
                      <mc:Choice Requires="wps">
                        <w:drawing>
                          <wp:anchor distT="0" distB="0" distL="114300" distR="114300" simplePos="0" relativeHeight="251659264" behindDoc="0" locked="0" layoutInCell="1" allowOverlap="1">
                            <wp:simplePos x="0" y="0"/>
                            <wp:positionH relativeFrom="column">
                              <wp:posOffset>-68580</wp:posOffset>
                            </wp:positionH>
                            <wp:positionV relativeFrom="paragraph">
                              <wp:posOffset>-6350</wp:posOffset>
                            </wp:positionV>
                            <wp:extent cx="1410335" cy="340360"/>
                            <wp:effectExtent l="0" t="0" r="18415" b="2540"/>
                            <wp:wrapNone/>
                            <wp:docPr id="1" name="直线 3"/>
                            <wp:cNvGraphicFramePr/>
                            <a:graphic xmlns:a="http://schemas.openxmlformats.org/drawingml/2006/main">
                              <a:graphicData uri="http://schemas.microsoft.com/office/word/2010/wordprocessingShape">
                                <wps:wsp>
                                  <wps:cNvCnPr>
                                    <a:cxnSpLocks noChangeShapeType="1"/>
                                  </wps:cNvCnPr>
                                  <wps:spPr bwMode="auto">
                                    <a:xfrm>
                                      <a:off x="0" y="0"/>
                                      <a:ext cx="1410335" cy="340360"/>
                                    </a:xfrm>
                                    <a:prstGeom prst="line">
                                      <a:avLst/>
                                    </a:prstGeom>
                                    <a:noFill/>
                                    <a:ln w="9525">
                                      <a:solidFill>
                                        <a:srgbClr val="000000"/>
                                      </a:solidFill>
                                      <a:round/>
                                    </a:ln>
                                  </wps:spPr>
                                  <wps:bodyPr/>
                                </wps:wsp>
                              </a:graphicData>
                            </a:graphic>
                          </wp:anchor>
                        </w:drawing>
                      </mc:Choice>
                      <mc:Fallback>
                        <w:pict>
                          <v:line id="直线 3" o:spid="_x0000_s1026" o:spt="20" style="position:absolute;left:0pt;margin-left:-5.4pt;margin-top:-0.5pt;height:26.8pt;width:111.05pt;z-index:251659264;mso-width-relative:page;mso-height-relative:page;" filled="f" stroked="t" coordsize="21600,21600" o:gfxdata="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oz34U9cAAAAJAQAADwAA&#10;AAAAAAABACAAAAAiAAAAZHJzL2Rvd25yZXYueG1sUEsBAhQAFAAAAAgAh07iQK05ezHeAQAApgMA&#10;AA4AAAAAAAAAAQAgAAAAJgEAAGRycy9lMm9Eb2MueG1sUEsFBgAAAAAGAAYAWQEAAHYFAAAAAA==&#10;">
                            <v:fill on="f" focussize="0,0"/>
                            <v:stroke color="#000000" joinstyle="round"/>
                            <v:imagedata o:title=""/>
                            <o:lock v:ext="edit" aspectratio="f"/>
                          </v:line>
                        </w:pict>
                      </mc:Fallback>
                    </mc:AlternateContent>
                  </w:r>
                  <w:r>
                    <w:rPr>
                      <w:rFonts w:hint="eastAsia"/>
                      <w:szCs w:val="21"/>
                    </w:rPr>
                    <w:t xml:space="preserve">           费率</w:t>
                  </w:r>
                </w:p>
                <w:p>
                  <w:pPr>
                    <w:snapToGrid w:val="0"/>
                    <w:spacing w:line="300" w:lineRule="auto"/>
                    <w:rPr>
                      <w:szCs w:val="21"/>
                    </w:rPr>
                  </w:pPr>
                  <w:r>
                    <w:rPr>
                      <w:rFonts w:hint="eastAsia"/>
                      <w:szCs w:val="21"/>
                    </w:rPr>
                    <w:t>中标金额</w:t>
                  </w:r>
                </w:p>
              </w:tc>
              <w:tc>
                <w:tcPr>
                  <w:tcW w:w="1134" w:type="dxa"/>
                  <w:vAlign w:val="center"/>
                </w:tcPr>
                <w:p>
                  <w:pPr>
                    <w:snapToGrid w:val="0"/>
                    <w:spacing w:line="300" w:lineRule="auto"/>
                    <w:rPr>
                      <w:szCs w:val="21"/>
                    </w:rPr>
                  </w:pPr>
                  <w:r>
                    <w:rPr>
                      <w:rFonts w:hint="eastAsia"/>
                      <w:szCs w:val="21"/>
                    </w:rPr>
                    <w:t>货物招标</w:t>
                  </w:r>
                </w:p>
              </w:tc>
              <w:tc>
                <w:tcPr>
                  <w:tcW w:w="1134" w:type="dxa"/>
                  <w:vAlign w:val="center"/>
                </w:tcPr>
                <w:p>
                  <w:pPr>
                    <w:snapToGrid w:val="0"/>
                    <w:spacing w:line="300" w:lineRule="auto"/>
                    <w:rPr>
                      <w:szCs w:val="21"/>
                    </w:rPr>
                  </w:pPr>
                  <w:r>
                    <w:rPr>
                      <w:rFonts w:hint="eastAsia"/>
                      <w:szCs w:val="21"/>
                    </w:rPr>
                    <w:t>服务招标</w:t>
                  </w:r>
                </w:p>
              </w:tc>
              <w:tc>
                <w:tcPr>
                  <w:tcW w:w="1701" w:type="dxa"/>
                  <w:vAlign w:val="center"/>
                </w:tcPr>
                <w:p>
                  <w:pPr>
                    <w:snapToGrid w:val="0"/>
                    <w:spacing w:line="300" w:lineRule="auto"/>
                    <w:rPr>
                      <w:szCs w:val="21"/>
                    </w:rPr>
                  </w:pPr>
                  <w:r>
                    <w:rPr>
                      <w:rFonts w:hint="eastAsia"/>
                      <w:szCs w:val="21"/>
                    </w:rPr>
                    <w:t>工程招标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2263" w:type="dxa"/>
                  <w:vAlign w:val="center"/>
                </w:tcPr>
                <w:p>
                  <w:pPr>
                    <w:snapToGrid w:val="0"/>
                    <w:spacing w:line="300" w:lineRule="auto"/>
                    <w:rPr>
                      <w:szCs w:val="21"/>
                    </w:rPr>
                  </w:pPr>
                  <w:r>
                    <w:rPr>
                      <w:rFonts w:hint="eastAsia"/>
                      <w:szCs w:val="21"/>
                    </w:rPr>
                    <w:t>100万元以下</w:t>
                  </w:r>
                </w:p>
              </w:tc>
              <w:tc>
                <w:tcPr>
                  <w:tcW w:w="1134" w:type="dxa"/>
                  <w:vAlign w:val="center"/>
                </w:tcPr>
                <w:p>
                  <w:pPr>
                    <w:snapToGrid w:val="0"/>
                    <w:spacing w:line="300" w:lineRule="auto"/>
                    <w:rPr>
                      <w:szCs w:val="21"/>
                    </w:rPr>
                  </w:pPr>
                  <w:r>
                    <w:rPr>
                      <w:szCs w:val="21"/>
                    </w:rPr>
                    <w:t>1.5%</w:t>
                  </w:r>
                </w:p>
              </w:tc>
              <w:tc>
                <w:tcPr>
                  <w:tcW w:w="1134" w:type="dxa"/>
                  <w:vAlign w:val="center"/>
                </w:tcPr>
                <w:p>
                  <w:pPr>
                    <w:snapToGrid w:val="0"/>
                    <w:spacing w:line="300" w:lineRule="auto"/>
                    <w:rPr>
                      <w:szCs w:val="21"/>
                    </w:rPr>
                  </w:pPr>
                  <w:r>
                    <w:rPr>
                      <w:szCs w:val="21"/>
                    </w:rPr>
                    <w:t>1.5%</w:t>
                  </w:r>
                </w:p>
              </w:tc>
              <w:tc>
                <w:tcPr>
                  <w:tcW w:w="1701" w:type="dxa"/>
                  <w:vAlign w:val="center"/>
                </w:tcPr>
                <w:p>
                  <w:pPr>
                    <w:snapToGrid w:val="0"/>
                    <w:spacing w:line="300" w:lineRule="auto"/>
                    <w:rPr>
                      <w:szCs w:val="21"/>
                    </w:rPr>
                  </w:pPr>
                  <w:r>
                    <w:rPr>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2263" w:type="dxa"/>
                  <w:vAlign w:val="center"/>
                </w:tcPr>
                <w:p>
                  <w:pPr>
                    <w:snapToGrid w:val="0"/>
                    <w:spacing w:line="300" w:lineRule="auto"/>
                    <w:rPr>
                      <w:szCs w:val="21"/>
                    </w:rPr>
                  </w:pPr>
                  <w:r>
                    <w:rPr>
                      <w:rFonts w:hint="eastAsia"/>
                      <w:szCs w:val="21"/>
                    </w:rPr>
                    <w:t>100～500万元</w:t>
                  </w:r>
                </w:p>
              </w:tc>
              <w:tc>
                <w:tcPr>
                  <w:tcW w:w="1134" w:type="dxa"/>
                  <w:vAlign w:val="center"/>
                </w:tcPr>
                <w:p>
                  <w:pPr>
                    <w:snapToGrid w:val="0"/>
                    <w:spacing w:line="300" w:lineRule="auto"/>
                    <w:rPr>
                      <w:szCs w:val="21"/>
                    </w:rPr>
                  </w:pPr>
                  <w:r>
                    <w:rPr>
                      <w:szCs w:val="21"/>
                    </w:rPr>
                    <w:t>1.1%</w:t>
                  </w:r>
                </w:p>
              </w:tc>
              <w:tc>
                <w:tcPr>
                  <w:tcW w:w="1134" w:type="dxa"/>
                  <w:vAlign w:val="center"/>
                </w:tcPr>
                <w:p>
                  <w:pPr>
                    <w:snapToGrid w:val="0"/>
                    <w:spacing w:line="300" w:lineRule="auto"/>
                    <w:rPr>
                      <w:szCs w:val="21"/>
                    </w:rPr>
                  </w:pPr>
                  <w:r>
                    <w:rPr>
                      <w:szCs w:val="21"/>
                    </w:rPr>
                    <w:t>0.8%</w:t>
                  </w:r>
                </w:p>
              </w:tc>
              <w:tc>
                <w:tcPr>
                  <w:tcW w:w="1701" w:type="dxa"/>
                  <w:vAlign w:val="center"/>
                </w:tcPr>
                <w:p>
                  <w:pPr>
                    <w:snapToGrid w:val="0"/>
                    <w:spacing w:line="300" w:lineRule="auto"/>
                    <w:rPr>
                      <w:szCs w:val="21"/>
                    </w:rPr>
                  </w:pPr>
                  <w:r>
                    <w:rPr>
                      <w:szCs w:val="21"/>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2263" w:type="dxa"/>
                  <w:vAlign w:val="center"/>
                </w:tcPr>
                <w:p>
                  <w:pPr>
                    <w:snapToGrid w:val="0"/>
                    <w:spacing w:line="300" w:lineRule="auto"/>
                    <w:rPr>
                      <w:szCs w:val="21"/>
                    </w:rPr>
                  </w:pPr>
                  <w:r>
                    <w:rPr>
                      <w:rFonts w:hint="eastAsia"/>
                      <w:szCs w:val="21"/>
                    </w:rPr>
                    <w:t>500～1000万元</w:t>
                  </w:r>
                </w:p>
              </w:tc>
              <w:tc>
                <w:tcPr>
                  <w:tcW w:w="1134" w:type="dxa"/>
                  <w:vAlign w:val="center"/>
                </w:tcPr>
                <w:p>
                  <w:pPr>
                    <w:snapToGrid w:val="0"/>
                    <w:spacing w:line="300" w:lineRule="auto"/>
                    <w:rPr>
                      <w:szCs w:val="21"/>
                    </w:rPr>
                  </w:pPr>
                  <w:r>
                    <w:rPr>
                      <w:szCs w:val="21"/>
                    </w:rPr>
                    <w:t>0.8%</w:t>
                  </w:r>
                </w:p>
              </w:tc>
              <w:tc>
                <w:tcPr>
                  <w:tcW w:w="1134" w:type="dxa"/>
                  <w:vAlign w:val="center"/>
                </w:tcPr>
                <w:p>
                  <w:pPr>
                    <w:snapToGrid w:val="0"/>
                    <w:spacing w:line="300" w:lineRule="auto"/>
                    <w:rPr>
                      <w:szCs w:val="21"/>
                    </w:rPr>
                  </w:pPr>
                  <w:r>
                    <w:rPr>
                      <w:szCs w:val="21"/>
                    </w:rPr>
                    <w:t>0</w:t>
                  </w:r>
                  <w:r>
                    <w:rPr>
                      <w:rFonts w:hint="eastAsia"/>
                      <w:szCs w:val="21"/>
                    </w:rPr>
                    <w:t>.</w:t>
                  </w:r>
                  <w:r>
                    <w:rPr>
                      <w:szCs w:val="21"/>
                    </w:rPr>
                    <w:t>45%</w:t>
                  </w:r>
                </w:p>
              </w:tc>
              <w:tc>
                <w:tcPr>
                  <w:tcW w:w="1701" w:type="dxa"/>
                  <w:vAlign w:val="center"/>
                </w:tcPr>
                <w:p>
                  <w:pPr>
                    <w:snapToGrid w:val="0"/>
                    <w:spacing w:line="300" w:lineRule="auto"/>
                    <w:rPr>
                      <w:szCs w:val="21"/>
                    </w:rPr>
                  </w:pPr>
                  <w:r>
                    <w:rPr>
                      <w:szCs w:val="21"/>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2263" w:type="dxa"/>
                  <w:vAlign w:val="center"/>
                </w:tcPr>
                <w:p>
                  <w:pPr>
                    <w:snapToGrid w:val="0"/>
                    <w:spacing w:line="300" w:lineRule="auto"/>
                    <w:rPr>
                      <w:szCs w:val="21"/>
                    </w:rPr>
                  </w:pPr>
                  <w:r>
                    <w:rPr>
                      <w:rFonts w:hint="eastAsia"/>
                      <w:szCs w:val="21"/>
                    </w:rPr>
                    <w:t>1000～5000万元</w:t>
                  </w:r>
                </w:p>
              </w:tc>
              <w:tc>
                <w:tcPr>
                  <w:tcW w:w="1134" w:type="dxa"/>
                  <w:vAlign w:val="center"/>
                </w:tcPr>
                <w:p>
                  <w:pPr>
                    <w:snapToGrid w:val="0"/>
                    <w:spacing w:line="300" w:lineRule="auto"/>
                    <w:rPr>
                      <w:szCs w:val="21"/>
                    </w:rPr>
                  </w:pPr>
                  <w:r>
                    <w:rPr>
                      <w:szCs w:val="21"/>
                    </w:rPr>
                    <w:t>0.5%</w:t>
                  </w:r>
                </w:p>
              </w:tc>
              <w:tc>
                <w:tcPr>
                  <w:tcW w:w="1134" w:type="dxa"/>
                  <w:vAlign w:val="center"/>
                </w:tcPr>
                <w:p>
                  <w:pPr>
                    <w:snapToGrid w:val="0"/>
                    <w:spacing w:line="300" w:lineRule="auto"/>
                    <w:rPr>
                      <w:szCs w:val="21"/>
                    </w:rPr>
                  </w:pPr>
                  <w:r>
                    <w:rPr>
                      <w:szCs w:val="21"/>
                    </w:rPr>
                    <w:t>0.25%</w:t>
                  </w:r>
                </w:p>
              </w:tc>
              <w:tc>
                <w:tcPr>
                  <w:tcW w:w="1701" w:type="dxa"/>
                  <w:vAlign w:val="center"/>
                </w:tcPr>
                <w:p>
                  <w:pPr>
                    <w:snapToGrid w:val="0"/>
                    <w:spacing w:line="300" w:lineRule="auto"/>
                    <w:rPr>
                      <w:szCs w:val="21"/>
                    </w:rPr>
                  </w:pPr>
                  <w:r>
                    <w:rPr>
                      <w:szCs w:val="21"/>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2263" w:type="dxa"/>
                  <w:vAlign w:val="center"/>
                </w:tcPr>
                <w:p>
                  <w:pPr>
                    <w:snapToGrid w:val="0"/>
                    <w:spacing w:line="300" w:lineRule="auto"/>
                    <w:rPr>
                      <w:szCs w:val="21"/>
                    </w:rPr>
                  </w:pPr>
                  <w:r>
                    <w:rPr>
                      <w:rFonts w:hint="eastAsia"/>
                      <w:szCs w:val="21"/>
                    </w:rPr>
                    <w:t>5000万元～1亿元</w:t>
                  </w:r>
                </w:p>
              </w:tc>
              <w:tc>
                <w:tcPr>
                  <w:tcW w:w="1134" w:type="dxa"/>
                  <w:vAlign w:val="center"/>
                </w:tcPr>
                <w:p>
                  <w:pPr>
                    <w:snapToGrid w:val="0"/>
                    <w:spacing w:line="300" w:lineRule="auto"/>
                    <w:rPr>
                      <w:szCs w:val="21"/>
                    </w:rPr>
                  </w:pPr>
                  <w:r>
                    <w:rPr>
                      <w:szCs w:val="21"/>
                    </w:rPr>
                    <w:t>0.25%</w:t>
                  </w:r>
                </w:p>
              </w:tc>
              <w:tc>
                <w:tcPr>
                  <w:tcW w:w="1134" w:type="dxa"/>
                  <w:vAlign w:val="center"/>
                </w:tcPr>
                <w:p>
                  <w:pPr>
                    <w:snapToGrid w:val="0"/>
                    <w:spacing w:line="300" w:lineRule="auto"/>
                    <w:rPr>
                      <w:szCs w:val="21"/>
                    </w:rPr>
                  </w:pPr>
                  <w:r>
                    <w:rPr>
                      <w:szCs w:val="21"/>
                    </w:rPr>
                    <w:t>0.1%</w:t>
                  </w:r>
                </w:p>
              </w:tc>
              <w:tc>
                <w:tcPr>
                  <w:tcW w:w="1701" w:type="dxa"/>
                  <w:vAlign w:val="center"/>
                </w:tcPr>
                <w:p>
                  <w:pPr>
                    <w:snapToGrid w:val="0"/>
                    <w:spacing w:line="300" w:lineRule="auto"/>
                    <w:rPr>
                      <w:szCs w:val="21"/>
                    </w:rPr>
                  </w:pPr>
                  <w:r>
                    <w:rPr>
                      <w:szCs w:val="21"/>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2263" w:type="dxa"/>
                  <w:vAlign w:val="center"/>
                </w:tcPr>
                <w:p>
                  <w:pPr>
                    <w:snapToGrid w:val="0"/>
                    <w:spacing w:line="300" w:lineRule="auto"/>
                    <w:rPr>
                      <w:szCs w:val="21"/>
                    </w:rPr>
                  </w:pPr>
                  <w:r>
                    <w:rPr>
                      <w:rFonts w:hint="eastAsia"/>
                      <w:szCs w:val="21"/>
                    </w:rPr>
                    <w:t>1～5亿元</w:t>
                  </w:r>
                </w:p>
              </w:tc>
              <w:tc>
                <w:tcPr>
                  <w:tcW w:w="1134" w:type="dxa"/>
                  <w:vAlign w:val="center"/>
                </w:tcPr>
                <w:p>
                  <w:pPr>
                    <w:snapToGrid w:val="0"/>
                    <w:spacing w:line="300" w:lineRule="auto"/>
                    <w:rPr>
                      <w:szCs w:val="21"/>
                    </w:rPr>
                  </w:pPr>
                  <w:r>
                    <w:rPr>
                      <w:rFonts w:hint="eastAsia"/>
                      <w:szCs w:val="21"/>
                    </w:rPr>
                    <w:t>0.05%</w:t>
                  </w:r>
                </w:p>
              </w:tc>
              <w:tc>
                <w:tcPr>
                  <w:tcW w:w="1134" w:type="dxa"/>
                  <w:vAlign w:val="center"/>
                </w:tcPr>
                <w:p>
                  <w:pPr>
                    <w:snapToGrid w:val="0"/>
                    <w:spacing w:line="300" w:lineRule="auto"/>
                    <w:rPr>
                      <w:szCs w:val="21"/>
                    </w:rPr>
                  </w:pPr>
                  <w:r>
                    <w:rPr>
                      <w:rFonts w:hint="eastAsia"/>
                      <w:szCs w:val="21"/>
                    </w:rPr>
                    <w:t>0.05%</w:t>
                  </w:r>
                </w:p>
              </w:tc>
              <w:tc>
                <w:tcPr>
                  <w:tcW w:w="1701" w:type="dxa"/>
                  <w:vAlign w:val="center"/>
                </w:tcPr>
                <w:p>
                  <w:pPr>
                    <w:snapToGrid w:val="0"/>
                    <w:spacing w:line="300" w:lineRule="auto"/>
                    <w:rPr>
                      <w:szCs w:val="21"/>
                    </w:rPr>
                  </w:pPr>
                  <w:r>
                    <w:rPr>
                      <w:rFonts w:hint="eastAsia"/>
                      <w:szCs w:val="21"/>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2263" w:type="dxa"/>
                  <w:vAlign w:val="center"/>
                </w:tcPr>
                <w:p>
                  <w:pPr>
                    <w:snapToGrid w:val="0"/>
                    <w:spacing w:line="300" w:lineRule="auto"/>
                    <w:rPr>
                      <w:szCs w:val="21"/>
                    </w:rPr>
                  </w:pPr>
                  <w:r>
                    <w:rPr>
                      <w:rFonts w:hint="eastAsia"/>
                      <w:szCs w:val="21"/>
                    </w:rPr>
                    <w:t>5～10亿元</w:t>
                  </w:r>
                </w:p>
              </w:tc>
              <w:tc>
                <w:tcPr>
                  <w:tcW w:w="1134" w:type="dxa"/>
                  <w:vAlign w:val="center"/>
                </w:tcPr>
                <w:p>
                  <w:pPr>
                    <w:snapToGrid w:val="0"/>
                    <w:spacing w:line="300" w:lineRule="auto"/>
                    <w:rPr>
                      <w:szCs w:val="21"/>
                    </w:rPr>
                  </w:pPr>
                  <w:r>
                    <w:rPr>
                      <w:rFonts w:hint="eastAsia"/>
                      <w:szCs w:val="21"/>
                    </w:rPr>
                    <w:t>0.035%</w:t>
                  </w:r>
                </w:p>
              </w:tc>
              <w:tc>
                <w:tcPr>
                  <w:tcW w:w="1134" w:type="dxa"/>
                  <w:vAlign w:val="center"/>
                </w:tcPr>
                <w:p>
                  <w:pPr>
                    <w:snapToGrid w:val="0"/>
                    <w:spacing w:line="300" w:lineRule="auto"/>
                    <w:rPr>
                      <w:szCs w:val="21"/>
                    </w:rPr>
                  </w:pPr>
                  <w:r>
                    <w:rPr>
                      <w:rFonts w:hint="eastAsia"/>
                      <w:szCs w:val="21"/>
                    </w:rPr>
                    <w:t>0.035%</w:t>
                  </w:r>
                </w:p>
              </w:tc>
              <w:tc>
                <w:tcPr>
                  <w:tcW w:w="1701" w:type="dxa"/>
                  <w:vAlign w:val="center"/>
                </w:tcPr>
                <w:p>
                  <w:pPr>
                    <w:snapToGrid w:val="0"/>
                    <w:spacing w:line="300" w:lineRule="auto"/>
                    <w:rPr>
                      <w:szCs w:val="21"/>
                    </w:rPr>
                  </w:pPr>
                  <w:r>
                    <w:rPr>
                      <w:rFonts w:hint="eastAsia"/>
                      <w:szCs w:val="21"/>
                    </w:rPr>
                    <w:t>0.035%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2263" w:type="dxa"/>
                  <w:vAlign w:val="center"/>
                </w:tcPr>
                <w:p>
                  <w:pPr>
                    <w:snapToGrid w:val="0"/>
                    <w:spacing w:line="300" w:lineRule="auto"/>
                    <w:rPr>
                      <w:szCs w:val="21"/>
                    </w:rPr>
                  </w:pPr>
                  <w:r>
                    <w:rPr>
                      <w:rFonts w:hint="eastAsia"/>
                      <w:szCs w:val="21"/>
                    </w:rPr>
                    <w:t>10～50亿元</w:t>
                  </w:r>
                </w:p>
              </w:tc>
              <w:tc>
                <w:tcPr>
                  <w:tcW w:w="1134" w:type="dxa"/>
                  <w:vAlign w:val="center"/>
                </w:tcPr>
                <w:p>
                  <w:pPr>
                    <w:snapToGrid w:val="0"/>
                    <w:spacing w:line="300" w:lineRule="auto"/>
                    <w:rPr>
                      <w:szCs w:val="21"/>
                    </w:rPr>
                  </w:pPr>
                  <w:r>
                    <w:rPr>
                      <w:rFonts w:hint="eastAsia"/>
                      <w:szCs w:val="21"/>
                    </w:rPr>
                    <w:t>0.008%</w:t>
                  </w:r>
                </w:p>
              </w:tc>
              <w:tc>
                <w:tcPr>
                  <w:tcW w:w="1134" w:type="dxa"/>
                  <w:vAlign w:val="center"/>
                </w:tcPr>
                <w:p>
                  <w:pPr>
                    <w:snapToGrid w:val="0"/>
                    <w:spacing w:line="300" w:lineRule="auto"/>
                    <w:rPr>
                      <w:szCs w:val="21"/>
                    </w:rPr>
                  </w:pPr>
                  <w:r>
                    <w:rPr>
                      <w:rFonts w:hint="eastAsia"/>
                      <w:szCs w:val="21"/>
                    </w:rPr>
                    <w:t>0.008%</w:t>
                  </w:r>
                </w:p>
              </w:tc>
              <w:tc>
                <w:tcPr>
                  <w:tcW w:w="1701" w:type="dxa"/>
                  <w:vAlign w:val="center"/>
                </w:tcPr>
                <w:p>
                  <w:pPr>
                    <w:snapToGrid w:val="0"/>
                    <w:spacing w:line="300" w:lineRule="auto"/>
                    <w:rPr>
                      <w:szCs w:val="21"/>
                    </w:rPr>
                  </w:pPr>
                  <w:r>
                    <w:rPr>
                      <w:rFonts w:hint="eastAsia"/>
                      <w:szCs w:val="21"/>
                    </w:rPr>
                    <w:t>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2263" w:type="dxa"/>
                  <w:vAlign w:val="center"/>
                </w:tcPr>
                <w:p>
                  <w:pPr>
                    <w:snapToGrid w:val="0"/>
                    <w:spacing w:line="300" w:lineRule="auto"/>
                    <w:rPr>
                      <w:szCs w:val="21"/>
                    </w:rPr>
                  </w:pPr>
                  <w:r>
                    <w:rPr>
                      <w:rFonts w:hint="eastAsia"/>
                      <w:szCs w:val="21"/>
                    </w:rPr>
                    <w:t>50～100亿元</w:t>
                  </w:r>
                </w:p>
              </w:tc>
              <w:tc>
                <w:tcPr>
                  <w:tcW w:w="1134" w:type="dxa"/>
                  <w:vAlign w:val="center"/>
                </w:tcPr>
                <w:p>
                  <w:pPr>
                    <w:snapToGrid w:val="0"/>
                    <w:spacing w:line="300" w:lineRule="auto"/>
                    <w:rPr>
                      <w:szCs w:val="21"/>
                    </w:rPr>
                  </w:pPr>
                  <w:r>
                    <w:rPr>
                      <w:rFonts w:hint="eastAsia"/>
                      <w:szCs w:val="21"/>
                    </w:rPr>
                    <w:t>0.006%</w:t>
                  </w:r>
                </w:p>
              </w:tc>
              <w:tc>
                <w:tcPr>
                  <w:tcW w:w="1134" w:type="dxa"/>
                  <w:vAlign w:val="center"/>
                </w:tcPr>
                <w:p>
                  <w:pPr>
                    <w:snapToGrid w:val="0"/>
                    <w:spacing w:line="300" w:lineRule="auto"/>
                    <w:rPr>
                      <w:szCs w:val="21"/>
                    </w:rPr>
                  </w:pPr>
                  <w:r>
                    <w:rPr>
                      <w:rFonts w:hint="eastAsia"/>
                      <w:szCs w:val="21"/>
                    </w:rPr>
                    <w:t>0.006%</w:t>
                  </w:r>
                </w:p>
              </w:tc>
              <w:tc>
                <w:tcPr>
                  <w:tcW w:w="1701" w:type="dxa"/>
                  <w:vAlign w:val="center"/>
                </w:tcPr>
                <w:p>
                  <w:pPr>
                    <w:snapToGrid w:val="0"/>
                    <w:spacing w:line="300" w:lineRule="auto"/>
                    <w:rPr>
                      <w:szCs w:val="21"/>
                    </w:rPr>
                  </w:pPr>
                  <w:r>
                    <w:rPr>
                      <w:rFonts w:hint="eastAsia"/>
                      <w:szCs w:val="21"/>
                    </w:rPr>
                    <w:t>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2263" w:type="dxa"/>
                  <w:vAlign w:val="center"/>
                </w:tcPr>
                <w:p>
                  <w:pPr>
                    <w:snapToGrid w:val="0"/>
                    <w:spacing w:line="300" w:lineRule="auto"/>
                    <w:rPr>
                      <w:szCs w:val="21"/>
                    </w:rPr>
                  </w:pPr>
                  <w:r>
                    <w:rPr>
                      <w:rFonts w:hint="eastAsia"/>
                      <w:szCs w:val="21"/>
                    </w:rPr>
                    <w:t>100亿以上</w:t>
                  </w:r>
                </w:p>
              </w:tc>
              <w:tc>
                <w:tcPr>
                  <w:tcW w:w="1134" w:type="dxa"/>
                  <w:vAlign w:val="center"/>
                </w:tcPr>
                <w:p>
                  <w:pPr>
                    <w:snapToGrid w:val="0"/>
                    <w:spacing w:line="300" w:lineRule="auto"/>
                    <w:rPr>
                      <w:szCs w:val="21"/>
                    </w:rPr>
                  </w:pPr>
                  <w:r>
                    <w:rPr>
                      <w:rFonts w:hint="eastAsia"/>
                      <w:szCs w:val="21"/>
                    </w:rPr>
                    <w:t>0.004%</w:t>
                  </w:r>
                </w:p>
              </w:tc>
              <w:tc>
                <w:tcPr>
                  <w:tcW w:w="1134" w:type="dxa"/>
                  <w:vAlign w:val="center"/>
                </w:tcPr>
                <w:p>
                  <w:pPr>
                    <w:snapToGrid w:val="0"/>
                    <w:spacing w:line="300" w:lineRule="auto"/>
                    <w:rPr>
                      <w:szCs w:val="21"/>
                    </w:rPr>
                  </w:pPr>
                  <w:r>
                    <w:rPr>
                      <w:rFonts w:hint="eastAsia"/>
                      <w:szCs w:val="21"/>
                    </w:rPr>
                    <w:t>0.004%</w:t>
                  </w:r>
                </w:p>
              </w:tc>
              <w:tc>
                <w:tcPr>
                  <w:tcW w:w="1701" w:type="dxa"/>
                  <w:vAlign w:val="center"/>
                </w:tcPr>
                <w:p>
                  <w:pPr>
                    <w:snapToGrid w:val="0"/>
                    <w:spacing w:line="300" w:lineRule="auto"/>
                    <w:rPr>
                      <w:szCs w:val="21"/>
                    </w:rPr>
                  </w:pPr>
                  <w:r>
                    <w:rPr>
                      <w:rFonts w:hint="eastAsia"/>
                      <w:szCs w:val="21"/>
                    </w:rPr>
                    <w:t>0.004%</w:t>
                  </w:r>
                </w:p>
              </w:tc>
            </w:tr>
          </w:tbl>
          <w:p>
            <w:pPr>
              <w:pStyle w:val="251"/>
              <w:snapToGrid w:val="0"/>
              <w:spacing w:line="300" w:lineRule="auto"/>
              <w:ind w:right="-15" w:firstLine="224" w:firstLineChars="100"/>
              <w:jc w:val="both"/>
              <w:rPr>
                <w:rFonts w:ascii="Times New Roman" w:hAnsi="Times New Roman"/>
                <w:spacing w:val="-8"/>
                <w:sz w:val="24"/>
                <w:szCs w:val="24"/>
                <w:lang w:eastAsia="zh-CN"/>
              </w:rPr>
            </w:pPr>
          </w:p>
          <w:p>
            <w:pPr>
              <w:pStyle w:val="251"/>
              <w:snapToGrid w:val="0"/>
              <w:spacing w:line="300" w:lineRule="auto"/>
              <w:ind w:right="-15" w:firstLine="224" w:firstLineChars="100"/>
              <w:jc w:val="both"/>
              <w:rPr>
                <w:rFonts w:ascii="Times New Roman" w:hAnsi="Times New Roman"/>
                <w:spacing w:val="-8"/>
                <w:sz w:val="24"/>
                <w:szCs w:val="24"/>
                <w:lang w:eastAsia="zh-CN"/>
              </w:rPr>
            </w:pPr>
          </w:p>
          <w:p>
            <w:pPr>
              <w:pStyle w:val="251"/>
              <w:snapToGrid w:val="0"/>
              <w:spacing w:line="300" w:lineRule="auto"/>
              <w:ind w:right="-15" w:firstLine="224" w:firstLineChars="100"/>
              <w:jc w:val="both"/>
              <w:rPr>
                <w:rFonts w:ascii="Times New Roman" w:hAnsi="Times New Roman"/>
                <w:spacing w:val="-8"/>
                <w:sz w:val="24"/>
                <w:szCs w:val="24"/>
                <w:lang w:eastAsia="zh-CN"/>
              </w:rPr>
            </w:pPr>
          </w:p>
          <w:p>
            <w:pPr>
              <w:pStyle w:val="251"/>
              <w:snapToGrid w:val="0"/>
              <w:spacing w:line="300" w:lineRule="auto"/>
              <w:ind w:right="-15" w:firstLine="224" w:firstLineChars="100"/>
              <w:jc w:val="both"/>
              <w:rPr>
                <w:rFonts w:ascii="Times New Roman" w:hAnsi="Times New Roman"/>
                <w:spacing w:val="-8"/>
                <w:sz w:val="24"/>
                <w:szCs w:val="24"/>
                <w:lang w:eastAsia="zh-CN"/>
              </w:rPr>
            </w:pPr>
          </w:p>
          <w:p>
            <w:pPr>
              <w:pStyle w:val="251"/>
              <w:snapToGrid w:val="0"/>
              <w:spacing w:line="300" w:lineRule="auto"/>
              <w:ind w:right="-15" w:firstLine="224" w:firstLineChars="100"/>
              <w:jc w:val="both"/>
              <w:rPr>
                <w:rFonts w:hint="eastAsia" w:ascii="Times New Roman" w:hAnsi="Times New Roman"/>
                <w:spacing w:val="-8"/>
                <w:sz w:val="24"/>
                <w:szCs w:val="24"/>
                <w:lang w:eastAsia="zh-CN"/>
              </w:rPr>
            </w:pPr>
          </w:p>
          <w:p>
            <w:pPr>
              <w:pStyle w:val="251"/>
              <w:snapToGrid w:val="0"/>
              <w:spacing w:line="300" w:lineRule="auto"/>
              <w:ind w:right="-15" w:firstLine="224" w:firstLineChars="100"/>
              <w:jc w:val="both"/>
              <w:rPr>
                <w:rFonts w:hint="eastAsia" w:ascii="Times New Roman" w:hAnsi="Times New Roman"/>
                <w:spacing w:val="-8"/>
                <w:sz w:val="24"/>
                <w:szCs w:val="24"/>
                <w:lang w:eastAsia="zh-CN"/>
              </w:rPr>
            </w:pPr>
          </w:p>
          <w:p>
            <w:pPr>
              <w:pStyle w:val="251"/>
              <w:snapToGrid w:val="0"/>
              <w:spacing w:line="300" w:lineRule="auto"/>
              <w:ind w:right="-15" w:firstLine="224" w:firstLineChars="100"/>
              <w:jc w:val="both"/>
              <w:rPr>
                <w:rFonts w:hint="eastAsia" w:ascii="Times New Roman" w:hAnsi="Times New Roman"/>
                <w:spacing w:val="-8"/>
                <w:sz w:val="24"/>
                <w:szCs w:val="24"/>
                <w:lang w:eastAsia="zh-CN"/>
              </w:rPr>
            </w:pPr>
          </w:p>
          <w:p>
            <w:pPr>
              <w:pStyle w:val="251"/>
              <w:snapToGrid w:val="0"/>
              <w:spacing w:line="300" w:lineRule="auto"/>
              <w:ind w:right="-15" w:firstLine="224" w:firstLineChars="100"/>
              <w:jc w:val="both"/>
              <w:rPr>
                <w:rFonts w:hint="eastAsia" w:ascii="Times New Roman" w:hAnsi="Times New Roman"/>
                <w:spacing w:val="-8"/>
                <w:sz w:val="24"/>
                <w:szCs w:val="24"/>
                <w:lang w:eastAsia="zh-CN"/>
              </w:rPr>
            </w:pPr>
          </w:p>
          <w:p>
            <w:pPr>
              <w:pStyle w:val="251"/>
              <w:snapToGrid w:val="0"/>
              <w:spacing w:line="300" w:lineRule="auto"/>
              <w:ind w:right="-15" w:firstLine="224" w:firstLineChars="100"/>
              <w:jc w:val="both"/>
              <w:rPr>
                <w:rFonts w:hint="eastAsia" w:ascii="Times New Roman" w:hAnsi="Times New Roman"/>
                <w:spacing w:val="-8"/>
                <w:sz w:val="24"/>
                <w:szCs w:val="24"/>
                <w:lang w:eastAsia="zh-CN"/>
              </w:rPr>
            </w:pPr>
          </w:p>
          <w:p>
            <w:pPr>
              <w:pStyle w:val="251"/>
              <w:snapToGrid w:val="0"/>
              <w:spacing w:line="300" w:lineRule="auto"/>
              <w:ind w:right="-15" w:firstLine="224" w:firstLineChars="100"/>
              <w:jc w:val="both"/>
              <w:rPr>
                <w:rFonts w:hint="eastAsia" w:ascii="Times New Roman" w:hAnsi="Times New Roman"/>
                <w:spacing w:val="-8"/>
                <w:sz w:val="24"/>
                <w:szCs w:val="24"/>
                <w:lang w:eastAsia="zh-CN"/>
              </w:rPr>
            </w:pPr>
          </w:p>
          <w:p>
            <w:pPr>
              <w:pStyle w:val="251"/>
              <w:snapToGrid w:val="0"/>
              <w:spacing w:line="300" w:lineRule="auto"/>
              <w:ind w:right="-15" w:firstLine="224" w:firstLineChars="100"/>
              <w:jc w:val="both"/>
              <w:rPr>
                <w:rFonts w:hint="eastAsia" w:ascii="Times New Roman" w:hAnsi="Times New Roman"/>
                <w:spacing w:val="-8"/>
                <w:sz w:val="24"/>
                <w:szCs w:val="24"/>
                <w:lang w:eastAsia="zh-CN"/>
              </w:rPr>
            </w:pPr>
          </w:p>
          <w:p>
            <w:pPr>
              <w:pStyle w:val="251"/>
              <w:snapToGrid w:val="0"/>
              <w:spacing w:line="300" w:lineRule="auto"/>
              <w:ind w:right="-15" w:firstLine="224" w:firstLineChars="100"/>
              <w:jc w:val="both"/>
              <w:rPr>
                <w:rFonts w:ascii="Times New Roman" w:hAnsi="Times New Roman"/>
                <w:spacing w:val="-8"/>
                <w:sz w:val="24"/>
                <w:szCs w:val="24"/>
                <w:lang w:eastAsia="zh-CN"/>
              </w:rPr>
            </w:pPr>
            <w:r>
              <w:rPr>
                <w:rFonts w:hint="eastAsia" w:ascii="Times New Roman" w:hAnsi="Times New Roman"/>
                <w:spacing w:val="-8"/>
                <w:sz w:val="24"/>
                <w:szCs w:val="24"/>
                <w:lang w:eastAsia="zh-CN"/>
              </w:rPr>
              <w:t>中标服务费账号</w:t>
            </w:r>
          </w:p>
          <w:p>
            <w:pPr>
              <w:pStyle w:val="251"/>
              <w:snapToGrid w:val="0"/>
              <w:spacing w:line="300" w:lineRule="auto"/>
              <w:ind w:left="35" w:right="-15" w:firstLine="224" w:firstLineChars="100"/>
              <w:jc w:val="both"/>
              <w:rPr>
                <w:rFonts w:ascii="Times New Roman" w:hAnsi="Times New Roman"/>
                <w:spacing w:val="-8"/>
                <w:sz w:val="24"/>
                <w:szCs w:val="24"/>
                <w:lang w:eastAsia="zh-CN"/>
              </w:rPr>
            </w:pPr>
            <w:r>
              <w:rPr>
                <w:rFonts w:hint="eastAsia" w:ascii="Times New Roman" w:hAnsi="Times New Roman"/>
                <w:spacing w:val="-8"/>
                <w:sz w:val="24"/>
                <w:szCs w:val="24"/>
                <w:lang w:eastAsia="zh-CN"/>
              </w:rPr>
              <w:t>户名：北京实创投资顾问有限责任公司</w:t>
            </w:r>
          </w:p>
          <w:p>
            <w:pPr>
              <w:pStyle w:val="251"/>
              <w:snapToGrid w:val="0"/>
              <w:spacing w:line="300" w:lineRule="auto"/>
              <w:ind w:left="35" w:right="-15" w:firstLine="224" w:firstLineChars="100"/>
              <w:jc w:val="both"/>
              <w:rPr>
                <w:rFonts w:ascii="Times New Roman" w:hAnsi="Times New Roman"/>
                <w:spacing w:val="-8"/>
                <w:sz w:val="24"/>
                <w:szCs w:val="24"/>
                <w:lang w:eastAsia="zh-CN"/>
              </w:rPr>
            </w:pPr>
            <w:r>
              <w:rPr>
                <w:rFonts w:ascii="Times New Roman" w:hAnsi="Times New Roman"/>
                <w:spacing w:val="-8"/>
                <w:sz w:val="24"/>
                <w:szCs w:val="24"/>
                <w:lang w:eastAsia="zh-CN"/>
              </w:rPr>
              <w:t>账号</w:t>
            </w:r>
            <w:r>
              <w:rPr>
                <w:rFonts w:hint="eastAsia" w:ascii="Times New Roman" w:hAnsi="Times New Roman"/>
                <w:spacing w:val="-8"/>
                <w:sz w:val="24"/>
                <w:szCs w:val="24"/>
                <w:lang w:eastAsia="zh-CN"/>
              </w:rPr>
              <w:t>：</w:t>
            </w:r>
            <w:r>
              <w:rPr>
                <w:rFonts w:hint="eastAsia"/>
                <w:b/>
                <w:bCs/>
                <w:sz w:val="24"/>
                <w:lang w:eastAsia="zh-CN"/>
              </w:rPr>
              <w:t>11001045300053001304</w:t>
            </w:r>
          </w:p>
          <w:p>
            <w:pPr>
              <w:pStyle w:val="251"/>
              <w:snapToGrid w:val="0"/>
              <w:spacing w:line="300" w:lineRule="auto"/>
              <w:ind w:left="35" w:right="-15" w:firstLine="224" w:firstLineChars="100"/>
              <w:jc w:val="both"/>
              <w:rPr>
                <w:rFonts w:ascii="Times New Roman" w:hAnsi="Times New Roman"/>
                <w:spacing w:val="-8"/>
                <w:sz w:val="24"/>
                <w:szCs w:val="24"/>
                <w:lang w:eastAsia="zh-CN"/>
              </w:rPr>
            </w:pPr>
            <w:r>
              <w:rPr>
                <w:rFonts w:hint="eastAsia" w:ascii="Times New Roman" w:hAnsi="Times New Roman"/>
                <w:spacing w:val="-8"/>
                <w:sz w:val="24"/>
                <w:szCs w:val="24"/>
                <w:lang w:eastAsia="zh-CN"/>
              </w:rPr>
              <w:t>开户行：</w:t>
            </w:r>
            <w:r>
              <w:rPr>
                <w:rFonts w:hint="eastAsia"/>
                <w:b/>
                <w:bCs/>
                <w:sz w:val="24"/>
                <w:lang w:eastAsia="zh-CN"/>
              </w:rPr>
              <w:t>建设银行北京上地支行</w:t>
            </w:r>
          </w:p>
          <w:p>
            <w:pPr>
              <w:jc w:val="left"/>
              <w:rPr>
                <w:sz w:val="24"/>
              </w:rPr>
            </w:pPr>
            <w:r>
              <w:rPr>
                <w:sz w:val="24"/>
              </w:rPr>
              <w:t>缴纳时间：</w:t>
            </w:r>
            <w:r>
              <w:rPr>
                <w:rFonts w:hint="eastAsia"/>
                <w:sz w:val="24"/>
                <w:u w:val="single"/>
              </w:rPr>
              <w:t>中标人领取中标通知书时缴纳</w:t>
            </w:r>
            <w:r>
              <w:rPr>
                <w:sz w:val="24"/>
                <w:u w:val="single"/>
              </w:rPr>
              <w:t>。</w:t>
            </w:r>
          </w:p>
        </w:tc>
      </w:tr>
    </w:tbl>
    <w:p>
      <w:pPr>
        <w:tabs>
          <w:tab w:val="left" w:pos="5580"/>
        </w:tabs>
        <w:adjustRightInd w:val="0"/>
        <w:spacing w:line="360" w:lineRule="auto"/>
        <w:jc w:val="distribute"/>
        <w:rPr>
          <w:sz w:val="24"/>
        </w:rPr>
        <w:sectPr>
          <w:headerReference r:id="rId8" w:type="first"/>
          <w:footerReference r:id="rId9" w:type="default"/>
          <w:type w:val="nextColumn"/>
          <w:pgSz w:w="11907" w:h="16840"/>
          <w:pgMar w:top="1418" w:right="1134" w:bottom="1418" w:left="1701" w:header="851" w:footer="851" w:gutter="0"/>
          <w:pgNumType w:fmt="decimal" w:start="0"/>
          <w:cols w:space="720" w:num="1"/>
          <w:titlePg/>
          <w:docGrid w:linePitch="462" w:charSpace="0"/>
        </w:sectPr>
      </w:pPr>
    </w:p>
    <w:p>
      <w:pPr>
        <w:spacing w:before="240" w:beforeLines="100" w:after="240" w:afterLines="100"/>
        <w:jc w:val="center"/>
        <w:rPr>
          <w:b/>
          <w:sz w:val="28"/>
          <w:szCs w:val="28"/>
        </w:rPr>
      </w:pPr>
      <w:bookmarkStart w:id="75" w:name="_Toc305158859"/>
      <w:bookmarkStart w:id="76" w:name="_Toc305158785"/>
      <w:bookmarkStart w:id="77" w:name="_Toc195842882"/>
      <w:bookmarkStart w:id="78" w:name="_Toc353873662"/>
      <w:bookmarkStart w:id="79" w:name="_Toc150480755"/>
      <w:bookmarkStart w:id="80" w:name="_Toc264969207"/>
      <w:bookmarkStart w:id="81" w:name="_Toc353825542"/>
      <w:bookmarkStart w:id="82" w:name="_Toc127151517"/>
      <w:bookmarkStart w:id="83" w:name="_Toc226965790"/>
      <w:bookmarkStart w:id="84" w:name="_Toc226337213"/>
      <w:bookmarkStart w:id="85" w:name="_Toc150774722"/>
      <w:bookmarkStart w:id="86" w:name="_Toc265228355"/>
      <w:bookmarkStart w:id="87" w:name="_Toc353873932"/>
      <w:bookmarkStart w:id="88" w:name="_Toc142311019"/>
      <w:r>
        <w:rPr>
          <w:b/>
          <w:sz w:val="28"/>
          <w:szCs w:val="28"/>
        </w:rPr>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pPr>
        <w:pStyle w:val="4"/>
        <w:tabs>
          <w:tab w:val="center" w:pos="4592"/>
          <w:tab w:val="left" w:pos="7860"/>
        </w:tabs>
        <w:spacing w:before="0" w:line="360" w:lineRule="auto"/>
        <w:jc w:val="left"/>
        <w:rPr>
          <w:rFonts w:ascii="Times New Roman" w:hAnsi="Times New Roman" w:eastAsia="宋体"/>
          <w:sz w:val="28"/>
        </w:rPr>
      </w:pPr>
      <w:bookmarkStart w:id="89" w:name="_Toc520356143"/>
      <w:bookmarkStart w:id="90" w:name="_Toc127151518"/>
      <w:r>
        <w:rPr>
          <w:rFonts w:ascii="Times New Roman" w:hAnsi="Times New Roman" w:eastAsia="宋体"/>
          <w:sz w:val="28"/>
        </w:rPr>
        <w:tab/>
      </w:r>
      <w:bookmarkStart w:id="91" w:name="_Toc142311020"/>
      <w:bookmarkStart w:id="92" w:name="_Toc151193616"/>
      <w:bookmarkStart w:id="93" w:name="_Toc305158860"/>
      <w:bookmarkStart w:id="94" w:name="_Toc150774723"/>
      <w:bookmarkStart w:id="95" w:name="_Toc151193906"/>
      <w:bookmarkStart w:id="96" w:name="_Toc151193832"/>
      <w:bookmarkStart w:id="97" w:name="_Toc151193760"/>
      <w:bookmarkStart w:id="98" w:name="_Toc150774618"/>
      <w:bookmarkStart w:id="99" w:name="_Toc226965708"/>
      <w:bookmarkStart w:id="100" w:name="_Toc265228356"/>
      <w:bookmarkStart w:id="101" w:name="_Toc195842883"/>
      <w:bookmarkStart w:id="102" w:name="_Toc264969208"/>
      <w:bookmarkStart w:id="103" w:name="_Toc305158786"/>
      <w:bookmarkStart w:id="104" w:name="_Toc150509269"/>
      <w:bookmarkStart w:id="105" w:name="_Toc226309762"/>
      <w:bookmarkStart w:id="106" w:name="_Toc226337214"/>
      <w:bookmarkStart w:id="107" w:name="_Toc151193688"/>
      <w:bookmarkStart w:id="108" w:name="_Toc150480756"/>
      <w:bookmarkStart w:id="109" w:name="_Toc226965791"/>
      <w:bookmarkStart w:id="110" w:name="_Toc151190145"/>
      <w:r>
        <w:rPr>
          <w:rFonts w:ascii="Times New Roman" w:hAnsi="Times New Roman" w:eastAsia="宋体"/>
          <w:sz w:val="28"/>
        </w:rPr>
        <w:t>一   说  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Fonts w:ascii="Times New Roman" w:hAnsi="Times New Roman" w:eastAsia="宋体"/>
          <w:sz w:val="28"/>
        </w:rPr>
        <w:tab/>
      </w:r>
    </w:p>
    <w:p>
      <w:pPr>
        <w:numPr>
          <w:ilvl w:val="0"/>
          <w:numId w:val="9"/>
        </w:numPr>
        <w:tabs>
          <w:tab w:val="left" w:pos="360"/>
          <w:tab w:val="clear" w:pos="900"/>
        </w:tabs>
        <w:snapToGrid w:val="0"/>
        <w:spacing w:line="360" w:lineRule="auto"/>
        <w:ind w:left="357" w:hanging="357"/>
        <w:outlineLvl w:val="1"/>
        <w:rPr>
          <w:sz w:val="24"/>
        </w:rPr>
      </w:pPr>
      <w:bookmarkStart w:id="111" w:name="_Toc264969209"/>
      <w:bookmarkStart w:id="112" w:name="_Toc265228357"/>
      <w:bookmarkStart w:id="113" w:name="_Toc305158861"/>
      <w:bookmarkStart w:id="114" w:name="_Toc305158787"/>
      <w:r>
        <w:rPr>
          <w:sz w:val="24"/>
        </w:rPr>
        <w:t>采购人、采购代理机构、投标人</w:t>
      </w:r>
      <w:bookmarkEnd w:id="111"/>
      <w:bookmarkEnd w:id="112"/>
      <w:bookmarkEnd w:id="113"/>
      <w:bookmarkEnd w:id="114"/>
      <w:r>
        <w:rPr>
          <w:rFonts w:hint="eastAsia"/>
          <w:sz w:val="24"/>
        </w:rPr>
        <w:t>、联合体</w:t>
      </w:r>
    </w:p>
    <w:p>
      <w:pPr>
        <w:numPr>
          <w:ilvl w:val="1"/>
          <w:numId w:val="9"/>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pPr>
        <w:numPr>
          <w:ilvl w:val="1"/>
          <w:numId w:val="9"/>
        </w:numPr>
        <w:tabs>
          <w:tab w:val="left" w:pos="1080"/>
          <w:tab w:val="left" w:pos="2014"/>
          <w:tab w:val="left" w:pos="5521"/>
        </w:tabs>
        <w:snapToGrid w:val="0"/>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pPr>
        <w:numPr>
          <w:ilvl w:val="1"/>
          <w:numId w:val="9"/>
        </w:numPr>
        <w:tabs>
          <w:tab w:val="left" w:pos="1080"/>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pPr>
        <w:numPr>
          <w:ilvl w:val="0"/>
          <w:numId w:val="9"/>
        </w:numPr>
        <w:tabs>
          <w:tab w:val="left" w:pos="360"/>
          <w:tab w:val="clear" w:pos="900"/>
        </w:tabs>
        <w:snapToGrid w:val="0"/>
        <w:spacing w:line="360" w:lineRule="auto"/>
        <w:ind w:left="357" w:hanging="357"/>
        <w:outlineLvl w:val="1"/>
        <w:rPr>
          <w:sz w:val="24"/>
        </w:rPr>
      </w:pPr>
      <w:bookmarkStart w:id="115" w:name="_Toc150774725"/>
      <w:bookmarkStart w:id="116" w:name="_Toc150480758"/>
      <w:bookmarkStart w:id="117" w:name="_Toc149720813"/>
      <w:bookmarkStart w:id="118" w:name="_Toc164608634"/>
      <w:bookmarkStart w:id="119" w:name="_Toc127151721"/>
      <w:bookmarkStart w:id="120" w:name="_Toc164229361"/>
      <w:bookmarkStart w:id="121" w:name="_Toc226965793"/>
      <w:bookmarkStart w:id="122" w:name="_Toc264969210"/>
      <w:bookmarkStart w:id="123" w:name="_Toc142311022"/>
      <w:bookmarkStart w:id="124" w:name="_Toc226309764"/>
      <w:bookmarkStart w:id="125" w:name="_Toc151193834"/>
      <w:bookmarkStart w:id="126" w:name="_Toc195842885"/>
      <w:bookmarkStart w:id="127" w:name="_Toc127151520"/>
      <w:bookmarkStart w:id="128" w:name="_Toc150509271"/>
      <w:bookmarkStart w:id="129" w:name="_Toc151193618"/>
      <w:bookmarkStart w:id="130" w:name="_Toc164608789"/>
      <w:bookmarkStart w:id="131" w:name="_Toc305158788"/>
      <w:bookmarkStart w:id="132" w:name="_Toc151193762"/>
      <w:bookmarkStart w:id="133" w:name="_Toc151193690"/>
      <w:bookmarkStart w:id="134" w:name="_Toc226337216"/>
      <w:bookmarkStart w:id="135" w:name="_Toc164229215"/>
      <w:bookmarkStart w:id="136" w:name="_Toc151190147"/>
      <w:bookmarkStart w:id="137" w:name="_Toc150774620"/>
      <w:bookmarkStart w:id="138" w:name="_Toc151193908"/>
      <w:bookmarkStart w:id="139" w:name="_Toc127161434"/>
      <w:bookmarkStart w:id="140" w:name="_Toc164351614"/>
      <w:bookmarkStart w:id="141" w:name="_Toc305158862"/>
      <w:bookmarkStart w:id="142" w:name="_Toc226965710"/>
      <w:bookmarkStart w:id="143" w:name="_Toc265228358"/>
      <w:r>
        <w:rPr>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sz w:val="24"/>
        </w:rPr>
        <w:t>、项目属性、科研仪器设备采购、核心产品</w:t>
      </w:r>
    </w:p>
    <w:p>
      <w:pPr>
        <w:numPr>
          <w:ilvl w:val="1"/>
          <w:numId w:val="9"/>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9"/>
        </w:numPr>
        <w:tabs>
          <w:tab w:val="left" w:pos="1080"/>
          <w:tab w:val="left" w:pos="2014"/>
        </w:tabs>
        <w:snapToGrid w:val="0"/>
        <w:spacing w:line="360" w:lineRule="auto"/>
        <w:ind w:left="1080" w:hanging="720"/>
        <w:rPr>
          <w:sz w:val="24"/>
        </w:rPr>
      </w:pPr>
      <w:r>
        <w:rPr>
          <w:sz w:val="24"/>
        </w:rPr>
        <w:t>项目属性见《投标人须知资料表》。</w:t>
      </w:r>
    </w:p>
    <w:p>
      <w:pPr>
        <w:numPr>
          <w:ilvl w:val="1"/>
          <w:numId w:val="9"/>
        </w:numPr>
        <w:tabs>
          <w:tab w:val="left" w:pos="1080"/>
          <w:tab w:val="left" w:pos="2014"/>
        </w:tabs>
        <w:snapToGrid w:val="0"/>
        <w:spacing w:line="360" w:lineRule="auto"/>
        <w:ind w:left="1080" w:hanging="720"/>
        <w:rPr>
          <w:sz w:val="24"/>
        </w:rPr>
      </w:pPr>
      <w:r>
        <w:rPr>
          <w:sz w:val="24"/>
        </w:rPr>
        <w:t>是否属于科研仪器设备采购见《投标人须知资料表》。</w:t>
      </w:r>
    </w:p>
    <w:p>
      <w:pPr>
        <w:numPr>
          <w:ilvl w:val="1"/>
          <w:numId w:val="9"/>
        </w:numPr>
        <w:tabs>
          <w:tab w:val="left" w:pos="1080"/>
          <w:tab w:val="left" w:pos="2014"/>
          <w:tab w:val="left" w:pos="5521"/>
        </w:tabs>
        <w:snapToGrid w:val="0"/>
        <w:spacing w:line="360" w:lineRule="auto"/>
        <w:ind w:left="1080" w:hanging="720"/>
        <w:rPr>
          <w:sz w:val="24"/>
        </w:rPr>
      </w:pPr>
      <w:r>
        <w:rPr>
          <w:sz w:val="24"/>
        </w:rPr>
        <w:t>核心产品见《投标人须知资料表》。</w:t>
      </w:r>
    </w:p>
    <w:p>
      <w:pPr>
        <w:numPr>
          <w:ilvl w:val="0"/>
          <w:numId w:val="9"/>
        </w:numPr>
        <w:tabs>
          <w:tab w:val="left" w:pos="360"/>
        </w:tabs>
        <w:snapToGrid w:val="0"/>
        <w:spacing w:line="360" w:lineRule="auto"/>
        <w:ind w:left="357" w:hanging="357"/>
        <w:outlineLvl w:val="1"/>
        <w:rPr>
          <w:sz w:val="24"/>
        </w:rPr>
      </w:pPr>
      <w:r>
        <w:rPr>
          <w:sz w:val="24"/>
        </w:rPr>
        <w:t>现场考察、开标前答疑会</w:t>
      </w:r>
    </w:p>
    <w:p>
      <w:pPr>
        <w:numPr>
          <w:ilvl w:val="1"/>
          <w:numId w:val="9"/>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4" w:name="_Toc127151522"/>
      <w:bookmarkStart w:id="145" w:name="_Toc150774622"/>
      <w:bookmarkStart w:id="146" w:name="_Toc264969212"/>
      <w:bookmarkStart w:id="147" w:name="_Toc151193910"/>
      <w:bookmarkStart w:id="148" w:name="_Toc150480760"/>
      <w:bookmarkStart w:id="149" w:name="_Toc520356146"/>
      <w:bookmarkStart w:id="150" w:name="_Toc265228360"/>
      <w:bookmarkStart w:id="151" w:name="_Toc305158864"/>
      <w:bookmarkStart w:id="152" w:name="_Toc151193836"/>
      <w:bookmarkStart w:id="153" w:name="_Toc142311024"/>
      <w:bookmarkStart w:id="154" w:name="_Toc305158790"/>
      <w:bookmarkStart w:id="155" w:name="_Toc151190149"/>
      <w:bookmarkStart w:id="156" w:name="_Toc226965795"/>
      <w:bookmarkStart w:id="157" w:name="_Toc151193620"/>
      <w:bookmarkStart w:id="158" w:name="_Toc150509273"/>
      <w:bookmarkStart w:id="159" w:name="_Toc151193692"/>
      <w:bookmarkStart w:id="160" w:name="_Toc150774727"/>
      <w:bookmarkStart w:id="161" w:name="_Toc195842887"/>
      <w:bookmarkStart w:id="162" w:name="_Toc226965712"/>
      <w:bookmarkStart w:id="163" w:name="_Toc226337218"/>
      <w:bookmarkStart w:id="164" w:name="_Toc226309766"/>
      <w:bookmarkStart w:id="165" w:name="_Toc151193764"/>
    </w:p>
    <w:p>
      <w:pPr>
        <w:numPr>
          <w:ilvl w:val="1"/>
          <w:numId w:val="9"/>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pPr>
        <w:numPr>
          <w:ilvl w:val="0"/>
          <w:numId w:val="9"/>
        </w:numPr>
        <w:tabs>
          <w:tab w:val="left" w:pos="360"/>
        </w:tabs>
        <w:snapToGrid w:val="0"/>
        <w:spacing w:line="360" w:lineRule="auto"/>
        <w:ind w:left="357" w:hanging="357"/>
        <w:outlineLvl w:val="1"/>
        <w:rPr>
          <w:sz w:val="24"/>
        </w:rPr>
      </w:pPr>
      <w:r>
        <w:rPr>
          <w:sz w:val="24"/>
        </w:rPr>
        <w:t>样品</w:t>
      </w:r>
    </w:p>
    <w:p>
      <w:pPr>
        <w:numPr>
          <w:ilvl w:val="1"/>
          <w:numId w:val="9"/>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pPr>
        <w:numPr>
          <w:ilvl w:val="1"/>
          <w:numId w:val="9"/>
        </w:numPr>
        <w:tabs>
          <w:tab w:val="left" w:pos="1080"/>
          <w:tab w:val="left" w:pos="2014"/>
        </w:tabs>
        <w:snapToGrid w:val="0"/>
        <w:spacing w:line="360" w:lineRule="auto"/>
        <w:ind w:left="1080" w:hanging="720"/>
        <w:rPr>
          <w:sz w:val="24"/>
        </w:rPr>
      </w:pPr>
      <w:r>
        <w:rPr>
          <w:sz w:val="24"/>
        </w:rPr>
        <w:t>样品的评审方法以及评审标准等内容见第四章《评标方法和评标标准》。</w:t>
      </w:r>
    </w:p>
    <w:p>
      <w:pPr>
        <w:numPr>
          <w:ilvl w:val="0"/>
          <w:numId w:val="9"/>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9"/>
        </w:numPr>
        <w:tabs>
          <w:tab w:val="left" w:pos="1080"/>
          <w:tab w:val="left" w:pos="2014"/>
        </w:tabs>
        <w:snapToGrid w:val="0"/>
        <w:spacing w:line="360" w:lineRule="auto"/>
        <w:ind w:left="1080" w:hanging="720"/>
        <w:rPr>
          <w:sz w:val="24"/>
        </w:rPr>
      </w:pPr>
      <w:r>
        <w:rPr>
          <w:rFonts w:hint="eastAsia"/>
          <w:sz w:val="24"/>
        </w:rPr>
        <w:t>采购本国货物、工程和服务</w:t>
      </w:r>
    </w:p>
    <w:p>
      <w:pPr>
        <w:tabs>
          <w:tab w:val="left" w:pos="1080"/>
          <w:tab w:val="left" w:pos="2014"/>
        </w:tabs>
        <w:snapToGrid w:val="0"/>
        <w:spacing w:line="360" w:lineRule="auto"/>
        <w:rPr>
          <w:sz w:val="24"/>
        </w:rPr>
      </w:pPr>
    </w:p>
    <w:p>
      <w:pPr>
        <w:numPr>
          <w:ilvl w:val="2"/>
          <w:numId w:val="9"/>
        </w:numPr>
        <w:tabs>
          <w:tab w:val="left" w:pos="2014"/>
        </w:tabs>
        <w:snapToGrid w:val="0"/>
        <w:spacing w:line="360" w:lineRule="auto"/>
        <w:rPr>
          <w:sz w:val="24"/>
        </w:rPr>
      </w:pPr>
      <w:r>
        <w:rPr>
          <w:rFonts w:hint="eastAsia"/>
          <w:sz w:val="24"/>
        </w:rPr>
        <w:t>政府采购应当采购本国货物、工程和服务。但有《中华人民共和国政</w:t>
      </w:r>
    </w:p>
    <w:p>
      <w:pPr>
        <w:tabs>
          <w:tab w:val="left" w:pos="2014"/>
        </w:tabs>
        <w:snapToGrid w:val="0"/>
        <w:spacing w:line="360" w:lineRule="auto"/>
        <w:ind w:left="1080"/>
        <w:rPr>
          <w:sz w:val="24"/>
        </w:rPr>
      </w:pPr>
      <w:r>
        <w:rPr>
          <w:rFonts w:hint="eastAsia"/>
          <w:sz w:val="24"/>
        </w:rPr>
        <w:t>府采购法》第十条规定情形的除外。</w:t>
      </w:r>
    </w:p>
    <w:p>
      <w:pPr>
        <w:numPr>
          <w:ilvl w:val="2"/>
          <w:numId w:val="9"/>
        </w:numPr>
        <w:tabs>
          <w:tab w:val="left" w:pos="2014"/>
        </w:tabs>
        <w:snapToGrid w:val="0"/>
        <w:spacing w:line="360" w:lineRule="auto"/>
        <w:rPr>
          <w:sz w:val="24"/>
        </w:rPr>
      </w:pPr>
      <w:r>
        <w:rPr>
          <w:sz w:val="24"/>
        </w:rPr>
        <w:t>本项目是否接受进口产品见第五章《采购需求》</w:t>
      </w:r>
      <w:r>
        <w:rPr>
          <w:rFonts w:hint="eastAsia"/>
          <w:sz w:val="24"/>
        </w:rPr>
        <w:t>5.1.2本项目如接受非本国货物、工程、服务参与投标，则具体要求见第四章《采购需求》。、</w:t>
      </w:r>
    </w:p>
    <w:p>
      <w:pPr>
        <w:numPr>
          <w:ilvl w:val="2"/>
          <w:numId w:val="9"/>
        </w:numPr>
        <w:tabs>
          <w:tab w:val="left" w:pos="2014"/>
        </w:tabs>
        <w:snapToGrid w:val="0"/>
        <w:spacing w:line="360" w:lineRule="auto"/>
        <w:rPr>
          <w:sz w:val="24"/>
        </w:rPr>
      </w:pPr>
      <w:r>
        <w:rPr>
          <w:rFonts w:hint="eastAsia"/>
          <w:sz w:val="24"/>
        </w:rPr>
        <w:t>进口产品指通过中国海关报关验放进入中国境内且产自关境外的产</w:t>
      </w:r>
    </w:p>
    <w:p>
      <w:pPr>
        <w:tabs>
          <w:tab w:val="left" w:pos="2014"/>
        </w:tabs>
        <w:snapToGrid w:val="0"/>
        <w:spacing w:line="360" w:lineRule="auto"/>
        <w:ind w:left="2037" w:leftChars="970"/>
        <w:rPr>
          <w:sz w:val="24"/>
        </w:rPr>
      </w:pPr>
      <w:r>
        <w:rPr>
          <w:rFonts w:hint="eastAsia"/>
          <w:sz w:val="24"/>
        </w:rPr>
        <w:t>品，包括已经进入中国境内的进口产品。关于进口产品的相关规定依据《政府采购进口产品管理办法》（财库〔2007〕119 号文）、《关于政府采购进口产品管理有关问题的通知》（财办库〔2008〕248号文）</w:t>
      </w:r>
    </w:p>
    <w:p>
      <w:pPr>
        <w:pStyle w:val="5"/>
      </w:pPr>
    </w:p>
    <w:p>
      <w:pPr>
        <w:numPr>
          <w:ilvl w:val="1"/>
          <w:numId w:val="9"/>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9"/>
        </w:numPr>
        <w:snapToGrid w:val="0"/>
        <w:spacing w:line="360" w:lineRule="auto"/>
        <w:rPr>
          <w:sz w:val="24"/>
        </w:rPr>
      </w:pPr>
      <w:r>
        <w:rPr>
          <w:sz w:val="24"/>
        </w:rPr>
        <w:t>中小企业定义：</w:t>
      </w:r>
    </w:p>
    <w:p>
      <w:pPr>
        <w:pStyle w:val="99"/>
        <w:numPr>
          <w:ilvl w:val="0"/>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9"/>
        <w:numPr>
          <w:ilvl w:val="0"/>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9"/>
        <w:numPr>
          <w:ilvl w:val="0"/>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9"/>
        <w:numPr>
          <w:ilvl w:val="0"/>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9"/>
        <w:numPr>
          <w:ilvl w:val="0"/>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9"/>
        <w:numPr>
          <w:ilvl w:val="1"/>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9"/>
        <w:numPr>
          <w:ilvl w:val="1"/>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9"/>
        <w:numPr>
          <w:ilvl w:val="2"/>
          <w:numId w:val="10"/>
        </w:numPr>
        <w:tabs>
          <w:tab w:val="left" w:pos="2035"/>
          <w:tab w:val="left" w:pos="2977"/>
        </w:tabs>
        <w:snapToGrid w:val="0"/>
        <w:spacing w:line="360" w:lineRule="auto"/>
        <w:ind w:firstLineChars="0"/>
        <w:rPr>
          <w:rFonts w:ascii="Times New Roman" w:hAnsi="Times New Roman"/>
          <w:vanish/>
          <w:color w:val="000000"/>
          <w:sz w:val="24"/>
          <w:szCs w:val="24"/>
        </w:rPr>
      </w:pPr>
    </w:p>
    <w:p>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w:t>
      </w:r>
      <w:r>
        <w:rPr>
          <w:rFonts w:hint="eastAsia"/>
          <w:color w:val="000000"/>
          <w:sz w:val="24"/>
        </w:rPr>
        <w:t>《中华人民共和国中小企业促进法》、《关于进一步加大政府采购支持中小企业力度的通知》（财库〔2022〕19 号）、《政府采购促进中小企业发展管理办法》（财库〔2020〕46 号）、《关于印发中小企业划型标准规定的通知》（工信部联企业〔2011〕300 号）</w:t>
      </w:r>
      <w:r>
        <w:rPr>
          <w:color w:val="000000"/>
          <w:sz w:val="24"/>
        </w:rPr>
        <w:t>。</w:t>
      </w:r>
    </w:p>
    <w:p>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w:t>
      </w:r>
      <w:r>
        <w:rPr>
          <w:rFonts w:hint="eastAsia"/>
          <w:color w:val="000000"/>
          <w:sz w:val="24"/>
        </w:rPr>
        <w:t>合同法</w:t>
      </w:r>
      <w:r>
        <w:rPr>
          <w:color w:val="000000"/>
          <w:sz w:val="24"/>
        </w:rPr>
        <w:t>》订立劳动合同的从业人员。</w:t>
      </w:r>
    </w:p>
    <w:p>
      <w:pPr>
        <w:numPr>
          <w:ilvl w:val="3"/>
          <w:numId w:val="10"/>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pPr>
        <w:numPr>
          <w:ilvl w:val="3"/>
          <w:numId w:val="10"/>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pPr>
        <w:numPr>
          <w:ilvl w:val="2"/>
          <w:numId w:val="9"/>
        </w:numPr>
        <w:snapToGrid w:val="0"/>
        <w:spacing w:line="360" w:lineRule="auto"/>
        <w:rPr>
          <w:sz w:val="24"/>
        </w:rPr>
      </w:pPr>
      <w:r>
        <w:rPr>
          <w:rFonts w:hint="eastAsia"/>
          <w:sz w:val="24"/>
        </w:rPr>
        <w:t>在政府采购活动中，监狱企业视同小型、微型企业，享受预留份额、</w:t>
      </w:r>
    </w:p>
    <w:p>
      <w:pPr>
        <w:snapToGrid w:val="0"/>
        <w:spacing w:line="360" w:lineRule="auto"/>
        <w:ind w:firstLine="1920" w:firstLineChars="800"/>
        <w:rPr>
          <w:sz w:val="24"/>
        </w:rPr>
      </w:pPr>
      <w:r>
        <w:rPr>
          <w:rFonts w:hint="eastAsia"/>
          <w:sz w:val="24"/>
        </w:rPr>
        <w:t>评审中价格扣除等政府采购促进中小企业发展的政府采购政策。监狱</w:t>
      </w:r>
    </w:p>
    <w:p>
      <w:pPr>
        <w:snapToGrid w:val="0"/>
        <w:spacing w:line="360" w:lineRule="auto"/>
        <w:ind w:left="1080" w:firstLine="720" w:firstLineChars="300"/>
        <w:rPr>
          <w:sz w:val="24"/>
        </w:rPr>
      </w:pPr>
      <w:r>
        <w:rPr>
          <w:rFonts w:hint="eastAsia"/>
          <w:sz w:val="24"/>
        </w:rPr>
        <w:t>企业定义：是指由司法部认定的为罪犯、戒毒人员</w:t>
      </w:r>
      <w:r>
        <w:rPr>
          <w:rFonts w:hint="eastAsia"/>
          <w:sz w:val="24"/>
          <w:lang w:eastAsia="zh-CN"/>
        </w:rPr>
        <w:t>提</w:t>
      </w:r>
      <w:r>
        <w:rPr>
          <w:rFonts w:hint="eastAsia"/>
          <w:sz w:val="24"/>
        </w:rPr>
        <w:t>供生产项目和劳</w:t>
      </w:r>
    </w:p>
    <w:p>
      <w:pPr>
        <w:snapToGrid w:val="0"/>
        <w:spacing w:line="360" w:lineRule="auto"/>
        <w:ind w:left="1080" w:firstLine="720" w:firstLineChars="300"/>
        <w:rPr>
          <w:sz w:val="24"/>
        </w:rPr>
      </w:pPr>
      <w:r>
        <w:rPr>
          <w:rFonts w:hint="eastAsia"/>
          <w:sz w:val="24"/>
        </w:rPr>
        <w:t>动对象，且全部产权属于司法部监狱管理局、戒毒管理局、直属煤矿</w:t>
      </w:r>
    </w:p>
    <w:p>
      <w:pPr>
        <w:snapToGrid w:val="0"/>
        <w:spacing w:line="360" w:lineRule="auto"/>
        <w:ind w:left="1080" w:firstLine="720" w:firstLineChars="300"/>
        <w:rPr>
          <w:sz w:val="24"/>
        </w:rPr>
      </w:pPr>
      <w:r>
        <w:rPr>
          <w:rFonts w:hint="eastAsia"/>
          <w:sz w:val="24"/>
        </w:rPr>
        <w:t>管理局，各省、自治区、直辖市监狱管理局、戒毒管理局，各地（设</w:t>
      </w:r>
    </w:p>
    <w:p>
      <w:pPr>
        <w:snapToGrid w:val="0"/>
        <w:spacing w:line="360" w:lineRule="auto"/>
        <w:ind w:left="1080" w:firstLine="720" w:firstLineChars="300"/>
        <w:rPr>
          <w:sz w:val="24"/>
        </w:rPr>
      </w:pPr>
      <w:r>
        <w:rPr>
          <w:rFonts w:hint="eastAsia"/>
          <w:sz w:val="24"/>
        </w:rPr>
        <w:t>区的市）监狱、强制隔离戒毒所、戒毒康复所，以及新疆生产建设兵</w:t>
      </w:r>
    </w:p>
    <w:p>
      <w:pPr>
        <w:snapToGrid w:val="0"/>
        <w:spacing w:line="360" w:lineRule="auto"/>
        <w:ind w:left="1080" w:firstLine="720" w:firstLineChars="300"/>
        <w:rPr>
          <w:sz w:val="24"/>
        </w:rPr>
      </w:pPr>
      <w:r>
        <w:rPr>
          <w:rFonts w:hint="eastAsia"/>
          <w:sz w:val="24"/>
        </w:rPr>
        <w:t>团监狱管理局、戒毒管理局的企业</w:t>
      </w:r>
      <w:r>
        <w:rPr>
          <w:sz w:val="24"/>
        </w:rPr>
        <w:t>。</w:t>
      </w:r>
    </w:p>
    <w:p>
      <w:pPr>
        <w:numPr>
          <w:ilvl w:val="2"/>
          <w:numId w:val="9"/>
        </w:numPr>
        <w:snapToGrid w:val="0"/>
        <w:spacing w:line="360" w:lineRule="auto"/>
        <w:rPr>
          <w:sz w:val="24"/>
        </w:rPr>
      </w:pPr>
      <w:r>
        <w:rPr>
          <w:rFonts w:hint="eastAsia"/>
          <w:sz w:val="24"/>
        </w:rPr>
        <w:t>在政府采购活动中，残疾人福利性单位视同小型、微型企业，享受预</w:t>
      </w:r>
    </w:p>
    <w:p>
      <w:pPr>
        <w:snapToGrid w:val="0"/>
        <w:spacing w:line="360" w:lineRule="auto"/>
        <w:ind w:left="1080" w:firstLine="720" w:firstLineChars="300"/>
        <w:rPr>
          <w:sz w:val="24"/>
        </w:rPr>
      </w:pPr>
      <w:r>
        <w:rPr>
          <w:rFonts w:hint="eastAsia"/>
          <w:sz w:val="24"/>
        </w:rPr>
        <w:t>留份额、评审中价格扣除等促进中小企业发展的政府采购政策。残疾</w:t>
      </w:r>
    </w:p>
    <w:p>
      <w:pPr>
        <w:snapToGrid w:val="0"/>
        <w:spacing w:line="360" w:lineRule="auto"/>
        <w:ind w:left="1080" w:firstLine="720" w:firstLineChars="300"/>
        <w:rPr>
          <w:sz w:val="24"/>
        </w:rPr>
      </w:pPr>
      <w:r>
        <w:rPr>
          <w:rFonts w:hint="eastAsia"/>
          <w:sz w:val="24"/>
        </w:rPr>
        <w:t>人福利性单位定义：享受政府采购支持政策的残疾人福利性单位应当</w:t>
      </w:r>
    </w:p>
    <w:p>
      <w:pPr>
        <w:snapToGrid w:val="0"/>
        <w:spacing w:line="360" w:lineRule="auto"/>
        <w:ind w:left="1080" w:firstLine="720" w:firstLineChars="300"/>
        <w:rPr>
          <w:sz w:val="24"/>
        </w:rPr>
      </w:pPr>
      <w:r>
        <w:rPr>
          <w:rFonts w:hint="eastAsia"/>
          <w:sz w:val="24"/>
        </w:rPr>
        <w:t>同时满足以下条件</w:t>
      </w:r>
      <w:r>
        <w:rPr>
          <w:sz w:val="24"/>
        </w:rPr>
        <w:t>：</w:t>
      </w:r>
    </w:p>
    <w:p>
      <w:pPr>
        <w:pStyle w:val="99"/>
        <w:numPr>
          <w:ilvl w:val="2"/>
          <w:numId w:val="10"/>
        </w:numPr>
        <w:tabs>
          <w:tab w:val="left" w:pos="2035"/>
          <w:tab w:val="left" w:pos="2977"/>
        </w:tabs>
        <w:snapToGrid w:val="0"/>
        <w:spacing w:line="360" w:lineRule="auto"/>
        <w:ind w:firstLineChars="0"/>
        <w:rPr>
          <w:rFonts w:ascii="Times New Roman" w:hAnsi="Times New Roman"/>
          <w:vanish/>
          <w:color w:val="000000"/>
          <w:sz w:val="24"/>
          <w:szCs w:val="24"/>
        </w:rPr>
      </w:pPr>
    </w:p>
    <w:p>
      <w:pPr>
        <w:pStyle w:val="99"/>
        <w:numPr>
          <w:ilvl w:val="2"/>
          <w:numId w:val="10"/>
        </w:numPr>
        <w:tabs>
          <w:tab w:val="left" w:pos="2035"/>
          <w:tab w:val="left" w:pos="2977"/>
        </w:tabs>
        <w:snapToGrid w:val="0"/>
        <w:spacing w:line="360" w:lineRule="auto"/>
        <w:ind w:firstLineChars="0"/>
        <w:rPr>
          <w:rFonts w:ascii="Times New Roman" w:hAnsi="Times New Roman"/>
          <w:vanish/>
          <w:color w:val="000000"/>
          <w:sz w:val="24"/>
          <w:szCs w:val="24"/>
        </w:rPr>
      </w:pPr>
    </w:p>
    <w:p>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 人）；</w:t>
      </w:r>
    </w:p>
    <w:p>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9"/>
        </w:numPr>
        <w:snapToGrid w:val="0"/>
        <w:spacing w:line="360" w:lineRule="auto"/>
        <w:rPr>
          <w:sz w:val="24"/>
        </w:rPr>
      </w:pPr>
      <w:r>
        <w:rPr>
          <w:sz w:val="24"/>
        </w:rPr>
        <w:t>本项目是否专门面向中小企业预留采购份额见第一章《投标邀请》。</w:t>
      </w:r>
    </w:p>
    <w:p>
      <w:pPr>
        <w:numPr>
          <w:ilvl w:val="2"/>
          <w:numId w:val="9"/>
        </w:numPr>
        <w:snapToGrid w:val="0"/>
        <w:spacing w:line="360" w:lineRule="auto"/>
        <w:rPr>
          <w:sz w:val="24"/>
        </w:rPr>
      </w:pPr>
      <w:r>
        <w:rPr>
          <w:sz w:val="24"/>
        </w:rPr>
        <w:t>采购标的对应的中小企业划分标准所属行业见《投标人须知资料表》。</w:t>
      </w:r>
    </w:p>
    <w:p>
      <w:pPr>
        <w:numPr>
          <w:ilvl w:val="2"/>
          <w:numId w:val="9"/>
        </w:numPr>
        <w:snapToGrid w:val="0"/>
        <w:spacing w:line="360" w:lineRule="auto"/>
        <w:rPr>
          <w:sz w:val="24"/>
        </w:rPr>
      </w:pPr>
      <w:r>
        <w:rPr>
          <w:sz w:val="24"/>
        </w:rPr>
        <w:t>小微企业价格评审优惠的政策调整：见第四章《评标方法和评标标准》。</w:t>
      </w:r>
    </w:p>
    <w:p>
      <w:pPr>
        <w:numPr>
          <w:ilvl w:val="1"/>
          <w:numId w:val="9"/>
        </w:numPr>
        <w:tabs>
          <w:tab w:val="left" w:pos="1080"/>
          <w:tab w:val="left" w:pos="2014"/>
        </w:tabs>
        <w:snapToGrid w:val="0"/>
        <w:spacing w:line="360" w:lineRule="auto"/>
        <w:ind w:left="1080" w:hanging="720"/>
        <w:rPr>
          <w:sz w:val="24"/>
        </w:rPr>
      </w:pPr>
      <w:r>
        <w:rPr>
          <w:sz w:val="24"/>
        </w:rPr>
        <w:t>政府采购节能产品、环境标志产品</w:t>
      </w:r>
    </w:p>
    <w:p>
      <w:pPr>
        <w:numPr>
          <w:ilvl w:val="2"/>
          <w:numId w:val="9"/>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9"/>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9"/>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pPr>
        <w:numPr>
          <w:ilvl w:val="2"/>
          <w:numId w:val="9"/>
        </w:numPr>
        <w:snapToGrid w:val="0"/>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pPr>
        <w:numPr>
          <w:ilvl w:val="1"/>
          <w:numId w:val="9"/>
        </w:numPr>
        <w:tabs>
          <w:tab w:val="left" w:pos="1080"/>
          <w:tab w:val="left" w:pos="2014"/>
        </w:tabs>
        <w:snapToGrid w:val="0"/>
        <w:spacing w:line="360" w:lineRule="auto"/>
        <w:ind w:left="1080" w:hanging="720"/>
        <w:rPr>
          <w:sz w:val="24"/>
        </w:rPr>
      </w:pPr>
      <w:r>
        <w:rPr>
          <w:sz w:val="24"/>
        </w:rPr>
        <w:t>正版软件</w:t>
      </w:r>
    </w:p>
    <w:p>
      <w:pPr>
        <w:numPr>
          <w:ilvl w:val="2"/>
          <w:numId w:val="9"/>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9"/>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9"/>
        </w:numPr>
        <w:tabs>
          <w:tab w:val="left" w:pos="1080"/>
          <w:tab w:val="left" w:pos="2014"/>
        </w:tabs>
        <w:snapToGrid w:val="0"/>
        <w:spacing w:line="360" w:lineRule="auto"/>
        <w:ind w:left="1080" w:hanging="720"/>
        <w:rPr>
          <w:sz w:val="24"/>
        </w:rPr>
      </w:pPr>
      <w:r>
        <w:rPr>
          <w:sz w:val="24"/>
        </w:rPr>
        <w:t>信息安全产品</w:t>
      </w:r>
    </w:p>
    <w:p>
      <w:pPr>
        <w:numPr>
          <w:ilvl w:val="2"/>
          <w:numId w:val="9"/>
        </w:numPr>
        <w:tabs>
          <w:tab w:val="left" w:pos="2014"/>
        </w:tabs>
        <w:snapToGrid w:val="0"/>
        <w:spacing w:line="360" w:lineRule="auto"/>
        <w:rPr>
          <w:sz w:val="24"/>
        </w:rPr>
      </w:pPr>
      <w:r>
        <w:rPr>
          <w:rFonts w:hint="eastAsia"/>
          <w:sz w:val="24"/>
        </w:rPr>
        <w:t>所投产品属于列入《网络关键设备和网络安全专用产品目录》的网络</w:t>
      </w:r>
    </w:p>
    <w:p>
      <w:pPr>
        <w:tabs>
          <w:tab w:val="left" w:pos="2014"/>
        </w:tabs>
        <w:snapToGrid w:val="0"/>
        <w:spacing w:line="360" w:lineRule="auto"/>
        <w:ind w:left="1080" w:firstLine="960" w:firstLineChars="400"/>
        <w:rPr>
          <w:sz w:val="24"/>
        </w:rPr>
      </w:pPr>
      <w:r>
        <w:rPr>
          <w:rFonts w:hint="eastAsia"/>
          <w:sz w:val="24"/>
        </w:rPr>
        <w:t>安全专用产品，应当在国家互联网信息办公室会同工业和信息化部、</w:t>
      </w:r>
    </w:p>
    <w:p>
      <w:pPr>
        <w:tabs>
          <w:tab w:val="left" w:pos="2014"/>
        </w:tabs>
        <w:snapToGrid w:val="0"/>
        <w:spacing w:line="360" w:lineRule="auto"/>
        <w:ind w:firstLine="1920" w:firstLineChars="800"/>
        <w:rPr>
          <w:sz w:val="24"/>
        </w:rPr>
      </w:pPr>
      <w:r>
        <w:rPr>
          <w:rFonts w:hint="eastAsia"/>
          <w:sz w:val="24"/>
        </w:rPr>
        <w:t>公安部、国家认证认可监督管理委员会统一公布和更新的符合要求的</w:t>
      </w:r>
    </w:p>
    <w:p>
      <w:pPr>
        <w:tabs>
          <w:tab w:val="left" w:pos="2014"/>
        </w:tabs>
        <w:snapToGrid w:val="0"/>
        <w:spacing w:line="360" w:lineRule="auto"/>
        <w:ind w:left="1080" w:firstLine="960" w:firstLineChars="400"/>
        <w:rPr>
          <w:sz w:val="24"/>
        </w:rPr>
      </w:pPr>
      <w:r>
        <w:rPr>
          <w:rFonts w:hint="eastAsia"/>
          <w:sz w:val="24"/>
        </w:rPr>
        <w:t>网络关键设备和网络安全专用产品清单中</w:t>
      </w:r>
      <w:r>
        <w:rPr>
          <w:sz w:val="24"/>
        </w:rPr>
        <w:t>。</w:t>
      </w:r>
    </w:p>
    <w:p>
      <w:pPr>
        <w:numPr>
          <w:ilvl w:val="1"/>
          <w:numId w:val="9"/>
        </w:numPr>
        <w:tabs>
          <w:tab w:val="left" w:pos="1080"/>
          <w:tab w:val="left" w:pos="2014"/>
        </w:tabs>
        <w:snapToGrid w:val="0"/>
        <w:spacing w:line="360" w:lineRule="auto"/>
        <w:ind w:left="1080" w:hanging="720"/>
        <w:rPr>
          <w:sz w:val="24"/>
        </w:rPr>
      </w:pPr>
      <w:r>
        <w:rPr>
          <w:sz w:val="24"/>
        </w:rPr>
        <w:t>推广使用低挥发性有机化合物（VOCs）</w:t>
      </w:r>
    </w:p>
    <w:p>
      <w:pPr>
        <w:numPr>
          <w:ilvl w:val="2"/>
          <w:numId w:val="9"/>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highlight w:val="none"/>
        </w:rPr>
        <w:t>；属于推荐性标准的，优先采购，具体见第四章《评标方法和评标标准》。</w:t>
      </w:r>
    </w:p>
    <w:p>
      <w:pPr>
        <w:numPr>
          <w:ilvl w:val="1"/>
          <w:numId w:val="9"/>
        </w:numPr>
        <w:tabs>
          <w:tab w:val="left" w:pos="1080"/>
          <w:tab w:val="left" w:pos="2014"/>
        </w:tabs>
        <w:snapToGrid w:val="0"/>
        <w:spacing w:line="360" w:lineRule="auto"/>
        <w:ind w:left="1080" w:hanging="720"/>
        <w:rPr>
          <w:sz w:val="24"/>
        </w:rPr>
      </w:pPr>
      <w:r>
        <w:rPr>
          <w:rFonts w:hint="eastAsia"/>
          <w:sz w:val="24"/>
        </w:rPr>
        <w:t xml:space="preserve">采购需求标准 </w:t>
      </w:r>
    </w:p>
    <w:p>
      <w:pPr>
        <w:numPr>
          <w:ilvl w:val="2"/>
          <w:numId w:val="9"/>
        </w:numPr>
        <w:tabs>
          <w:tab w:val="left" w:pos="2014"/>
        </w:tabs>
        <w:snapToGrid w:val="0"/>
        <w:spacing w:line="360" w:lineRule="auto"/>
      </w:pPr>
      <w:r>
        <w:rPr>
          <w:sz w:val="24"/>
        </w:rPr>
        <w:t xml:space="preserve"> </w:t>
      </w:r>
      <w:r>
        <w:rPr>
          <w:rFonts w:hint="eastAsia"/>
          <w:sz w:val="24"/>
        </w:rPr>
        <w:t>商品包装、快递包装政府采购需求标准（试行）</w:t>
      </w:r>
      <w:r>
        <w:rPr>
          <w:rFonts w:hint="eastAsia" w:ascii="宋体" w:hAnsi="宋体" w:cs="宋体"/>
          <w:color w:val="000000"/>
          <w:kern w:val="0"/>
          <w:sz w:val="24"/>
          <w:lang w:bidi="ar"/>
        </w:rPr>
        <w:t xml:space="preserve"> </w:t>
      </w:r>
    </w:p>
    <w:p>
      <w:pPr>
        <w:tabs>
          <w:tab w:val="left" w:pos="2014"/>
        </w:tabs>
        <w:snapToGrid w:val="0"/>
        <w:spacing w:line="360" w:lineRule="auto"/>
        <w:ind w:left="1080" w:firstLine="720" w:firstLineChars="300"/>
        <w:rPr>
          <w:sz w:val="24"/>
        </w:rPr>
      </w:pPr>
      <w:r>
        <w:rPr>
          <w:rFonts w:hint="eastAsia"/>
          <w:sz w:val="24"/>
        </w:rPr>
        <w:t xml:space="preserve">为助力打好污染防治攻坚战，推广使用绿色包装，根据财政部关于印 </w:t>
      </w:r>
    </w:p>
    <w:p>
      <w:pPr>
        <w:tabs>
          <w:tab w:val="left" w:pos="2014"/>
        </w:tabs>
        <w:snapToGrid w:val="0"/>
        <w:spacing w:line="360" w:lineRule="auto"/>
        <w:ind w:left="2037" w:leftChars="970" w:firstLine="0" w:firstLineChars="0"/>
        <w:rPr>
          <w:sz w:val="24"/>
        </w:rPr>
      </w:pPr>
      <w:r>
        <w:rPr>
          <w:rFonts w:hint="eastAsia"/>
          <w:sz w:val="24"/>
        </w:rPr>
        <w:t>发《商品包装政府采购需求标准（试行）》、《快递包装政府采购需求标准（试行）》的通知（财办库〔</w:t>
      </w:r>
      <w:r>
        <w:rPr>
          <w:sz w:val="24"/>
        </w:rPr>
        <w:t>2020</w:t>
      </w:r>
      <w:r>
        <w:rPr>
          <w:rFonts w:hint="eastAsia"/>
          <w:sz w:val="24"/>
        </w:rPr>
        <w:t>〕</w:t>
      </w:r>
      <w:r>
        <w:rPr>
          <w:sz w:val="24"/>
        </w:rPr>
        <w:t xml:space="preserve">123 </w:t>
      </w:r>
      <w:r>
        <w:rPr>
          <w:rFonts w:hint="eastAsia"/>
          <w:sz w:val="24"/>
        </w:rPr>
        <w:t xml:space="preserve">号），本项目如涉及商品包装和快递包装的，则其具体要求见第五章《采购需求》。 </w:t>
      </w:r>
    </w:p>
    <w:p>
      <w:pPr>
        <w:numPr>
          <w:ilvl w:val="2"/>
          <w:numId w:val="9"/>
        </w:numPr>
        <w:tabs>
          <w:tab w:val="left" w:pos="2014"/>
        </w:tabs>
        <w:snapToGrid w:val="0"/>
        <w:spacing w:line="360" w:lineRule="auto"/>
        <w:rPr>
          <w:sz w:val="24"/>
        </w:rPr>
      </w:pPr>
      <w:r>
        <w:rPr>
          <w:rFonts w:hint="eastAsia"/>
          <w:sz w:val="24"/>
        </w:rPr>
        <w:t xml:space="preserve">绿色数据中心政府采购需求标准（试行） </w:t>
      </w:r>
    </w:p>
    <w:p>
      <w:pPr>
        <w:tabs>
          <w:tab w:val="left" w:pos="2014"/>
        </w:tabs>
        <w:snapToGrid w:val="0"/>
        <w:spacing w:line="360" w:lineRule="auto"/>
        <w:ind w:firstLine="1920" w:firstLineChars="800"/>
        <w:rPr>
          <w:sz w:val="24"/>
        </w:rPr>
      </w:pPr>
      <w:r>
        <w:rPr>
          <w:rFonts w:hint="eastAsia"/>
          <w:sz w:val="24"/>
        </w:rPr>
        <w:t xml:space="preserve">为加快数据中心绿色转型，根据财政部 生态环境部工业和信息化部 </w:t>
      </w:r>
    </w:p>
    <w:p>
      <w:pPr>
        <w:tabs>
          <w:tab w:val="left" w:pos="2014"/>
        </w:tabs>
        <w:snapToGrid w:val="0"/>
        <w:spacing w:line="360" w:lineRule="auto"/>
        <w:ind w:left="1080" w:firstLine="720" w:firstLineChars="300"/>
        <w:rPr>
          <w:sz w:val="24"/>
        </w:rPr>
      </w:pPr>
      <w:r>
        <w:rPr>
          <w:rFonts w:hint="eastAsia"/>
          <w:sz w:val="24"/>
        </w:rPr>
        <w:t xml:space="preserve">关于印发《绿色数据中心政府采购需求标准（试行）》的通知（财库 </w:t>
      </w:r>
    </w:p>
    <w:p>
      <w:pPr>
        <w:tabs>
          <w:tab w:val="left" w:pos="2014"/>
        </w:tabs>
        <w:snapToGrid w:val="0"/>
        <w:spacing w:line="360" w:lineRule="auto"/>
        <w:ind w:left="1080" w:firstLine="720" w:firstLineChars="300"/>
        <w:rPr>
          <w:sz w:val="24"/>
        </w:rPr>
      </w:pPr>
      <w:r>
        <w:rPr>
          <w:rFonts w:hint="eastAsia"/>
          <w:sz w:val="24"/>
        </w:rPr>
        <w:t>〔</w:t>
      </w:r>
      <w:r>
        <w:rPr>
          <w:sz w:val="24"/>
        </w:rPr>
        <w:t>2023</w:t>
      </w:r>
      <w:r>
        <w:rPr>
          <w:rFonts w:hint="eastAsia"/>
          <w:sz w:val="24"/>
        </w:rPr>
        <w:t>〕</w:t>
      </w:r>
      <w:r>
        <w:rPr>
          <w:sz w:val="24"/>
        </w:rPr>
        <w:t xml:space="preserve">7 </w:t>
      </w:r>
      <w:r>
        <w:rPr>
          <w:rFonts w:hint="eastAsia"/>
          <w:sz w:val="24"/>
        </w:rPr>
        <w:t xml:space="preserve">号），本项目如涉及绿色数据中心，则具体要求见第五章 </w:t>
      </w:r>
    </w:p>
    <w:p>
      <w:pPr>
        <w:tabs>
          <w:tab w:val="left" w:pos="2014"/>
        </w:tabs>
        <w:snapToGrid w:val="0"/>
        <w:spacing w:line="360" w:lineRule="auto"/>
        <w:ind w:left="1080" w:firstLine="720" w:firstLineChars="300"/>
        <w:rPr>
          <w:sz w:val="24"/>
        </w:rPr>
      </w:pPr>
      <w:r>
        <w:rPr>
          <w:rFonts w:hint="eastAsia"/>
          <w:sz w:val="24"/>
        </w:rPr>
        <w:t>《采购需求》。</w:t>
      </w:r>
    </w:p>
    <w:p>
      <w:pPr>
        <w:pStyle w:val="5"/>
      </w:pPr>
    </w:p>
    <w:p>
      <w:pPr>
        <w:numPr>
          <w:ilvl w:val="0"/>
          <w:numId w:val="9"/>
        </w:numPr>
        <w:tabs>
          <w:tab w:val="left" w:pos="360"/>
        </w:tabs>
        <w:snapToGrid w:val="0"/>
        <w:spacing w:line="360" w:lineRule="auto"/>
        <w:ind w:left="357" w:hanging="357"/>
        <w:outlineLvl w:val="1"/>
        <w:rPr>
          <w:sz w:val="24"/>
        </w:rPr>
      </w:pPr>
      <w:r>
        <w:rPr>
          <w:sz w:val="24"/>
        </w:rPr>
        <w:t>投标费用</w:t>
      </w:r>
    </w:p>
    <w:p>
      <w:pPr>
        <w:numPr>
          <w:ilvl w:val="1"/>
          <w:numId w:val="9"/>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sz w:val="28"/>
        </w:rPr>
      </w:pPr>
      <w:bookmarkStart w:id="166" w:name="_1.8_计量单位"/>
      <w:bookmarkEnd w:id="166"/>
    </w:p>
    <w:p>
      <w:pPr>
        <w:pStyle w:val="4"/>
        <w:spacing w:before="0" w:line="360" w:lineRule="auto"/>
        <w:rPr>
          <w:rFonts w:ascii="Times New Roman" w:hAnsi="Times New Roman" w:eastAsia="宋体"/>
          <w:sz w:val="28"/>
        </w:rPr>
      </w:pPr>
      <w:r>
        <w:rPr>
          <w:rFonts w:ascii="Times New Roman" w:hAnsi="Times New Roman" w:eastAsia="宋体"/>
          <w:sz w:val="28"/>
        </w:rPr>
        <w:t>二   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pPr>
        <w:numPr>
          <w:ilvl w:val="0"/>
          <w:numId w:val="9"/>
        </w:numPr>
        <w:tabs>
          <w:tab w:val="left" w:pos="360"/>
        </w:tabs>
        <w:snapToGrid w:val="0"/>
        <w:spacing w:line="360" w:lineRule="auto"/>
        <w:ind w:left="357" w:hanging="357"/>
        <w:outlineLvl w:val="1"/>
        <w:rPr>
          <w:sz w:val="24"/>
        </w:rPr>
      </w:pPr>
      <w:bookmarkStart w:id="167" w:name="_Toc150774728"/>
      <w:bookmarkStart w:id="168" w:name="_Toc164351617"/>
      <w:bookmarkStart w:id="169" w:name="_Toc151193621"/>
      <w:bookmarkStart w:id="170" w:name="_Toc164608637"/>
      <w:bookmarkStart w:id="171" w:name="_Toc164229364"/>
      <w:bookmarkStart w:id="172" w:name="_Toc150509274"/>
      <w:bookmarkStart w:id="173" w:name="_Toc151193911"/>
      <w:bookmarkStart w:id="174" w:name="_Toc149720816"/>
      <w:bookmarkStart w:id="175" w:name="_Toc164608792"/>
      <w:bookmarkStart w:id="176" w:name="_Toc305158791"/>
      <w:bookmarkStart w:id="177" w:name="_Toc127151523"/>
      <w:bookmarkStart w:id="178" w:name="_Toc226965713"/>
      <w:bookmarkStart w:id="179" w:name="_Toc127151724"/>
      <w:bookmarkStart w:id="180" w:name="_Toc150774623"/>
      <w:bookmarkStart w:id="181" w:name="_Toc305158865"/>
      <w:bookmarkStart w:id="182" w:name="_Toc151193693"/>
      <w:bookmarkStart w:id="183" w:name="_Toc264969213"/>
      <w:bookmarkStart w:id="184" w:name="_Toc195842888"/>
      <w:bookmarkStart w:id="185" w:name="_Toc164229218"/>
      <w:bookmarkStart w:id="186" w:name="_Toc151190150"/>
      <w:bookmarkStart w:id="187" w:name="_Toc520356147"/>
      <w:bookmarkStart w:id="188" w:name="_Toc150480761"/>
      <w:bookmarkStart w:id="189" w:name="_Toc226309767"/>
      <w:bookmarkStart w:id="190" w:name="_Toc226965796"/>
      <w:bookmarkStart w:id="191" w:name="_Toc265228361"/>
      <w:bookmarkStart w:id="192" w:name="_Toc142311025"/>
      <w:bookmarkStart w:id="193" w:name="_Toc226337219"/>
      <w:bookmarkStart w:id="194" w:name="_Toc151193837"/>
      <w:bookmarkStart w:id="195" w:name="_Toc127161437"/>
      <w:bookmarkStart w:id="196" w:name="_Toc151193765"/>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pPr>
        <w:numPr>
          <w:ilvl w:val="1"/>
          <w:numId w:val="9"/>
        </w:numPr>
        <w:tabs>
          <w:tab w:val="left" w:pos="1080"/>
          <w:tab w:val="left" w:pos="2014"/>
        </w:tabs>
        <w:snapToGrid w:val="0"/>
        <w:spacing w:line="360" w:lineRule="auto"/>
        <w:ind w:left="1080" w:hanging="720"/>
        <w:rPr>
          <w:sz w:val="24"/>
        </w:rPr>
      </w:pPr>
      <w:r>
        <w:rPr>
          <w:sz w:val="24"/>
        </w:rPr>
        <w:t>招标文件包括以下部分：</w:t>
      </w:r>
    </w:p>
    <w:p>
      <w:pPr>
        <w:numPr>
          <w:ilvl w:val="0"/>
          <w:numId w:val="11"/>
        </w:numPr>
        <w:tabs>
          <w:tab w:val="left" w:pos="1980"/>
          <w:tab w:val="left" w:pos="2520"/>
        </w:tabs>
        <w:snapToGrid w:val="0"/>
        <w:spacing w:line="360" w:lineRule="auto"/>
        <w:ind w:left="1440" w:firstLine="5"/>
        <w:rPr>
          <w:sz w:val="24"/>
        </w:rPr>
      </w:pPr>
      <w:r>
        <w:rPr>
          <w:sz w:val="24"/>
        </w:rPr>
        <w:t>投标邀请</w:t>
      </w:r>
    </w:p>
    <w:p>
      <w:pPr>
        <w:numPr>
          <w:ilvl w:val="0"/>
          <w:numId w:val="11"/>
        </w:numPr>
        <w:tabs>
          <w:tab w:val="left" w:pos="1980"/>
          <w:tab w:val="left" w:pos="2520"/>
        </w:tabs>
        <w:snapToGrid w:val="0"/>
        <w:spacing w:line="360" w:lineRule="auto"/>
        <w:ind w:left="1440" w:firstLine="5"/>
        <w:rPr>
          <w:sz w:val="24"/>
        </w:rPr>
      </w:pPr>
      <w:r>
        <w:rPr>
          <w:sz w:val="24"/>
        </w:rPr>
        <w:t>投标人须知</w:t>
      </w:r>
    </w:p>
    <w:p>
      <w:pPr>
        <w:numPr>
          <w:ilvl w:val="0"/>
          <w:numId w:val="11"/>
        </w:numPr>
        <w:tabs>
          <w:tab w:val="left" w:pos="1980"/>
          <w:tab w:val="left" w:pos="2520"/>
        </w:tabs>
        <w:snapToGrid w:val="0"/>
        <w:spacing w:line="360" w:lineRule="auto"/>
        <w:ind w:left="1440" w:firstLine="5"/>
        <w:rPr>
          <w:sz w:val="24"/>
        </w:rPr>
      </w:pPr>
      <w:r>
        <w:rPr>
          <w:sz w:val="24"/>
        </w:rPr>
        <w:t>资格审查</w:t>
      </w:r>
    </w:p>
    <w:p>
      <w:pPr>
        <w:numPr>
          <w:ilvl w:val="0"/>
          <w:numId w:val="11"/>
        </w:numPr>
        <w:tabs>
          <w:tab w:val="left" w:pos="1980"/>
          <w:tab w:val="left" w:pos="2520"/>
        </w:tabs>
        <w:snapToGrid w:val="0"/>
        <w:spacing w:line="360" w:lineRule="auto"/>
        <w:ind w:left="1440" w:firstLine="5"/>
        <w:rPr>
          <w:sz w:val="24"/>
        </w:rPr>
      </w:pPr>
      <w:r>
        <w:rPr>
          <w:sz w:val="24"/>
        </w:rPr>
        <w:t>评标程序、评标方法和评标标准</w:t>
      </w:r>
    </w:p>
    <w:p>
      <w:pPr>
        <w:numPr>
          <w:ilvl w:val="0"/>
          <w:numId w:val="11"/>
        </w:numPr>
        <w:tabs>
          <w:tab w:val="left" w:pos="1980"/>
          <w:tab w:val="left" w:pos="2520"/>
        </w:tabs>
        <w:snapToGrid w:val="0"/>
        <w:spacing w:line="360" w:lineRule="auto"/>
        <w:ind w:left="1440" w:firstLine="5"/>
        <w:rPr>
          <w:sz w:val="24"/>
        </w:rPr>
      </w:pPr>
      <w:r>
        <w:rPr>
          <w:sz w:val="24"/>
        </w:rPr>
        <w:t>采购需求</w:t>
      </w:r>
    </w:p>
    <w:p>
      <w:pPr>
        <w:numPr>
          <w:ilvl w:val="0"/>
          <w:numId w:val="11"/>
        </w:numPr>
        <w:tabs>
          <w:tab w:val="left" w:pos="1980"/>
          <w:tab w:val="left" w:pos="2520"/>
        </w:tabs>
        <w:snapToGrid w:val="0"/>
        <w:spacing w:line="360" w:lineRule="auto"/>
        <w:ind w:left="1440" w:firstLine="5"/>
        <w:rPr>
          <w:sz w:val="24"/>
        </w:rPr>
      </w:pPr>
      <w:r>
        <w:rPr>
          <w:sz w:val="24"/>
        </w:rPr>
        <w:t>拟签订的合同文本</w:t>
      </w:r>
    </w:p>
    <w:p>
      <w:pPr>
        <w:numPr>
          <w:ilvl w:val="0"/>
          <w:numId w:val="11"/>
        </w:numPr>
        <w:tabs>
          <w:tab w:val="left" w:pos="1980"/>
          <w:tab w:val="left" w:pos="2520"/>
        </w:tabs>
        <w:snapToGrid w:val="0"/>
        <w:spacing w:line="360" w:lineRule="auto"/>
        <w:ind w:left="1440" w:firstLine="5"/>
        <w:rPr>
          <w:sz w:val="24"/>
        </w:rPr>
      </w:pPr>
      <w:r>
        <w:rPr>
          <w:sz w:val="24"/>
        </w:rPr>
        <w:t>投标文件格式</w:t>
      </w:r>
    </w:p>
    <w:p>
      <w:pPr>
        <w:numPr>
          <w:ilvl w:val="1"/>
          <w:numId w:val="9"/>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pPr>
        <w:numPr>
          <w:ilvl w:val="0"/>
          <w:numId w:val="9"/>
        </w:numPr>
        <w:tabs>
          <w:tab w:val="left" w:pos="1080"/>
          <w:tab w:val="left" w:pos="2014"/>
        </w:tabs>
        <w:snapToGrid w:val="0"/>
        <w:spacing w:line="360" w:lineRule="auto"/>
        <w:ind w:left="357" w:hanging="357"/>
        <w:outlineLvl w:val="1"/>
        <w:rPr>
          <w:sz w:val="24"/>
        </w:rPr>
      </w:pPr>
      <w:r>
        <w:rPr>
          <w:sz w:val="24"/>
        </w:rPr>
        <w:t>对招标文件的澄清或修改</w:t>
      </w:r>
    </w:p>
    <w:p>
      <w:pPr>
        <w:numPr>
          <w:ilvl w:val="1"/>
          <w:numId w:val="9"/>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采购人或采购代理机构对已发出的招标文件进行必要澄清或者修改的，将在原公告发布媒体上发布更正公告，并以通知所有获取招标文件的潜在投标人。</w:t>
      </w:r>
    </w:p>
    <w:p>
      <w:pPr>
        <w:numPr>
          <w:ilvl w:val="1"/>
          <w:numId w:val="9"/>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pPr>
        <w:numPr>
          <w:ilvl w:val="1"/>
          <w:numId w:val="9"/>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rPr>
      </w:pPr>
      <w:bookmarkStart w:id="197" w:name="_Toc516367020"/>
      <w:bookmarkStart w:id="198" w:name="_Toc265228364"/>
      <w:bookmarkStart w:id="199" w:name="_Toc151193768"/>
      <w:bookmarkStart w:id="200" w:name="_Toc127151526"/>
      <w:bookmarkStart w:id="201" w:name="_Toc150774731"/>
      <w:bookmarkStart w:id="202" w:name="_Toc151193840"/>
      <w:bookmarkStart w:id="203" w:name="_Toc226337222"/>
      <w:bookmarkStart w:id="204" w:name="_Toc150480764"/>
      <w:bookmarkStart w:id="205" w:name="_Toc151190153"/>
      <w:bookmarkStart w:id="206" w:name="_Toc151193696"/>
      <w:bookmarkStart w:id="207" w:name="_Toc226309770"/>
      <w:bookmarkStart w:id="208" w:name="_Toc520356150"/>
      <w:bookmarkStart w:id="209" w:name="_Toc150774626"/>
      <w:bookmarkStart w:id="210" w:name="_Toc305158794"/>
      <w:bookmarkStart w:id="211" w:name="_Toc142311028"/>
      <w:bookmarkStart w:id="212" w:name="_Toc305158868"/>
      <w:bookmarkStart w:id="213" w:name="_Toc150509277"/>
      <w:bookmarkStart w:id="214" w:name="_Toc226965799"/>
      <w:bookmarkStart w:id="215" w:name="_Toc264969216"/>
      <w:bookmarkStart w:id="216" w:name="_Toc195842891"/>
      <w:bookmarkStart w:id="217" w:name="_Toc151193914"/>
      <w:bookmarkStart w:id="218" w:name="_Toc151193624"/>
      <w:bookmarkStart w:id="219" w:name="_Toc226965716"/>
    </w:p>
    <w:p>
      <w:pPr>
        <w:pStyle w:val="4"/>
        <w:spacing w:before="0" w:line="360" w:lineRule="auto"/>
        <w:rPr>
          <w:rFonts w:ascii="Times New Roman" w:hAnsi="Times New Roman" w:eastAsia="宋体"/>
          <w:sz w:val="28"/>
        </w:rPr>
      </w:pPr>
      <w:r>
        <w:rPr>
          <w:rFonts w:ascii="Times New Roman" w:hAnsi="Times New Roman" w:eastAsia="宋体"/>
          <w:sz w:val="28"/>
        </w:rPr>
        <w:t>三   投标文件</w:t>
      </w:r>
      <w:bookmarkEnd w:id="197"/>
      <w:r>
        <w:rPr>
          <w:rFonts w:ascii="Times New Roman" w:hAnsi="Times New Roman" w:eastAsia="宋体"/>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pPr>
        <w:numPr>
          <w:ilvl w:val="0"/>
          <w:numId w:val="9"/>
        </w:numPr>
        <w:tabs>
          <w:tab w:val="left" w:pos="360"/>
        </w:tabs>
        <w:snapToGrid w:val="0"/>
        <w:spacing w:line="360" w:lineRule="auto"/>
        <w:ind w:left="357" w:hanging="357"/>
        <w:outlineLvl w:val="1"/>
        <w:rPr>
          <w:sz w:val="24"/>
        </w:rPr>
      </w:pPr>
      <w:bookmarkStart w:id="220" w:name="_Toc151193625"/>
      <w:bookmarkStart w:id="221" w:name="_Toc164608796"/>
      <w:bookmarkStart w:id="222" w:name="_Toc127151728"/>
      <w:bookmarkStart w:id="223" w:name="_Toc516367021"/>
      <w:bookmarkStart w:id="224" w:name="_Toc226309771"/>
      <w:bookmarkStart w:id="225" w:name="_Toc150774732"/>
      <w:bookmarkStart w:id="226" w:name="_Toc151193697"/>
      <w:bookmarkStart w:id="227" w:name="_Toc226337223"/>
      <w:bookmarkStart w:id="228" w:name="_Toc150480765"/>
      <w:bookmarkStart w:id="229" w:name="_Toc151190154"/>
      <w:bookmarkStart w:id="230" w:name="_Toc195842892"/>
      <w:bookmarkStart w:id="231" w:name="_Toc127161441"/>
      <w:bookmarkStart w:id="232" w:name="_Toc305158869"/>
      <w:bookmarkStart w:id="233" w:name="_Toc142311029"/>
      <w:bookmarkStart w:id="234" w:name="_Toc164229222"/>
      <w:bookmarkStart w:id="235" w:name="_Toc164351621"/>
      <w:bookmarkStart w:id="236" w:name="_Toc226965717"/>
      <w:bookmarkStart w:id="237" w:name="_Toc151193915"/>
      <w:bookmarkStart w:id="238" w:name="_Toc305158795"/>
      <w:bookmarkStart w:id="239" w:name="_Toc127151527"/>
      <w:bookmarkStart w:id="240" w:name="_Toc164229368"/>
      <w:bookmarkStart w:id="241" w:name="_Toc151193841"/>
      <w:bookmarkStart w:id="242" w:name="_Toc520356151"/>
      <w:bookmarkStart w:id="243" w:name="_Toc150509278"/>
      <w:bookmarkStart w:id="244" w:name="_Toc265228365"/>
      <w:bookmarkStart w:id="245" w:name="_Toc151193769"/>
      <w:bookmarkStart w:id="246" w:name="_Toc226965800"/>
      <w:bookmarkStart w:id="247" w:name="_Toc149720820"/>
      <w:bookmarkStart w:id="248" w:name="_Toc150774627"/>
      <w:bookmarkStart w:id="249" w:name="_Toc264969217"/>
      <w:bookmarkStart w:id="250" w:name="_Toc164608641"/>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pPr>
        <w:numPr>
          <w:ilvl w:val="1"/>
          <w:numId w:val="9"/>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pPr>
        <w:numPr>
          <w:ilvl w:val="1"/>
          <w:numId w:val="9"/>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pPr>
        <w:numPr>
          <w:ilvl w:val="1"/>
          <w:numId w:val="9"/>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9"/>
        </w:numPr>
        <w:tabs>
          <w:tab w:val="left" w:pos="360"/>
        </w:tabs>
        <w:snapToGrid w:val="0"/>
        <w:spacing w:line="360" w:lineRule="auto"/>
        <w:ind w:left="357" w:hanging="357"/>
        <w:outlineLvl w:val="1"/>
        <w:rPr>
          <w:sz w:val="24"/>
        </w:rPr>
      </w:pPr>
      <w:bookmarkStart w:id="251" w:name="_Ref467306195"/>
      <w:bookmarkStart w:id="252" w:name="_Toc516367022"/>
      <w:bookmarkStart w:id="253" w:name="_Ref467306676"/>
      <w:bookmarkStart w:id="254" w:name="_Toc164351622"/>
      <w:bookmarkStart w:id="255" w:name="_Toc142311030"/>
      <w:bookmarkStart w:id="256" w:name="_Toc150480766"/>
      <w:bookmarkStart w:id="257" w:name="_Toc305158796"/>
      <w:bookmarkStart w:id="258" w:name="_Toc150774733"/>
      <w:bookmarkStart w:id="259" w:name="_Toc151193916"/>
      <w:bookmarkStart w:id="260" w:name="_Toc151190155"/>
      <w:bookmarkStart w:id="261" w:name="_Toc127151729"/>
      <w:bookmarkStart w:id="262" w:name="_Toc151193698"/>
      <w:bookmarkStart w:id="263" w:name="_Toc520356152"/>
      <w:bookmarkStart w:id="264" w:name="_Toc151193626"/>
      <w:bookmarkStart w:id="265" w:name="_Toc226965718"/>
      <w:bookmarkStart w:id="266" w:name="_Toc150509279"/>
      <w:bookmarkStart w:id="267" w:name="_Toc127151528"/>
      <w:bookmarkStart w:id="268" w:name="_Toc164229369"/>
      <w:bookmarkStart w:id="269" w:name="_Toc195842893"/>
      <w:bookmarkStart w:id="270" w:name="_Toc226309772"/>
      <w:bookmarkStart w:id="271" w:name="_Toc151193770"/>
      <w:bookmarkStart w:id="272" w:name="_Toc150774628"/>
      <w:bookmarkStart w:id="273" w:name="_Toc164608797"/>
      <w:bookmarkStart w:id="274" w:name="_Toc226337224"/>
      <w:bookmarkStart w:id="275" w:name="_Toc151193842"/>
      <w:bookmarkStart w:id="276" w:name="_Toc265228366"/>
      <w:bookmarkStart w:id="277" w:name="_Toc305158870"/>
      <w:bookmarkStart w:id="278" w:name="_Toc149720821"/>
      <w:bookmarkStart w:id="279" w:name="_Toc164229223"/>
      <w:bookmarkStart w:id="280" w:name="_Toc226965801"/>
      <w:bookmarkStart w:id="281" w:name="_Toc127161442"/>
      <w:bookmarkStart w:id="282" w:name="_Toc264969218"/>
      <w:bookmarkStart w:id="283" w:name="_Toc164608642"/>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pPr>
        <w:numPr>
          <w:ilvl w:val="1"/>
          <w:numId w:val="9"/>
        </w:numPr>
        <w:tabs>
          <w:tab w:val="left" w:pos="1080"/>
          <w:tab w:val="left" w:pos="2014"/>
        </w:tabs>
        <w:snapToGrid w:val="0"/>
        <w:spacing w:line="360" w:lineRule="auto"/>
        <w:ind w:left="1077" w:hanging="720"/>
        <w:rPr>
          <w:sz w:val="24"/>
        </w:rPr>
      </w:pPr>
      <w:bookmarkStart w:id="284" w:name="_Ref467052588"/>
      <w:r>
        <w:rPr>
          <w:sz w:val="24"/>
        </w:rPr>
        <w:t>投标人应当按照招标文件的要求编制投标文件。投标文件应由《资格证明文件》、《商务技术文件》两部分构成</w:t>
      </w:r>
      <w:r>
        <w:rPr>
          <w:rFonts w:hint="eastAsia"/>
          <w:sz w:val="24"/>
          <w:lang w:eastAsia="zh-CN"/>
        </w:rPr>
        <w:t>（</w:t>
      </w:r>
      <w:r>
        <w:rPr>
          <w:rFonts w:hint="eastAsia"/>
          <w:sz w:val="24"/>
          <w:lang w:val="en-US" w:eastAsia="zh-CN"/>
        </w:rPr>
        <w:t>不强制要求分册，由投标人自行决定</w:t>
      </w:r>
      <w:r>
        <w:rPr>
          <w:rFonts w:hint="eastAsia"/>
          <w:sz w:val="24"/>
          <w:lang w:eastAsia="zh-CN"/>
        </w:rPr>
        <w:t>）</w:t>
      </w:r>
      <w:r>
        <w:rPr>
          <w:sz w:val="24"/>
        </w:rPr>
        <w:t>。投标文件的部分格式要求，见第七章《投标文件格式》。</w:t>
      </w:r>
    </w:p>
    <w:p>
      <w:pPr>
        <w:numPr>
          <w:ilvl w:val="1"/>
          <w:numId w:val="9"/>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numPr>
          <w:ilvl w:val="1"/>
          <w:numId w:val="9"/>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pPr>
        <w:numPr>
          <w:ilvl w:val="1"/>
          <w:numId w:val="9"/>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9"/>
        </w:numPr>
        <w:tabs>
          <w:tab w:val="left" w:pos="1080"/>
          <w:tab w:val="left" w:pos="2014"/>
        </w:tabs>
        <w:snapToGrid w:val="0"/>
        <w:spacing w:line="360" w:lineRule="auto"/>
        <w:ind w:left="1077" w:hanging="720"/>
        <w:rPr>
          <w:sz w:val="24"/>
        </w:rPr>
      </w:pPr>
      <w:r>
        <w:rPr>
          <w:sz w:val="24"/>
        </w:rPr>
        <w:t>投标人认为应附的其他材料。</w:t>
      </w:r>
      <w:bookmarkEnd w:id="284"/>
    </w:p>
    <w:p>
      <w:pPr>
        <w:numPr>
          <w:ilvl w:val="0"/>
          <w:numId w:val="9"/>
        </w:numPr>
        <w:tabs>
          <w:tab w:val="left" w:pos="360"/>
        </w:tabs>
        <w:snapToGrid w:val="0"/>
        <w:spacing w:line="360" w:lineRule="auto"/>
        <w:ind w:left="357" w:hanging="357"/>
        <w:outlineLvl w:val="1"/>
        <w:rPr>
          <w:sz w:val="24"/>
        </w:rPr>
      </w:pPr>
      <w:bookmarkStart w:id="285" w:name="_Toc164351624"/>
      <w:bookmarkStart w:id="286" w:name="_Toc195842895"/>
      <w:bookmarkStart w:id="287" w:name="_Toc164608799"/>
      <w:bookmarkStart w:id="288" w:name="_Toc151193700"/>
      <w:bookmarkStart w:id="289" w:name="_Toc127151731"/>
      <w:bookmarkStart w:id="290" w:name="_Toc127161444"/>
      <w:bookmarkStart w:id="291" w:name="_Toc150774735"/>
      <w:bookmarkStart w:id="292" w:name="_Toc164229371"/>
      <w:bookmarkStart w:id="293" w:name="_Toc164229225"/>
      <w:bookmarkStart w:id="294" w:name="_Toc149720823"/>
      <w:bookmarkStart w:id="295" w:name="_Toc142311032"/>
      <w:bookmarkStart w:id="296" w:name="_Toc520356155"/>
      <w:bookmarkStart w:id="297" w:name="_Toc150774630"/>
      <w:bookmarkStart w:id="298" w:name="_Toc151190157"/>
      <w:bookmarkStart w:id="299" w:name="_Toc150509281"/>
      <w:bookmarkStart w:id="300" w:name="_Toc127151530"/>
      <w:bookmarkStart w:id="301" w:name="_Toc151193918"/>
      <w:bookmarkStart w:id="302" w:name="_Toc150480768"/>
      <w:bookmarkStart w:id="303" w:name="_Toc151193772"/>
      <w:bookmarkStart w:id="304" w:name="_Toc151193844"/>
      <w:bookmarkStart w:id="305" w:name="_Toc164608644"/>
      <w:bookmarkStart w:id="306" w:name="_Toc151193628"/>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pPr>
        <w:numPr>
          <w:ilvl w:val="1"/>
          <w:numId w:val="9"/>
        </w:numPr>
        <w:tabs>
          <w:tab w:val="left" w:pos="1080"/>
          <w:tab w:val="left" w:pos="2014"/>
        </w:tabs>
        <w:snapToGrid w:val="0"/>
        <w:spacing w:line="360" w:lineRule="auto"/>
        <w:ind w:left="1077" w:hanging="720"/>
        <w:rPr>
          <w:sz w:val="24"/>
        </w:rPr>
      </w:pPr>
      <w:r>
        <w:rPr>
          <w:sz w:val="24"/>
        </w:rPr>
        <w:t>所有投标均以人民币报价。</w:t>
      </w:r>
    </w:p>
    <w:p>
      <w:pPr>
        <w:numPr>
          <w:ilvl w:val="1"/>
          <w:numId w:val="9"/>
        </w:numPr>
        <w:tabs>
          <w:tab w:val="left" w:pos="1080"/>
          <w:tab w:val="left" w:pos="2014"/>
        </w:tabs>
        <w:snapToGrid w:val="0"/>
        <w:spacing w:line="360" w:lineRule="auto"/>
        <w:ind w:left="1077" w:hanging="72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pPr>
        <w:numPr>
          <w:ilvl w:val="2"/>
          <w:numId w:val="9"/>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9"/>
        </w:numPr>
        <w:snapToGrid w:val="0"/>
        <w:spacing w:line="360" w:lineRule="auto"/>
        <w:rPr>
          <w:sz w:val="24"/>
        </w:rPr>
      </w:pPr>
      <w:r>
        <w:rPr>
          <w:sz w:val="24"/>
        </w:rPr>
        <w:t xml:space="preserve">按照招标文件要求完成本项目的全部相关服务费用。 </w:t>
      </w:r>
    </w:p>
    <w:p>
      <w:pPr>
        <w:numPr>
          <w:ilvl w:val="1"/>
          <w:numId w:val="9"/>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9"/>
        </w:numPr>
        <w:tabs>
          <w:tab w:val="left" w:pos="1080"/>
          <w:tab w:val="left" w:pos="2014"/>
        </w:tabs>
        <w:snapToGrid w:val="0"/>
        <w:spacing w:line="360" w:lineRule="auto"/>
        <w:ind w:left="1080" w:hanging="720"/>
        <w:rPr>
          <w:sz w:val="24"/>
        </w:rPr>
      </w:pPr>
      <w:r>
        <w:rPr>
          <w:sz w:val="24"/>
        </w:rPr>
        <w:t>投标人不能提供任何有选择性或可调整的报价，否则其</w:t>
      </w:r>
      <w:r>
        <w:rPr>
          <w:b/>
          <w:sz w:val="24"/>
        </w:rPr>
        <w:t>投标无效</w:t>
      </w:r>
      <w:r>
        <w:rPr>
          <w:sz w:val="24"/>
        </w:rPr>
        <w:t>。</w:t>
      </w:r>
    </w:p>
    <w:p>
      <w:pPr>
        <w:numPr>
          <w:ilvl w:val="0"/>
          <w:numId w:val="9"/>
        </w:numPr>
        <w:tabs>
          <w:tab w:val="left" w:pos="360"/>
        </w:tabs>
        <w:snapToGrid w:val="0"/>
        <w:spacing w:line="360" w:lineRule="auto"/>
        <w:ind w:left="357" w:hanging="357"/>
        <w:outlineLvl w:val="1"/>
        <w:rPr>
          <w:sz w:val="24"/>
        </w:rPr>
      </w:pPr>
      <w:bookmarkStart w:id="307" w:name="_Toc151193845"/>
      <w:bookmarkStart w:id="308" w:name="_Toc195842896"/>
      <w:bookmarkStart w:id="309" w:name="_Ref467306513"/>
      <w:bookmarkStart w:id="310" w:name="_Toc164608800"/>
      <w:bookmarkStart w:id="311" w:name="_Toc151190158"/>
      <w:bookmarkStart w:id="312" w:name="_Toc151193629"/>
      <w:bookmarkStart w:id="313" w:name="_Toc164608645"/>
      <w:bookmarkStart w:id="314" w:name="_Toc520356156"/>
      <w:bookmarkStart w:id="315" w:name="_Toc151193701"/>
      <w:bookmarkStart w:id="316" w:name="_Toc264969221"/>
      <w:bookmarkStart w:id="317" w:name="_Toc164229372"/>
      <w:bookmarkStart w:id="318" w:name="_Toc226337227"/>
      <w:bookmarkStart w:id="319" w:name="_Toc164229226"/>
      <w:bookmarkStart w:id="320" w:name="_Toc142311033"/>
      <w:bookmarkStart w:id="321" w:name="_Toc150509282"/>
      <w:bookmarkStart w:id="322" w:name="_Toc127151531"/>
      <w:bookmarkStart w:id="323" w:name="_Toc150480769"/>
      <w:bookmarkStart w:id="324" w:name="_Toc265228369"/>
      <w:bookmarkStart w:id="325" w:name="_Toc226309775"/>
      <w:bookmarkStart w:id="326" w:name="_Toc150774736"/>
      <w:bookmarkStart w:id="327" w:name="_Toc151193773"/>
      <w:bookmarkStart w:id="328" w:name="_Toc149720824"/>
      <w:bookmarkStart w:id="329" w:name="_Toc127151732"/>
      <w:bookmarkStart w:id="330" w:name="_Toc226965721"/>
      <w:bookmarkStart w:id="331" w:name="_Toc150774631"/>
      <w:bookmarkStart w:id="332" w:name="_Toc164351625"/>
      <w:bookmarkStart w:id="333" w:name="_Toc305158799"/>
      <w:bookmarkStart w:id="334" w:name="_Toc127161445"/>
      <w:bookmarkStart w:id="335" w:name="_Toc151193919"/>
      <w:bookmarkStart w:id="336" w:name="_Toc226965804"/>
      <w:bookmarkStart w:id="337" w:name="_Toc305158873"/>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pPr>
        <w:numPr>
          <w:ilvl w:val="1"/>
          <w:numId w:val="9"/>
        </w:numPr>
        <w:tabs>
          <w:tab w:val="left" w:pos="1080"/>
          <w:tab w:val="left" w:pos="2014"/>
        </w:tabs>
        <w:snapToGrid w:val="0"/>
        <w:spacing w:line="360" w:lineRule="auto"/>
        <w:ind w:left="1077" w:hanging="720"/>
        <w:rPr>
          <w:sz w:val="24"/>
        </w:rPr>
      </w:pPr>
      <w:bookmarkStart w:id="338" w:name="_Ref467306302"/>
      <w:r>
        <w:rPr>
          <w:sz w:val="24"/>
        </w:rPr>
        <w:t>投标人应按《投标人须知资料表》中规定的金额及要求交纳投标保证金</w:t>
      </w:r>
      <w:bookmarkEnd w:id="338"/>
      <w:r>
        <w:rPr>
          <w:sz w:val="24"/>
        </w:rPr>
        <w:t>。</w:t>
      </w:r>
    </w:p>
    <w:p>
      <w:pPr>
        <w:numPr>
          <w:ilvl w:val="1"/>
          <w:numId w:val="9"/>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pPr>
        <w:numPr>
          <w:ilvl w:val="1"/>
          <w:numId w:val="9"/>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w:t>
      </w:r>
      <w:r>
        <w:rPr>
          <w:rFonts w:hint="eastAsia"/>
          <w:sz w:val="24"/>
        </w:rPr>
        <w:t>到账</w:t>
      </w:r>
      <w:r>
        <w:rPr>
          <w:sz w:val="24"/>
        </w:rPr>
        <w:t>；</w:t>
      </w:r>
      <w:r>
        <w:rPr>
          <w:rFonts w:hint="eastAsia"/>
          <w:sz w:val="24"/>
        </w:rPr>
        <w:t>以</w:t>
      </w:r>
      <w:r>
        <w:rPr>
          <w:sz w:val="24"/>
        </w:rPr>
        <w:t>金融机构、担保机构出具的保函等形式提交投标保证金的，应在投标截止时间前将原件提交至</w:t>
      </w:r>
      <w:r>
        <w:rPr>
          <w:rFonts w:hint="eastAsia"/>
          <w:sz w:val="24"/>
        </w:rPr>
        <w:t>采购代理机构。由于到账时间晚于投标截止时间的，或者票据错误、印鉴不清等原因导致不能到账的，其</w:t>
      </w:r>
      <w:r>
        <w:rPr>
          <w:rFonts w:hint="eastAsia"/>
          <w:b/>
          <w:sz w:val="24"/>
        </w:rPr>
        <w:t>投标无效</w:t>
      </w:r>
      <w:r>
        <w:rPr>
          <w:rFonts w:hint="eastAsia"/>
          <w:sz w:val="24"/>
        </w:rPr>
        <w:t>。</w:t>
      </w:r>
    </w:p>
    <w:p>
      <w:pPr>
        <w:numPr>
          <w:ilvl w:val="1"/>
          <w:numId w:val="9"/>
        </w:numPr>
        <w:tabs>
          <w:tab w:val="left" w:pos="1080"/>
          <w:tab w:val="left" w:pos="2014"/>
        </w:tabs>
        <w:snapToGrid w:val="0"/>
        <w:spacing w:line="360" w:lineRule="auto"/>
        <w:ind w:left="1077" w:hanging="720"/>
        <w:rPr>
          <w:sz w:val="24"/>
        </w:rPr>
      </w:pPr>
      <w:r>
        <w:rPr>
          <w:sz w:val="24"/>
        </w:rPr>
        <w:t>投标保证金有效期同投标有效期。</w:t>
      </w:r>
    </w:p>
    <w:p>
      <w:pPr>
        <w:numPr>
          <w:ilvl w:val="1"/>
          <w:numId w:val="9"/>
        </w:numPr>
        <w:tabs>
          <w:tab w:val="left" w:pos="1080"/>
          <w:tab w:val="left" w:pos="2014"/>
        </w:tabs>
        <w:snapToGrid w:val="0"/>
        <w:spacing w:line="360" w:lineRule="auto"/>
        <w:ind w:left="1077" w:hanging="720"/>
        <w:rPr>
          <w:sz w:val="24"/>
        </w:rPr>
      </w:pPr>
      <w:r>
        <w:rPr>
          <w:rFonts w:hint="eastAsia"/>
          <w:sz w:val="24"/>
        </w:rPr>
        <w:t>投标人为联合体的，可以由联合体中的一方或者多方共同交纳投标保证金，</w:t>
      </w:r>
    </w:p>
    <w:p>
      <w:pPr>
        <w:tabs>
          <w:tab w:val="left" w:pos="1080"/>
          <w:tab w:val="left" w:pos="2014"/>
        </w:tabs>
        <w:snapToGrid w:val="0"/>
        <w:spacing w:line="360" w:lineRule="auto"/>
        <w:ind w:left="357" w:firstLine="720" w:firstLineChars="300"/>
        <w:rPr>
          <w:sz w:val="24"/>
        </w:rPr>
      </w:pPr>
      <w:r>
        <w:rPr>
          <w:rFonts w:hint="eastAsia"/>
          <w:sz w:val="24"/>
        </w:rPr>
        <w:t>其交纳的投标保证金对联合体各方均具有约束力。</w:t>
      </w:r>
    </w:p>
    <w:p>
      <w:pPr>
        <w:numPr>
          <w:ilvl w:val="1"/>
          <w:numId w:val="9"/>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保证金，经供应商同意后采购人、采购代理机构可以不再退还，但因投标人自身原因导致无法及时退还的除外：</w:t>
      </w:r>
    </w:p>
    <w:p>
      <w:pPr>
        <w:numPr>
          <w:ilvl w:val="2"/>
          <w:numId w:val="9"/>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pPr>
        <w:numPr>
          <w:ilvl w:val="2"/>
          <w:numId w:val="9"/>
        </w:numPr>
        <w:snapToGrid w:val="0"/>
        <w:spacing w:line="360" w:lineRule="auto"/>
        <w:rPr>
          <w:sz w:val="24"/>
        </w:rPr>
      </w:pPr>
      <w:r>
        <w:rPr>
          <w:sz w:val="24"/>
        </w:rPr>
        <w:t>中标人的投标保证金，自采购合同签订之日起5个工作日内退还中标人；</w:t>
      </w:r>
    </w:p>
    <w:p>
      <w:pPr>
        <w:numPr>
          <w:ilvl w:val="2"/>
          <w:numId w:val="9"/>
        </w:numPr>
        <w:snapToGrid w:val="0"/>
        <w:spacing w:line="360" w:lineRule="auto"/>
        <w:rPr>
          <w:sz w:val="24"/>
        </w:rPr>
      </w:pPr>
      <w:r>
        <w:rPr>
          <w:sz w:val="24"/>
        </w:rPr>
        <w:t>未中标投标人的投标保证金，自中标通知书发出之日起5个工作日内退还未中标人；</w:t>
      </w:r>
    </w:p>
    <w:p>
      <w:pPr>
        <w:numPr>
          <w:ilvl w:val="2"/>
          <w:numId w:val="9"/>
        </w:numPr>
        <w:snapToGrid w:val="0"/>
        <w:spacing w:line="360" w:lineRule="auto"/>
        <w:rPr>
          <w:sz w:val="24"/>
        </w:rPr>
      </w:pPr>
      <w:r>
        <w:rPr>
          <w:sz w:val="24"/>
        </w:rPr>
        <w:t>终止招标项目已经收取投标保证金的，自终止采购活动后5个工作日内退还已收取的投标保证金及其在银行产生的孳息。</w:t>
      </w:r>
    </w:p>
    <w:p>
      <w:pPr>
        <w:numPr>
          <w:ilvl w:val="1"/>
          <w:numId w:val="9"/>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pPr>
        <w:numPr>
          <w:ilvl w:val="2"/>
          <w:numId w:val="9"/>
        </w:numPr>
        <w:snapToGrid w:val="0"/>
        <w:spacing w:line="360" w:lineRule="auto"/>
        <w:rPr>
          <w:sz w:val="24"/>
        </w:rPr>
      </w:pPr>
      <w:r>
        <w:rPr>
          <w:sz w:val="24"/>
        </w:rPr>
        <w:t>投标有效期内投标人撤销投标文件的；</w:t>
      </w:r>
    </w:p>
    <w:p>
      <w:pPr>
        <w:numPr>
          <w:ilvl w:val="2"/>
          <w:numId w:val="9"/>
        </w:numPr>
        <w:tabs>
          <w:tab w:val="left" w:pos="900"/>
          <w:tab w:val="left" w:pos="1080"/>
          <w:tab w:val="left" w:pos="2014"/>
        </w:tabs>
        <w:snapToGrid w:val="0"/>
        <w:spacing w:line="360" w:lineRule="auto"/>
        <w:rPr>
          <w:sz w:val="24"/>
        </w:rPr>
      </w:pPr>
      <w:r>
        <w:rPr>
          <w:sz w:val="24"/>
        </w:rPr>
        <w:t>《投标人须知资料表》中规定的其他情形。</w:t>
      </w:r>
    </w:p>
    <w:p>
      <w:pPr>
        <w:numPr>
          <w:ilvl w:val="0"/>
          <w:numId w:val="9"/>
        </w:numPr>
        <w:tabs>
          <w:tab w:val="left" w:pos="360"/>
        </w:tabs>
        <w:snapToGrid w:val="0"/>
        <w:spacing w:line="360" w:lineRule="auto"/>
        <w:ind w:left="357" w:hanging="357"/>
        <w:outlineLvl w:val="1"/>
        <w:rPr>
          <w:sz w:val="24"/>
        </w:rPr>
      </w:pPr>
      <w:bookmarkStart w:id="339" w:name="_Toc151193630"/>
      <w:bookmarkStart w:id="340" w:name="_Toc150509283"/>
      <w:bookmarkStart w:id="341" w:name="_Toc226309776"/>
      <w:bookmarkStart w:id="342" w:name="_Toc164608646"/>
      <w:bookmarkStart w:id="343" w:name="_Toc265228370"/>
      <w:bookmarkStart w:id="344" w:name="_Toc151193774"/>
      <w:bookmarkStart w:id="345" w:name="_Toc226337228"/>
      <w:bookmarkStart w:id="346" w:name="_Toc164229373"/>
      <w:bookmarkStart w:id="347" w:name="_Toc195842897"/>
      <w:bookmarkStart w:id="348" w:name="_Toc149720825"/>
      <w:bookmarkStart w:id="349" w:name="_Toc226965722"/>
      <w:bookmarkStart w:id="350" w:name="_Toc164608801"/>
      <w:bookmarkStart w:id="351" w:name="_Toc264969222"/>
      <w:bookmarkStart w:id="352" w:name="_Toc142311034"/>
      <w:bookmarkStart w:id="353" w:name="_Toc305158800"/>
      <w:bookmarkStart w:id="354" w:name="_Toc151193846"/>
      <w:bookmarkStart w:id="355" w:name="_Toc150774632"/>
      <w:bookmarkStart w:id="356" w:name="_Toc520356157"/>
      <w:bookmarkStart w:id="357" w:name="_Toc151193702"/>
      <w:bookmarkStart w:id="358" w:name="_Toc150480770"/>
      <w:bookmarkStart w:id="359" w:name="_Toc151190159"/>
      <w:bookmarkStart w:id="360" w:name="_Toc151193920"/>
      <w:bookmarkStart w:id="361" w:name="_Toc226965805"/>
      <w:bookmarkStart w:id="362" w:name="_Toc150774737"/>
      <w:bookmarkStart w:id="363" w:name="_Toc127161446"/>
      <w:bookmarkStart w:id="364" w:name="_Toc164229227"/>
      <w:bookmarkStart w:id="365" w:name="_Toc127151733"/>
      <w:bookmarkStart w:id="366" w:name="_Toc127151532"/>
      <w:bookmarkStart w:id="367" w:name="_Toc164351626"/>
      <w:bookmarkStart w:id="368" w:name="_Toc305158874"/>
      <w:r>
        <w:rPr>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pPr>
        <w:numPr>
          <w:ilvl w:val="1"/>
          <w:numId w:val="9"/>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pPr>
        <w:numPr>
          <w:ilvl w:val="0"/>
          <w:numId w:val="9"/>
        </w:numPr>
        <w:tabs>
          <w:tab w:val="left" w:pos="360"/>
        </w:tabs>
        <w:snapToGrid w:val="0"/>
        <w:spacing w:line="360" w:lineRule="auto"/>
        <w:ind w:left="357" w:hanging="357"/>
        <w:outlineLvl w:val="1"/>
        <w:rPr>
          <w:sz w:val="24"/>
        </w:rPr>
      </w:pPr>
      <w:bookmarkStart w:id="369" w:name="_Toc164608647"/>
      <w:bookmarkStart w:id="370" w:name="_Toc226965723"/>
      <w:bookmarkStart w:id="371" w:name="_Toc195842898"/>
      <w:bookmarkStart w:id="372" w:name="_Toc164351627"/>
      <w:bookmarkStart w:id="373" w:name="_Toc127151533"/>
      <w:bookmarkStart w:id="374" w:name="_Toc150774633"/>
      <w:bookmarkStart w:id="375" w:name="_Toc264969223"/>
      <w:bookmarkStart w:id="376" w:name="_Toc151193703"/>
      <w:bookmarkStart w:id="377" w:name="_Toc305158875"/>
      <w:bookmarkStart w:id="378" w:name="_Toc164608802"/>
      <w:bookmarkStart w:id="379" w:name="_Toc150774738"/>
      <w:bookmarkStart w:id="380" w:name="_Toc164229228"/>
      <w:bookmarkStart w:id="381" w:name="_Toc127151734"/>
      <w:bookmarkStart w:id="382" w:name="_Toc226309777"/>
      <w:bookmarkStart w:id="383" w:name="_Toc226337229"/>
      <w:bookmarkStart w:id="384" w:name="_Toc151193631"/>
      <w:bookmarkStart w:id="385" w:name="_Toc150480771"/>
      <w:bookmarkStart w:id="386" w:name="_Toc149720826"/>
      <w:bookmarkStart w:id="387" w:name="_Toc142311035"/>
      <w:bookmarkStart w:id="388" w:name="_Toc150509284"/>
      <w:bookmarkStart w:id="389" w:name="_Toc520356158"/>
      <w:bookmarkStart w:id="390" w:name="_Toc305158801"/>
      <w:bookmarkStart w:id="391" w:name="_Toc151193775"/>
      <w:bookmarkStart w:id="392" w:name="_Toc151193847"/>
      <w:bookmarkStart w:id="393" w:name="_Toc164229374"/>
      <w:bookmarkStart w:id="394" w:name="_Toc127161447"/>
      <w:bookmarkStart w:id="395" w:name="_Toc151190160"/>
      <w:bookmarkStart w:id="396" w:name="_Toc151193921"/>
      <w:bookmarkStart w:id="397" w:name="_Toc265228371"/>
      <w:bookmarkStart w:id="398" w:name="_Toc226965806"/>
      <w:r>
        <w:rPr>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sz w:val="24"/>
        </w:rPr>
        <w:t>、盖章</w:t>
      </w:r>
    </w:p>
    <w:p>
      <w:pPr>
        <w:numPr>
          <w:ilvl w:val="1"/>
          <w:numId w:val="9"/>
        </w:numPr>
        <w:tabs>
          <w:tab w:val="left" w:pos="1080"/>
          <w:tab w:val="left" w:pos="2014"/>
        </w:tabs>
        <w:snapToGrid w:val="0"/>
        <w:spacing w:line="360" w:lineRule="auto"/>
        <w:ind w:left="1077" w:hanging="720"/>
        <w:rPr>
          <w:sz w:val="24"/>
        </w:rPr>
      </w:pPr>
      <w:bookmarkStart w:id="399" w:name="_Toc151193922"/>
      <w:bookmarkStart w:id="400" w:name="_Toc226965724"/>
      <w:bookmarkStart w:id="401" w:name="_Toc195842899"/>
      <w:bookmarkStart w:id="402" w:name="_Toc226337230"/>
      <w:bookmarkStart w:id="403" w:name="_Toc127151534"/>
      <w:bookmarkStart w:id="404" w:name="_Toc150480772"/>
      <w:bookmarkStart w:id="405" w:name="_Toc151193776"/>
      <w:bookmarkStart w:id="406" w:name="_Toc142311036"/>
      <w:bookmarkStart w:id="407" w:name="_Toc150774739"/>
      <w:bookmarkStart w:id="408" w:name="_Toc264969224"/>
      <w:bookmarkStart w:id="409" w:name="_Toc151193704"/>
      <w:bookmarkStart w:id="410" w:name="_Toc150774634"/>
      <w:bookmarkStart w:id="411" w:name="_Toc151190161"/>
      <w:bookmarkStart w:id="412" w:name="_Toc150509285"/>
      <w:bookmarkStart w:id="413" w:name="_Toc226965807"/>
      <w:bookmarkStart w:id="414" w:name="_Toc520356159"/>
      <w:bookmarkStart w:id="415" w:name="_Toc265228372"/>
      <w:bookmarkStart w:id="416" w:name="_Toc151193632"/>
      <w:bookmarkStart w:id="417" w:name="_Toc151193848"/>
      <w:bookmarkStart w:id="418" w:name="_Toc305158802"/>
      <w:bookmarkStart w:id="419" w:name="_Toc305158876"/>
      <w:bookmarkStart w:id="420" w:name="_Toc226309778"/>
      <w:r>
        <w:rPr>
          <w:rFonts w:hint="eastAsia"/>
          <w:sz w:val="24"/>
        </w:rPr>
        <w:t>投标文件正本一份，副本份数见“投标人须知前附表”。正本和副本的封面右上角上应清楚地标记“正本”或“副本”的字样。投标人应根据“投标人须知前附表”的要求提供电子版文件。当副本和正本不一致或电子版文件和纸质正本文件不一致时，以纸质正本文件为准</w:t>
      </w:r>
      <w:r>
        <w:rPr>
          <w:sz w:val="24"/>
        </w:rPr>
        <w:t>。</w:t>
      </w:r>
    </w:p>
    <w:p>
      <w:pPr>
        <w:numPr>
          <w:ilvl w:val="1"/>
          <w:numId w:val="9"/>
        </w:numPr>
        <w:tabs>
          <w:tab w:val="left" w:pos="1080"/>
          <w:tab w:val="left" w:pos="2014"/>
        </w:tabs>
        <w:snapToGrid w:val="0"/>
        <w:spacing w:line="360" w:lineRule="auto"/>
        <w:ind w:left="1077" w:hanging="720"/>
        <w:rPr>
          <w:sz w:val="24"/>
        </w:rPr>
      </w:pPr>
      <w:r>
        <w:rPr>
          <w:sz w:val="24"/>
        </w:rPr>
        <w:t>投标人递交的</w:t>
      </w:r>
      <w:r>
        <w:rPr>
          <w:rFonts w:hint="eastAsia"/>
          <w:sz w:val="24"/>
        </w:rPr>
        <w:t>PDF</w:t>
      </w:r>
      <w:r>
        <w:rPr>
          <w:sz w:val="24"/>
        </w:rPr>
        <w:t>格式电子版文件应包含纸质投标文件全部内容</w:t>
      </w:r>
      <w:r>
        <w:rPr>
          <w:rFonts w:hint="eastAsia"/>
          <w:sz w:val="24"/>
        </w:rPr>
        <w:t>（须是加盖投标人红章及签字后的正本纸质投标文件彩色扫描件）</w:t>
      </w:r>
      <w:r>
        <w:rPr>
          <w:sz w:val="24"/>
        </w:rPr>
        <w:t>，存储载体上需</w:t>
      </w:r>
      <w:r>
        <w:rPr>
          <w:rFonts w:hint="eastAsia"/>
          <w:sz w:val="24"/>
        </w:rPr>
        <w:t>标注投标人名称。</w:t>
      </w:r>
    </w:p>
    <w:p>
      <w:pPr>
        <w:numPr>
          <w:ilvl w:val="1"/>
          <w:numId w:val="9"/>
        </w:numPr>
        <w:tabs>
          <w:tab w:val="left" w:pos="1080"/>
          <w:tab w:val="left" w:pos="2014"/>
        </w:tabs>
        <w:snapToGrid w:val="0"/>
        <w:spacing w:line="360" w:lineRule="auto"/>
        <w:ind w:left="1077" w:hanging="720"/>
        <w:rPr>
          <w:sz w:val="24"/>
        </w:rPr>
      </w:pPr>
      <w:r>
        <w:rPr>
          <w:sz w:val="24"/>
        </w:rPr>
        <w:t>投标文件的正本需打印或用不</w:t>
      </w:r>
      <w:r>
        <w:rPr>
          <w:rFonts w:hint="eastAsia"/>
          <w:sz w:val="24"/>
        </w:rPr>
        <w:t>褪色</w:t>
      </w:r>
      <w:r>
        <w:rPr>
          <w:sz w:val="24"/>
        </w:rPr>
        <w:t>墨水书写，并按要求由投标人的法定代表人或经其授权代表在投标文件上签字并加盖投标人公章。授权代表须</w:t>
      </w:r>
      <w:r>
        <w:rPr>
          <w:rFonts w:hint="eastAsia"/>
          <w:sz w:val="24"/>
        </w:rPr>
        <w:t>具</w:t>
      </w:r>
      <w:r>
        <w:rPr>
          <w:sz w:val="24"/>
        </w:rPr>
        <w:t>有书面的</w:t>
      </w:r>
      <w:r>
        <w:rPr>
          <w:rFonts w:hint="eastAsia"/>
          <w:sz w:val="24"/>
        </w:rPr>
        <w:t>“</w:t>
      </w:r>
      <w:r>
        <w:rPr>
          <w:sz w:val="24"/>
        </w:rPr>
        <w:t>法定代表人授权书</w:t>
      </w:r>
      <w:r>
        <w:rPr>
          <w:rFonts w:hint="eastAsia"/>
          <w:sz w:val="24"/>
        </w:rPr>
        <w:t>”</w:t>
      </w:r>
      <w:r>
        <w:rPr>
          <w:sz w:val="24"/>
        </w:rPr>
        <w:t>，并将其附在投标文件中。如对投标文件进行了修改，则应由投标人的法定代表人或经其授权代表在修改的内容上签字。投标文件的副本可采用正本的复印件。</w:t>
      </w:r>
    </w:p>
    <w:p>
      <w:pPr>
        <w:numPr>
          <w:ilvl w:val="1"/>
          <w:numId w:val="9"/>
        </w:numPr>
        <w:tabs>
          <w:tab w:val="left" w:pos="1080"/>
          <w:tab w:val="left" w:pos="2014"/>
        </w:tabs>
        <w:snapToGrid w:val="0"/>
        <w:spacing w:line="360" w:lineRule="auto"/>
        <w:ind w:left="1077" w:hanging="720"/>
        <w:rPr>
          <w:sz w:val="24"/>
        </w:rPr>
      </w:pPr>
      <w:r>
        <w:rPr>
          <w:rFonts w:hint="eastAsia"/>
          <w:sz w:val="24"/>
        </w:rPr>
        <w:t>以联合体形式投标的，招标文件中要求的签字、盖章由联合体牵头人法定代表人（或授权代表）签字、盖章即可（联合体协议除外）。</w:t>
      </w:r>
    </w:p>
    <w:p>
      <w:pPr>
        <w:numPr>
          <w:ilvl w:val="1"/>
          <w:numId w:val="9"/>
        </w:numPr>
        <w:tabs>
          <w:tab w:val="left" w:pos="1080"/>
          <w:tab w:val="left" w:pos="2014"/>
        </w:tabs>
        <w:snapToGrid w:val="0"/>
        <w:spacing w:line="360" w:lineRule="auto"/>
        <w:ind w:left="1077" w:hanging="720"/>
        <w:rPr>
          <w:sz w:val="24"/>
        </w:rPr>
      </w:pPr>
      <w:r>
        <w:rPr>
          <w:rFonts w:hint="eastAsia"/>
          <w:sz w:val="24"/>
        </w:rPr>
        <w:t>投标人应完整地按招标文件要求的格式填写投标文件，投标文件通常按 A4 幅面装订（如有特殊情况允许适当放宽但不得影响评审）；为方便查阅，可以自行安排文件的目录与页码。</w:t>
      </w:r>
    </w:p>
    <w:p>
      <w:pPr>
        <w:numPr>
          <w:ilvl w:val="1"/>
          <w:numId w:val="9"/>
        </w:numPr>
        <w:tabs>
          <w:tab w:val="left" w:pos="1080"/>
          <w:tab w:val="left" w:pos="2014"/>
        </w:tabs>
        <w:snapToGrid w:val="0"/>
        <w:spacing w:line="360" w:lineRule="auto"/>
        <w:ind w:left="1077" w:hanging="720"/>
        <w:rPr>
          <w:sz w:val="24"/>
        </w:rPr>
      </w:pPr>
      <w:r>
        <w:rPr>
          <w:sz w:val="24"/>
        </w:rPr>
        <w:t>投标文件因字迹潦草或表达不清所引起的后果由投标人负责。</w:t>
      </w:r>
    </w:p>
    <w:p>
      <w:pPr>
        <w:numPr>
          <w:ilvl w:val="1"/>
          <w:numId w:val="9"/>
        </w:numPr>
        <w:tabs>
          <w:tab w:val="left" w:pos="1080"/>
          <w:tab w:val="left" w:pos="2014"/>
        </w:tabs>
        <w:snapToGrid w:val="0"/>
        <w:spacing w:line="360" w:lineRule="auto"/>
        <w:ind w:left="1077" w:hanging="720"/>
        <w:rPr>
          <w:sz w:val="24"/>
        </w:rPr>
      </w:pPr>
      <w:r>
        <w:rPr>
          <w:rFonts w:hint="eastAsia"/>
          <w:sz w:val="24"/>
        </w:rPr>
        <w:t>投标文件的正本与副本均需编制页码，正本与副本应分别装订，不得采用活页装订。</w:t>
      </w:r>
    </w:p>
    <w:p>
      <w:pPr>
        <w:tabs>
          <w:tab w:val="left" w:pos="900"/>
          <w:tab w:val="left" w:pos="1080"/>
        </w:tabs>
        <w:snapToGrid w:val="0"/>
        <w:spacing w:line="360" w:lineRule="auto"/>
        <w:ind w:left="357"/>
      </w:pPr>
    </w:p>
    <w:p>
      <w:pPr>
        <w:pStyle w:val="4"/>
        <w:spacing w:before="0" w:line="360" w:lineRule="auto"/>
        <w:rPr>
          <w:rFonts w:ascii="Times New Roman" w:hAnsi="Times New Roman" w:eastAsia="宋体"/>
          <w:sz w:val="28"/>
        </w:rPr>
      </w:pPr>
      <w:r>
        <w:rPr>
          <w:rFonts w:ascii="Times New Roman" w:hAnsi="Times New Roman" w:eastAsia="宋体"/>
          <w:sz w:val="28"/>
        </w:rPr>
        <w:t>四   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pPr>
        <w:numPr>
          <w:ilvl w:val="0"/>
          <w:numId w:val="9"/>
        </w:numPr>
        <w:tabs>
          <w:tab w:val="left" w:pos="360"/>
        </w:tabs>
        <w:snapToGrid w:val="0"/>
        <w:spacing w:line="360" w:lineRule="auto"/>
        <w:ind w:left="357" w:hanging="357"/>
        <w:outlineLvl w:val="1"/>
        <w:rPr>
          <w:sz w:val="24"/>
        </w:rPr>
      </w:pPr>
      <w:bookmarkStart w:id="421" w:name="_Toc150480773"/>
      <w:bookmarkStart w:id="422" w:name="_Toc151193923"/>
      <w:bookmarkStart w:id="423" w:name="_Toc151193633"/>
      <w:bookmarkStart w:id="424" w:name="_Toc164351629"/>
      <w:bookmarkStart w:id="425" w:name="_Toc151193849"/>
      <w:bookmarkStart w:id="426" w:name="_Toc149720828"/>
      <w:bookmarkStart w:id="427" w:name="_Toc226965725"/>
      <w:bookmarkStart w:id="428" w:name="_Toc164229376"/>
      <w:bookmarkStart w:id="429" w:name="_Toc150509286"/>
      <w:bookmarkStart w:id="430" w:name="_Toc264969225"/>
      <w:bookmarkStart w:id="431" w:name="_Toc127151535"/>
      <w:bookmarkStart w:id="432" w:name="_Toc164229230"/>
      <w:bookmarkStart w:id="433" w:name="_Toc127161449"/>
      <w:bookmarkStart w:id="434" w:name="_Toc226309779"/>
      <w:bookmarkStart w:id="435" w:name="_Toc164608804"/>
      <w:bookmarkStart w:id="436" w:name="_Toc150774740"/>
      <w:bookmarkStart w:id="437" w:name="_Toc305158877"/>
      <w:bookmarkStart w:id="438" w:name="_Toc151193777"/>
      <w:bookmarkStart w:id="439" w:name="_Toc127151736"/>
      <w:bookmarkStart w:id="440" w:name="_Toc226965808"/>
      <w:bookmarkStart w:id="441" w:name="_Toc226337231"/>
      <w:bookmarkStart w:id="442" w:name="_Toc164608649"/>
      <w:bookmarkStart w:id="443" w:name="_Toc520356160"/>
      <w:bookmarkStart w:id="444" w:name="_Toc265228373"/>
      <w:bookmarkStart w:id="445" w:name="_Toc195842900"/>
      <w:bookmarkStart w:id="446" w:name="_Toc151190162"/>
      <w:bookmarkStart w:id="447" w:name="_Toc305158803"/>
      <w:bookmarkStart w:id="448" w:name="_Toc150774635"/>
      <w:bookmarkStart w:id="449" w:name="_Toc151193705"/>
      <w:bookmarkStart w:id="450" w:name="_Toc142311037"/>
      <w:r>
        <w:rPr>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sz w:val="24"/>
        </w:rPr>
        <w:t>提交</w:t>
      </w:r>
    </w:p>
    <w:p>
      <w:pPr>
        <w:numPr>
          <w:ilvl w:val="1"/>
          <w:numId w:val="9"/>
        </w:numPr>
        <w:tabs>
          <w:tab w:val="left" w:pos="1080"/>
          <w:tab w:val="left" w:pos="2014"/>
        </w:tabs>
        <w:snapToGrid w:val="0"/>
        <w:spacing w:line="360" w:lineRule="auto"/>
        <w:ind w:left="1077" w:hanging="720"/>
        <w:rPr>
          <w:sz w:val="24"/>
        </w:rPr>
      </w:pPr>
      <w:r>
        <w:rPr>
          <w:rFonts w:hint="eastAsia"/>
          <w:b/>
          <w:bCs/>
          <w:sz w:val="24"/>
        </w:rPr>
        <w:t>密封和盖章或签字</w:t>
      </w:r>
      <w:r>
        <w:rPr>
          <w:rFonts w:hint="eastAsia"/>
          <w:sz w:val="24"/>
        </w:rPr>
        <w:t>：投标时，投标人应将开标一览表、投标保证金（担保）凭证（如有）、投标文件、电子版、小微企业声明函分别密封提交，并在封套的封口处加盖投标人公章并由</w:t>
      </w:r>
      <w:r>
        <w:rPr>
          <w:rFonts w:hint="eastAsia"/>
          <w:sz w:val="24"/>
          <w:lang w:eastAsia="zh-CN"/>
        </w:rPr>
        <w:t>投标人授权代表签字或盖章</w:t>
      </w:r>
      <w:r>
        <w:rPr>
          <w:rFonts w:hint="eastAsia"/>
          <w:sz w:val="24"/>
        </w:rPr>
        <w:t>。投标人单独密封提交的“开标一览表”、“小微企业声明函”应为原件，同时，投标文件正本中也应附有此表原件。如果投标文件未按上述要求密封，采购人或者采购代理机构将予以拒收。</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szCs w:val="24"/>
        </w:rPr>
      </w:pPr>
      <w:r>
        <w:rPr>
          <w:rFonts w:hint="eastAsia"/>
          <w:b/>
          <w:bCs/>
          <w:sz w:val="24"/>
        </w:rPr>
        <w:t>投标文件份数：</w:t>
      </w:r>
      <w:r>
        <w:rPr>
          <w:rFonts w:hint="eastAsia"/>
          <w:sz w:val="24"/>
        </w:rPr>
        <w:t>投标文件正本份数：</w:t>
      </w:r>
      <w:r>
        <w:rPr>
          <w:rFonts w:hint="eastAsia"/>
          <w:sz w:val="24"/>
          <w:u w:val="single"/>
        </w:rPr>
        <w:t xml:space="preserve">壹 </w:t>
      </w:r>
      <w:r>
        <w:rPr>
          <w:rFonts w:hint="eastAsia"/>
          <w:sz w:val="24"/>
        </w:rPr>
        <w:t>份；副本份数：</w:t>
      </w:r>
      <w:r>
        <w:rPr>
          <w:rFonts w:hint="eastAsia"/>
          <w:sz w:val="24"/>
          <w:u w:val="single"/>
        </w:rPr>
        <w:t xml:space="preserve"> 肆 </w:t>
      </w:r>
      <w:r>
        <w:rPr>
          <w:rFonts w:hint="eastAsia"/>
          <w:sz w:val="24"/>
        </w:rPr>
        <w:t>份；电子版文件份</w:t>
      </w:r>
      <w:r>
        <w:rPr>
          <w:rFonts w:hint="eastAsia" w:ascii="宋体" w:hAnsi="宋体" w:eastAsia="宋体" w:cs="宋体"/>
          <w:sz w:val="24"/>
          <w:szCs w:val="24"/>
        </w:rPr>
        <w:t>数：</w:t>
      </w:r>
      <w:r>
        <w:rPr>
          <w:rFonts w:hint="eastAsia" w:ascii="宋体" w:hAnsi="宋体" w:eastAsia="宋体" w:cs="宋体"/>
          <w:sz w:val="24"/>
          <w:szCs w:val="24"/>
          <w:u w:val="single"/>
        </w:rPr>
        <w:t xml:space="preserve"> 壹 </w:t>
      </w:r>
      <w:r>
        <w:rPr>
          <w:rFonts w:hint="eastAsia" w:ascii="宋体" w:hAnsi="宋体" w:eastAsia="宋体" w:cs="宋体"/>
          <w:sz w:val="24"/>
          <w:szCs w:val="24"/>
        </w:rPr>
        <w:t>份。</w:t>
      </w:r>
      <w:r>
        <w:rPr>
          <w:rFonts w:hint="eastAsia" w:ascii="宋体" w:hAnsi="宋体" w:eastAsia="宋体" w:cs="宋体"/>
          <w:b/>
          <w:bCs/>
          <w:sz w:val="24"/>
          <w:szCs w:val="24"/>
        </w:rPr>
        <w:t>电子版文件：</w:t>
      </w:r>
      <w:r>
        <w:rPr>
          <w:rFonts w:hint="eastAsia" w:ascii="宋体" w:hAnsi="宋体" w:eastAsia="宋体" w:cs="宋体"/>
          <w:sz w:val="24"/>
          <w:szCs w:val="24"/>
        </w:rPr>
        <w:t>投标人递交的PDF格式电子版文件应包含纸质投标文件全部内容</w:t>
      </w:r>
      <w:r>
        <w:rPr>
          <w:rFonts w:hint="eastAsia" w:ascii="宋体" w:hAnsi="宋体" w:eastAsia="宋体" w:cs="宋体"/>
          <w:b/>
          <w:bCs/>
          <w:sz w:val="24"/>
          <w:szCs w:val="24"/>
          <w:u w:val="single"/>
        </w:rPr>
        <w:t>（须是加盖投标人红章及签字</w:t>
      </w:r>
      <w:r>
        <w:rPr>
          <w:rFonts w:hint="eastAsia" w:ascii="宋体" w:hAnsi="宋体" w:cs="宋体"/>
          <w:b/>
          <w:bCs/>
          <w:sz w:val="24"/>
          <w:szCs w:val="24"/>
          <w:u w:val="single"/>
          <w:lang w:val="en-US" w:eastAsia="zh-CN"/>
        </w:rPr>
        <w:t>或盖章</w:t>
      </w:r>
      <w:r>
        <w:rPr>
          <w:rFonts w:hint="eastAsia" w:ascii="宋体" w:hAnsi="宋体" w:eastAsia="宋体" w:cs="宋体"/>
          <w:b/>
          <w:bCs/>
          <w:sz w:val="24"/>
          <w:szCs w:val="24"/>
          <w:u w:val="single"/>
        </w:rPr>
        <w:t>后的正本纸质投标文件彩色扫描件）</w:t>
      </w:r>
      <w:r>
        <w:rPr>
          <w:rFonts w:hint="eastAsia" w:ascii="宋体" w:hAnsi="宋体" w:eastAsia="宋体" w:cs="宋体"/>
          <w:sz w:val="24"/>
          <w:szCs w:val="24"/>
        </w:rPr>
        <w:t>，存储载体上需标注投标人名称。</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szCs w:val="24"/>
        </w:rPr>
      </w:pPr>
      <w:r>
        <w:rPr>
          <w:rFonts w:hint="eastAsia" w:ascii="宋体" w:hAnsi="宋体" w:eastAsia="宋体" w:cs="宋体"/>
          <w:sz w:val="24"/>
          <w:szCs w:val="24"/>
        </w:rPr>
        <w:t>所有投标文件封套上均应标明：</w:t>
      </w:r>
    </w:p>
    <w:p>
      <w:pPr>
        <w:pStyle w:val="17"/>
        <w:snapToGrid w:val="0"/>
        <w:spacing w:line="360" w:lineRule="auto"/>
        <w:ind w:left="708"/>
        <w:rPr>
          <w:rFonts w:hint="eastAsia" w:ascii="宋体" w:hAnsi="宋体" w:eastAsia="宋体" w:cs="宋体"/>
          <w:sz w:val="24"/>
          <w:szCs w:val="24"/>
        </w:rPr>
      </w:pPr>
      <w:r>
        <w:rPr>
          <w:rFonts w:hint="eastAsia" w:ascii="宋体" w:hAnsi="宋体" w:eastAsia="宋体" w:cs="宋体"/>
          <w:sz w:val="24"/>
          <w:szCs w:val="24"/>
        </w:rPr>
        <w:t>1）项目名称：</w:t>
      </w:r>
    </w:p>
    <w:p>
      <w:pPr>
        <w:pStyle w:val="17"/>
        <w:snapToGrid w:val="0"/>
        <w:spacing w:line="360" w:lineRule="auto"/>
        <w:ind w:left="708"/>
        <w:rPr>
          <w:rFonts w:hint="eastAsia" w:ascii="宋体" w:hAnsi="宋体" w:eastAsia="宋体" w:cs="宋体"/>
          <w:sz w:val="24"/>
          <w:szCs w:val="24"/>
        </w:rPr>
      </w:pPr>
      <w:r>
        <w:rPr>
          <w:rFonts w:hint="eastAsia" w:ascii="宋体" w:hAnsi="宋体" w:eastAsia="宋体" w:cs="宋体"/>
          <w:sz w:val="24"/>
          <w:szCs w:val="24"/>
        </w:rPr>
        <w:t>2）项目编号：</w:t>
      </w:r>
    </w:p>
    <w:p>
      <w:pPr>
        <w:pStyle w:val="17"/>
        <w:snapToGrid w:val="0"/>
        <w:spacing w:line="360" w:lineRule="auto"/>
        <w:ind w:left="708"/>
        <w:rPr>
          <w:rFonts w:hint="eastAsia" w:ascii="宋体" w:hAnsi="宋体" w:eastAsia="宋体" w:cs="宋体"/>
          <w:sz w:val="24"/>
          <w:szCs w:val="24"/>
        </w:rPr>
      </w:pPr>
      <w:r>
        <w:rPr>
          <w:rFonts w:hint="eastAsia" w:ascii="宋体" w:hAnsi="宋体" w:eastAsia="宋体" w:cs="宋体"/>
          <w:sz w:val="24"/>
          <w:szCs w:val="24"/>
        </w:rPr>
        <w:t>3）（开标日期、时间）之前不得启封</w:t>
      </w:r>
    </w:p>
    <w:p>
      <w:pPr>
        <w:pStyle w:val="17"/>
        <w:snapToGrid w:val="0"/>
        <w:spacing w:line="360" w:lineRule="auto"/>
        <w:ind w:left="708"/>
        <w:rPr>
          <w:rFonts w:hint="eastAsia" w:ascii="宋体" w:hAnsi="宋体" w:eastAsia="宋体" w:cs="宋体"/>
          <w:sz w:val="24"/>
          <w:szCs w:val="24"/>
        </w:rPr>
      </w:pPr>
      <w:r>
        <w:rPr>
          <w:rFonts w:hint="eastAsia" w:ascii="宋体" w:hAnsi="宋体" w:eastAsia="宋体" w:cs="宋体"/>
          <w:sz w:val="24"/>
          <w:szCs w:val="24"/>
        </w:rPr>
        <w:t>4）投标人名称和地址。</w:t>
      </w:r>
    </w:p>
    <w:p>
      <w:pPr>
        <w:pStyle w:val="17"/>
        <w:snapToGrid w:val="0"/>
        <w:spacing w:line="360" w:lineRule="auto"/>
        <w:ind w:left="708"/>
        <w:rPr>
          <w:rFonts w:hint="eastAsia" w:ascii="宋体" w:hAnsi="宋体" w:eastAsia="宋体" w:cs="宋体"/>
          <w:sz w:val="24"/>
          <w:szCs w:val="24"/>
        </w:rPr>
      </w:pPr>
      <w:r>
        <w:rPr>
          <w:rFonts w:hint="eastAsia" w:ascii="宋体" w:hAnsi="宋体" w:eastAsia="宋体" w:cs="宋体"/>
          <w:sz w:val="24"/>
          <w:szCs w:val="24"/>
        </w:rPr>
        <w:t>密封、盖章、</w:t>
      </w:r>
      <w:r>
        <w:rPr>
          <w:rFonts w:hint="eastAsia" w:cs="宋体"/>
          <w:sz w:val="24"/>
          <w:szCs w:val="24"/>
          <w:lang w:eastAsia="zh-CN"/>
        </w:rPr>
        <w:t>签字或盖章</w:t>
      </w:r>
      <w:r>
        <w:rPr>
          <w:rFonts w:hint="eastAsia" w:ascii="宋体" w:hAnsi="宋体" w:eastAsia="宋体" w:cs="宋体"/>
          <w:sz w:val="24"/>
          <w:szCs w:val="24"/>
        </w:rPr>
        <w:t>要求见“投标人须知前附表”。</w:t>
      </w:r>
    </w:p>
    <w:p>
      <w:pPr>
        <w:numPr>
          <w:ilvl w:val="0"/>
          <w:numId w:val="9"/>
        </w:numPr>
        <w:tabs>
          <w:tab w:val="left" w:pos="360"/>
        </w:tabs>
        <w:snapToGrid w:val="0"/>
        <w:spacing w:line="360" w:lineRule="auto"/>
        <w:ind w:left="357" w:hanging="357"/>
        <w:outlineLvl w:val="1"/>
        <w:rPr>
          <w:rFonts w:hint="eastAsia" w:ascii="宋体" w:hAnsi="宋体" w:eastAsia="宋体" w:cs="宋体"/>
          <w:sz w:val="24"/>
          <w:szCs w:val="24"/>
        </w:rPr>
      </w:pPr>
      <w:bookmarkStart w:id="451" w:name="_Toc77935049"/>
      <w:bookmarkStart w:id="452" w:name="_Toc8902"/>
      <w:bookmarkStart w:id="453" w:name="_Toc21949"/>
      <w:bookmarkStart w:id="454" w:name="_Toc7677"/>
      <w:bookmarkStart w:id="455" w:name="_Toc10720"/>
      <w:r>
        <w:rPr>
          <w:rFonts w:hint="eastAsia" w:ascii="宋体" w:hAnsi="宋体" w:eastAsia="宋体" w:cs="宋体"/>
          <w:sz w:val="24"/>
          <w:szCs w:val="24"/>
        </w:rPr>
        <w:t>投标地点、投标截止时间</w:t>
      </w:r>
      <w:bookmarkEnd w:id="451"/>
      <w:bookmarkEnd w:id="452"/>
      <w:bookmarkEnd w:id="453"/>
      <w:bookmarkEnd w:id="454"/>
      <w:bookmarkEnd w:id="455"/>
    </w:p>
    <w:p>
      <w:pPr>
        <w:numPr>
          <w:ilvl w:val="1"/>
          <w:numId w:val="9"/>
        </w:numPr>
        <w:tabs>
          <w:tab w:val="left" w:pos="1080"/>
          <w:tab w:val="left" w:pos="2014"/>
        </w:tabs>
        <w:snapToGrid w:val="0"/>
        <w:spacing w:line="360" w:lineRule="auto"/>
        <w:ind w:left="1077" w:hanging="720"/>
        <w:rPr>
          <w:rFonts w:hint="eastAsia" w:ascii="宋体" w:hAnsi="宋体" w:eastAsia="宋体" w:cs="宋体"/>
          <w:sz w:val="24"/>
          <w:szCs w:val="24"/>
        </w:rPr>
      </w:pPr>
      <w:r>
        <w:rPr>
          <w:rFonts w:hint="eastAsia" w:ascii="宋体" w:hAnsi="宋体" w:eastAsia="宋体" w:cs="宋体"/>
          <w:sz w:val="24"/>
          <w:szCs w:val="24"/>
        </w:rPr>
        <w:t>投标人应在投标邀请/招标公告（或更正公告）中规定的截止时间前，递交投标文件，递交地点是投标邀请/招标公告（或更正公告）中规定的地址。</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szCs w:val="24"/>
        </w:rPr>
      </w:pPr>
      <w:r>
        <w:rPr>
          <w:rFonts w:hint="eastAsia" w:ascii="宋体" w:hAnsi="宋体" w:eastAsia="宋体" w:cs="宋体"/>
          <w:sz w:val="24"/>
          <w:szCs w:val="24"/>
        </w:rPr>
        <w:t>采购人有权按本须知的规定，通过修改招标文件延长投标截止时间。在此情况下，采购人或者采购代理机构和投标人受投标截止时间制约的所有权利和义务均应延长至新的截止时间。</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szCs w:val="24"/>
        </w:rPr>
      </w:pPr>
      <w:r>
        <w:rPr>
          <w:rFonts w:hint="eastAsia" w:ascii="宋体" w:hAnsi="宋体" w:eastAsia="宋体" w:cs="宋体"/>
          <w:sz w:val="24"/>
          <w:szCs w:val="24"/>
        </w:rPr>
        <w:t>逾期送达的投标文件，采购人或者采购代理机构应当拒收。</w:t>
      </w:r>
    </w:p>
    <w:p>
      <w:pPr>
        <w:numPr>
          <w:ilvl w:val="0"/>
          <w:numId w:val="9"/>
        </w:numPr>
        <w:tabs>
          <w:tab w:val="left" w:pos="360"/>
        </w:tabs>
        <w:snapToGrid w:val="0"/>
        <w:spacing w:line="360" w:lineRule="auto"/>
        <w:ind w:left="357" w:hanging="357"/>
        <w:outlineLvl w:val="1"/>
        <w:rPr>
          <w:rFonts w:hint="eastAsia" w:ascii="宋体" w:hAnsi="宋体" w:eastAsia="宋体" w:cs="宋体"/>
          <w:sz w:val="24"/>
          <w:szCs w:val="24"/>
        </w:rPr>
      </w:pPr>
      <w:bookmarkStart w:id="456" w:name="_Toc18814"/>
      <w:bookmarkStart w:id="457" w:name="_Toc20002"/>
      <w:bookmarkStart w:id="458" w:name="_Toc77935050"/>
      <w:bookmarkStart w:id="459" w:name="_Toc230"/>
      <w:bookmarkStart w:id="460" w:name="_Toc13870"/>
      <w:r>
        <w:rPr>
          <w:rFonts w:hint="eastAsia" w:ascii="宋体" w:hAnsi="宋体" w:eastAsia="宋体" w:cs="宋体"/>
          <w:sz w:val="24"/>
          <w:szCs w:val="24"/>
        </w:rPr>
        <w:t>投标文件的修改与撤回</w:t>
      </w:r>
      <w:bookmarkEnd w:id="456"/>
      <w:bookmarkEnd w:id="457"/>
      <w:bookmarkEnd w:id="458"/>
      <w:bookmarkEnd w:id="459"/>
      <w:bookmarkEnd w:id="460"/>
    </w:p>
    <w:p>
      <w:pPr>
        <w:numPr>
          <w:ilvl w:val="1"/>
          <w:numId w:val="9"/>
        </w:numPr>
        <w:tabs>
          <w:tab w:val="left" w:pos="1080"/>
          <w:tab w:val="left" w:pos="2014"/>
        </w:tabs>
        <w:snapToGrid w:val="0"/>
        <w:spacing w:line="360" w:lineRule="auto"/>
        <w:ind w:left="1077" w:hanging="720"/>
        <w:rPr>
          <w:rFonts w:hint="eastAsia" w:ascii="宋体" w:hAnsi="宋体" w:eastAsia="宋体" w:cs="宋体"/>
          <w:sz w:val="24"/>
          <w:szCs w:val="24"/>
        </w:rPr>
      </w:pPr>
      <w:r>
        <w:rPr>
          <w:rFonts w:hint="eastAsia" w:ascii="宋体" w:hAnsi="宋体" w:eastAsia="宋体" w:cs="宋体"/>
          <w:sz w:val="24"/>
          <w:szCs w:val="24"/>
        </w:rPr>
        <w:t>投标人在投标截止时间前，可以修改或撤回已递交的投标文件，但应以书面形式通知采购人或采购代理机构。</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szCs w:val="24"/>
        </w:rPr>
      </w:pPr>
      <w:r>
        <w:rPr>
          <w:rFonts w:hint="eastAsia" w:ascii="宋体" w:hAnsi="宋体" w:eastAsia="宋体" w:cs="宋体"/>
          <w:sz w:val="24"/>
          <w:szCs w:val="24"/>
        </w:rPr>
        <w:t>投标人补充、修改的内容作为投标文件的组成部分，应当按照招标文件要求签署、盖章、密封后递交，并标明“修改”字样。投标人撤回投标的通知，必须由法定代表人或其授权代表</w:t>
      </w:r>
      <w:r>
        <w:rPr>
          <w:rFonts w:hint="eastAsia" w:ascii="宋体" w:hAnsi="宋体" w:cs="宋体"/>
          <w:sz w:val="24"/>
          <w:szCs w:val="24"/>
          <w:lang w:eastAsia="zh-CN"/>
        </w:rPr>
        <w:t>签字或盖章</w:t>
      </w:r>
      <w:r>
        <w:rPr>
          <w:rFonts w:hint="eastAsia" w:ascii="宋体" w:hAnsi="宋体" w:eastAsia="宋体" w:cs="宋体"/>
          <w:sz w:val="24"/>
          <w:szCs w:val="24"/>
        </w:rPr>
        <w:t>并加盖公章，授权代表应当同时出具法定代表人授权书，并明确“撤回投标”的授权。</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szCs w:val="24"/>
        </w:rPr>
      </w:pPr>
      <w:r>
        <w:rPr>
          <w:rFonts w:hint="eastAsia" w:ascii="宋体" w:hAnsi="宋体" w:eastAsia="宋体" w:cs="宋体"/>
          <w:sz w:val="24"/>
          <w:szCs w:val="24"/>
        </w:rPr>
        <w:t>在投标截止时间之后，投标人不得对其投标文件做任何补充或修改。</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szCs w:val="24"/>
        </w:rPr>
      </w:pPr>
      <w:r>
        <w:rPr>
          <w:rFonts w:hint="eastAsia" w:ascii="宋体" w:hAnsi="宋体" w:eastAsia="宋体" w:cs="宋体"/>
          <w:sz w:val="24"/>
          <w:szCs w:val="24"/>
        </w:rPr>
        <w:t>投标人在投标有效期期间不得撤销其投标，否则其投标保证金将不予退还。</w:t>
      </w:r>
    </w:p>
    <w:p>
      <w:pPr>
        <w:tabs>
          <w:tab w:val="left" w:pos="1080"/>
          <w:tab w:val="left" w:pos="2014"/>
        </w:tabs>
        <w:snapToGrid w:val="0"/>
        <w:spacing w:line="360" w:lineRule="auto"/>
        <w:ind w:left="357"/>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pStyle w:val="4"/>
        <w:spacing w:before="0" w:line="360" w:lineRule="auto"/>
        <w:rPr>
          <w:rFonts w:hint="eastAsia" w:ascii="宋体" w:hAnsi="宋体" w:eastAsia="宋体" w:cs="宋体"/>
          <w:sz w:val="24"/>
          <w:szCs w:val="24"/>
        </w:rPr>
      </w:pPr>
      <w:bookmarkStart w:id="461" w:name="_Toc150774743"/>
      <w:bookmarkStart w:id="462" w:name="_Toc127151538"/>
      <w:bookmarkStart w:id="463" w:name="_Toc226337234"/>
      <w:bookmarkStart w:id="464" w:name="_Toc151193926"/>
      <w:bookmarkStart w:id="465" w:name="_Toc151193780"/>
      <w:bookmarkStart w:id="466" w:name="_Toc150509289"/>
      <w:bookmarkStart w:id="467" w:name="_Toc305158880"/>
      <w:bookmarkStart w:id="468" w:name="_Toc305158806"/>
      <w:bookmarkStart w:id="469" w:name="_Toc520356163"/>
      <w:bookmarkStart w:id="470" w:name="_Toc151193852"/>
      <w:bookmarkStart w:id="471" w:name="_Toc195842903"/>
      <w:bookmarkStart w:id="472" w:name="_Toc150480776"/>
      <w:bookmarkStart w:id="473" w:name="_Toc151190165"/>
      <w:bookmarkStart w:id="474" w:name="_Toc151193636"/>
      <w:bookmarkStart w:id="475" w:name="_Toc226965811"/>
      <w:bookmarkStart w:id="476" w:name="_Toc142311040"/>
      <w:bookmarkStart w:id="477" w:name="_Toc150774638"/>
      <w:bookmarkStart w:id="478" w:name="_Toc265228376"/>
      <w:bookmarkStart w:id="479" w:name="_Toc226309782"/>
      <w:bookmarkStart w:id="480" w:name="_Toc151193708"/>
      <w:bookmarkStart w:id="481" w:name="_Toc226965728"/>
      <w:bookmarkStart w:id="482" w:name="_Toc264969228"/>
      <w:r>
        <w:rPr>
          <w:rFonts w:hint="eastAsia" w:ascii="宋体" w:hAnsi="宋体" w:eastAsia="宋体" w:cs="宋体"/>
          <w:sz w:val="24"/>
          <w:szCs w:val="24"/>
        </w:rPr>
        <w:t>五   开标、资格审查及评标</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p>
    <w:p>
      <w:pPr>
        <w:numPr>
          <w:ilvl w:val="0"/>
          <w:numId w:val="9"/>
        </w:numPr>
        <w:tabs>
          <w:tab w:val="left" w:pos="360"/>
        </w:tabs>
        <w:snapToGrid w:val="0"/>
        <w:spacing w:line="360" w:lineRule="auto"/>
        <w:ind w:left="357" w:hanging="357"/>
        <w:outlineLvl w:val="1"/>
        <w:rPr>
          <w:rFonts w:hint="eastAsia" w:ascii="宋体" w:hAnsi="宋体" w:eastAsia="宋体" w:cs="宋体"/>
          <w:sz w:val="24"/>
          <w:szCs w:val="24"/>
        </w:rPr>
      </w:pPr>
      <w:bookmarkStart w:id="483" w:name="_Toc2171"/>
      <w:bookmarkStart w:id="484" w:name="_Toc12353"/>
      <w:bookmarkStart w:id="485" w:name="_Toc14287"/>
      <w:bookmarkStart w:id="486" w:name="_Toc8872"/>
      <w:bookmarkStart w:id="487" w:name="_Toc77935052"/>
      <w:bookmarkStart w:id="488" w:name="_Toc520356169"/>
      <w:r>
        <w:rPr>
          <w:rFonts w:hint="eastAsia" w:ascii="宋体" w:hAnsi="宋体" w:eastAsia="宋体" w:cs="宋体"/>
          <w:sz w:val="24"/>
          <w:szCs w:val="24"/>
        </w:rPr>
        <w:t>开标</w:t>
      </w:r>
      <w:bookmarkEnd w:id="483"/>
      <w:bookmarkEnd w:id="484"/>
      <w:bookmarkEnd w:id="485"/>
      <w:bookmarkEnd w:id="486"/>
      <w:bookmarkEnd w:id="487"/>
    </w:p>
    <w:p>
      <w:pPr>
        <w:numPr>
          <w:ilvl w:val="1"/>
          <w:numId w:val="9"/>
        </w:numPr>
        <w:tabs>
          <w:tab w:val="left" w:pos="1080"/>
          <w:tab w:val="left" w:pos="2014"/>
        </w:tabs>
        <w:snapToGrid w:val="0"/>
        <w:spacing w:line="360" w:lineRule="auto"/>
        <w:ind w:left="1077" w:hanging="720"/>
        <w:rPr>
          <w:rFonts w:hint="eastAsia" w:ascii="宋体" w:hAnsi="宋体" w:eastAsia="宋体" w:cs="宋体"/>
          <w:sz w:val="24"/>
          <w:szCs w:val="24"/>
        </w:rPr>
      </w:pPr>
      <w:r>
        <w:rPr>
          <w:rFonts w:hint="eastAsia" w:ascii="宋体" w:hAnsi="宋体" w:eastAsia="宋体" w:cs="宋体"/>
          <w:sz w:val="24"/>
          <w:szCs w:val="24"/>
        </w:rPr>
        <w:t>采购代理机构将按投标邀请/招标公告（或更正公告）的规定，在投标截止时间的同一时间和投标邀请/招标公告（或更正公告）规定的地点组织开标。开标由采购代理机构主持，邀请投标人、采购人和有关方面代表参加。参加开标会的代表开标时应出示和递交的材料见“投标人须知前附表”，参加开标会的代表应签到以证明其出席。</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szCs w:val="24"/>
        </w:rPr>
      </w:pPr>
      <w:r>
        <w:rPr>
          <w:rFonts w:hint="eastAsia" w:ascii="宋体" w:hAnsi="宋体" w:eastAsia="宋体" w:cs="宋体"/>
          <w:sz w:val="24"/>
          <w:szCs w:val="24"/>
        </w:rPr>
        <w:t>开标时，由采购人与投标人或其推选的代表检查投标文件的密封情况，经确认无误后，由采购代理机构工作人员当众拆封，宣布投标人名称、投标价格和招标文件规定的需要宣布的其它内容。</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szCs w:val="24"/>
        </w:rPr>
      </w:pPr>
      <w:r>
        <w:rPr>
          <w:rFonts w:hint="eastAsia" w:ascii="宋体" w:hAnsi="宋体" w:eastAsia="宋体" w:cs="宋体"/>
          <w:sz w:val="24"/>
          <w:szCs w:val="24"/>
        </w:rPr>
        <w:t>开标时投标文件报价出现前后不一致的，除招标文件另有规定外，按照下列规定修正：</w:t>
      </w:r>
    </w:p>
    <w:p>
      <w:pPr>
        <w:numPr>
          <w:ilvl w:val="2"/>
          <w:numId w:val="9"/>
        </w:numPr>
        <w:snapToGrid w:val="0"/>
        <w:spacing w:line="360" w:lineRule="auto"/>
        <w:rPr>
          <w:rFonts w:hint="eastAsia" w:ascii="宋体" w:hAnsi="宋体" w:eastAsia="宋体" w:cs="宋体"/>
          <w:sz w:val="24"/>
          <w:szCs w:val="24"/>
        </w:rPr>
      </w:pPr>
      <w:r>
        <w:rPr>
          <w:rFonts w:hint="eastAsia" w:ascii="宋体" w:hAnsi="宋体" w:eastAsia="宋体" w:cs="宋体"/>
          <w:sz w:val="24"/>
          <w:szCs w:val="24"/>
        </w:rPr>
        <w:t>投标文件中开标一览表（报价表）内容与投标文件中相应内容不一致的，以开标一览表（报价表）为准；</w:t>
      </w:r>
    </w:p>
    <w:p>
      <w:pPr>
        <w:numPr>
          <w:ilvl w:val="2"/>
          <w:numId w:val="9"/>
        </w:numPr>
        <w:snapToGrid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大写金额和小写金额不一致的，以大写金额为准；</w:t>
      </w:r>
    </w:p>
    <w:p>
      <w:pPr>
        <w:numPr>
          <w:ilvl w:val="2"/>
          <w:numId w:val="9"/>
        </w:numPr>
        <w:snapToGrid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单价金额小数点或者百分比有明显错位的，以开标一览表的总价为准，并修改单价；</w:t>
      </w:r>
    </w:p>
    <w:p>
      <w:pPr>
        <w:numPr>
          <w:ilvl w:val="2"/>
          <w:numId w:val="9"/>
        </w:numPr>
        <w:snapToGrid w:val="0"/>
        <w:spacing w:line="360" w:lineRule="auto"/>
        <w:rPr>
          <w:sz w:val="24"/>
        </w:rPr>
      </w:pPr>
      <w:r>
        <w:rPr>
          <w:rFonts w:hint="eastAsia"/>
          <w:sz w:val="24"/>
        </w:rPr>
        <w:t xml:space="preserve"> </w:t>
      </w:r>
      <w:r>
        <w:rPr>
          <w:sz w:val="24"/>
        </w:rPr>
        <w:t>总价金额与按单价汇总金额不一致的，以单价金额计算结果为准。</w:t>
      </w:r>
    </w:p>
    <w:p>
      <w:pPr>
        <w:numPr>
          <w:ilvl w:val="2"/>
          <w:numId w:val="9"/>
        </w:numPr>
        <w:snapToGrid w:val="0"/>
        <w:spacing w:line="360" w:lineRule="auto"/>
        <w:rPr>
          <w:sz w:val="24"/>
        </w:rPr>
      </w:pPr>
      <w:r>
        <w:rPr>
          <w:rFonts w:hint="eastAsia"/>
          <w:sz w:val="24"/>
        </w:rPr>
        <w:t xml:space="preserve"> </w:t>
      </w:r>
      <w:r>
        <w:rPr>
          <w:sz w:val="24"/>
        </w:rPr>
        <w:t>同时出现两种以上不一致的，按照前款规定的顺序修正。修正后的报价经投标人确认后产生约束力，投标人不确认的，其投标无效。</w:t>
      </w:r>
    </w:p>
    <w:p>
      <w:pPr>
        <w:numPr>
          <w:ilvl w:val="1"/>
          <w:numId w:val="9"/>
        </w:numPr>
        <w:tabs>
          <w:tab w:val="left" w:pos="1080"/>
          <w:tab w:val="left" w:pos="2014"/>
        </w:tabs>
        <w:snapToGrid w:val="0"/>
        <w:spacing w:line="360" w:lineRule="auto"/>
        <w:ind w:left="1077" w:hanging="720"/>
        <w:rPr>
          <w:sz w:val="24"/>
          <w:szCs w:val="24"/>
        </w:rPr>
      </w:pPr>
      <w:r>
        <w:rPr>
          <w:sz w:val="24"/>
          <w:szCs w:val="24"/>
        </w:rPr>
        <w:t>信用信息查询</w:t>
      </w:r>
    </w:p>
    <w:p>
      <w:pPr>
        <w:numPr>
          <w:ilvl w:val="2"/>
          <w:numId w:val="9"/>
        </w:numPr>
        <w:snapToGrid w:val="0"/>
        <w:spacing w:line="360" w:lineRule="auto"/>
        <w:rPr>
          <w:sz w:val="24"/>
        </w:rPr>
      </w:pPr>
      <w:r>
        <w:rPr>
          <w:rFonts w:hint="eastAsia"/>
          <w:sz w:val="24"/>
        </w:rPr>
        <w:t xml:space="preserve"> 开标时将对各投标人的信用记录进行查询，投标人如有不良信用记录的将在开标记录表中如实记录，各投标人的授权代表须在开标记录表上签字确认。</w:t>
      </w:r>
    </w:p>
    <w:p>
      <w:pPr>
        <w:numPr>
          <w:ilvl w:val="2"/>
          <w:numId w:val="9"/>
        </w:numPr>
        <w:snapToGrid w:val="0"/>
        <w:spacing w:line="360" w:lineRule="auto"/>
        <w:rPr>
          <w:sz w:val="24"/>
        </w:rPr>
      </w:pPr>
      <w:r>
        <w:rPr>
          <w:rFonts w:hint="eastAsia"/>
          <w:sz w:val="24"/>
        </w:rPr>
        <w:t xml:space="preserve"> </w:t>
      </w:r>
      <w:r>
        <w:rPr>
          <w:sz w:val="24"/>
        </w:rPr>
        <w:t>信用信息查询渠道：</w:t>
      </w:r>
      <w:r>
        <w:rPr>
          <w:rFonts w:hint="eastAsia"/>
          <w:sz w:val="24"/>
        </w:rPr>
        <w:t>信用中国（www.creditchina.gov.cn）</w:t>
      </w:r>
      <w:r>
        <w:rPr>
          <w:sz w:val="24"/>
        </w:rPr>
        <w:t>、中国政府采购网（www.ccgp.gov.cn）。</w:t>
      </w:r>
    </w:p>
    <w:p>
      <w:pPr>
        <w:numPr>
          <w:ilvl w:val="2"/>
          <w:numId w:val="9"/>
        </w:numPr>
        <w:snapToGrid w:val="0"/>
        <w:spacing w:line="360" w:lineRule="auto"/>
        <w:rPr>
          <w:sz w:val="24"/>
        </w:rPr>
      </w:pPr>
      <w:r>
        <w:rPr>
          <w:rFonts w:hint="eastAsia"/>
          <w:sz w:val="24"/>
        </w:rPr>
        <w:t xml:space="preserve"> </w:t>
      </w:r>
      <w:r>
        <w:rPr>
          <w:sz w:val="24"/>
        </w:rPr>
        <w:t>信用信息查询</w:t>
      </w:r>
      <w:r>
        <w:rPr>
          <w:rFonts w:hint="eastAsia"/>
          <w:sz w:val="24"/>
        </w:rPr>
        <w:t>时间</w:t>
      </w:r>
      <w:r>
        <w:rPr>
          <w:sz w:val="24"/>
        </w:rPr>
        <w:t>：</w:t>
      </w:r>
      <w:r>
        <w:rPr>
          <w:rFonts w:hint="eastAsia"/>
          <w:sz w:val="24"/>
        </w:rPr>
        <w:t>开标</w:t>
      </w:r>
      <w:r>
        <w:rPr>
          <w:sz w:val="24"/>
        </w:rPr>
        <w:t>时查询并打印投标人的信用信息记录。</w:t>
      </w:r>
    </w:p>
    <w:p>
      <w:pPr>
        <w:numPr>
          <w:ilvl w:val="2"/>
          <w:numId w:val="9"/>
        </w:numPr>
        <w:snapToGrid w:val="0"/>
        <w:spacing w:line="360" w:lineRule="auto"/>
        <w:rPr>
          <w:sz w:val="24"/>
        </w:rPr>
      </w:pPr>
      <w:r>
        <w:rPr>
          <w:rFonts w:hint="eastAsia"/>
          <w:sz w:val="24"/>
        </w:rPr>
        <w:t xml:space="preserve"> </w:t>
      </w:r>
      <w:r>
        <w:rPr>
          <w:sz w:val="24"/>
        </w:rPr>
        <w:t>信用信息查询记录和证据留存的具体方式：信用信息查询记录将以</w:t>
      </w:r>
      <w:r>
        <w:rPr>
          <w:rFonts w:hint="eastAsia"/>
          <w:sz w:val="24"/>
        </w:rPr>
        <w:t>网页</w:t>
      </w:r>
      <w:r>
        <w:rPr>
          <w:sz w:val="24"/>
        </w:rPr>
        <w:t>打印或网页截屏形式与其他采购文件一并保存。</w:t>
      </w:r>
    </w:p>
    <w:p>
      <w:pPr>
        <w:numPr>
          <w:ilvl w:val="1"/>
          <w:numId w:val="9"/>
        </w:numPr>
        <w:tabs>
          <w:tab w:val="left" w:pos="1080"/>
          <w:tab w:val="left" w:pos="2014"/>
        </w:tabs>
        <w:snapToGrid w:val="0"/>
        <w:spacing w:line="360" w:lineRule="auto"/>
        <w:ind w:left="1077" w:hanging="720"/>
        <w:rPr>
          <w:sz w:val="24"/>
          <w:szCs w:val="24"/>
        </w:rPr>
      </w:pPr>
      <w:r>
        <w:rPr>
          <w:sz w:val="24"/>
          <w:szCs w:val="24"/>
        </w:rPr>
        <w:t>采购代理机构将对开标过程进行记录，由参加开标的各投标人代表和相关工作人员签字确认。投标人未参加开标的，视同认可开标结果。</w:t>
      </w:r>
    </w:p>
    <w:p>
      <w:pPr>
        <w:numPr>
          <w:ilvl w:val="0"/>
          <w:numId w:val="9"/>
        </w:numPr>
        <w:tabs>
          <w:tab w:val="left" w:pos="360"/>
        </w:tabs>
        <w:snapToGrid w:val="0"/>
        <w:spacing w:line="360" w:lineRule="auto"/>
        <w:ind w:left="357" w:hanging="357"/>
        <w:outlineLvl w:val="1"/>
        <w:rPr>
          <w:sz w:val="24"/>
          <w:szCs w:val="24"/>
        </w:rPr>
      </w:pPr>
      <w:bookmarkStart w:id="489" w:name="_Toc11068"/>
      <w:bookmarkStart w:id="490" w:name="_Toc17864"/>
      <w:bookmarkStart w:id="491" w:name="_Toc77935053"/>
      <w:bookmarkStart w:id="492" w:name="_Toc21666"/>
      <w:bookmarkStart w:id="493" w:name="_Toc3330"/>
      <w:r>
        <w:rPr>
          <w:rFonts w:hint="eastAsia"/>
          <w:sz w:val="24"/>
          <w:szCs w:val="24"/>
        </w:rPr>
        <w:t>评标过程及保密原则</w:t>
      </w:r>
      <w:bookmarkEnd w:id="489"/>
      <w:bookmarkEnd w:id="490"/>
      <w:bookmarkEnd w:id="491"/>
      <w:bookmarkEnd w:id="492"/>
      <w:bookmarkEnd w:id="493"/>
    </w:p>
    <w:p>
      <w:pPr>
        <w:numPr>
          <w:ilvl w:val="1"/>
          <w:numId w:val="9"/>
        </w:numPr>
        <w:tabs>
          <w:tab w:val="left" w:pos="1080"/>
          <w:tab w:val="left" w:pos="2014"/>
        </w:tabs>
        <w:snapToGrid w:val="0"/>
        <w:spacing w:line="360" w:lineRule="auto"/>
        <w:ind w:left="1077" w:hanging="720"/>
        <w:rPr>
          <w:sz w:val="24"/>
          <w:szCs w:val="24"/>
        </w:rPr>
      </w:pPr>
      <w:r>
        <w:rPr>
          <w:sz w:val="24"/>
          <w:szCs w:val="24"/>
        </w:rPr>
        <w:t>开标后到授予中标人合同止，凡与本次招标活动有关的人员对属于审查、澄清、评价的有关资料以及授标意向等，均不得向投标人及其他人员透露。</w:t>
      </w:r>
    </w:p>
    <w:p>
      <w:pPr>
        <w:numPr>
          <w:ilvl w:val="1"/>
          <w:numId w:val="9"/>
        </w:numPr>
        <w:tabs>
          <w:tab w:val="left" w:pos="1080"/>
          <w:tab w:val="left" w:pos="2014"/>
        </w:tabs>
        <w:snapToGrid w:val="0"/>
        <w:spacing w:line="360" w:lineRule="auto"/>
        <w:ind w:left="1077" w:hanging="720"/>
        <w:rPr>
          <w:sz w:val="24"/>
          <w:szCs w:val="24"/>
        </w:rPr>
      </w:pPr>
      <w:r>
        <w:rPr>
          <w:sz w:val="24"/>
          <w:szCs w:val="24"/>
        </w:rPr>
        <w:t>有关人员对评标情况以及在评标过程中获悉的国家秘密、商业秘密负有保密责任。</w:t>
      </w:r>
    </w:p>
    <w:p>
      <w:pPr>
        <w:numPr>
          <w:ilvl w:val="1"/>
          <w:numId w:val="9"/>
        </w:numPr>
        <w:tabs>
          <w:tab w:val="left" w:pos="1080"/>
          <w:tab w:val="left" w:pos="2014"/>
        </w:tabs>
        <w:snapToGrid w:val="0"/>
        <w:spacing w:line="360" w:lineRule="auto"/>
        <w:ind w:left="1077" w:hanging="720"/>
        <w:rPr>
          <w:sz w:val="24"/>
          <w:szCs w:val="24"/>
        </w:rPr>
      </w:pPr>
      <w:r>
        <w:rPr>
          <w:sz w:val="24"/>
          <w:szCs w:val="24"/>
        </w:rPr>
        <w:t>在评标期间，投标人试图影响采购人或者采购代理机构和评标委员会的任何活动，将导致其投标被</w:t>
      </w:r>
      <w:r>
        <w:rPr>
          <w:rFonts w:hint="eastAsia"/>
          <w:sz w:val="24"/>
          <w:szCs w:val="24"/>
        </w:rPr>
        <w:t>否决</w:t>
      </w:r>
      <w:r>
        <w:rPr>
          <w:sz w:val="24"/>
          <w:szCs w:val="24"/>
        </w:rPr>
        <w:t>，并承担相应的法律责任。</w:t>
      </w:r>
    </w:p>
    <w:p>
      <w:pPr>
        <w:numPr>
          <w:ilvl w:val="0"/>
          <w:numId w:val="9"/>
        </w:numPr>
        <w:tabs>
          <w:tab w:val="left" w:pos="360"/>
        </w:tabs>
        <w:snapToGrid w:val="0"/>
        <w:spacing w:line="360" w:lineRule="auto"/>
        <w:ind w:left="357" w:hanging="357"/>
        <w:outlineLvl w:val="1"/>
        <w:rPr>
          <w:sz w:val="24"/>
        </w:rPr>
      </w:pPr>
      <w:bookmarkStart w:id="494" w:name="_Toc77935054"/>
      <w:bookmarkStart w:id="495" w:name="_Toc1110"/>
      <w:bookmarkStart w:id="496" w:name="_Toc25969"/>
      <w:bookmarkStart w:id="497" w:name="_Toc17233"/>
      <w:bookmarkStart w:id="498" w:name="_Toc12533"/>
      <w:r>
        <w:rPr>
          <w:rFonts w:hint="eastAsia"/>
          <w:sz w:val="24"/>
        </w:rPr>
        <w:t>评标</w:t>
      </w:r>
      <w:bookmarkEnd w:id="494"/>
      <w:bookmarkEnd w:id="495"/>
      <w:bookmarkEnd w:id="496"/>
      <w:bookmarkEnd w:id="497"/>
      <w:bookmarkEnd w:id="498"/>
    </w:p>
    <w:p>
      <w:pPr>
        <w:numPr>
          <w:ilvl w:val="1"/>
          <w:numId w:val="9"/>
        </w:numPr>
        <w:tabs>
          <w:tab w:val="left" w:pos="1080"/>
          <w:tab w:val="left" w:pos="2014"/>
        </w:tabs>
        <w:snapToGrid w:val="0"/>
        <w:spacing w:line="360" w:lineRule="auto"/>
        <w:ind w:left="1077" w:hanging="720"/>
        <w:rPr>
          <w:sz w:val="24"/>
        </w:rPr>
      </w:pPr>
      <w:r>
        <w:rPr>
          <w:rFonts w:hint="eastAsia"/>
          <w:sz w:val="24"/>
        </w:rPr>
        <w:t>评标委员会</w:t>
      </w:r>
    </w:p>
    <w:p>
      <w:pPr>
        <w:numPr>
          <w:ilvl w:val="2"/>
          <w:numId w:val="9"/>
        </w:numPr>
        <w:snapToGrid w:val="0"/>
        <w:spacing w:line="360" w:lineRule="auto"/>
        <w:rPr>
          <w:sz w:val="24"/>
        </w:rPr>
      </w:pPr>
      <w:r>
        <w:rPr>
          <w:rFonts w:hint="eastAsia"/>
          <w:sz w:val="24"/>
        </w:rPr>
        <w:t xml:space="preserve"> 评标委员会由采购人代表和评审专家组成，</w:t>
      </w:r>
      <w:r>
        <w:rPr>
          <w:sz w:val="24"/>
        </w:rPr>
        <w:t>成员人数为</w:t>
      </w:r>
      <w:r>
        <w:rPr>
          <w:rFonts w:hint="eastAsia"/>
          <w:sz w:val="24"/>
        </w:rPr>
        <w:t>5</w:t>
      </w:r>
      <w:r>
        <w:rPr>
          <w:sz w:val="24"/>
        </w:rPr>
        <w:t>人以上单数。其中</w:t>
      </w:r>
      <w:r>
        <w:rPr>
          <w:rFonts w:hint="eastAsia"/>
          <w:sz w:val="24"/>
        </w:rPr>
        <w:t>评审</w:t>
      </w:r>
      <w:r>
        <w:rPr>
          <w:sz w:val="24"/>
        </w:rPr>
        <w:t>专家不得少于成员总数的三分之二。采购金额在1000</w:t>
      </w:r>
      <w:r>
        <w:rPr>
          <w:rFonts w:hint="eastAsia"/>
          <w:sz w:val="24"/>
        </w:rPr>
        <w:t>万元以上、或技术复杂、或社会影响较大的项目，评标委员会成员人数应当为7人以上单数。评标委员会成员人数以及评审专家的确定方式见“投标人须知前附表”。</w:t>
      </w:r>
    </w:p>
    <w:p>
      <w:pPr>
        <w:numPr>
          <w:ilvl w:val="2"/>
          <w:numId w:val="9"/>
        </w:numPr>
        <w:snapToGrid w:val="0"/>
        <w:spacing w:line="360" w:lineRule="auto"/>
        <w:rPr>
          <w:sz w:val="24"/>
        </w:rPr>
      </w:pPr>
      <w:r>
        <w:rPr>
          <w:rFonts w:hint="eastAsia"/>
          <w:sz w:val="24"/>
        </w:rPr>
        <w:t>评标委员会成员有下列情形之一的，应当回避：</w:t>
      </w:r>
    </w:p>
    <w:p>
      <w:pPr>
        <w:pStyle w:val="17"/>
        <w:snapToGrid w:val="0"/>
        <w:spacing w:line="360" w:lineRule="auto"/>
        <w:ind w:left="674" w:leftChars="321" w:firstLine="1440" w:firstLineChars="600"/>
        <w:rPr>
          <w:rFonts w:ascii="Times New Roman" w:hAnsi="Times New Roman"/>
        </w:rPr>
      </w:pPr>
      <w:r>
        <w:rPr>
          <w:rFonts w:ascii="Times New Roman" w:hAnsi="Times New Roman"/>
        </w:rPr>
        <w:t>参加采购活动前3年内与供应商存在劳动关系；</w:t>
      </w:r>
    </w:p>
    <w:p>
      <w:pPr>
        <w:pStyle w:val="17"/>
        <w:snapToGrid w:val="0"/>
        <w:spacing w:line="360" w:lineRule="auto"/>
        <w:ind w:left="674" w:leftChars="321" w:firstLine="1440" w:firstLineChars="600"/>
        <w:rPr>
          <w:rFonts w:ascii="Times New Roman" w:hAnsi="Times New Roman"/>
        </w:rPr>
      </w:pPr>
      <w:r>
        <w:rPr>
          <w:rFonts w:ascii="Times New Roman" w:hAnsi="Times New Roman"/>
        </w:rPr>
        <w:t>参加采购活动前3年内担任供应商的董事、监事；</w:t>
      </w:r>
    </w:p>
    <w:p>
      <w:pPr>
        <w:pStyle w:val="17"/>
        <w:snapToGrid w:val="0"/>
        <w:spacing w:line="360" w:lineRule="auto"/>
        <w:ind w:left="674" w:leftChars="321" w:firstLine="1440" w:firstLineChars="600"/>
        <w:rPr>
          <w:rFonts w:ascii="Times New Roman" w:hAnsi="Times New Roman"/>
        </w:rPr>
      </w:pPr>
      <w:r>
        <w:rPr>
          <w:rFonts w:ascii="Times New Roman" w:hAnsi="Times New Roman"/>
        </w:rPr>
        <w:t>参加采购活动前3年内是供应商的控股股东或者实际控制人；</w:t>
      </w:r>
    </w:p>
    <w:p>
      <w:pPr>
        <w:pStyle w:val="17"/>
        <w:snapToGrid w:val="0"/>
        <w:spacing w:line="360" w:lineRule="auto"/>
        <w:ind w:left="2110" w:leftChars="1005" w:firstLine="0" w:firstLineChars="0"/>
        <w:rPr>
          <w:rFonts w:ascii="Times New Roman" w:hAnsi="Times New Roman"/>
        </w:rPr>
      </w:pPr>
      <w:r>
        <w:rPr>
          <w:rFonts w:ascii="Times New Roman" w:hAnsi="Times New Roman"/>
        </w:rPr>
        <w:t>与供应商的法定代表人或者负责人有夫妻、直系血亲、三代以内旁系血亲或者近姻亲关系；</w:t>
      </w:r>
    </w:p>
    <w:p>
      <w:pPr>
        <w:pStyle w:val="17"/>
        <w:snapToGrid w:val="0"/>
        <w:spacing w:line="360" w:lineRule="auto"/>
        <w:ind w:left="674" w:leftChars="321" w:firstLine="1440" w:firstLineChars="600"/>
        <w:rPr>
          <w:rFonts w:ascii="Times New Roman" w:hAnsi="Times New Roman"/>
        </w:rPr>
      </w:pPr>
      <w:r>
        <w:rPr>
          <w:rFonts w:ascii="Times New Roman" w:hAnsi="Times New Roman"/>
        </w:rPr>
        <w:t>与供应商有其他可能影响政府采购活动公平、公正进行的关系。</w:t>
      </w:r>
    </w:p>
    <w:p>
      <w:pPr>
        <w:numPr>
          <w:ilvl w:val="2"/>
          <w:numId w:val="9"/>
        </w:numPr>
        <w:snapToGrid w:val="0"/>
        <w:spacing w:line="360" w:lineRule="auto"/>
        <w:rPr>
          <w:sz w:val="24"/>
        </w:rPr>
      </w:pPr>
      <w:r>
        <w:rPr>
          <w:rFonts w:hint="eastAsia"/>
          <w:sz w:val="24"/>
        </w:rPr>
        <w:t xml:space="preserve"> </w:t>
      </w:r>
      <w:r>
        <w:rPr>
          <w:sz w:val="24"/>
        </w:rPr>
        <w:t>评标委员会成员因缺席、回避、擅离职守或者因健康等原因不能继续履行评审专家职责的，采购人或者采购代理机构有权向相关监督管理部门通报。</w:t>
      </w:r>
    </w:p>
    <w:p>
      <w:pPr>
        <w:numPr>
          <w:ilvl w:val="1"/>
          <w:numId w:val="9"/>
        </w:numPr>
        <w:tabs>
          <w:tab w:val="left" w:pos="1080"/>
          <w:tab w:val="left" w:pos="2014"/>
        </w:tabs>
        <w:snapToGrid w:val="0"/>
        <w:spacing w:line="360" w:lineRule="auto"/>
        <w:ind w:left="1077" w:hanging="720"/>
        <w:rPr>
          <w:sz w:val="24"/>
        </w:rPr>
      </w:pPr>
      <w:r>
        <w:rPr>
          <w:rFonts w:hint="eastAsia"/>
          <w:sz w:val="24"/>
        </w:rPr>
        <w:t>评标原则</w:t>
      </w:r>
    </w:p>
    <w:p>
      <w:pPr>
        <w:pStyle w:val="17"/>
        <w:snapToGrid w:val="0"/>
        <w:spacing w:line="360" w:lineRule="auto"/>
        <w:ind w:left="708"/>
        <w:rPr>
          <w:rFonts w:ascii="Times New Roman" w:hAnsi="Times New Roman"/>
        </w:rPr>
      </w:pPr>
      <w:r>
        <w:rPr>
          <w:rFonts w:hint="eastAsia" w:ascii="Times New Roman" w:hAnsi="Times New Roman"/>
        </w:rPr>
        <w:t>评标活动遵循公平、公正、科学和择优的原则。</w:t>
      </w:r>
    </w:p>
    <w:p>
      <w:pPr>
        <w:numPr>
          <w:ilvl w:val="1"/>
          <w:numId w:val="9"/>
        </w:numPr>
        <w:tabs>
          <w:tab w:val="left" w:pos="1080"/>
          <w:tab w:val="left" w:pos="2014"/>
        </w:tabs>
        <w:snapToGrid w:val="0"/>
        <w:spacing w:line="360" w:lineRule="auto"/>
        <w:ind w:left="1077" w:hanging="720"/>
        <w:rPr>
          <w:sz w:val="24"/>
        </w:rPr>
      </w:pPr>
      <w:r>
        <w:rPr>
          <w:rFonts w:hint="eastAsia"/>
          <w:sz w:val="24"/>
        </w:rPr>
        <w:t>评标</w:t>
      </w:r>
    </w:p>
    <w:p>
      <w:pPr>
        <w:pStyle w:val="17"/>
        <w:snapToGrid w:val="0"/>
        <w:spacing w:line="360" w:lineRule="auto"/>
        <w:ind w:left="708"/>
        <w:rPr>
          <w:rFonts w:ascii="Times New Roman" w:hAnsi="Times New Roman"/>
        </w:rPr>
      </w:pPr>
      <w:r>
        <w:rPr>
          <w:rFonts w:hint="eastAsia" w:ascii="Times New Roman" w:hAnsi="Times New Roman"/>
        </w:rPr>
        <w:t>评标委员会按照第四章“资格审查及评标标准和方法”规定的方法、评审因素、标准和程序对投标文件进行评审。第四章“资格审查及评标标准和方法”没有规定的方法、评审因素和标准，不作为评标依据。</w:t>
      </w:r>
    </w:p>
    <w:p>
      <w:pPr>
        <w:numPr>
          <w:ilvl w:val="1"/>
          <w:numId w:val="9"/>
        </w:numPr>
        <w:tabs>
          <w:tab w:val="left" w:pos="1080"/>
          <w:tab w:val="left" w:pos="2014"/>
        </w:tabs>
        <w:snapToGrid w:val="0"/>
        <w:spacing w:line="360" w:lineRule="auto"/>
        <w:ind w:left="1077" w:hanging="720"/>
        <w:rPr>
          <w:sz w:val="24"/>
        </w:rPr>
      </w:pPr>
      <w:r>
        <w:rPr>
          <w:sz w:val="24"/>
        </w:rPr>
        <w:t>采购人是否授权评标委员会确定中标人见</w:t>
      </w:r>
      <w:r>
        <w:rPr>
          <w:rFonts w:hint="eastAsia"/>
          <w:sz w:val="24"/>
        </w:rPr>
        <w:t>“投标人须知前附表”。</w:t>
      </w:r>
    </w:p>
    <w:p>
      <w:pPr>
        <w:tabs>
          <w:tab w:val="left" w:pos="360"/>
          <w:tab w:val="left" w:pos="1080"/>
        </w:tabs>
        <w:snapToGrid w:val="0"/>
        <w:spacing w:line="360" w:lineRule="auto"/>
        <w:ind w:left="1080"/>
        <w:rPr>
          <w:sz w:val="24"/>
        </w:rPr>
      </w:pPr>
    </w:p>
    <w:p>
      <w:pPr>
        <w:pStyle w:val="4"/>
        <w:spacing w:before="0" w:line="360" w:lineRule="auto"/>
        <w:rPr>
          <w:rFonts w:ascii="Times New Roman" w:hAnsi="Times New Roman" w:eastAsia="宋体"/>
          <w:sz w:val="28"/>
        </w:rPr>
      </w:pPr>
      <w:bookmarkStart w:id="499" w:name="_Toc305158813"/>
      <w:bookmarkStart w:id="500" w:name="_Toc151193859"/>
      <w:bookmarkStart w:id="501" w:name="_Toc150509296"/>
      <w:bookmarkStart w:id="502" w:name="_Toc305158887"/>
      <w:bookmarkStart w:id="503" w:name="_Toc226965818"/>
      <w:bookmarkStart w:id="504" w:name="_Toc150480783"/>
      <w:bookmarkStart w:id="505" w:name="_Toc150774750"/>
      <w:bookmarkStart w:id="506" w:name="_Toc264969235"/>
      <w:bookmarkStart w:id="507" w:name="_Toc151193787"/>
      <w:bookmarkStart w:id="508" w:name="_Toc127151545"/>
      <w:bookmarkStart w:id="509" w:name="_Toc226965735"/>
      <w:bookmarkStart w:id="510" w:name="_Toc150774645"/>
      <w:bookmarkStart w:id="511" w:name="_Toc226309789"/>
      <w:bookmarkStart w:id="512" w:name="_Toc265228383"/>
      <w:bookmarkStart w:id="513" w:name="_Toc226337241"/>
      <w:bookmarkStart w:id="514" w:name="_Toc151193715"/>
      <w:bookmarkStart w:id="515" w:name="_Toc151193933"/>
      <w:bookmarkStart w:id="516" w:name="_Toc151190172"/>
      <w:bookmarkStart w:id="517" w:name="_Toc195842910"/>
      <w:bookmarkStart w:id="518" w:name="_Toc142311047"/>
      <w:bookmarkStart w:id="519" w:name="_Toc151193643"/>
      <w:r>
        <w:rPr>
          <w:rFonts w:ascii="Times New Roman" w:hAnsi="Times New Roman" w:eastAsia="宋体"/>
          <w:sz w:val="28"/>
        </w:rPr>
        <w:t xml:space="preserve">六   </w:t>
      </w:r>
      <w:bookmarkEnd w:id="488"/>
      <w:r>
        <w:rPr>
          <w:rFonts w:ascii="Times New Roman" w:hAnsi="Times New Roman" w:eastAsia="宋体"/>
          <w:sz w:val="28"/>
        </w:rPr>
        <w:t>确定中标</w:t>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Start w:id="520" w:name="_Toc151193645"/>
      <w:bookmarkStart w:id="521" w:name="_Toc305158815"/>
      <w:bookmarkStart w:id="522" w:name="_Toc226309791"/>
      <w:bookmarkStart w:id="523" w:name="_Toc265228385"/>
      <w:bookmarkStart w:id="524" w:name="_Toc150774647"/>
      <w:bookmarkStart w:id="525" w:name="_Toc226965737"/>
      <w:bookmarkStart w:id="526" w:name="_Toc127151547"/>
      <w:bookmarkStart w:id="527" w:name="_Toc151193935"/>
      <w:bookmarkStart w:id="528" w:name="_Toc142311049"/>
      <w:bookmarkStart w:id="529" w:name="_Toc151190174"/>
      <w:bookmarkStart w:id="530" w:name="_Toc164351641"/>
      <w:bookmarkStart w:id="531" w:name="_Toc226337243"/>
      <w:bookmarkStart w:id="532" w:name="_Toc149720840"/>
      <w:bookmarkStart w:id="533" w:name="_Toc151193861"/>
      <w:bookmarkStart w:id="534" w:name="_Toc127151748"/>
      <w:bookmarkStart w:id="535" w:name="_Toc164608816"/>
      <w:bookmarkStart w:id="536" w:name="_Toc164229388"/>
      <w:bookmarkStart w:id="537" w:name="_Toc150774752"/>
      <w:bookmarkStart w:id="538" w:name="_Toc150509298"/>
      <w:bookmarkStart w:id="539" w:name="_Toc195842912"/>
      <w:bookmarkStart w:id="540" w:name="_Toc127161461"/>
      <w:bookmarkStart w:id="541" w:name="_Toc164229242"/>
      <w:bookmarkStart w:id="542" w:name="_Toc164608661"/>
      <w:bookmarkStart w:id="543" w:name="_Toc151193789"/>
      <w:bookmarkStart w:id="544" w:name="_Toc226965820"/>
      <w:bookmarkStart w:id="545" w:name="_Toc305158889"/>
      <w:bookmarkStart w:id="546" w:name="_Toc150480785"/>
      <w:bookmarkStart w:id="547" w:name="_Toc264969237"/>
      <w:bookmarkStart w:id="548" w:name="_Toc151193717"/>
    </w:p>
    <w:p>
      <w:pPr>
        <w:numPr>
          <w:ilvl w:val="0"/>
          <w:numId w:val="9"/>
        </w:numPr>
        <w:tabs>
          <w:tab w:val="left" w:pos="360"/>
        </w:tabs>
        <w:snapToGrid w:val="0"/>
        <w:spacing w:line="360" w:lineRule="auto"/>
        <w:ind w:left="357" w:hanging="357"/>
        <w:outlineLvl w:val="1"/>
        <w:rPr>
          <w:sz w:val="24"/>
        </w:rPr>
      </w:pPr>
      <w:r>
        <w:rPr>
          <w:sz w:val="24"/>
        </w:rPr>
        <w:t>确定中标人</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p>
      <w:pPr>
        <w:numPr>
          <w:ilvl w:val="1"/>
          <w:numId w:val="9"/>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须知资料表》要求确定成交供应商。</w:t>
      </w:r>
    </w:p>
    <w:p>
      <w:pPr>
        <w:numPr>
          <w:ilvl w:val="0"/>
          <w:numId w:val="9"/>
        </w:numPr>
        <w:tabs>
          <w:tab w:val="left" w:pos="360"/>
        </w:tabs>
        <w:snapToGrid w:val="0"/>
        <w:spacing w:line="360" w:lineRule="auto"/>
        <w:ind w:left="357" w:hanging="357"/>
        <w:outlineLvl w:val="1"/>
        <w:rPr>
          <w:sz w:val="24"/>
        </w:rPr>
      </w:pPr>
      <w:bookmarkStart w:id="549" w:name="_Toc305158817"/>
      <w:bookmarkStart w:id="550" w:name="_Toc305158891"/>
      <w:bookmarkStart w:id="551" w:name="_Toc151193719"/>
      <w:bookmarkStart w:id="552" w:name="_Toc151190176"/>
      <w:bookmarkStart w:id="553" w:name="_Toc151193791"/>
      <w:bookmarkStart w:id="554" w:name="_Toc150480787"/>
      <w:bookmarkStart w:id="555" w:name="_Toc150774754"/>
      <w:bookmarkStart w:id="556" w:name="_Toc226965822"/>
      <w:bookmarkStart w:id="557" w:name="_Toc150774649"/>
      <w:bookmarkStart w:id="558" w:name="_Toc151193863"/>
      <w:bookmarkStart w:id="559" w:name="_Toc127151750"/>
      <w:bookmarkStart w:id="560" w:name="_Toc164229390"/>
      <w:bookmarkStart w:id="561" w:name="_Toc226337245"/>
      <w:bookmarkStart w:id="562" w:name="_Toc151193647"/>
      <w:bookmarkStart w:id="563" w:name="_Toc150509300"/>
      <w:bookmarkStart w:id="564" w:name="_Toc151193937"/>
      <w:bookmarkStart w:id="565" w:name="_Toc226309793"/>
      <w:bookmarkStart w:id="566" w:name="_Toc164229244"/>
      <w:bookmarkStart w:id="567" w:name="_Toc149720842"/>
      <w:bookmarkStart w:id="568" w:name="_Toc164608663"/>
      <w:bookmarkStart w:id="569" w:name="_Toc195842914"/>
      <w:bookmarkStart w:id="570" w:name="_Toc127151549"/>
      <w:bookmarkStart w:id="571" w:name="_Toc164608818"/>
      <w:bookmarkStart w:id="572" w:name="_Toc164351643"/>
      <w:bookmarkStart w:id="573" w:name="_Toc142311051"/>
      <w:bookmarkStart w:id="574" w:name="_Toc264969239"/>
      <w:bookmarkStart w:id="575" w:name="_Toc127161463"/>
      <w:bookmarkStart w:id="576" w:name="_Toc226965739"/>
      <w:bookmarkStart w:id="577" w:name="_Toc265228387"/>
      <w:bookmarkStart w:id="578" w:name="_Ref467307090"/>
      <w:bookmarkStart w:id="579" w:name="_Ref467306425"/>
      <w:bookmarkStart w:id="580" w:name="_Toc520356176"/>
      <w:r>
        <w:rPr>
          <w:sz w:val="24"/>
        </w:rPr>
        <w:t>中标公告与中标通知书</w:t>
      </w:r>
      <w:bookmarkEnd w:id="549"/>
      <w:bookmarkEnd w:id="550"/>
    </w:p>
    <w:p>
      <w:pPr>
        <w:numPr>
          <w:ilvl w:val="1"/>
          <w:numId w:val="9"/>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w:t>
      </w:r>
      <w:r>
        <w:rPr>
          <w:rFonts w:hint="eastAsia"/>
          <w:color w:val="000000"/>
          <w:kern w:val="0"/>
          <w:sz w:val="24"/>
        </w:rPr>
        <w:t>北京市政府采购网</w:t>
      </w:r>
      <w:r>
        <w:rPr>
          <w:color w:val="000000"/>
          <w:kern w:val="0"/>
          <w:sz w:val="24"/>
        </w:rPr>
        <w:t>公告中标结果</w:t>
      </w:r>
      <w:r>
        <w:rPr>
          <w:sz w:val="24"/>
        </w:rPr>
        <w:t>，</w:t>
      </w:r>
      <w:r>
        <w:rPr>
          <w:rFonts w:hint="eastAsia"/>
          <w:sz w:val="24"/>
        </w:rPr>
        <w:t>同时向中标人发出中标通知书，</w:t>
      </w:r>
      <w:r>
        <w:rPr>
          <w:sz w:val="24"/>
        </w:rPr>
        <w:t>中标公告期限为1个工作日。</w:t>
      </w:r>
    </w:p>
    <w:p>
      <w:pPr>
        <w:numPr>
          <w:ilvl w:val="1"/>
          <w:numId w:val="9"/>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pPr>
        <w:numPr>
          <w:ilvl w:val="0"/>
          <w:numId w:val="9"/>
        </w:numPr>
        <w:tabs>
          <w:tab w:val="left" w:pos="360"/>
        </w:tabs>
        <w:snapToGrid w:val="0"/>
        <w:spacing w:line="360" w:lineRule="auto"/>
        <w:ind w:left="357" w:hanging="357"/>
        <w:outlineLvl w:val="1"/>
        <w:rPr>
          <w:sz w:val="24"/>
        </w:rPr>
      </w:pPr>
      <w:r>
        <w:rPr>
          <w:sz w:val="24"/>
        </w:rPr>
        <w:t>废标</w:t>
      </w:r>
    </w:p>
    <w:p>
      <w:pPr>
        <w:numPr>
          <w:ilvl w:val="1"/>
          <w:numId w:val="9"/>
        </w:numPr>
        <w:tabs>
          <w:tab w:val="left" w:pos="1080"/>
          <w:tab w:val="left" w:pos="2014"/>
        </w:tabs>
        <w:snapToGrid w:val="0"/>
        <w:spacing w:line="360" w:lineRule="auto"/>
        <w:ind w:left="1077" w:hanging="720"/>
        <w:rPr>
          <w:sz w:val="24"/>
        </w:rPr>
      </w:pPr>
      <w:r>
        <w:rPr>
          <w:sz w:val="24"/>
        </w:rPr>
        <w:t>在招标采购中，出现下列情形之一的，应予废标：</w:t>
      </w:r>
    </w:p>
    <w:p>
      <w:pPr>
        <w:numPr>
          <w:ilvl w:val="2"/>
          <w:numId w:val="9"/>
        </w:numPr>
        <w:snapToGrid w:val="0"/>
        <w:spacing w:line="360" w:lineRule="auto"/>
        <w:rPr>
          <w:sz w:val="24"/>
        </w:rPr>
      </w:pPr>
      <w:r>
        <w:rPr>
          <w:sz w:val="24"/>
        </w:rPr>
        <w:t>符合专业条件的供应商或者对招标文件作实质响应的供应商不足三家的；</w:t>
      </w:r>
    </w:p>
    <w:p>
      <w:pPr>
        <w:numPr>
          <w:ilvl w:val="2"/>
          <w:numId w:val="9"/>
        </w:numPr>
        <w:snapToGrid w:val="0"/>
        <w:spacing w:line="360" w:lineRule="auto"/>
        <w:rPr>
          <w:sz w:val="24"/>
        </w:rPr>
      </w:pPr>
      <w:r>
        <w:rPr>
          <w:sz w:val="24"/>
        </w:rPr>
        <w:t>出现影响采购公正的违法、违规行为的；</w:t>
      </w:r>
    </w:p>
    <w:p>
      <w:pPr>
        <w:numPr>
          <w:ilvl w:val="2"/>
          <w:numId w:val="9"/>
        </w:numPr>
        <w:snapToGrid w:val="0"/>
        <w:spacing w:line="360" w:lineRule="auto"/>
        <w:rPr>
          <w:sz w:val="24"/>
        </w:rPr>
      </w:pPr>
      <w:r>
        <w:rPr>
          <w:sz w:val="24"/>
        </w:rPr>
        <w:t>投标人的报价均超过了采购预算，采购人不能支付的；</w:t>
      </w:r>
    </w:p>
    <w:p>
      <w:pPr>
        <w:numPr>
          <w:ilvl w:val="2"/>
          <w:numId w:val="9"/>
        </w:numPr>
        <w:snapToGrid w:val="0"/>
        <w:spacing w:line="360" w:lineRule="auto"/>
        <w:rPr>
          <w:sz w:val="24"/>
        </w:rPr>
      </w:pPr>
      <w:r>
        <w:rPr>
          <w:sz w:val="24"/>
        </w:rPr>
        <w:t>因重大变故，采购任务取消的。</w:t>
      </w:r>
    </w:p>
    <w:p>
      <w:pPr>
        <w:numPr>
          <w:ilvl w:val="1"/>
          <w:numId w:val="9"/>
        </w:numPr>
        <w:tabs>
          <w:tab w:val="left" w:pos="1080"/>
          <w:tab w:val="left" w:pos="2014"/>
        </w:tabs>
        <w:snapToGrid w:val="0"/>
        <w:spacing w:line="360" w:lineRule="auto"/>
        <w:ind w:left="1077" w:hanging="720"/>
        <w:rPr>
          <w:sz w:val="24"/>
        </w:rPr>
      </w:pPr>
      <w:r>
        <w:rPr>
          <w:sz w:val="24"/>
        </w:rPr>
        <w:t>废标后，采购人将废标理由通知所有投标人。</w:t>
      </w:r>
    </w:p>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pPr>
        <w:numPr>
          <w:ilvl w:val="0"/>
          <w:numId w:val="9"/>
        </w:numPr>
        <w:tabs>
          <w:tab w:val="left" w:pos="360"/>
        </w:tabs>
        <w:snapToGrid w:val="0"/>
        <w:spacing w:line="360" w:lineRule="auto"/>
        <w:ind w:left="357" w:hanging="357"/>
        <w:outlineLvl w:val="1"/>
        <w:rPr>
          <w:sz w:val="24"/>
        </w:rPr>
      </w:pPr>
      <w:bookmarkStart w:id="581" w:name="_Toc127161464"/>
      <w:bookmarkStart w:id="582" w:name="_Toc150480788"/>
      <w:bookmarkStart w:id="583" w:name="_Ref467306978"/>
      <w:bookmarkStart w:id="584" w:name="_Toc151193792"/>
      <w:bookmarkStart w:id="585" w:name="_Toc150774650"/>
      <w:bookmarkStart w:id="586" w:name="_Toc151190177"/>
      <w:bookmarkStart w:id="587" w:name="_Toc150509301"/>
      <w:bookmarkStart w:id="588" w:name="_Toc142311052"/>
      <w:bookmarkStart w:id="589" w:name="_Toc151193864"/>
      <w:bookmarkStart w:id="590" w:name="_Toc164608664"/>
      <w:bookmarkStart w:id="591" w:name="_Ref467306377"/>
      <w:bookmarkStart w:id="592" w:name="_Toc127151550"/>
      <w:bookmarkStart w:id="593" w:name="_Toc164608819"/>
      <w:bookmarkStart w:id="594" w:name="_Toc150774755"/>
      <w:bookmarkStart w:id="595" w:name="_Toc520356175"/>
      <w:bookmarkStart w:id="596" w:name="_Toc226965740"/>
      <w:bookmarkStart w:id="597" w:name="_Toc265228388"/>
      <w:bookmarkStart w:id="598" w:name="_Toc149720843"/>
      <w:bookmarkStart w:id="599" w:name="_Toc151193648"/>
      <w:bookmarkStart w:id="600" w:name="_Toc164229245"/>
      <w:bookmarkStart w:id="601" w:name="_Toc226337246"/>
      <w:bookmarkStart w:id="602" w:name="_Toc305158818"/>
      <w:bookmarkStart w:id="603" w:name="_Toc226309794"/>
      <w:bookmarkStart w:id="604" w:name="_Toc164229391"/>
      <w:bookmarkStart w:id="605" w:name="_Toc127151751"/>
      <w:bookmarkStart w:id="606" w:name="_Toc264969240"/>
      <w:bookmarkStart w:id="607" w:name="_Toc151193938"/>
      <w:bookmarkStart w:id="608" w:name="_Toc164351644"/>
      <w:bookmarkStart w:id="609" w:name="_Ref467307062"/>
      <w:bookmarkStart w:id="610" w:name="_Toc226965823"/>
      <w:bookmarkStart w:id="611" w:name="_Toc151193720"/>
      <w:bookmarkStart w:id="612" w:name="_Ref467307204"/>
      <w:bookmarkStart w:id="613" w:name="_Toc305158892"/>
      <w:bookmarkStart w:id="614" w:name="_Toc195842915"/>
      <w:r>
        <w:rPr>
          <w:sz w:val="24"/>
        </w:rPr>
        <w:t>签订合同</w:t>
      </w:r>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p>
      <w:pPr>
        <w:numPr>
          <w:ilvl w:val="1"/>
          <w:numId w:val="9"/>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9"/>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pPr>
        <w:numPr>
          <w:ilvl w:val="1"/>
          <w:numId w:val="9"/>
        </w:numPr>
        <w:tabs>
          <w:tab w:val="left" w:pos="1080"/>
          <w:tab w:val="left" w:pos="2014"/>
        </w:tabs>
        <w:snapToGrid w:val="0"/>
        <w:spacing w:line="360" w:lineRule="auto"/>
        <w:ind w:left="1077" w:hanging="720"/>
        <w:rPr>
          <w:sz w:val="24"/>
        </w:rPr>
      </w:pPr>
      <w:r>
        <w:rPr>
          <w:sz w:val="24"/>
        </w:rPr>
        <w:t>联合体中标的，联合体各方应当共同与采购人签订合同，就中标项目向采购人承担连带责任。</w:t>
      </w:r>
    </w:p>
    <w:p>
      <w:pPr>
        <w:numPr>
          <w:ilvl w:val="1"/>
          <w:numId w:val="9"/>
        </w:numPr>
        <w:tabs>
          <w:tab w:val="left" w:pos="1080"/>
          <w:tab w:val="left" w:pos="2014"/>
        </w:tabs>
        <w:snapToGrid w:val="0"/>
        <w:spacing w:line="360" w:lineRule="auto"/>
        <w:ind w:left="1077" w:hanging="720"/>
        <w:rPr>
          <w:sz w:val="24"/>
        </w:rPr>
      </w:pPr>
      <w:r>
        <w:rPr>
          <w:sz w:val="24"/>
        </w:rPr>
        <w:t>政府采购合同不能转包。</w:t>
      </w:r>
    </w:p>
    <w:p>
      <w:pPr>
        <w:numPr>
          <w:ilvl w:val="1"/>
          <w:numId w:val="9"/>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578"/>
    <w:bookmarkEnd w:id="579"/>
    <w:bookmarkEnd w:id="580"/>
    <w:p>
      <w:pPr>
        <w:numPr>
          <w:ilvl w:val="0"/>
          <w:numId w:val="9"/>
        </w:numPr>
        <w:tabs>
          <w:tab w:val="left" w:pos="360"/>
        </w:tabs>
        <w:snapToGrid w:val="0"/>
        <w:spacing w:line="360" w:lineRule="auto"/>
        <w:ind w:left="357" w:hanging="357"/>
        <w:outlineLvl w:val="1"/>
        <w:rPr>
          <w:sz w:val="24"/>
        </w:rPr>
      </w:pPr>
      <w:r>
        <w:rPr>
          <w:sz w:val="24"/>
        </w:rPr>
        <w:t>询问与质疑</w:t>
      </w:r>
    </w:p>
    <w:p>
      <w:pPr>
        <w:numPr>
          <w:ilvl w:val="1"/>
          <w:numId w:val="9"/>
        </w:numPr>
        <w:tabs>
          <w:tab w:val="left" w:pos="1080"/>
          <w:tab w:val="left" w:pos="2014"/>
        </w:tabs>
        <w:snapToGrid w:val="0"/>
        <w:spacing w:line="360" w:lineRule="auto"/>
        <w:ind w:left="1077" w:hanging="720"/>
        <w:rPr>
          <w:sz w:val="24"/>
        </w:rPr>
      </w:pPr>
      <w:r>
        <w:rPr>
          <w:sz w:val="24"/>
        </w:rPr>
        <w:t>询问</w:t>
      </w:r>
    </w:p>
    <w:p>
      <w:pPr>
        <w:numPr>
          <w:ilvl w:val="2"/>
          <w:numId w:val="9"/>
        </w:numPr>
        <w:snapToGrid w:val="0"/>
        <w:spacing w:line="360" w:lineRule="auto"/>
        <w:rPr>
          <w:sz w:val="24"/>
        </w:rPr>
      </w:pPr>
      <w:r>
        <w:rPr>
          <w:sz w:val="24"/>
        </w:rPr>
        <w:t>投标人对政府采购活动事项有疑问的，可依法提出询问，并按《投标人须知资料表》载明的形式送达采购人或采购代理机构。</w:t>
      </w:r>
    </w:p>
    <w:p>
      <w:pPr>
        <w:numPr>
          <w:ilvl w:val="2"/>
          <w:numId w:val="9"/>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9"/>
        </w:numPr>
        <w:tabs>
          <w:tab w:val="left" w:pos="1080"/>
          <w:tab w:val="left" w:pos="2014"/>
        </w:tabs>
        <w:snapToGrid w:val="0"/>
        <w:spacing w:line="360" w:lineRule="auto"/>
        <w:ind w:left="1077" w:hanging="720"/>
        <w:rPr>
          <w:sz w:val="24"/>
        </w:rPr>
      </w:pPr>
      <w:r>
        <w:rPr>
          <w:sz w:val="24"/>
        </w:rPr>
        <w:t>质疑</w:t>
      </w:r>
    </w:p>
    <w:p>
      <w:pPr>
        <w:numPr>
          <w:ilvl w:val="2"/>
          <w:numId w:val="9"/>
        </w:numPr>
        <w:snapToGrid w:val="0"/>
        <w:spacing w:line="360" w:lineRule="auto"/>
        <w:rPr>
          <w:sz w:val="24"/>
        </w:rPr>
      </w:pP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9"/>
        </w:numPr>
        <w:snapToGrid w:val="0"/>
        <w:spacing w:line="360" w:lineRule="auto"/>
        <w:rPr>
          <w:sz w:val="24"/>
        </w:rPr>
      </w:pPr>
      <w:r>
        <w:rPr>
          <w:sz w:val="24"/>
        </w:rPr>
        <w:t>质疑函须使用财政部制定的范本文件。</w:t>
      </w:r>
    </w:p>
    <w:p>
      <w:pPr>
        <w:numPr>
          <w:ilvl w:val="2"/>
          <w:numId w:val="9"/>
        </w:numPr>
        <w:snapToGrid w:val="0"/>
        <w:spacing w:line="360" w:lineRule="auto"/>
        <w:rPr>
          <w:sz w:val="24"/>
        </w:rPr>
      </w:pPr>
      <w:r>
        <w:rPr>
          <w:sz w:val="24"/>
        </w:rPr>
        <w:t>投标人为自然人的，应当由本人签字；投标人为法人或者其他组织的，应当由法定代表人、主要负责人，或者其授权代表签字或者盖章，并加盖公章。</w:t>
      </w:r>
    </w:p>
    <w:p>
      <w:pPr>
        <w:numPr>
          <w:ilvl w:val="2"/>
          <w:numId w:val="9"/>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pPr>
        <w:numPr>
          <w:ilvl w:val="1"/>
          <w:numId w:val="9"/>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pPr>
        <w:numPr>
          <w:ilvl w:val="0"/>
          <w:numId w:val="9"/>
        </w:numPr>
        <w:tabs>
          <w:tab w:val="left" w:pos="360"/>
        </w:tabs>
        <w:snapToGrid w:val="0"/>
        <w:spacing w:line="360" w:lineRule="auto"/>
        <w:ind w:left="357" w:hanging="357"/>
        <w:outlineLvl w:val="1"/>
        <w:rPr>
          <w:sz w:val="24"/>
        </w:rPr>
      </w:pPr>
      <w:r>
        <w:rPr>
          <w:sz w:val="24"/>
        </w:rPr>
        <w:t>代理费</w:t>
      </w:r>
    </w:p>
    <w:p>
      <w:pPr>
        <w:tabs>
          <w:tab w:val="left" w:pos="900"/>
          <w:tab w:val="left" w:pos="1080"/>
          <w:tab w:val="left" w:pos="1589"/>
        </w:tabs>
        <w:snapToGrid w:val="0"/>
        <w:spacing w:line="360" w:lineRule="auto"/>
        <w:ind w:firstLine="720" w:firstLineChars="300"/>
        <w:rPr>
          <w:sz w:val="24"/>
        </w:rPr>
      </w:pPr>
      <w:r>
        <w:rPr>
          <w:sz w:val="24"/>
        </w:rPr>
        <w:t>收费对象、收费标准及缴纳时间见《投标人须知资料表》。由中标人支付的，中标人须一次性向采购代理机构缴纳代理费，投标报价应包含代理费用。</w:t>
      </w: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tabs>
          <w:tab w:val="left" w:pos="360"/>
          <w:tab w:val="left" w:pos="1080"/>
        </w:tabs>
        <w:snapToGrid w:val="0"/>
        <w:spacing w:line="360" w:lineRule="auto"/>
        <w:rPr>
          <w:sz w:val="24"/>
        </w:rPr>
      </w:pPr>
    </w:p>
    <w:p>
      <w:pPr>
        <w:spacing w:line="360" w:lineRule="auto"/>
        <w:jc w:val="center"/>
        <w:outlineLvl w:val="0"/>
        <w:rPr>
          <w:b/>
          <w:sz w:val="36"/>
          <w:szCs w:val="36"/>
        </w:rPr>
      </w:pPr>
      <w:bookmarkStart w:id="615" w:name="_Toc127151554"/>
      <w:bookmarkStart w:id="616" w:name="_Toc305158896"/>
      <w:bookmarkStart w:id="617" w:name="_Toc353873934"/>
      <w:bookmarkStart w:id="618" w:name="_Toc150774759"/>
      <w:bookmarkStart w:id="619" w:name="_Toc150480792"/>
      <w:bookmarkStart w:id="620" w:name="_Toc142311056"/>
      <w:bookmarkStart w:id="621" w:name="_Toc353873664"/>
      <w:bookmarkStart w:id="622" w:name="_Toc305158822"/>
      <w:bookmarkStart w:id="623" w:name="_Toc226965827"/>
      <w:bookmarkStart w:id="624" w:name="_Toc353825544"/>
      <w:bookmarkStart w:id="625" w:name="_Toc226337250"/>
      <w:bookmarkStart w:id="626" w:name="_Toc265228392"/>
      <w:bookmarkStart w:id="627" w:name="_Toc264969244"/>
      <w:bookmarkStart w:id="628" w:name="_Toc99301421"/>
      <w:r>
        <w:rPr>
          <w:b/>
          <w:sz w:val="36"/>
          <w:szCs w:val="36"/>
        </w:rPr>
        <w:t xml:space="preserve">第三章   </w:t>
      </w:r>
      <w:bookmarkEnd w:id="615"/>
      <w:bookmarkEnd w:id="616"/>
      <w:bookmarkEnd w:id="617"/>
      <w:bookmarkEnd w:id="618"/>
      <w:bookmarkEnd w:id="619"/>
      <w:bookmarkEnd w:id="620"/>
      <w:bookmarkEnd w:id="621"/>
      <w:bookmarkEnd w:id="622"/>
      <w:bookmarkEnd w:id="623"/>
      <w:bookmarkEnd w:id="624"/>
      <w:bookmarkEnd w:id="625"/>
      <w:bookmarkEnd w:id="626"/>
      <w:bookmarkEnd w:id="627"/>
      <w:r>
        <w:rPr>
          <w:b/>
          <w:sz w:val="36"/>
          <w:szCs w:val="36"/>
        </w:rPr>
        <w:t>资格审查</w:t>
      </w:r>
      <w:bookmarkEnd w:id="628"/>
      <w:bookmarkStart w:id="629" w:name="_Toc487900382"/>
    </w:p>
    <w:p>
      <w:pPr>
        <w:tabs>
          <w:tab w:val="left" w:pos="360"/>
          <w:tab w:val="left" w:pos="900"/>
        </w:tabs>
        <w:snapToGrid w:val="0"/>
        <w:spacing w:line="360" w:lineRule="auto"/>
        <w:jc w:val="center"/>
        <w:outlineLvl w:val="1"/>
        <w:rPr>
          <w:b/>
          <w:sz w:val="24"/>
        </w:rPr>
      </w:pPr>
      <w:bookmarkStart w:id="630" w:name="_Toc99301422"/>
      <w:r>
        <w:rPr>
          <w:b/>
          <w:sz w:val="24"/>
        </w:rPr>
        <w:t>一、资格审查程序</w:t>
      </w:r>
      <w:bookmarkEnd w:id="630"/>
    </w:p>
    <w:p>
      <w:pPr>
        <w:numPr>
          <w:ilvl w:val="0"/>
          <w:numId w:val="12"/>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pPr>
        <w:numPr>
          <w:ilvl w:val="0"/>
          <w:numId w:val="12"/>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pPr>
        <w:numPr>
          <w:ilvl w:val="0"/>
          <w:numId w:val="12"/>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pPr>
        <w:numPr>
          <w:ilvl w:val="0"/>
          <w:numId w:val="12"/>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629"/>
    <w:p>
      <w:pPr>
        <w:pStyle w:val="17"/>
        <w:spacing w:before="79" w:line="220" w:lineRule="auto"/>
        <w:ind w:left="3702"/>
        <w:outlineLvl w:val="2"/>
        <w:rPr>
          <w:sz w:val="24"/>
          <w:szCs w:val="24"/>
        </w:rPr>
      </w:pPr>
      <w:bookmarkStart w:id="631" w:name="_Toc127161490"/>
      <w:bookmarkStart w:id="632" w:name="_Toc353873940"/>
      <w:bookmarkStart w:id="633" w:name="_Toc127151779"/>
      <w:bookmarkStart w:id="634" w:name="_Toc226965858"/>
      <w:bookmarkStart w:id="635" w:name="_Toc353825550"/>
      <w:r>
        <w:rPr>
          <w:spacing w:val="-1"/>
          <w:sz w:val="24"/>
          <w:szCs w:val="24"/>
          <w14:textOutline w14:w="1537" w14:cap="flat" w14:cmpd="sng">
            <w14:solidFill>
              <w14:srgbClr w14:val="000000"/>
            </w14:solidFill>
            <w14:prstDash w14:val="solid"/>
            <w14:miter w14:val="0"/>
          </w14:textOutline>
        </w:rPr>
        <w:t>二、资格审查要求</w:t>
      </w:r>
    </w:p>
    <w:p>
      <w:pPr>
        <w:spacing w:line="146" w:lineRule="exact"/>
      </w:pPr>
    </w:p>
    <w:tbl>
      <w:tblPr>
        <w:tblStyle w:val="250"/>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49" w:type="dxa"/>
            <w:vAlign w:val="top"/>
          </w:tcPr>
          <w:p>
            <w:pPr>
              <w:autoSpaceDE w:val="0"/>
              <w:autoSpaceDN w:val="0"/>
              <w:spacing w:before="119" w:line="222" w:lineRule="auto"/>
              <w:ind w:left="191"/>
              <w:rPr>
                <w:rFonts w:ascii="宋体" w:hAnsi="宋体" w:eastAsia="宋体" w:cs="宋体"/>
                <w:sz w:val="24"/>
                <w:szCs w:val="24"/>
              </w:rPr>
            </w:pPr>
            <w:r>
              <w:rPr>
                <w:rFonts w:ascii="宋体" w:hAnsi="宋体" w:eastAsia="宋体" w:cs="宋体"/>
                <w:spacing w:val="-3"/>
                <w:sz w:val="24"/>
                <w:szCs w:val="24"/>
                <w14:textOutline w14:w="1537" w14:cap="flat" w14:cmpd="sng">
                  <w14:solidFill>
                    <w14:srgbClr w14:val="000000"/>
                  </w14:solidFill>
                  <w14:prstDash w14:val="solid"/>
                  <w14:miter w14:val="0"/>
                </w14:textOutline>
              </w:rPr>
              <w:t>序号</w:t>
            </w:r>
          </w:p>
        </w:tc>
        <w:tc>
          <w:tcPr>
            <w:tcW w:w="1981" w:type="dxa"/>
            <w:vAlign w:val="top"/>
          </w:tcPr>
          <w:p>
            <w:pPr>
              <w:autoSpaceDE w:val="0"/>
              <w:autoSpaceDN w:val="0"/>
              <w:spacing w:before="119" w:line="220" w:lineRule="auto"/>
              <w:ind w:left="524"/>
              <w:rPr>
                <w:rFonts w:ascii="宋体" w:hAnsi="宋体" w:eastAsia="宋体" w:cs="宋体"/>
                <w:sz w:val="24"/>
                <w:szCs w:val="24"/>
              </w:rPr>
            </w:pPr>
            <w:r>
              <w:rPr>
                <w:rFonts w:ascii="宋体" w:hAnsi="宋体" w:eastAsia="宋体" w:cs="宋体"/>
                <w:spacing w:val="-4"/>
                <w:sz w:val="24"/>
                <w:szCs w:val="24"/>
                <w14:textOutline w14:w="1537" w14:cap="flat" w14:cmpd="sng">
                  <w14:solidFill>
                    <w14:srgbClr w14:val="000000"/>
                  </w14:solidFill>
                  <w14:prstDash w14:val="solid"/>
                  <w14:miter w14:val="0"/>
                </w14:textOutline>
              </w:rPr>
              <w:t>审查因素</w:t>
            </w:r>
          </w:p>
        </w:tc>
        <w:tc>
          <w:tcPr>
            <w:tcW w:w="4819" w:type="dxa"/>
            <w:vAlign w:val="top"/>
          </w:tcPr>
          <w:p>
            <w:pPr>
              <w:autoSpaceDE w:val="0"/>
              <w:autoSpaceDN w:val="0"/>
              <w:spacing w:before="119" w:line="220" w:lineRule="auto"/>
              <w:ind w:left="1943"/>
              <w:rPr>
                <w:rFonts w:ascii="宋体" w:hAnsi="宋体" w:eastAsia="宋体" w:cs="宋体"/>
                <w:sz w:val="24"/>
                <w:szCs w:val="24"/>
              </w:rPr>
            </w:pPr>
            <w:r>
              <w:rPr>
                <w:rFonts w:ascii="宋体" w:hAnsi="宋体" w:eastAsia="宋体" w:cs="宋体"/>
                <w:spacing w:val="-4"/>
                <w:sz w:val="24"/>
                <w:szCs w:val="24"/>
                <w14:textOutline w14:w="1537" w14:cap="flat" w14:cmpd="sng">
                  <w14:solidFill>
                    <w14:srgbClr w14:val="000000"/>
                  </w14:solidFill>
                  <w14:prstDash w14:val="solid"/>
                  <w14:miter w14:val="0"/>
                </w14:textOutline>
              </w:rPr>
              <w:t>审查内容</w:t>
            </w:r>
          </w:p>
        </w:tc>
        <w:tc>
          <w:tcPr>
            <w:tcW w:w="1644" w:type="dxa"/>
            <w:vAlign w:val="top"/>
          </w:tcPr>
          <w:p>
            <w:pPr>
              <w:autoSpaceDE w:val="0"/>
              <w:autoSpaceDN w:val="0"/>
              <w:spacing w:before="119" w:line="220" w:lineRule="auto"/>
              <w:ind w:left="347"/>
              <w:rPr>
                <w:rFonts w:ascii="宋体" w:hAnsi="宋体" w:eastAsia="宋体" w:cs="宋体"/>
                <w:sz w:val="24"/>
                <w:szCs w:val="24"/>
              </w:rPr>
            </w:pPr>
            <w:r>
              <w:rPr>
                <w:rFonts w:ascii="宋体" w:hAnsi="宋体" w:eastAsia="宋体" w:cs="宋体"/>
                <w:spacing w:val="-2"/>
                <w:sz w:val="24"/>
                <w:szCs w:val="24"/>
                <w14:textOutline w14:w="1537" w14:cap="flat" w14:cmpd="sng">
                  <w14:solidFill>
                    <w14:srgbClr w14:val="000000"/>
                  </w14:solidFill>
                  <w14:prstDash w14:val="solid"/>
                  <w14:miter w14:val="0"/>
                </w14:textOutline>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849" w:type="dxa"/>
            <w:vAlign w:val="top"/>
          </w:tcPr>
          <w:p>
            <w:pPr>
              <w:pStyle w:val="253"/>
              <w:autoSpaceDE w:val="0"/>
              <w:autoSpaceDN w:val="0"/>
              <w:spacing w:line="454" w:lineRule="auto"/>
            </w:pPr>
          </w:p>
          <w:p>
            <w:pPr>
              <w:pStyle w:val="253"/>
              <w:autoSpaceDE w:val="0"/>
              <w:autoSpaceDN w:val="0"/>
              <w:spacing w:before="69" w:line="199" w:lineRule="auto"/>
              <w:ind w:left="372"/>
              <w:rPr>
                <w:sz w:val="24"/>
                <w:szCs w:val="24"/>
              </w:rPr>
            </w:pPr>
            <w:r>
              <w:rPr>
                <w:sz w:val="24"/>
                <w:szCs w:val="24"/>
              </w:rPr>
              <w:t>1</w:t>
            </w:r>
          </w:p>
        </w:tc>
        <w:tc>
          <w:tcPr>
            <w:tcW w:w="1981" w:type="dxa"/>
            <w:vAlign w:val="top"/>
          </w:tcPr>
          <w:p>
            <w:pPr>
              <w:autoSpaceDE w:val="0"/>
              <w:autoSpaceDN w:val="0"/>
              <w:spacing w:before="32" w:line="232" w:lineRule="auto"/>
              <w:ind w:left="112" w:right="105"/>
              <w:jc w:val="both"/>
              <w:rPr>
                <w:rFonts w:ascii="宋体" w:hAnsi="宋体" w:eastAsia="宋体" w:cs="宋体"/>
                <w:sz w:val="24"/>
                <w:szCs w:val="24"/>
              </w:rPr>
            </w:pPr>
            <w:r>
              <w:rPr>
                <w:rFonts w:ascii="宋体" w:hAnsi="宋体" w:eastAsia="宋体" w:cs="宋体"/>
                <w:spacing w:val="11"/>
                <w:sz w:val="24"/>
                <w:szCs w:val="24"/>
              </w:rPr>
              <w:t>满足《中华人民</w:t>
            </w:r>
            <w:r>
              <w:rPr>
                <w:rFonts w:ascii="宋体" w:hAnsi="宋体" w:eastAsia="宋体" w:cs="宋体"/>
                <w:sz w:val="24"/>
                <w:szCs w:val="24"/>
              </w:rPr>
              <w:t xml:space="preserve"> </w:t>
            </w:r>
            <w:r>
              <w:rPr>
                <w:rFonts w:ascii="宋体" w:hAnsi="宋体" w:eastAsia="宋体" w:cs="宋体"/>
                <w:spacing w:val="11"/>
                <w:sz w:val="24"/>
                <w:szCs w:val="24"/>
              </w:rPr>
              <w:t>共和国政府采购</w:t>
            </w:r>
            <w:r>
              <w:rPr>
                <w:rFonts w:ascii="宋体" w:hAnsi="宋体" w:eastAsia="宋体" w:cs="宋体"/>
                <w:sz w:val="24"/>
                <w:szCs w:val="24"/>
              </w:rPr>
              <w:t xml:space="preserve"> </w:t>
            </w:r>
            <w:r>
              <w:rPr>
                <w:rFonts w:ascii="宋体" w:hAnsi="宋体" w:eastAsia="宋体" w:cs="宋体"/>
                <w:spacing w:val="11"/>
                <w:sz w:val="24"/>
                <w:szCs w:val="24"/>
              </w:rPr>
              <w:t>法》第二十二条</w:t>
            </w:r>
            <w:r>
              <w:rPr>
                <w:rFonts w:ascii="宋体" w:hAnsi="宋体" w:eastAsia="宋体" w:cs="宋体"/>
                <w:sz w:val="24"/>
                <w:szCs w:val="24"/>
              </w:rPr>
              <w:t xml:space="preserve"> </w:t>
            </w:r>
            <w:r>
              <w:rPr>
                <w:rFonts w:ascii="宋体" w:hAnsi="宋体" w:eastAsia="宋体" w:cs="宋体"/>
                <w:spacing w:val="-3"/>
                <w:sz w:val="24"/>
                <w:szCs w:val="24"/>
              </w:rPr>
              <w:t>规定</w:t>
            </w:r>
          </w:p>
        </w:tc>
        <w:tc>
          <w:tcPr>
            <w:tcW w:w="4819" w:type="dxa"/>
            <w:vAlign w:val="top"/>
          </w:tcPr>
          <w:p>
            <w:pPr>
              <w:pStyle w:val="253"/>
              <w:autoSpaceDE w:val="0"/>
              <w:autoSpaceDN w:val="0"/>
              <w:spacing w:line="420" w:lineRule="auto"/>
            </w:pPr>
          </w:p>
          <w:p>
            <w:pPr>
              <w:autoSpaceDE w:val="0"/>
              <w:autoSpaceDN w:val="0"/>
              <w:spacing w:before="78" w:line="219" w:lineRule="auto"/>
              <w:ind w:left="119"/>
              <w:rPr>
                <w:rFonts w:ascii="宋体" w:hAnsi="宋体" w:eastAsia="宋体" w:cs="宋体"/>
                <w:sz w:val="24"/>
                <w:szCs w:val="24"/>
              </w:rPr>
            </w:pPr>
            <w:r>
              <w:rPr>
                <w:rFonts w:ascii="宋体" w:hAnsi="宋体" w:eastAsia="宋体" w:cs="宋体"/>
                <w:spacing w:val="-2"/>
                <w:sz w:val="24"/>
                <w:szCs w:val="24"/>
              </w:rPr>
              <w:t>具体规定见第一章《投标邀请》</w:t>
            </w:r>
          </w:p>
        </w:tc>
        <w:tc>
          <w:tcPr>
            <w:tcW w:w="1644" w:type="dxa"/>
            <w:vAlign w:val="top"/>
          </w:tcPr>
          <w:p>
            <w:pPr>
              <w:pStyle w:val="253"/>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4" w:hRule="atLeast"/>
        </w:trPr>
        <w:tc>
          <w:tcPr>
            <w:tcW w:w="849" w:type="dxa"/>
            <w:vAlign w:val="top"/>
          </w:tcPr>
          <w:p>
            <w:pPr>
              <w:pStyle w:val="253"/>
              <w:autoSpaceDE w:val="0"/>
              <w:autoSpaceDN w:val="0"/>
              <w:spacing w:line="252" w:lineRule="auto"/>
            </w:pPr>
          </w:p>
          <w:p>
            <w:pPr>
              <w:pStyle w:val="253"/>
              <w:autoSpaceDE w:val="0"/>
              <w:autoSpaceDN w:val="0"/>
              <w:spacing w:line="252" w:lineRule="auto"/>
            </w:pPr>
          </w:p>
          <w:p>
            <w:pPr>
              <w:pStyle w:val="253"/>
              <w:autoSpaceDE w:val="0"/>
              <w:autoSpaceDN w:val="0"/>
              <w:spacing w:line="252" w:lineRule="auto"/>
            </w:pPr>
          </w:p>
          <w:p>
            <w:pPr>
              <w:pStyle w:val="253"/>
              <w:autoSpaceDE w:val="0"/>
              <w:autoSpaceDN w:val="0"/>
              <w:spacing w:line="252" w:lineRule="auto"/>
            </w:pPr>
          </w:p>
          <w:p>
            <w:pPr>
              <w:pStyle w:val="253"/>
              <w:autoSpaceDE w:val="0"/>
              <w:autoSpaceDN w:val="0"/>
              <w:spacing w:line="252" w:lineRule="auto"/>
            </w:pPr>
          </w:p>
          <w:p>
            <w:pPr>
              <w:pStyle w:val="253"/>
              <w:autoSpaceDE w:val="0"/>
              <w:autoSpaceDN w:val="0"/>
              <w:spacing w:line="252" w:lineRule="auto"/>
            </w:pPr>
          </w:p>
          <w:p>
            <w:pPr>
              <w:pStyle w:val="253"/>
              <w:autoSpaceDE w:val="0"/>
              <w:autoSpaceDN w:val="0"/>
              <w:spacing w:line="252" w:lineRule="auto"/>
            </w:pPr>
          </w:p>
          <w:p>
            <w:pPr>
              <w:pStyle w:val="253"/>
              <w:autoSpaceDE w:val="0"/>
              <w:autoSpaceDN w:val="0"/>
              <w:spacing w:line="252" w:lineRule="auto"/>
            </w:pPr>
          </w:p>
          <w:p>
            <w:pPr>
              <w:pStyle w:val="253"/>
              <w:autoSpaceDE w:val="0"/>
              <w:autoSpaceDN w:val="0"/>
              <w:spacing w:line="252" w:lineRule="auto"/>
            </w:pPr>
          </w:p>
          <w:p>
            <w:pPr>
              <w:pStyle w:val="253"/>
              <w:autoSpaceDE w:val="0"/>
              <w:autoSpaceDN w:val="0"/>
              <w:spacing w:line="253" w:lineRule="auto"/>
            </w:pPr>
          </w:p>
          <w:p>
            <w:pPr>
              <w:pStyle w:val="253"/>
              <w:autoSpaceDE w:val="0"/>
              <w:autoSpaceDN w:val="0"/>
              <w:spacing w:line="253" w:lineRule="auto"/>
            </w:pPr>
          </w:p>
          <w:p>
            <w:pPr>
              <w:pStyle w:val="253"/>
              <w:autoSpaceDE w:val="0"/>
              <w:autoSpaceDN w:val="0"/>
              <w:spacing w:before="69" w:line="199" w:lineRule="auto"/>
              <w:ind w:left="252"/>
              <w:rPr>
                <w:sz w:val="24"/>
                <w:szCs w:val="24"/>
              </w:rPr>
            </w:pPr>
            <w:r>
              <w:rPr>
                <w:spacing w:val="5"/>
                <w:sz w:val="24"/>
                <w:szCs w:val="24"/>
              </w:rPr>
              <w:t>1-1</w:t>
            </w:r>
          </w:p>
        </w:tc>
        <w:tc>
          <w:tcPr>
            <w:tcW w:w="1981" w:type="dxa"/>
            <w:vAlign w:val="top"/>
          </w:tcPr>
          <w:p>
            <w:pPr>
              <w:pStyle w:val="253"/>
              <w:autoSpaceDE w:val="0"/>
              <w:autoSpaceDN w:val="0"/>
              <w:spacing w:line="258" w:lineRule="auto"/>
            </w:pPr>
          </w:p>
          <w:p>
            <w:pPr>
              <w:pStyle w:val="253"/>
              <w:autoSpaceDE w:val="0"/>
              <w:autoSpaceDN w:val="0"/>
              <w:spacing w:line="258" w:lineRule="auto"/>
            </w:pPr>
          </w:p>
          <w:p>
            <w:pPr>
              <w:pStyle w:val="253"/>
              <w:autoSpaceDE w:val="0"/>
              <w:autoSpaceDN w:val="0"/>
              <w:spacing w:line="258" w:lineRule="auto"/>
            </w:pPr>
          </w:p>
          <w:p>
            <w:pPr>
              <w:pStyle w:val="253"/>
              <w:autoSpaceDE w:val="0"/>
              <w:autoSpaceDN w:val="0"/>
              <w:spacing w:line="259" w:lineRule="auto"/>
            </w:pPr>
          </w:p>
          <w:p>
            <w:pPr>
              <w:pStyle w:val="253"/>
              <w:autoSpaceDE w:val="0"/>
              <w:autoSpaceDN w:val="0"/>
              <w:spacing w:line="259" w:lineRule="auto"/>
            </w:pPr>
          </w:p>
          <w:p>
            <w:pPr>
              <w:pStyle w:val="253"/>
              <w:autoSpaceDE w:val="0"/>
              <w:autoSpaceDN w:val="0"/>
              <w:spacing w:line="259" w:lineRule="auto"/>
            </w:pPr>
          </w:p>
          <w:p>
            <w:pPr>
              <w:pStyle w:val="253"/>
              <w:autoSpaceDE w:val="0"/>
              <w:autoSpaceDN w:val="0"/>
              <w:spacing w:line="259" w:lineRule="auto"/>
            </w:pPr>
          </w:p>
          <w:p>
            <w:pPr>
              <w:pStyle w:val="253"/>
              <w:autoSpaceDE w:val="0"/>
              <w:autoSpaceDN w:val="0"/>
              <w:spacing w:line="259" w:lineRule="auto"/>
            </w:pPr>
          </w:p>
          <w:p>
            <w:pPr>
              <w:pStyle w:val="253"/>
              <w:autoSpaceDE w:val="0"/>
              <w:autoSpaceDN w:val="0"/>
              <w:spacing w:line="259" w:lineRule="auto"/>
            </w:pPr>
          </w:p>
          <w:p>
            <w:pPr>
              <w:pStyle w:val="253"/>
              <w:autoSpaceDE w:val="0"/>
              <w:autoSpaceDN w:val="0"/>
              <w:spacing w:line="259" w:lineRule="auto"/>
            </w:pPr>
          </w:p>
          <w:p>
            <w:pPr>
              <w:autoSpaceDE w:val="0"/>
              <w:autoSpaceDN w:val="0"/>
              <w:spacing w:before="78" w:line="230" w:lineRule="auto"/>
              <w:ind w:left="115" w:right="105" w:firstLine="5"/>
              <w:rPr>
                <w:rFonts w:ascii="宋体" w:hAnsi="宋体" w:eastAsia="宋体" w:cs="宋体"/>
                <w:sz w:val="24"/>
                <w:szCs w:val="24"/>
              </w:rPr>
            </w:pPr>
            <w:r>
              <w:rPr>
                <w:rFonts w:ascii="宋体" w:hAnsi="宋体" w:eastAsia="宋体" w:cs="宋体"/>
                <w:spacing w:val="9"/>
                <w:sz w:val="24"/>
                <w:szCs w:val="24"/>
              </w:rPr>
              <w:t>营业执照等证明</w:t>
            </w:r>
            <w:r>
              <w:rPr>
                <w:rFonts w:ascii="宋体" w:hAnsi="宋体" w:eastAsia="宋体" w:cs="宋体"/>
                <w:spacing w:val="5"/>
                <w:sz w:val="24"/>
                <w:szCs w:val="24"/>
              </w:rPr>
              <w:t xml:space="preserve"> </w:t>
            </w:r>
            <w:r>
              <w:rPr>
                <w:rFonts w:ascii="宋体" w:hAnsi="宋体" w:eastAsia="宋体" w:cs="宋体"/>
                <w:spacing w:val="-3"/>
                <w:sz w:val="24"/>
                <w:szCs w:val="24"/>
              </w:rPr>
              <w:t>文件</w:t>
            </w:r>
          </w:p>
        </w:tc>
        <w:tc>
          <w:tcPr>
            <w:tcW w:w="4819" w:type="dxa"/>
            <w:vAlign w:val="top"/>
          </w:tcPr>
          <w:p>
            <w:pPr>
              <w:autoSpaceDE w:val="0"/>
              <w:autoSpaceDN w:val="0"/>
              <w:spacing w:before="35" w:line="224" w:lineRule="auto"/>
              <w:ind w:left="115" w:right="102" w:firstLine="1"/>
              <w:jc w:val="left"/>
              <w:rPr>
                <w:rFonts w:ascii="宋体" w:hAnsi="宋体" w:eastAsia="宋体" w:cs="宋体"/>
                <w:sz w:val="24"/>
                <w:szCs w:val="24"/>
              </w:rPr>
            </w:pPr>
            <w:r>
              <w:rPr>
                <w:rFonts w:ascii="宋体" w:hAnsi="宋体" w:eastAsia="宋体" w:cs="宋体"/>
                <w:spacing w:val="7"/>
                <w:sz w:val="24"/>
                <w:szCs w:val="24"/>
              </w:rPr>
              <w:t>投标人为企业（包括合伙企业）的，应</w:t>
            </w:r>
            <w:r>
              <w:rPr>
                <w:rFonts w:hint="eastAsia" w:ascii="Leelawadee UI" w:hAnsi="Leelawadee UI" w:cs="Leelawadee UI"/>
                <w:spacing w:val="7"/>
                <w:sz w:val="24"/>
                <w:szCs w:val="24"/>
                <w:lang w:val="en-US" w:eastAsia="zh-CN"/>
              </w:rPr>
              <w:t>提</w:t>
            </w:r>
            <w:r>
              <w:rPr>
                <w:rFonts w:ascii="宋体" w:hAnsi="宋体" w:eastAsia="宋体" w:cs="宋体"/>
                <w:spacing w:val="7"/>
                <w:sz w:val="24"/>
                <w:szCs w:val="24"/>
              </w:rPr>
              <w:t>供</w:t>
            </w:r>
            <w:r>
              <w:rPr>
                <w:rFonts w:ascii="宋体" w:hAnsi="宋体" w:eastAsia="宋体" w:cs="宋体"/>
                <w:spacing w:val="-2"/>
                <w:sz w:val="24"/>
                <w:szCs w:val="24"/>
              </w:rPr>
              <w:t>有效的</w:t>
            </w:r>
            <w:r>
              <w:rPr>
                <w:rFonts w:ascii="宋体" w:hAnsi="宋体" w:eastAsia="宋体" w:cs="宋体"/>
                <w:spacing w:val="-97"/>
                <w:sz w:val="24"/>
                <w:szCs w:val="24"/>
              </w:rPr>
              <w:t xml:space="preserve"> </w:t>
            </w:r>
            <w:r>
              <w:rPr>
                <w:position w:val="11"/>
                <w:sz w:val="24"/>
                <w:szCs w:val="24"/>
              </w:rPr>
              <w:drawing>
                <wp:inline distT="0" distB="0" distL="0" distR="0">
                  <wp:extent cx="65405" cy="38100"/>
                  <wp:effectExtent l="0" t="0" r="10795" b="0"/>
                  <wp:docPr id="154" name="IM 154"/>
                  <wp:cNvGraphicFramePr/>
                  <a:graphic xmlns:a="http://schemas.openxmlformats.org/drawingml/2006/main">
                    <a:graphicData uri="http://schemas.openxmlformats.org/drawingml/2006/picture">
                      <pic:pic xmlns:pic="http://schemas.openxmlformats.org/drawingml/2006/picture">
                        <pic:nvPicPr>
                          <pic:cNvPr id="154" name="IM 154"/>
                          <pic:cNvPicPr/>
                        </pic:nvPicPr>
                        <pic:blipFill>
                          <a:blip r:embed="rId71"/>
                          <a:stretch>
                            <a:fillRect/>
                          </a:stretch>
                        </pic:blipFill>
                        <pic:spPr>
                          <a:xfrm>
                            <a:off x="0" y="0"/>
                            <a:ext cx="65992" cy="38254"/>
                          </a:xfrm>
                          <a:prstGeom prst="rect">
                            <a:avLst/>
                          </a:prstGeom>
                        </pic:spPr>
                      </pic:pic>
                    </a:graphicData>
                  </a:graphic>
                </wp:inline>
              </w:drawing>
            </w:r>
            <w:r>
              <w:rPr>
                <w:rFonts w:ascii="宋体" w:hAnsi="宋体" w:eastAsia="宋体" w:cs="宋体"/>
                <w:spacing w:val="-2"/>
                <w:sz w:val="24"/>
                <w:szCs w:val="24"/>
              </w:rPr>
              <w:t>营业执照</w:t>
            </w:r>
            <w:r>
              <w:rPr>
                <w:rFonts w:ascii="宋体" w:hAnsi="宋体" w:eastAsia="宋体" w:cs="宋体"/>
                <w:spacing w:val="-100"/>
                <w:sz w:val="24"/>
                <w:szCs w:val="24"/>
              </w:rPr>
              <w:t xml:space="preserve"> </w:t>
            </w:r>
            <w:r>
              <w:rPr>
                <w:position w:val="11"/>
                <w:sz w:val="24"/>
                <w:szCs w:val="24"/>
              </w:rPr>
              <w:drawing>
                <wp:inline distT="0" distB="0" distL="0" distR="0">
                  <wp:extent cx="65405" cy="38100"/>
                  <wp:effectExtent l="0" t="0" r="10795" b="0"/>
                  <wp:docPr id="156" name="IM 156"/>
                  <wp:cNvGraphicFramePr/>
                  <a:graphic xmlns:a="http://schemas.openxmlformats.org/drawingml/2006/main">
                    <a:graphicData uri="http://schemas.openxmlformats.org/drawingml/2006/picture">
                      <pic:pic xmlns:pic="http://schemas.openxmlformats.org/drawingml/2006/picture">
                        <pic:nvPicPr>
                          <pic:cNvPr id="156" name="IM 156"/>
                          <pic:cNvPicPr/>
                        </pic:nvPicPr>
                        <pic:blipFill>
                          <a:blip r:embed="rId72"/>
                          <a:stretch>
                            <a:fillRect/>
                          </a:stretch>
                        </pic:blipFill>
                        <pic:spPr>
                          <a:xfrm>
                            <a:off x="0" y="0"/>
                            <a:ext cx="65992" cy="38254"/>
                          </a:xfrm>
                          <a:prstGeom prst="rect">
                            <a:avLst/>
                          </a:prstGeom>
                        </pic:spPr>
                      </pic:pic>
                    </a:graphicData>
                  </a:graphic>
                </wp:inline>
              </w:drawing>
            </w:r>
            <w:r>
              <w:rPr>
                <w:rFonts w:ascii="宋体" w:hAnsi="宋体" w:eastAsia="宋体" w:cs="宋体"/>
                <w:spacing w:val="-2"/>
                <w:sz w:val="24"/>
                <w:szCs w:val="24"/>
              </w:rPr>
              <w:t>；</w:t>
            </w:r>
          </w:p>
          <w:p>
            <w:pPr>
              <w:autoSpaceDE w:val="0"/>
              <w:autoSpaceDN w:val="0"/>
              <w:spacing w:before="24" w:line="196" w:lineRule="auto"/>
              <w:ind w:left="114" w:right="102" w:firstLine="2"/>
              <w:jc w:val="left"/>
              <w:rPr>
                <w:rFonts w:hint="eastAsia" w:ascii="宋体" w:hAnsi="宋体" w:eastAsia="宋体" w:cs="宋体"/>
                <w:sz w:val="24"/>
                <w:szCs w:val="24"/>
              </w:rPr>
            </w:pPr>
            <w:r>
              <w:rPr>
                <w:rFonts w:ascii="宋体" w:hAnsi="宋体" w:eastAsia="宋体" w:cs="宋体"/>
                <w:spacing w:val="-10"/>
                <w:sz w:val="24"/>
                <w:szCs w:val="24"/>
              </w:rPr>
              <w:t>投标人</w:t>
            </w:r>
            <w:r>
              <w:rPr>
                <w:rFonts w:hint="eastAsia" w:ascii="宋体" w:hAnsi="宋体" w:eastAsia="宋体" w:cs="宋体"/>
                <w:spacing w:val="-10"/>
                <w:sz w:val="24"/>
                <w:szCs w:val="24"/>
              </w:rPr>
              <w:t>为事业单位的，应</w:t>
            </w:r>
            <w:r>
              <w:rPr>
                <w:rFonts w:hint="eastAsia" w:ascii="宋体" w:hAnsi="宋体" w:eastAsia="宋体" w:cs="宋体"/>
                <w:spacing w:val="-10"/>
                <w:sz w:val="24"/>
                <w:szCs w:val="24"/>
                <w:lang w:eastAsia="zh-CN"/>
              </w:rPr>
              <w:t>提</w:t>
            </w:r>
            <w:r>
              <w:rPr>
                <w:rFonts w:hint="eastAsia" w:ascii="宋体" w:hAnsi="宋体" w:eastAsia="宋体" w:cs="宋体"/>
                <w:spacing w:val="-10"/>
                <w:sz w:val="24"/>
                <w:szCs w:val="24"/>
              </w:rPr>
              <w:t>供有效的</w:t>
            </w:r>
            <w:r>
              <w:rPr>
                <w:rFonts w:hint="eastAsia" w:ascii="宋体" w:hAnsi="宋体" w:eastAsia="宋体" w:cs="宋体"/>
                <w:spacing w:val="-35"/>
                <w:sz w:val="24"/>
                <w:szCs w:val="24"/>
              </w:rPr>
              <w:t xml:space="preserve"> </w:t>
            </w:r>
            <w:r>
              <w:rPr>
                <w:rFonts w:hint="eastAsia" w:ascii="宋体" w:hAnsi="宋体" w:eastAsia="宋体" w:cs="宋体"/>
                <w:position w:val="11"/>
                <w:sz w:val="24"/>
                <w:szCs w:val="24"/>
              </w:rPr>
              <w:drawing>
                <wp:inline distT="0" distB="0" distL="0" distR="0">
                  <wp:extent cx="65405" cy="38100"/>
                  <wp:effectExtent l="0" t="0" r="10795" b="0"/>
                  <wp:docPr id="158" name="IM 158"/>
                  <wp:cNvGraphicFramePr/>
                  <a:graphic xmlns:a="http://schemas.openxmlformats.org/drawingml/2006/main">
                    <a:graphicData uri="http://schemas.openxmlformats.org/drawingml/2006/picture">
                      <pic:pic xmlns:pic="http://schemas.openxmlformats.org/drawingml/2006/picture">
                        <pic:nvPicPr>
                          <pic:cNvPr id="158" name="IM 158"/>
                          <pic:cNvPicPr/>
                        </pic:nvPicPr>
                        <pic:blipFill>
                          <a:blip r:embed="rId73"/>
                          <a:stretch>
                            <a:fillRect/>
                          </a:stretch>
                        </pic:blipFill>
                        <pic:spPr>
                          <a:xfrm>
                            <a:off x="0" y="0"/>
                            <a:ext cx="65992" cy="38254"/>
                          </a:xfrm>
                          <a:prstGeom prst="rect">
                            <a:avLst/>
                          </a:prstGeom>
                        </pic:spPr>
                      </pic:pic>
                    </a:graphicData>
                  </a:graphic>
                </wp:inline>
              </w:drawing>
            </w:r>
            <w:r>
              <w:rPr>
                <w:rFonts w:hint="eastAsia" w:ascii="宋体" w:hAnsi="宋体" w:eastAsia="宋体" w:cs="宋体"/>
                <w:spacing w:val="-10"/>
                <w:sz w:val="24"/>
                <w:szCs w:val="24"/>
              </w:rPr>
              <w:t>事业单</w:t>
            </w:r>
            <w:r>
              <w:rPr>
                <w:rFonts w:hint="eastAsia" w:ascii="宋体" w:hAnsi="宋体" w:eastAsia="宋体" w:cs="宋体"/>
                <w:spacing w:val="-2"/>
                <w:sz w:val="24"/>
                <w:szCs w:val="24"/>
              </w:rPr>
              <w:t>位法人证书</w:t>
            </w:r>
            <w:r>
              <w:rPr>
                <w:rFonts w:hint="eastAsia" w:ascii="宋体" w:hAnsi="宋体" w:eastAsia="宋体" w:cs="宋体"/>
                <w:spacing w:val="-98"/>
                <w:sz w:val="24"/>
                <w:szCs w:val="24"/>
              </w:rPr>
              <w:t xml:space="preserve"> </w:t>
            </w:r>
            <w:r>
              <w:rPr>
                <w:rFonts w:hint="eastAsia" w:ascii="宋体" w:hAnsi="宋体" w:eastAsia="宋体" w:cs="宋体"/>
                <w:position w:val="11"/>
                <w:sz w:val="24"/>
                <w:szCs w:val="24"/>
              </w:rPr>
              <w:drawing>
                <wp:inline distT="0" distB="0" distL="0" distR="0">
                  <wp:extent cx="65405" cy="38100"/>
                  <wp:effectExtent l="0" t="0" r="10795" b="0"/>
                  <wp:docPr id="160" name="IM 160"/>
                  <wp:cNvGraphicFramePr/>
                  <a:graphic xmlns:a="http://schemas.openxmlformats.org/drawingml/2006/main">
                    <a:graphicData uri="http://schemas.openxmlformats.org/drawingml/2006/picture">
                      <pic:pic xmlns:pic="http://schemas.openxmlformats.org/drawingml/2006/picture">
                        <pic:nvPicPr>
                          <pic:cNvPr id="160" name="IM 160"/>
                          <pic:cNvPicPr/>
                        </pic:nvPicPr>
                        <pic:blipFill>
                          <a:blip r:embed="rId74"/>
                          <a:stretch>
                            <a:fillRect/>
                          </a:stretch>
                        </pic:blipFill>
                        <pic:spPr>
                          <a:xfrm>
                            <a:off x="0" y="0"/>
                            <a:ext cx="65992" cy="38254"/>
                          </a:xfrm>
                          <a:prstGeom prst="rect">
                            <a:avLst/>
                          </a:prstGeom>
                        </pic:spPr>
                      </pic:pic>
                    </a:graphicData>
                  </a:graphic>
                </wp:inline>
              </w:drawing>
            </w:r>
            <w:r>
              <w:rPr>
                <w:rFonts w:hint="eastAsia" w:ascii="宋体" w:hAnsi="宋体" w:eastAsia="宋体" w:cs="宋体"/>
                <w:spacing w:val="-2"/>
                <w:sz w:val="24"/>
                <w:szCs w:val="24"/>
              </w:rPr>
              <w:t>；</w:t>
            </w:r>
          </w:p>
          <w:p>
            <w:pPr>
              <w:autoSpaceDE w:val="0"/>
              <w:autoSpaceDN w:val="0"/>
              <w:spacing w:before="27" w:line="196" w:lineRule="auto"/>
              <w:ind w:left="115" w:right="102" w:firstLine="1"/>
              <w:jc w:val="left"/>
              <w:rPr>
                <w:rFonts w:hint="eastAsia" w:ascii="宋体" w:hAnsi="宋体" w:eastAsia="宋体" w:cs="宋体"/>
                <w:sz w:val="24"/>
                <w:szCs w:val="24"/>
              </w:rPr>
            </w:pPr>
            <w:r>
              <w:rPr>
                <w:rFonts w:hint="eastAsia" w:ascii="宋体" w:hAnsi="宋体" w:eastAsia="宋体" w:cs="宋体"/>
                <w:spacing w:val="-10"/>
                <w:sz w:val="24"/>
                <w:szCs w:val="24"/>
              </w:rPr>
              <w:t>投标人是非企业机构的， 应</w:t>
            </w:r>
            <w:r>
              <w:rPr>
                <w:rFonts w:hint="eastAsia" w:ascii="宋体" w:hAnsi="宋体" w:eastAsia="宋体" w:cs="宋体"/>
                <w:spacing w:val="-10"/>
                <w:sz w:val="24"/>
                <w:szCs w:val="24"/>
                <w:lang w:eastAsia="zh-CN"/>
              </w:rPr>
              <w:t>提</w:t>
            </w:r>
            <w:r>
              <w:rPr>
                <w:rFonts w:hint="eastAsia" w:ascii="宋体" w:hAnsi="宋体" w:eastAsia="宋体" w:cs="宋体"/>
                <w:spacing w:val="-10"/>
                <w:sz w:val="24"/>
                <w:szCs w:val="24"/>
              </w:rPr>
              <w:t>供有效的</w:t>
            </w:r>
            <w:r>
              <w:rPr>
                <w:rFonts w:hint="eastAsia" w:ascii="宋体" w:hAnsi="宋体" w:eastAsia="宋体" w:cs="宋体"/>
                <w:spacing w:val="-35"/>
                <w:sz w:val="24"/>
                <w:szCs w:val="24"/>
              </w:rPr>
              <w:t xml:space="preserve"> </w:t>
            </w:r>
            <w:r>
              <w:rPr>
                <w:rFonts w:hint="eastAsia" w:ascii="宋体" w:hAnsi="宋体" w:eastAsia="宋体" w:cs="宋体"/>
                <w:position w:val="11"/>
                <w:sz w:val="24"/>
                <w:szCs w:val="24"/>
              </w:rPr>
              <w:drawing>
                <wp:inline distT="0" distB="0" distL="0" distR="0">
                  <wp:extent cx="65405" cy="38100"/>
                  <wp:effectExtent l="0" t="0" r="10795" b="0"/>
                  <wp:docPr id="162" name="IM 162"/>
                  <wp:cNvGraphicFramePr/>
                  <a:graphic xmlns:a="http://schemas.openxmlformats.org/drawingml/2006/main">
                    <a:graphicData uri="http://schemas.openxmlformats.org/drawingml/2006/picture">
                      <pic:pic xmlns:pic="http://schemas.openxmlformats.org/drawingml/2006/picture">
                        <pic:nvPicPr>
                          <pic:cNvPr id="162" name="IM 162"/>
                          <pic:cNvPicPr/>
                        </pic:nvPicPr>
                        <pic:blipFill>
                          <a:blip r:embed="rId75"/>
                          <a:stretch>
                            <a:fillRect/>
                          </a:stretch>
                        </pic:blipFill>
                        <pic:spPr>
                          <a:xfrm>
                            <a:off x="0" y="0"/>
                            <a:ext cx="65992" cy="38254"/>
                          </a:xfrm>
                          <a:prstGeom prst="rect">
                            <a:avLst/>
                          </a:prstGeom>
                        </pic:spPr>
                      </pic:pic>
                    </a:graphicData>
                  </a:graphic>
                </wp:inline>
              </w:drawing>
            </w:r>
            <w:r>
              <w:rPr>
                <w:rFonts w:hint="eastAsia" w:ascii="宋体" w:hAnsi="宋体" w:eastAsia="宋体" w:cs="宋体"/>
                <w:spacing w:val="-10"/>
                <w:sz w:val="24"/>
                <w:szCs w:val="24"/>
              </w:rPr>
              <w:t>执业</w:t>
            </w:r>
            <w:r>
              <w:rPr>
                <w:rFonts w:hint="eastAsia" w:ascii="宋体" w:hAnsi="宋体" w:eastAsia="宋体" w:cs="宋体"/>
                <w:spacing w:val="-6"/>
                <w:sz w:val="24"/>
                <w:szCs w:val="24"/>
              </w:rPr>
              <w:t>许可证</w:t>
            </w:r>
            <w:r>
              <w:rPr>
                <w:rFonts w:hint="eastAsia" w:ascii="宋体" w:hAnsi="宋体" w:eastAsia="宋体" w:cs="宋体"/>
                <w:spacing w:val="-99"/>
                <w:sz w:val="24"/>
                <w:szCs w:val="24"/>
              </w:rPr>
              <w:t xml:space="preserve"> </w:t>
            </w:r>
            <w:r>
              <w:rPr>
                <w:rFonts w:hint="eastAsia" w:ascii="宋体" w:hAnsi="宋体" w:eastAsia="宋体" w:cs="宋体"/>
                <w:position w:val="11"/>
                <w:sz w:val="24"/>
                <w:szCs w:val="24"/>
              </w:rPr>
              <w:drawing>
                <wp:inline distT="0" distB="0" distL="0" distR="0">
                  <wp:extent cx="65405" cy="38100"/>
                  <wp:effectExtent l="0" t="0" r="10795" b="0"/>
                  <wp:docPr id="164" name="IM 164"/>
                  <wp:cNvGraphicFramePr/>
                  <a:graphic xmlns:a="http://schemas.openxmlformats.org/drawingml/2006/main">
                    <a:graphicData uri="http://schemas.openxmlformats.org/drawingml/2006/picture">
                      <pic:pic xmlns:pic="http://schemas.openxmlformats.org/drawingml/2006/picture">
                        <pic:nvPicPr>
                          <pic:cNvPr id="164" name="IM 164"/>
                          <pic:cNvPicPr/>
                        </pic:nvPicPr>
                        <pic:blipFill>
                          <a:blip r:embed="rId76"/>
                          <a:stretch>
                            <a:fillRect/>
                          </a:stretch>
                        </pic:blipFill>
                        <pic:spPr>
                          <a:xfrm>
                            <a:off x="0" y="0"/>
                            <a:ext cx="65992" cy="38254"/>
                          </a:xfrm>
                          <a:prstGeom prst="rect">
                            <a:avLst/>
                          </a:prstGeom>
                        </pic:spPr>
                      </pic:pic>
                    </a:graphicData>
                  </a:graphic>
                </wp:inline>
              </w:drawing>
            </w:r>
            <w:r>
              <w:rPr>
                <w:rFonts w:hint="eastAsia" w:ascii="宋体" w:hAnsi="宋体" w:eastAsia="宋体" w:cs="宋体"/>
                <w:spacing w:val="-96"/>
                <w:sz w:val="24"/>
                <w:szCs w:val="24"/>
              </w:rPr>
              <w:t xml:space="preserve"> </w:t>
            </w:r>
            <w:r>
              <w:rPr>
                <w:rFonts w:hint="eastAsia" w:ascii="宋体" w:hAnsi="宋体" w:eastAsia="宋体" w:cs="宋体"/>
                <w:spacing w:val="-6"/>
                <w:sz w:val="24"/>
                <w:szCs w:val="24"/>
              </w:rPr>
              <w:t>、</w:t>
            </w:r>
            <w:r>
              <w:rPr>
                <w:rFonts w:hint="eastAsia" w:ascii="宋体" w:hAnsi="宋体" w:eastAsia="宋体" w:cs="宋体"/>
                <w:spacing w:val="-99"/>
                <w:sz w:val="24"/>
                <w:szCs w:val="24"/>
              </w:rPr>
              <w:t xml:space="preserve"> </w:t>
            </w:r>
            <w:r>
              <w:rPr>
                <w:rFonts w:hint="eastAsia" w:ascii="宋体" w:hAnsi="宋体" w:eastAsia="宋体" w:cs="宋体"/>
                <w:position w:val="11"/>
                <w:sz w:val="24"/>
                <w:szCs w:val="24"/>
              </w:rPr>
              <w:drawing>
                <wp:inline distT="0" distB="0" distL="0" distR="0">
                  <wp:extent cx="65405" cy="38100"/>
                  <wp:effectExtent l="0" t="0" r="10795" b="0"/>
                  <wp:docPr id="166" name="IM 166"/>
                  <wp:cNvGraphicFramePr/>
                  <a:graphic xmlns:a="http://schemas.openxmlformats.org/drawingml/2006/main">
                    <a:graphicData uri="http://schemas.openxmlformats.org/drawingml/2006/picture">
                      <pic:pic xmlns:pic="http://schemas.openxmlformats.org/drawingml/2006/picture">
                        <pic:nvPicPr>
                          <pic:cNvPr id="166" name="IM 166"/>
                          <pic:cNvPicPr/>
                        </pic:nvPicPr>
                        <pic:blipFill>
                          <a:blip r:embed="rId73"/>
                          <a:stretch>
                            <a:fillRect/>
                          </a:stretch>
                        </pic:blipFill>
                        <pic:spPr>
                          <a:xfrm>
                            <a:off x="0" y="0"/>
                            <a:ext cx="65992" cy="38254"/>
                          </a:xfrm>
                          <a:prstGeom prst="rect">
                            <a:avLst/>
                          </a:prstGeom>
                        </pic:spPr>
                      </pic:pic>
                    </a:graphicData>
                  </a:graphic>
                </wp:inline>
              </w:drawing>
            </w:r>
            <w:r>
              <w:rPr>
                <w:rFonts w:hint="eastAsia" w:ascii="宋体" w:hAnsi="宋体" w:eastAsia="宋体" w:cs="宋体"/>
                <w:spacing w:val="-6"/>
                <w:sz w:val="24"/>
                <w:szCs w:val="24"/>
              </w:rPr>
              <w:t>登记证书</w:t>
            </w:r>
            <w:r>
              <w:rPr>
                <w:rFonts w:hint="eastAsia" w:ascii="宋体" w:hAnsi="宋体" w:eastAsia="宋体" w:cs="宋体"/>
                <w:spacing w:val="-100"/>
                <w:sz w:val="24"/>
                <w:szCs w:val="24"/>
              </w:rPr>
              <w:t xml:space="preserve"> </w:t>
            </w:r>
            <w:r>
              <w:rPr>
                <w:rFonts w:hint="eastAsia" w:ascii="宋体" w:hAnsi="宋体" w:eastAsia="宋体" w:cs="宋体"/>
                <w:position w:val="11"/>
                <w:sz w:val="24"/>
                <w:szCs w:val="24"/>
              </w:rPr>
              <w:drawing>
                <wp:inline distT="0" distB="0" distL="0" distR="0">
                  <wp:extent cx="65405" cy="38100"/>
                  <wp:effectExtent l="0" t="0" r="10795" b="0"/>
                  <wp:docPr id="168" name="IM 168"/>
                  <wp:cNvGraphicFramePr/>
                  <a:graphic xmlns:a="http://schemas.openxmlformats.org/drawingml/2006/main">
                    <a:graphicData uri="http://schemas.openxmlformats.org/drawingml/2006/picture">
                      <pic:pic xmlns:pic="http://schemas.openxmlformats.org/drawingml/2006/picture">
                        <pic:nvPicPr>
                          <pic:cNvPr id="168" name="IM 168"/>
                          <pic:cNvPicPr/>
                        </pic:nvPicPr>
                        <pic:blipFill>
                          <a:blip r:embed="rId72"/>
                          <a:stretch>
                            <a:fillRect/>
                          </a:stretch>
                        </pic:blipFill>
                        <pic:spPr>
                          <a:xfrm>
                            <a:off x="0" y="0"/>
                            <a:ext cx="65992" cy="38254"/>
                          </a:xfrm>
                          <a:prstGeom prst="rect">
                            <a:avLst/>
                          </a:prstGeom>
                        </pic:spPr>
                      </pic:pic>
                    </a:graphicData>
                  </a:graphic>
                </wp:inline>
              </w:drawing>
            </w:r>
            <w:r>
              <w:rPr>
                <w:rFonts w:hint="eastAsia" w:ascii="宋体" w:hAnsi="宋体" w:eastAsia="宋体" w:cs="宋体"/>
                <w:spacing w:val="-6"/>
                <w:sz w:val="24"/>
                <w:szCs w:val="24"/>
              </w:rPr>
              <w:t>等证明文件；</w:t>
            </w:r>
          </w:p>
          <w:p>
            <w:pPr>
              <w:autoSpaceDE w:val="0"/>
              <w:autoSpaceDN w:val="0"/>
              <w:spacing w:before="23" w:line="197" w:lineRule="auto"/>
              <w:ind w:left="117" w:right="102"/>
              <w:jc w:val="left"/>
              <w:rPr>
                <w:rFonts w:hint="eastAsia" w:ascii="宋体" w:hAnsi="宋体" w:eastAsia="宋体" w:cs="宋体"/>
                <w:sz w:val="24"/>
                <w:szCs w:val="24"/>
              </w:rPr>
            </w:pPr>
            <w:r>
              <w:rPr>
                <w:rFonts w:hint="eastAsia" w:ascii="宋体" w:hAnsi="宋体" w:eastAsia="宋体" w:cs="宋体"/>
                <w:spacing w:val="-10"/>
                <w:sz w:val="24"/>
                <w:szCs w:val="24"/>
              </w:rPr>
              <w:t>投标人是个体工商户的，应</w:t>
            </w:r>
            <w:r>
              <w:rPr>
                <w:rFonts w:hint="eastAsia" w:ascii="宋体" w:hAnsi="宋体" w:eastAsia="宋体" w:cs="宋体"/>
                <w:spacing w:val="-10"/>
                <w:sz w:val="24"/>
                <w:szCs w:val="24"/>
                <w:lang w:eastAsia="zh-CN"/>
              </w:rPr>
              <w:t>提</w:t>
            </w:r>
            <w:r>
              <w:rPr>
                <w:rFonts w:hint="eastAsia" w:ascii="宋体" w:hAnsi="宋体" w:eastAsia="宋体" w:cs="宋体"/>
                <w:spacing w:val="-10"/>
                <w:sz w:val="24"/>
                <w:szCs w:val="24"/>
              </w:rPr>
              <w:t>供有效的</w:t>
            </w:r>
            <w:r>
              <w:rPr>
                <w:rFonts w:hint="eastAsia" w:ascii="宋体" w:hAnsi="宋体" w:eastAsia="宋体" w:cs="宋体"/>
                <w:spacing w:val="-35"/>
                <w:sz w:val="24"/>
                <w:szCs w:val="24"/>
              </w:rPr>
              <w:t xml:space="preserve"> </w:t>
            </w:r>
            <w:r>
              <w:rPr>
                <w:rFonts w:hint="eastAsia" w:ascii="宋体" w:hAnsi="宋体" w:eastAsia="宋体" w:cs="宋体"/>
                <w:position w:val="11"/>
                <w:sz w:val="24"/>
                <w:szCs w:val="24"/>
              </w:rPr>
              <w:drawing>
                <wp:inline distT="0" distB="0" distL="0" distR="0">
                  <wp:extent cx="65405" cy="38100"/>
                  <wp:effectExtent l="0" t="0" r="10795" b="0"/>
                  <wp:docPr id="170" name="IM 170"/>
                  <wp:cNvGraphicFramePr/>
                  <a:graphic xmlns:a="http://schemas.openxmlformats.org/drawingml/2006/main">
                    <a:graphicData uri="http://schemas.openxmlformats.org/drawingml/2006/picture">
                      <pic:pic xmlns:pic="http://schemas.openxmlformats.org/drawingml/2006/picture">
                        <pic:nvPicPr>
                          <pic:cNvPr id="170" name="IM 170"/>
                          <pic:cNvPicPr/>
                        </pic:nvPicPr>
                        <pic:blipFill>
                          <a:blip r:embed="rId73"/>
                          <a:stretch>
                            <a:fillRect/>
                          </a:stretch>
                        </pic:blipFill>
                        <pic:spPr>
                          <a:xfrm>
                            <a:off x="0" y="0"/>
                            <a:ext cx="65992" cy="38254"/>
                          </a:xfrm>
                          <a:prstGeom prst="rect">
                            <a:avLst/>
                          </a:prstGeom>
                        </pic:spPr>
                      </pic:pic>
                    </a:graphicData>
                  </a:graphic>
                </wp:inline>
              </w:drawing>
            </w:r>
            <w:r>
              <w:rPr>
                <w:rFonts w:hint="eastAsia" w:ascii="宋体" w:hAnsi="宋体" w:eastAsia="宋体" w:cs="宋体"/>
                <w:spacing w:val="-10"/>
                <w:sz w:val="24"/>
                <w:szCs w:val="24"/>
              </w:rPr>
              <w:t>个体</w:t>
            </w:r>
            <w:r>
              <w:rPr>
                <w:rFonts w:hint="eastAsia" w:ascii="宋体" w:hAnsi="宋体" w:eastAsia="宋体" w:cs="宋体"/>
                <w:spacing w:val="-2"/>
                <w:sz w:val="24"/>
                <w:szCs w:val="24"/>
              </w:rPr>
              <w:t>工商户营业执照</w:t>
            </w:r>
            <w:r>
              <w:rPr>
                <w:rFonts w:hint="eastAsia" w:ascii="宋体" w:hAnsi="宋体" w:eastAsia="宋体" w:cs="宋体"/>
                <w:spacing w:val="-97"/>
                <w:sz w:val="24"/>
                <w:szCs w:val="24"/>
              </w:rPr>
              <w:t xml:space="preserve"> </w:t>
            </w:r>
            <w:r>
              <w:rPr>
                <w:rFonts w:hint="eastAsia" w:ascii="宋体" w:hAnsi="宋体" w:eastAsia="宋体" w:cs="宋体"/>
                <w:position w:val="11"/>
                <w:sz w:val="24"/>
                <w:szCs w:val="24"/>
              </w:rPr>
              <w:drawing>
                <wp:inline distT="0" distB="0" distL="0" distR="0">
                  <wp:extent cx="65405" cy="38100"/>
                  <wp:effectExtent l="0" t="0" r="10795" b="0"/>
                  <wp:docPr id="172" name="IM 172"/>
                  <wp:cNvGraphicFramePr/>
                  <a:graphic xmlns:a="http://schemas.openxmlformats.org/drawingml/2006/main">
                    <a:graphicData uri="http://schemas.openxmlformats.org/drawingml/2006/picture">
                      <pic:pic xmlns:pic="http://schemas.openxmlformats.org/drawingml/2006/picture">
                        <pic:nvPicPr>
                          <pic:cNvPr id="172" name="IM 172"/>
                          <pic:cNvPicPr/>
                        </pic:nvPicPr>
                        <pic:blipFill>
                          <a:blip r:embed="rId74"/>
                          <a:stretch>
                            <a:fillRect/>
                          </a:stretch>
                        </pic:blipFill>
                        <pic:spPr>
                          <a:xfrm>
                            <a:off x="0" y="0"/>
                            <a:ext cx="65992" cy="38254"/>
                          </a:xfrm>
                          <a:prstGeom prst="rect">
                            <a:avLst/>
                          </a:prstGeom>
                        </pic:spPr>
                      </pic:pic>
                    </a:graphicData>
                  </a:graphic>
                </wp:inline>
              </w:drawing>
            </w:r>
            <w:r>
              <w:rPr>
                <w:rFonts w:hint="eastAsia" w:ascii="宋体" w:hAnsi="宋体" w:eastAsia="宋体" w:cs="宋体"/>
                <w:spacing w:val="-2"/>
                <w:sz w:val="24"/>
                <w:szCs w:val="24"/>
              </w:rPr>
              <w:t>；</w:t>
            </w:r>
          </w:p>
          <w:p>
            <w:pPr>
              <w:autoSpaceDE w:val="0"/>
              <w:autoSpaceDN w:val="0"/>
              <w:spacing w:before="25" w:line="223" w:lineRule="auto"/>
              <w:ind w:left="114" w:right="102" w:firstLine="2"/>
              <w:jc w:val="left"/>
              <w:rPr>
                <w:rFonts w:hint="eastAsia" w:ascii="宋体" w:hAnsi="宋体" w:eastAsia="宋体" w:cs="宋体"/>
                <w:sz w:val="24"/>
                <w:szCs w:val="24"/>
              </w:rPr>
            </w:pPr>
            <w:r>
              <w:rPr>
                <w:rFonts w:hint="eastAsia" w:ascii="宋体" w:hAnsi="宋体" w:eastAsia="宋体" w:cs="宋体"/>
                <w:spacing w:val="7"/>
                <w:sz w:val="24"/>
                <w:szCs w:val="24"/>
              </w:rPr>
              <w:t>投标人是自然人的，应</w:t>
            </w:r>
            <w:r>
              <w:rPr>
                <w:rFonts w:hint="eastAsia" w:ascii="宋体" w:hAnsi="宋体" w:eastAsia="宋体" w:cs="宋体"/>
                <w:spacing w:val="7"/>
                <w:sz w:val="24"/>
                <w:szCs w:val="24"/>
                <w:lang w:eastAsia="zh-CN"/>
              </w:rPr>
              <w:t>提</w:t>
            </w:r>
            <w:r>
              <w:rPr>
                <w:rFonts w:hint="eastAsia" w:ascii="宋体" w:hAnsi="宋体" w:eastAsia="宋体" w:cs="宋体"/>
                <w:spacing w:val="7"/>
                <w:sz w:val="24"/>
                <w:szCs w:val="24"/>
              </w:rPr>
              <w:t>供有效的自然人身</w:t>
            </w:r>
            <w:r>
              <w:rPr>
                <w:rFonts w:hint="eastAsia" w:ascii="宋体" w:hAnsi="宋体" w:eastAsia="宋体" w:cs="宋体"/>
                <w:spacing w:val="-9"/>
                <w:sz w:val="24"/>
                <w:szCs w:val="24"/>
              </w:rPr>
              <w:t>份证明。</w:t>
            </w:r>
          </w:p>
          <w:p>
            <w:pPr>
              <w:pStyle w:val="253"/>
              <w:autoSpaceDE w:val="0"/>
              <w:autoSpaceDN w:val="0"/>
              <w:spacing w:before="29" w:line="231" w:lineRule="auto"/>
              <w:ind w:left="113" w:right="101" w:firstLine="3"/>
              <w:jc w:val="left"/>
              <w:rPr>
                <w:rFonts w:ascii="宋体" w:hAnsi="宋体" w:eastAsia="宋体" w:cs="宋体"/>
                <w:sz w:val="24"/>
                <w:szCs w:val="24"/>
              </w:rPr>
            </w:pPr>
            <w:r>
              <w:rPr>
                <w:rFonts w:hint="eastAsia" w:ascii="宋体" w:hAnsi="宋体" w:eastAsia="宋体" w:cs="宋体"/>
                <w:spacing w:val="7"/>
                <w:sz w:val="24"/>
                <w:szCs w:val="24"/>
              </w:rPr>
              <w:t>分支机构参加投标的，</w:t>
            </w:r>
            <w:r>
              <w:rPr>
                <w:rFonts w:ascii="宋体" w:hAnsi="宋体" w:eastAsia="宋体" w:cs="宋体"/>
                <w:spacing w:val="7"/>
                <w:sz w:val="24"/>
                <w:szCs w:val="24"/>
              </w:rPr>
              <w:t>应</w:t>
            </w:r>
            <w:r>
              <w:rPr>
                <w:rFonts w:hint="eastAsia" w:ascii="Leelawadee UI" w:hAnsi="Leelawadee UI" w:eastAsia="宋体" w:cs="Leelawadee UI"/>
                <w:spacing w:val="7"/>
                <w:sz w:val="24"/>
                <w:szCs w:val="24"/>
                <w:lang w:eastAsia="zh-CN"/>
              </w:rPr>
              <w:t>提</w:t>
            </w:r>
            <w:r>
              <w:rPr>
                <w:rFonts w:ascii="宋体" w:hAnsi="宋体" w:eastAsia="宋体" w:cs="宋体"/>
                <w:spacing w:val="7"/>
                <w:sz w:val="24"/>
                <w:szCs w:val="24"/>
              </w:rPr>
              <w:t>供该分支机构或</w:t>
            </w:r>
            <w:r>
              <w:rPr>
                <w:rFonts w:ascii="宋体" w:hAnsi="宋体" w:eastAsia="宋体" w:cs="宋体"/>
                <w:spacing w:val="4"/>
                <w:sz w:val="24"/>
                <w:szCs w:val="24"/>
              </w:rPr>
              <w:t xml:space="preserve"> </w:t>
            </w:r>
            <w:r>
              <w:rPr>
                <w:rFonts w:ascii="宋体" w:hAnsi="宋体" w:eastAsia="宋体" w:cs="宋体"/>
                <w:spacing w:val="-11"/>
                <w:sz w:val="24"/>
                <w:szCs w:val="24"/>
              </w:rPr>
              <w:t>其所属法人</w:t>
            </w:r>
            <w:r>
              <w:rPr>
                <w:spacing w:val="-11"/>
                <w:sz w:val="24"/>
                <w:szCs w:val="24"/>
              </w:rPr>
              <w:t>/</w:t>
            </w:r>
            <w:r>
              <w:rPr>
                <w:rFonts w:ascii="宋体" w:hAnsi="宋体" w:eastAsia="宋体" w:cs="宋体"/>
                <w:spacing w:val="-11"/>
                <w:sz w:val="24"/>
                <w:szCs w:val="24"/>
              </w:rPr>
              <w:t>其他组织的相应证明文件；同时</w:t>
            </w:r>
            <w:r>
              <w:rPr>
                <w:rFonts w:ascii="宋体" w:hAnsi="宋体" w:eastAsia="宋体" w:cs="宋体"/>
                <w:sz w:val="24"/>
                <w:szCs w:val="24"/>
              </w:rPr>
              <w:t xml:space="preserve"> </w:t>
            </w:r>
            <w:r>
              <w:rPr>
                <w:rFonts w:ascii="宋体" w:hAnsi="宋体" w:eastAsia="宋体" w:cs="宋体"/>
                <w:spacing w:val="16"/>
                <w:sz w:val="24"/>
                <w:szCs w:val="24"/>
              </w:rPr>
              <w:t>还应</w:t>
            </w:r>
            <w:r>
              <w:rPr>
                <w:rFonts w:hint="eastAsia" w:ascii="Leelawadee UI" w:hAnsi="Leelawadee UI" w:eastAsia="宋体" w:cs="Leelawadee UI"/>
                <w:spacing w:val="16"/>
                <w:sz w:val="24"/>
                <w:szCs w:val="24"/>
                <w:lang w:eastAsia="zh-CN"/>
              </w:rPr>
              <w:t>提</w:t>
            </w:r>
            <w:r>
              <w:rPr>
                <w:rFonts w:ascii="宋体" w:hAnsi="宋体" w:eastAsia="宋体" w:cs="宋体"/>
                <w:spacing w:val="16"/>
                <w:sz w:val="24"/>
                <w:szCs w:val="24"/>
              </w:rPr>
              <w:t>供其所属法人</w:t>
            </w:r>
            <w:r>
              <w:rPr>
                <w:spacing w:val="16"/>
                <w:sz w:val="24"/>
                <w:szCs w:val="24"/>
              </w:rPr>
              <w:t>/</w:t>
            </w:r>
            <w:r>
              <w:rPr>
                <w:rFonts w:ascii="宋体" w:hAnsi="宋体" w:eastAsia="宋体" w:cs="宋体"/>
                <w:spacing w:val="16"/>
                <w:sz w:val="24"/>
                <w:szCs w:val="24"/>
              </w:rPr>
              <w:t>其他组织出具授权</w:t>
            </w:r>
            <w:r>
              <w:rPr>
                <w:rFonts w:ascii="宋体" w:hAnsi="宋体" w:eastAsia="宋体" w:cs="宋体"/>
                <w:spacing w:val="1"/>
                <w:sz w:val="24"/>
                <w:szCs w:val="24"/>
              </w:rPr>
              <w:t>其参与本项目的授权书（格式自拟，须加盖</w:t>
            </w:r>
            <w:r>
              <w:rPr>
                <w:rFonts w:ascii="宋体" w:hAnsi="宋体" w:eastAsia="宋体" w:cs="宋体"/>
                <w:spacing w:val="17"/>
                <w:sz w:val="24"/>
                <w:szCs w:val="24"/>
              </w:rPr>
              <w:t xml:space="preserve"> </w:t>
            </w:r>
            <w:r>
              <w:rPr>
                <w:rFonts w:ascii="宋体" w:hAnsi="宋体" w:eastAsia="宋体" w:cs="宋体"/>
                <w:spacing w:val="1"/>
                <w:sz w:val="24"/>
                <w:szCs w:val="24"/>
              </w:rPr>
              <w:t>其所属法人</w:t>
            </w:r>
            <w:r>
              <w:rPr>
                <w:spacing w:val="1"/>
                <w:sz w:val="24"/>
                <w:szCs w:val="24"/>
              </w:rPr>
              <w:t>/</w:t>
            </w:r>
            <w:r>
              <w:rPr>
                <w:rFonts w:ascii="宋体" w:hAnsi="宋体" w:eastAsia="宋体" w:cs="宋体"/>
                <w:spacing w:val="1"/>
                <w:sz w:val="24"/>
                <w:szCs w:val="24"/>
              </w:rPr>
              <w:t>其他组织的公章</w:t>
            </w:r>
            <w:r>
              <w:rPr>
                <w:rFonts w:ascii="宋体" w:hAnsi="宋体" w:eastAsia="宋体" w:cs="宋体"/>
                <w:spacing w:val="-42"/>
                <w:sz w:val="24"/>
                <w:szCs w:val="24"/>
              </w:rPr>
              <w:t>）；</w:t>
            </w:r>
            <w:r>
              <w:rPr>
                <w:rFonts w:ascii="宋体" w:hAnsi="宋体" w:eastAsia="宋体" w:cs="宋体"/>
                <w:spacing w:val="1"/>
                <w:sz w:val="24"/>
                <w:szCs w:val="24"/>
              </w:rPr>
              <w:t>对于银行、</w:t>
            </w:r>
            <w:r>
              <w:rPr>
                <w:rFonts w:ascii="宋体" w:hAnsi="宋体" w:eastAsia="宋体" w:cs="宋体"/>
                <w:sz w:val="24"/>
                <w:szCs w:val="24"/>
              </w:rPr>
              <w:t xml:space="preserve"> </w:t>
            </w:r>
            <w:r>
              <w:rPr>
                <w:rFonts w:ascii="宋体" w:hAnsi="宋体" w:eastAsia="宋体" w:cs="宋体"/>
                <w:spacing w:val="1"/>
                <w:sz w:val="24"/>
                <w:szCs w:val="24"/>
              </w:rPr>
              <w:t>保险、石油石化、电力、电信等行业的分支</w:t>
            </w:r>
            <w:r>
              <w:rPr>
                <w:rFonts w:ascii="宋体" w:hAnsi="宋体" w:eastAsia="宋体" w:cs="宋体"/>
                <w:spacing w:val="17"/>
                <w:sz w:val="24"/>
                <w:szCs w:val="24"/>
              </w:rPr>
              <w:t xml:space="preserve"> </w:t>
            </w:r>
            <w:r>
              <w:rPr>
                <w:rFonts w:ascii="宋体" w:hAnsi="宋体" w:eastAsia="宋体" w:cs="宋体"/>
                <w:spacing w:val="13"/>
                <w:sz w:val="24"/>
                <w:szCs w:val="24"/>
              </w:rPr>
              <w:t>机构，可以</w:t>
            </w:r>
            <w:r>
              <w:rPr>
                <w:rFonts w:hint="eastAsia" w:ascii="Leelawadee UI" w:hAnsi="Leelawadee UI" w:eastAsia="宋体" w:cs="Leelawadee UI"/>
                <w:spacing w:val="13"/>
                <w:sz w:val="24"/>
                <w:szCs w:val="24"/>
                <w:lang w:eastAsia="zh-CN"/>
              </w:rPr>
              <w:t>提</w:t>
            </w:r>
            <w:r>
              <w:rPr>
                <w:rFonts w:ascii="宋体" w:hAnsi="宋体" w:eastAsia="宋体" w:cs="宋体"/>
                <w:spacing w:val="13"/>
                <w:sz w:val="24"/>
                <w:szCs w:val="24"/>
              </w:rPr>
              <w:t>供上述授权，也可以</w:t>
            </w:r>
            <w:r>
              <w:rPr>
                <w:rFonts w:hint="eastAsia" w:ascii="Leelawadee UI" w:hAnsi="Leelawadee UI" w:eastAsia="宋体" w:cs="Leelawadee UI"/>
                <w:spacing w:val="13"/>
                <w:sz w:val="24"/>
                <w:szCs w:val="24"/>
                <w:lang w:eastAsia="zh-CN"/>
              </w:rPr>
              <w:t>提</w:t>
            </w:r>
            <w:r>
              <w:rPr>
                <w:rFonts w:ascii="宋体" w:hAnsi="宋体" w:eastAsia="宋体" w:cs="宋体"/>
                <w:spacing w:val="13"/>
                <w:sz w:val="24"/>
                <w:szCs w:val="24"/>
              </w:rPr>
              <w:t>供其所</w:t>
            </w:r>
            <w:r>
              <w:rPr>
                <w:rFonts w:ascii="宋体" w:hAnsi="宋体" w:eastAsia="宋体" w:cs="宋体"/>
                <w:sz w:val="24"/>
                <w:szCs w:val="24"/>
              </w:rPr>
              <w:t xml:space="preserve"> </w:t>
            </w:r>
            <w:r>
              <w:rPr>
                <w:rFonts w:ascii="宋体" w:hAnsi="宋体" w:eastAsia="宋体" w:cs="宋体"/>
                <w:spacing w:val="11"/>
                <w:sz w:val="24"/>
                <w:szCs w:val="24"/>
              </w:rPr>
              <w:t>属法人</w:t>
            </w:r>
            <w:r>
              <w:rPr>
                <w:spacing w:val="11"/>
                <w:sz w:val="24"/>
                <w:szCs w:val="24"/>
              </w:rPr>
              <w:t>/</w:t>
            </w:r>
            <w:r>
              <w:rPr>
                <w:rFonts w:ascii="宋体" w:hAnsi="宋体" w:eastAsia="宋体" w:cs="宋体"/>
                <w:spacing w:val="11"/>
                <w:sz w:val="24"/>
                <w:szCs w:val="24"/>
              </w:rPr>
              <w:t>其他组织的有关文件或制度等能够</w:t>
            </w:r>
            <w:r>
              <w:rPr>
                <w:rFonts w:ascii="宋体" w:hAnsi="宋体" w:eastAsia="宋体" w:cs="宋体"/>
                <w:spacing w:val="-3"/>
                <w:sz w:val="24"/>
                <w:szCs w:val="24"/>
              </w:rPr>
              <w:t>证明授权其独立开展业务的证明材料。</w:t>
            </w:r>
          </w:p>
        </w:tc>
        <w:tc>
          <w:tcPr>
            <w:tcW w:w="1644" w:type="dxa"/>
            <w:vAlign w:val="top"/>
          </w:tcPr>
          <w:p>
            <w:pPr>
              <w:pStyle w:val="253"/>
              <w:autoSpaceDE w:val="0"/>
              <w:autoSpaceDN w:val="0"/>
              <w:spacing w:line="242" w:lineRule="auto"/>
            </w:pPr>
          </w:p>
          <w:p>
            <w:pPr>
              <w:pStyle w:val="253"/>
              <w:autoSpaceDE w:val="0"/>
              <w:autoSpaceDN w:val="0"/>
              <w:spacing w:line="243" w:lineRule="auto"/>
            </w:pPr>
          </w:p>
          <w:p>
            <w:pPr>
              <w:pStyle w:val="253"/>
              <w:autoSpaceDE w:val="0"/>
              <w:autoSpaceDN w:val="0"/>
              <w:spacing w:line="243" w:lineRule="auto"/>
            </w:pPr>
          </w:p>
          <w:p>
            <w:pPr>
              <w:pStyle w:val="253"/>
              <w:autoSpaceDE w:val="0"/>
              <w:autoSpaceDN w:val="0"/>
              <w:spacing w:line="243" w:lineRule="auto"/>
            </w:pPr>
          </w:p>
          <w:p>
            <w:pPr>
              <w:pStyle w:val="253"/>
              <w:autoSpaceDE w:val="0"/>
              <w:autoSpaceDN w:val="0"/>
              <w:spacing w:line="243" w:lineRule="auto"/>
            </w:pPr>
          </w:p>
          <w:p>
            <w:pPr>
              <w:pStyle w:val="253"/>
              <w:autoSpaceDE w:val="0"/>
              <w:autoSpaceDN w:val="0"/>
              <w:spacing w:line="243" w:lineRule="auto"/>
            </w:pPr>
          </w:p>
          <w:p>
            <w:pPr>
              <w:pStyle w:val="253"/>
              <w:autoSpaceDE w:val="0"/>
              <w:autoSpaceDN w:val="0"/>
              <w:spacing w:line="243" w:lineRule="auto"/>
            </w:pPr>
          </w:p>
          <w:p>
            <w:pPr>
              <w:pStyle w:val="253"/>
              <w:autoSpaceDE w:val="0"/>
              <w:autoSpaceDN w:val="0"/>
              <w:spacing w:line="243" w:lineRule="auto"/>
            </w:pPr>
          </w:p>
          <w:p>
            <w:pPr>
              <w:pStyle w:val="253"/>
              <w:autoSpaceDE w:val="0"/>
              <w:autoSpaceDN w:val="0"/>
              <w:spacing w:line="243" w:lineRule="auto"/>
            </w:pPr>
          </w:p>
          <w:p>
            <w:pPr>
              <w:pStyle w:val="253"/>
              <w:autoSpaceDE w:val="0"/>
              <w:autoSpaceDN w:val="0"/>
              <w:spacing w:line="243" w:lineRule="auto"/>
            </w:pPr>
          </w:p>
          <w:p>
            <w:pPr>
              <w:autoSpaceDE w:val="0"/>
              <w:autoSpaceDN w:val="0"/>
              <w:spacing w:before="80" w:line="229" w:lineRule="auto"/>
              <w:ind w:left="116" w:right="107" w:firstLine="1"/>
              <w:jc w:val="both"/>
              <w:rPr>
                <w:rFonts w:ascii="宋体" w:hAnsi="宋体" w:eastAsia="宋体" w:cs="宋体"/>
                <w:sz w:val="24"/>
                <w:szCs w:val="24"/>
              </w:rPr>
            </w:pPr>
            <w:r>
              <w:rPr>
                <w:rFonts w:hint="eastAsia" w:ascii="Leelawadee UI" w:hAnsi="Leelawadee UI" w:cs="Leelawadee UI"/>
                <w:spacing w:val="5"/>
                <w:sz w:val="24"/>
                <w:szCs w:val="24"/>
                <w:lang w:eastAsia="zh-CN"/>
              </w:rPr>
              <w:t>提</w:t>
            </w:r>
            <w:r>
              <w:rPr>
                <w:rFonts w:ascii="宋体" w:hAnsi="宋体" w:eastAsia="宋体" w:cs="宋体"/>
                <w:spacing w:val="5"/>
                <w:sz w:val="24"/>
                <w:szCs w:val="24"/>
              </w:rPr>
              <w:t>供</w:t>
            </w:r>
            <w:r>
              <w:rPr>
                <w:rFonts w:ascii="宋体" w:hAnsi="宋体" w:eastAsia="宋体" w:cs="宋体"/>
                <w:spacing w:val="-55"/>
                <w:sz w:val="24"/>
                <w:szCs w:val="24"/>
              </w:rPr>
              <w:t xml:space="preserve"> </w:t>
            </w:r>
            <w:r>
              <w:rPr>
                <w:rFonts w:ascii="宋体" w:hAnsi="宋体" w:eastAsia="宋体" w:cs="宋体"/>
                <w:spacing w:val="5"/>
                <w:sz w:val="24"/>
                <w:szCs w:val="24"/>
              </w:rPr>
              <w:t>证</w:t>
            </w:r>
            <w:r>
              <w:rPr>
                <w:rFonts w:ascii="宋体" w:hAnsi="宋体" w:eastAsia="宋体" w:cs="宋体"/>
                <w:spacing w:val="-31"/>
                <w:sz w:val="24"/>
                <w:szCs w:val="24"/>
              </w:rPr>
              <w:t xml:space="preserve"> </w:t>
            </w:r>
            <w:r>
              <w:rPr>
                <w:rFonts w:ascii="宋体" w:hAnsi="宋体" w:eastAsia="宋体" w:cs="宋体"/>
                <w:spacing w:val="5"/>
                <w:sz w:val="24"/>
                <w:szCs w:val="24"/>
              </w:rPr>
              <w:t>明</w:t>
            </w:r>
            <w:r>
              <w:rPr>
                <w:rFonts w:ascii="宋体" w:hAnsi="宋体" w:eastAsia="宋体" w:cs="宋体"/>
                <w:spacing w:val="-53"/>
                <w:sz w:val="24"/>
                <w:szCs w:val="24"/>
              </w:rPr>
              <w:t xml:space="preserve"> </w:t>
            </w:r>
            <w:r>
              <w:rPr>
                <w:rFonts w:ascii="宋体" w:hAnsi="宋体" w:eastAsia="宋体" w:cs="宋体"/>
                <w:spacing w:val="5"/>
                <w:sz w:val="24"/>
                <w:szCs w:val="24"/>
              </w:rPr>
              <w:t>文</w:t>
            </w:r>
            <w:r>
              <w:rPr>
                <w:rFonts w:ascii="宋体" w:hAnsi="宋体" w:eastAsia="宋体" w:cs="宋体"/>
                <w:sz w:val="24"/>
                <w:szCs w:val="24"/>
              </w:rPr>
              <w:t xml:space="preserve"> </w:t>
            </w:r>
            <w:r>
              <w:rPr>
                <w:rFonts w:ascii="宋体" w:hAnsi="宋体" w:eastAsia="宋体" w:cs="宋体"/>
                <w:spacing w:val="42"/>
                <w:sz w:val="24"/>
                <w:szCs w:val="24"/>
              </w:rPr>
              <w:t>件的电子件</w:t>
            </w:r>
            <w:r>
              <w:rPr>
                <w:rFonts w:ascii="宋体" w:hAnsi="宋体" w:eastAsia="宋体" w:cs="宋体"/>
                <w:spacing w:val="-2"/>
                <w:sz w:val="24"/>
                <w:szCs w:val="24"/>
              </w:rPr>
              <w:t>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49" w:type="dxa"/>
            <w:vAlign w:val="top"/>
          </w:tcPr>
          <w:p>
            <w:pPr>
              <w:pStyle w:val="253"/>
              <w:autoSpaceDE w:val="0"/>
              <w:autoSpaceDN w:val="0"/>
              <w:spacing w:before="217" w:line="201" w:lineRule="auto"/>
              <w:ind w:left="252"/>
              <w:rPr>
                <w:sz w:val="24"/>
                <w:szCs w:val="24"/>
              </w:rPr>
            </w:pPr>
            <w:r>
              <w:rPr>
                <w:spacing w:val="5"/>
                <w:sz w:val="24"/>
                <w:szCs w:val="24"/>
              </w:rPr>
              <w:t>1-2</w:t>
            </w:r>
          </w:p>
        </w:tc>
        <w:tc>
          <w:tcPr>
            <w:tcW w:w="1981" w:type="dxa"/>
            <w:vAlign w:val="top"/>
          </w:tcPr>
          <w:p>
            <w:pPr>
              <w:autoSpaceDE w:val="0"/>
              <w:autoSpaceDN w:val="0"/>
              <w:spacing w:before="43" w:line="221" w:lineRule="auto"/>
              <w:ind w:left="117" w:right="105" w:hanging="1"/>
              <w:rPr>
                <w:rFonts w:ascii="宋体" w:hAnsi="宋体" w:eastAsia="宋体" w:cs="宋体"/>
                <w:sz w:val="24"/>
                <w:szCs w:val="24"/>
              </w:rPr>
            </w:pPr>
            <w:r>
              <w:rPr>
                <w:rFonts w:ascii="宋体" w:hAnsi="宋体" w:eastAsia="宋体" w:cs="宋体"/>
                <w:spacing w:val="10"/>
                <w:sz w:val="24"/>
                <w:szCs w:val="24"/>
              </w:rPr>
              <w:t>投标人资格声明</w:t>
            </w:r>
            <w:r>
              <w:rPr>
                <w:rFonts w:ascii="宋体" w:hAnsi="宋体" w:eastAsia="宋体" w:cs="宋体"/>
                <w:spacing w:val="3"/>
                <w:sz w:val="24"/>
                <w:szCs w:val="24"/>
              </w:rPr>
              <w:t xml:space="preserve"> </w:t>
            </w:r>
            <w:r>
              <w:rPr>
                <w:rFonts w:ascii="宋体" w:hAnsi="宋体" w:eastAsia="宋体" w:cs="宋体"/>
                <w:sz w:val="24"/>
                <w:szCs w:val="24"/>
              </w:rPr>
              <w:t>书</w:t>
            </w:r>
          </w:p>
        </w:tc>
        <w:tc>
          <w:tcPr>
            <w:tcW w:w="4819" w:type="dxa"/>
            <w:vAlign w:val="top"/>
          </w:tcPr>
          <w:p>
            <w:pPr>
              <w:autoSpaceDE w:val="0"/>
              <w:autoSpaceDN w:val="0"/>
              <w:spacing w:before="43" w:line="215" w:lineRule="auto"/>
              <w:ind w:left="136" w:right="102" w:hanging="21"/>
              <w:rPr>
                <w:rFonts w:ascii="宋体" w:hAnsi="宋体" w:eastAsia="宋体" w:cs="宋体"/>
                <w:sz w:val="24"/>
                <w:szCs w:val="24"/>
              </w:rPr>
            </w:pPr>
            <w:r>
              <w:rPr>
                <w:rFonts w:hint="eastAsia" w:ascii="Leelawadee UI" w:hAnsi="Leelawadee UI" w:cs="Leelawadee UI"/>
                <w:spacing w:val="7"/>
                <w:sz w:val="24"/>
                <w:szCs w:val="24"/>
                <w:lang w:eastAsia="zh-CN"/>
              </w:rPr>
              <w:t>提</w:t>
            </w:r>
            <w:r>
              <w:rPr>
                <w:rFonts w:ascii="宋体" w:hAnsi="宋体" w:eastAsia="宋体" w:cs="宋体"/>
                <w:spacing w:val="7"/>
                <w:sz w:val="24"/>
                <w:szCs w:val="24"/>
              </w:rPr>
              <w:t>供了符合招标文件要求的《投标人资格</w:t>
            </w:r>
            <w:r>
              <w:rPr>
                <w:rFonts w:hint="eastAsia" w:ascii="宋体" w:hAnsi="宋体" w:cs="宋体"/>
                <w:spacing w:val="7"/>
                <w:sz w:val="24"/>
                <w:szCs w:val="24"/>
                <w:lang w:val="en-US" w:eastAsia="zh-CN"/>
              </w:rPr>
              <w:t>声明书》</w:t>
            </w:r>
            <w:r>
              <w:rPr>
                <w:rFonts w:ascii="宋体" w:hAnsi="宋体" w:eastAsia="宋体" w:cs="宋体"/>
                <w:spacing w:val="-41"/>
                <w:sz w:val="24"/>
                <w:szCs w:val="24"/>
              </w:rPr>
              <w:t>。</w:t>
            </w:r>
          </w:p>
        </w:tc>
        <w:tc>
          <w:tcPr>
            <w:tcW w:w="1644" w:type="dxa"/>
            <w:vAlign w:val="top"/>
          </w:tcPr>
          <w:p>
            <w:pPr>
              <w:autoSpaceDE w:val="0"/>
              <w:autoSpaceDN w:val="0"/>
              <w:spacing w:before="43" w:line="221" w:lineRule="auto"/>
              <w:ind w:left="118" w:right="116" w:hanging="1"/>
              <w:rPr>
                <w:rFonts w:ascii="宋体" w:hAnsi="宋体" w:eastAsia="宋体" w:cs="宋体"/>
                <w:sz w:val="24"/>
                <w:szCs w:val="24"/>
              </w:rPr>
            </w:pPr>
            <w:r>
              <w:rPr>
                <w:rFonts w:ascii="宋体" w:hAnsi="宋体" w:eastAsia="宋体" w:cs="宋体"/>
                <w:spacing w:val="-6"/>
                <w:sz w:val="24"/>
                <w:szCs w:val="24"/>
              </w:rPr>
              <w:t>格式见《投标</w:t>
            </w:r>
            <w:r>
              <w:rPr>
                <w:rFonts w:ascii="宋体" w:hAnsi="宋体" w:eastAsia="宋体" w:cs="宋体"/>
                <w:sz w:val="24"/>
                <w:szCs w:val="24"/>
              </w:rPr>
              <w:t xml:space="preserve"> </w:t>
            </w:r>
            <w:r>
              <w:rPr>
                <w:rFonts w:ascii="宋体" w:hAnsi="宋体" w:eastAsia="宋体" w:cs="宋体"/>
                <w:spacing w:val="-4"/>
                <w:sz w:val="24"/>
                <w:szCs w:val="24"/>
              </w:rPr>
              <w:t>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849" w:type="dxa"/>
            <w:vAlign w:val="top"/>
          </w:tcPr>
          <w:p>
            <w:pPr>
              <w:pStyle w:val="253"/>
              <w:autoSpaceDE w:val="0"/>
              <w:autoSpaceDN w:val="0"/>
              <w:spacing w:before="141" w:line="201" w:lineRule="auto"/>
              <w:ind w:left="252"/>
              <w:rPr>
                <w:sz w:val="24"/>
                <w:szCs w:val="24"/>
              </w:rPr>
            </w:pPr>
            <w:r>
              <w:rPr>
                <w:spacing w:val="5"/>
                <w:sz w:val="24"/>
                <w:szCs w:val="24"/>
              </w:rPr>
              <w:t>1-3</w:t>
            </w:r>
          </w:p>
        </w:tc>
        <w:tc>
          <w:tcPr>
            <w:tcW w:w="1981" w:type="dxa"/>
            <w:vAlign w:val="top"/>
          </w:tcPr>
          <w:p>
            <w:pPr>
              <w:autoSpaceDE w:val="0"/>
              <w:autoSpaceDN w:val="0"/>
              <w:spacing w:before="117" w:line="220" w:lineRule="auto"/>
              <w:ind w:left="116"/>
              <w:rPr>
                <w:rFonts w:ascii="宋体" w:hAnsi="宋体" w:eastAsia="宋体" w:cs="宋体"/>
                <w:sz w:val="24"/>
                <w:szCs w:val="24"/>
              </w:rPr>
            </w:pPr>
            <w:r>
              <w:rPr>
                <w:rFonts w:ascii="宋体" w:hAnsi="宋体" w:eastAsia="宋体" w:cs="宋体"/>
                <w:spacing w:val="-2"/>
                <w:sz w:val="24"/>
                <w:szCs w:val="24"/>
              </w:rPr>
              <w:t>投标人信用记录</w:t>
            </w:r>
          </w:p>
        </w:tc>
        <w:tc>
          <w:tcPr>
            <w:tcW w:w="4819" w:type="dxa"/>
            <w:vAlign w:val="top"/>
          </w:tcPr>
          <w:p>
            <w:pPr>
              <w:autoSpaceDE w:val="0"/>
              <w:autoSpaceDN w:val="0"/>
              <w:spacing w:before="118" w:line="219" w:lineRule="auto"/>
              <w:ind w:left="117"/>
              <w:rPr>
                <w:rFonts w:ascii="宋体" w:hAnsi="宋体" w:eastAsia="宋体" w:cs="宋体"/>
                <w:sz w:val="24"/>
                <w:szCs w:val="24"/>
              </w:rPr>
            </w:pPr>
            <w:r>
              <w:rPr>
                <w:rFonts w:ascii="宋体" w:hAnsi="宋体" w:eastAsia="宋体" w:cs="宋体"/>
                <w:spacing w:val="1"/>
                <w:sz w:val="24"/>
                <w:szCs w:val="24"/>
              </w:rPr>
              <w:t>查询渠道：信用中国网站和中国政府采购网</w:t>
            </w:r>
          </w:p>
        </w:tc>
        <w:tc>
          <w:tcPr>
            <w:tcW w:w="1644" w:type="dxa"/>
            <w:vAlign w:val="top"/>
          </w:tcPr>
          <w:p>
            <w:pPr>
              <w:autoSpaceDE w:val="0"/>
              <w:autoSpaceDN w:val="0"/>
              <w:spacing w:before="117" w:line="221" w:lineRule="auto"/>
              <w:ind w:left="119"/>
              <w:rPr>
                <w:rFonts w:ascii="宋体" w:hAnsi="宋体" w:eastAsia="宋体" w:cs="宋体"/>
                <w:sz w:val="24"/>
                <w:szCs w:val="24"/>
              </w:rPr>
            </w:pPr>
            <w:r>
              <w:rPr>
                <w:rFonts w:ascii="宋体" w:hAnsi="宋体" w:eastAsia="宋体" w:cs="宋体"/>
                <w:spacing w:val="44"/>
                <w:sz w:val="24"/>
                <w:szCs w:val="24"/>
              </w:rPr>
              <w:t>无须投标人</w:t>
            </w:r>
          </w:p>
        </w:tc>
      </w:tr>
    </w:tbl>
    <w:p>
      <w:pPr>
        <w:rPr>
          <w:rFonts w:ascii="Arial"/>
          <w:sz w:val="21"/>
        </w:rPr>
      </w:pPr>
    </w:p>
    <w:p>
      <w:pPr>
        <w:rPr>
          <w:rFonts w:ascii="Arial" w:hAnsi="Arial" w:eastAsia="Arial" w:cs="Arial"/>
          <w:sz w:val="21"/>
          <w:szCs w:val="21"/>
        </w:rPr>
        <w:sectPr>
          <w:headerReference r:id="rId10" w:type="default"/>
          <w:footerReference r:id="rId11" w:type="default"/>
          <w:pgSz w:w="11907" w:h="16840"/>
          <w:pgMar w:top="1117" w:right="1020" w:bottom="1060" w:left="1588" w:header="878" w:footer="886" w:gutter="0"/>
          <w:pgNumType w:fmt="decimal"/>
          <w:cols w:space="720" w:num="1"/>
        </w:sectPr>
      </w:pPr>
    </w:p>
    <w:p>
      <w:pPr>
        <w:spacing w:before="58"/>
      </w:pPr>
    </w:p>
    <w:tbl>
      <w:tblPr>
        <w:tblStyle w:val="250"/>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49" w:type="dxa"/>
            <w:vAlign w:val="top"/>
          </w:tcPr>
          <w:p>
            <w:pPr>
              <w:autoSpaceDE w:val="0"/>
              <w:autoSpaceDN w:val="0"/>
              <w:spacing w:before="119" w:line="222" w:lineRule="auto"/>
              <w:ind w:left="191"/>
              <w:rPr>
                <w:rFonts w:ascii="宋体" w:hAnsi="宋体" w:eastAsia="宋体" w:cs="宋体"/>
                <w:sz w:val="24"/>
                <w:szCs w:val="24"/>
              </w:rPr>
            </w:pPr>
            <w:r>
              <w:rPr>
                <w:rFonts w:ascii="宋体" w:hAnsi="宋体" w:eastAsia="宋体" w:cs="宋体"/>
                <w:spacing w:val="-3"/>
                <w:sz w:val="24"/>
                <w:szCs w:val="24"/>
                <w14:textOutline w14:w="1537" w14:cap="flat" w14:cmpd="sng">
                  <w14:solidFill>
                    <w14:srgbClr w14:val="000000"/>
                  </w14:solidFill>
                  <w14:prstDash w14:val="solid"/>
                  <w14:miter w14:val="0"/>
                </w14:textOutline>
              </w:rPr>
              <w:t>序号</w:t>
            </w:r>
          </w:p>
        </w:tc>
        <w:tc>
          <w:tcPr>
            <w:tcW w:w="1981" w:type="dxa"/>
            <w:vAlign w:val="top"/>
          </w:tcPr>
          <w:p>
            <w:pPr>
              <w:autoSpaceDE w:val="0"/>
              <w:autoSpaceDN w:val="0"/>
              <w:spacing w:before="120" w:line="220" w:lineRule="auto"/>
              <w:ind w:left="524"/>
              <w:rPr>
                <w:rFonts w:ascii="宋体" w:hAnsi="宋体" w:eastAsia="宋体" w:cs="宋体"/>
                <w:sz w:val="24"/>
                <w:szCs w:val="24"/>
              </w:rPr>
            </w:pPr>
            <w:r>
              <w:rPr>
                <w:rFonts w:ascii="宋体" w:hAnsi="宋体" w:eastAsia="宋体" w:cs="宋体"/>
                <w:spacing w:val="-4"/>
                <w:sz w:val="24"/>
                <w:szCs w:val="24"/>
                <w14:textOutline w14:w="1537" w14:cap="flat" w14:cmpd="sng">
                  <w14:solidFill>
                    <w14:srgbClr w14:val="000000"/>
                  </w14:solidFill>
                  <w14:prstDash w14:val="solid"/>
                  <w14:miter w14:val="0"/>
                </w14:textOutline>
              </w:rPr>
              <w:t>审查因素</w:t>
            </w:r>
          </w:p>
        </w:tc>
        <w:tc>
          <w:tcPr>
            <w:tcW w:w="4819" w:type="dxa"/>
            <w:vAlign w:val="top"/>
          </w:tcPr>
          <w:p>
            <w:pPr>
              <w:autoSpaceDE w:val="0"/>
              <w:autoSpaceDN w:val="0"/>
              <w:spacing w:before="120" w:line="220" w:lineRule="auto"/>
              <w:ind w:left="1943"/>
              <w:rPr>
                <w:rFonts w:ascii="宋体" w:hAnsi="宋体" w:eastAsia="宋体" w:cs="宋体"/>
                <w:sz w:val="24"/>
                <w:szCs w:val="24"/>
              </w:rPr>
            </w:pPr>
            <w:r>
              <w:rPr>
                <w:rFonts w:ascii="宋体" w:hAnsi="宋体" w:eastAsia="宋体" w:cs="宋体"/>
                <w:spacing w:val="-4"/>
                <w:sz w:val="24"/>
                <w:szCs w:val="24"/>
                <w14:textOutline w14:w="1537" w14:cap="flat" w14:cmpd="sng">
                  <w14:solidFill>
                    <w14:srgbClr w14:val="000000"/>
                  </w14:solidFill>
                  <w14:prstDash w14:val="solid"/>
                  <w14:miter w14:val="0"/>
                </w14:textOutline>
              </w:rPr>
              <w:t>审查内容</w:t>
            </w:r>
          </w:p>
        </w:tc>
        <w:tc>
          <w:tcPr>
            <w:tcW w:w="1644" w:type="dxa"/>
            <w:vAlign w:val="top"/>
          </w:tcPr>
          <w:p>
            <w:pPr>
              <w:autoSpaceDE w:val="0"/>
              <w:autoSpaceDN w:val="0"/>
              <w:spacing w:before="120" w:line="220" w:lineRule="auto"/>
              <w:ind w:left="347"/>
              <w:rPr>
                <w:rFonts w:ascii="宋体" w:hAnsi="宋体" w:eastAsia="宋体" w:cs="宋体"/>
                <w:sz w:val="24"/>
                <w:szCs w:val="24"/>
              </w:rPr>
            </w:pPr>
            <w:r>
              <w:rPr>
                <w:rFonts w:ascii="宋体" w:hAnsi="宋体" w:eastAsia="宋体" w:cs="宋体"/>
                <w:spacing w:val="-2"/>
                <w:sz w:val="24"/>
                <w:szCs w:val="24"/>
                <w14:textOutline w14:w="1537" w14:cap="flat" w14:cmpd="sng">
                  <w14:solidFill>
                    <w14:srgbClr w14:val="000000"/>
                  </w14:solidFill>
                  <w14:prstDash w14:val="solid"/>
                  <w14:miter w14:val="0"/>
                </w14:textOutline>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9" w:hRule="atLeast"/>
        </w:trPr>
        <w:tc>
          <w:tcPr>
            <w:tcW w:w="849" w:type="dxa"/>
            <w:vAlign w:val="top"/>
          </w:tcPr>
          <w:p>
            <w:pPr>
              <w:pStyle w:val="253"/>
              <w:autoSpaceDE w:val="0"/>
              <w:autoSpaceDN w:val="0"/>
            </w:pPr>
          </w:p>
        </w:tc>
        <w:tc>
          <w:tcPr>
            <w:tcW w:w="1981" w:type="dxa"/>
            <w:vAlign w:val="top"/>
          </w:tcPr>
          <w:p>
            <w:pPr>
              <w:pStyle w:val="253"/>
              <w:autoSpaceDE w:val="0"/>
              <w:autoSpaceDN w:val="0"/>
            </w:pPr>
          </w:p>
        </w:tc>
        <w:tc>
          <w:tcPr>
            <w:tcW w:w="4819" w:type="dxa"/>
            <w:vAlign w:val="top"/>
          </w:tcPr>
          <w:p>
            <w:pPr>
              <w:pStyle w:val="253"/>
              <w:autoSpaceDE w:val="0"/>
              <w:autoSpaceDN w:val="0"/>
              <w:spacing w:before="36" w:line="226" w:lineRule="auto"/>
              <w:ind w:left="114" w:right="128" w:firstLine="7"/>
              <w:jc w:val="left"/>
              <w:rPr>
                <w:rFonts w:hint="eastAsia" w:ascii="宋体" w:hAnsi="宋体" w:eastAsia="宋体" w:cs="宋体"/>
                <w:sz w:val="24"/>
                <w:szCs w:val="24"/>
              </w:rPr>
            </w:pPr>
            <w:r>
              <w:rPr>
                <w:rFonts w:hint="eastAsia" w:ascii="宋体" w:hAnsi="宋体" w:eastAsia="宋体" w:cs="宋体"/>
                <w:spacing w:val="22"/>
                <w:sz w:val="24"/>
                <w:szCs w:val="24"/>
              </w:rPr>
              <w:t>（</w:t>
            </w:r>
            <w:r>
              <w:rPr>
                <w:rFonts w:hint="eastAsia" w:ascii="宋体" w:hAnsi="宋体" w:eastAsia="宋体" w:cs="宋体"/>
                <w:sz w:val="20"/>
                <w:szCs w:val="20"/>
              </w:rPr>
              <w:t>www</w:t>
            </w:r>
            <w:r>
              <w:rPr>
                <w:rFonts w:hint="eastAsia" w:ascii="宋体" w:hAnsi="宋体" w:eastAsia="宋体" w:cs="宋体"/>
                <w:spacing w:val="22"/>
                <w:sz w:val="20"/>
                <w:szCs w:val="20"/>
              </w:rPr>
              <w:t>.</w:t>
            </w:r>
            <w:r>
              <w:rPr>
                <w:rFonts w:hint="eastAsia" w:ascii="宋体" w:hAnsi="宋体" w:eastAsia="宋体" w:cs="宋体"/>
                <w:sz w:val="20"/>
                <w:szCs w:val="20"/>
              </w:rPr>
              <w:t>creditchina</w:t>
            </w:r>
            <w:r>
              <w:rPr>
                <w:rFonts w:hint="eastAsia" w:ascii="宋体" w:hAnsi="宋体" w:eastAsia="宋体" w:cs="宋体"/>
                <w:spacing w:val="22"/>
                <w:sz w:val="20"/>
                <w:szCs w:val="20"/>
              </w:rPr>
              <w:t>.</w:t>
            </w:r>
            <w:r>
              <w:rPr>
                <w:rFonts w:hint="eastAsia" w:ascii="宋体" w:hAnsi="宋体" w:eastAsia="宋体" w:cs="宋体"/>
                <w:sz w:val="20"/>
                <w:szCs w:val="20"/>
              </w:rPr>
              <w:t>gov</w:t>
            </w:r>
            <w:r>
              <w:rPr>
                <w:rFonts w:hint="eastAsia" w:ascii="宋体" w:hAnsi="宋体" w:eastAsia="宋体" w:cs="宋体"/>
                <w:spacing w:val="22"/>
                <w:sz w:val="20"/>
                <w:szCs w:val="20"/>
              </w:rPr>
              <w:t>.</w:t>
            </w:r>
            <w:r>
              <w:rPr>
                <w:rFonts w:hint="eastAsia" w:ascii="宋体" w:hAnsi="宋体" w:eastAsia="宋体" w:cs="宋体"/>
                <w:sz w:val="20"/>
                <w:szCs w:val="20"/>
              </w:rPr>
              <w:t>cn</w:t>
            </w:r>
            <w:r>
              <w:rPr>
                <w:rFonts w:hint="eastAsia" w:ascii="宋体" w:hAnsi="宋体" w:eastAsia="宋体" w:cs="宋体"/>
                <w:spacing w:val="22"/>
                <w:sz w:val="20"/>
                <w:szCs w:val="20"/>
              </w:rPr>
              <w:t xml:space="preserve"> </w:t>
            </w:r>
            <w:r>
              <w:rPr>
                <w:rFonts w:hint="eastAsia" w:ascii="宋体" w:hAnsi="宋体" w:eastAsia="宋体" w:cs="宋体"/>
                <w:spacing w:val="22"/>
                <w:sz w:val="24"/>
                <w:szCs w:val="24"/>
              </w:rPr>
              <w:t>、</w:t>
            </w:r>
            <w:r>
              <w:rPr>
                <w:rFonts w:hint="eastAsia" w:ascii="宋体" w:hAnsi="宋体" w:eastAsia="宋体" w:cs="宋体"/>
                <w:spacing w:val="12"/>
                <w:sz w:val="24"/>
                <w:szCs w:val="24"/>
              </w:rPr>
              <w:t xml:space="preserve"> </w:t>
            </w:r>
            <w:r>
              <w:rPr>
                <w:rFonts w:hint="eastAsia" w:ascii="宋体" w:hAnsi="宋体" w:eastAsia="宋体" w:cs="宋体"/>
                <w:spacing w:val="16"/>
                <w:sz w:val="20"/>
                <w:szCs w:val="20"/>
              </w:rPr>
              <w:t>www.ccgp.gov.cn</w:t>
            </w:r>
            <w:r>
              <w:rPr>
                <w:rFonts w:hint="eastAsia" w:ascii="宋体" w:hAnsi="宋体" w:eastAsia="宋体" w:cs="宋体"/>
                <w:spacing w:val="-64"/>
                <w:w w:val="99"/>
                <w:sz w:val="24"/>
                <w:szCs w:val="24"/>
              </w:rPr>
              <w:t>）；</w:t>
            </w:r>
          </w:p>
          <w:p>
            <w:pPr>
              <w:autoSpaceDE w:val="0"/>
              <w:autoSpaceDN w:val="0"/>
              <w:spacing w:before="34" w:line="229" w:lineRule="auto"/>
              <w:ind w:left="114" w:right="102" w:hanging="1"/>
              <w:rPr>
                <w:rFonts w:hint="eastAsia" w:ascii="宋体" w:hAnsi="宋体" w:eastAsia="宋体" w:cs="宋体"/>
                <w:sz w:val="24"/>
                <w:szCs w:val="24"/>
              </w:rPr>
            </w:pPr>
            <w:r>
              <w:rPr>
                <w:rFonts w:hint="eastAsia" w:ascii="宋体" w:hAnsi="宋体" w:eastAsia="宋体" w:cs="宋体"/>
                <w:spacing w:val="1"/>
                <w:sz w:val="24"/>
                <w:szCs w:val="24"/>
              </w:rPr>
              <w:t>截止时点：投标截止时间以后、资格审查阶</w:t>
            </w:r>
            <w:r>
              <w:rPr>
                <w:rFonts w:hint="eastAsia" w:ascii="宋体" w:hAnsi="宋体" w:eastAsia="宋体" w:cs="宋体"/>
                <w:spacing w:val="17"/>
                <w:sz w:val="24"/>
                <w:szCs w:val="24"/>
              </w:rPr>
              <w:t xml:space="preserve"> </w:t>
            </w:r>
            <w:r>
              <w:rPr>
                <w:rFonts w:hint="eastAsia" w:ascii="宋体" w:hAnsi="宋体" w:eastAsia="宋体" w:cs="宋体"/>
                <w:spacing w:val="-4"/>
                <w:sz w:val="24"/>
                <w:szCs w:val="24"/>
              </w:rPr>
              <w:t>段采购人或采购代理机构的实际查询时间；</w:t>
            </w:r>
          </w:p>
          <w:p>
            <w:pPr>
              <w:autoSpaceDE w:val="0"/>
              <w:autoSpaceDN w:val="0"/>
              <w:spacing w:before="24" w:line="233" w:lineRule="auto"/>
              <w:ind w:left="114" w:right="102"/>
              <w:rPr>
                <w:rFonts w:hint="eastAsia" w:ascii="宋体" w:hAnsi="宋体" w:eastAsia="宋体" w:cs="宋体"/>
                <w:sz w:val="24"/>
                <w:szCs w:val="24"/>
              </w:rPr>
            </w:pPr>
            <w:r>
              <w:rPr>
                <w:rFonts w:hint="eastAsia" w:ascii="宋体" w:hAnsi="宋体" w:eastAsia="宋体" w:cs="宋体"/>
                <w:spacing w:val="1"/>
                <w:sz w:val="24"/>
                <w:szCs w:val="24"/>
              </w:rPr>
              <w:t>信用信息查询记录和证据留存具体方式：查</w:t>
            </w:r>
            <w:r>
              <w:rPr>
                <w:rFonts w:hint="eastAsia" w:ascii="宋体" w:hAnsi="宋体" w:eastAsia="宋体" w:cs="宋体"/>
                <w:spacing w:val="16"/>
                <w:sz w:val="24"/>
                <w:szCs w:val="24"/>
              </w:rPr>
              <w:t xml:space="preserve"> </w:t>
            </w:r>
            <w:r>
              <w:rPr>
                <w:rFonts w:hint="eastAsia" w:ascii="宋体" w:hAnsi="宋体" w:eastAsia="宋体" w:cs="宋体"/>
                <w:spacing w:val="1"/>
                <w:sz w:val="24"/>
                <w:szCs w:val="24"/>
              </w:rPr>
              <w:t>询结果网页打印页作为查询记录和证据，与</w:t>
            </w:r>
            <w:r>
              <w:rPr>
                <w:rFonts w:hint="eastAsia" w:ascii="宋体" w:hAnsi="宋体" w:eastAsia="宋体" w:cs="宋体"/>
                <w:spacing w:val="16"/>
                <w:sz w:val="24"/>
                <w:szCs w:val="24"/>
              </w:rPr>
              <w:t xml:space="preserve"> </w:t>
            </w:r>
            <w:r>
              <w:rPr>
                <w:rFonts w:hint="eastAsia" w:ascii="宋体" w:hAnsi="宋体" w:eastAsia="宋体" w:cs="宋体"/>
                <w:spacing w:val="-5"/>
                <w:sz w:val="24"/>
                <w:szCs w:val="24"/>
              </w:rPr>
              <w:t>其他采购文件一并保存；</w:t>
            </w:r>
          </w:p>
          <w:p>
            <w:pPr>
              <w:autoSpaceDE w:val="0"/>
              <w:autoSpaceDN w:val="0"/>
              <w:spacing w:before="26" w:line="234" w:lineRule="auto"/>
              <w:ind w:left="113" w:right="102"/>
              <w:rPr>
                <w:rFonts w:hint="eastAsia" w:ascii="宋体" w:hAnsi="宋体" w:eastAsia="宋体" w:cs="宋体"/>
                <w:sz w:val="24"/>
                <w:szCs w:val="24"/>
              </w:rPr>
            </w:pPr>
            <w:r>
              <w:rPr>
                <w:rFonts w:hint="eastAsia" w:ascii="宋体" w:hAnsi="宋体" w:eastAsia="宋体" w:cs="宋体"/>
                <w:spacing w:val="1"/>
                <w:sz w:val="24"/>
                <w:szCs w:val="24"/>
              </w:rPr>
              <w:t>信用信息的使用原则：经认定的被列入失信</w:t>
            </w:r>
            <w:r>
              <w:rPr>
                <w:rFonts w:hint="eastAsia" w:ascii="宋体" w:hAnsi="宋体" w:eastAsia="宋体" w:cs="宋体"/>
                <w:spacing w:val="16"/>
                <w:sz w:val="24"/>
                <w:szCs w:val="24"/>
              </w:rPr>
              <w:t xml:space="preserve"> </w:t>
            </w:r>
            <w:r>
              <w:rPr>
                <w:rFonts w:hint="eastAsia" w:ascii="宋体" w:hAnsi="宋体" w:eastAsia="宋体" w:cs="宋体"/>
                <w:sz w:val="24"/>
                <w:szCs w:val="24"/>
              </w:rPr>
              <w:t>被执行人、重大税收违法案件当事人名单、</w:t>
            </w:r>
            <w:r>
              <w:rPr>
                <w:rFonts w:hint="eastAsia" w:ascii="宋体" w:hAnsi="宋体" w:eastAsia="宋体" w:cs="宋体"/>
                <w:spacing w:val="1"/>
                <w:sz w:val="24"/>
                <w:szCs w:val="24"/>
              </w:rPr>
              <w:t xml:space="preserve"> 政府采购严重违法失信行为记录名单的投标</w:t>
            </w:r>
            <w:r>
              <w:rPr>
                <w:rFonts w:hint="eastAsia" w:ascii="宋体" w:hAnsi="宋体" w:eastAsia="宋体" w:cs="宋体"/>
                <w:spacing w:val="17"/>
                <w:sz w:val="24"/>
                <w:szCs w:val="24"/>
              </w:rPr>
              <w:t xml:space="preserve"> </w:t>
            </w:r>
            <w:r>
              <w:rPr>
                <w:rFonts w:hint="eastAsia" w:ascii="宋体" w:hAnsi="宋体" w:eastAsia="宋体" w:cs="宋体"/>
                <w:spacing w:val="1"/>
                <w:sz w:val="24"/>
                <w:szCs w:val="24"/>
              </w:rPr>
              <w:t>人，其</w:t>
            </w:r>
            <w:r>
              <w:rPr>
                <w:rFonts w:hint="eastAsia" w:ascii="宋体" w:hAnsi="宋体" w:eastAsia="宋体" w:cs="宋体"/>
                <w:spacing w:val="1"/>
                <w:sz w:val="24"/>
                <w:szCs w:val="24"/>
                <w14:textOutline w14:w="1537" w14:cap="flat" w14:cmpd="sng">
                  <w14:solidFill>
                    <w14:srgbClr w14:val="000000"/>
                  </w14:solidFill>
                  <w14:prstDash w14:val="solid"/>
                  <w14:miter w14:val="0"/>
                </w14:textOutline>
              </w:rPr>
              <w:t>投标无效</w:t>
            </w:r>
            <w:r>
              <w:rPr>
                <w:rFonts w:hint="eastAsia" w:ascii="宋体" w:hAnsi="宋体" w:eastAsia="宋体" w:cs="宋体"/>
                <w:spacing w:val="1"/>
                <w:sz w:val="24"/>
                <w:szCs w:val="24"/>
              </w:rPr>
              <w:t>。联合体形式投标的，联合</w:t>
            </w:r>
            <w:r>
              <w:rPr>
                <w:rFonts w:hint="eastAsia" w:ascii="宋体" w:hAnsi="宋体" w:eastAsia="宋体" w:cs="宋体"/>
                <w:spacing w:val="17"/>
                <w:sz w:val="24"/>
                <w:szCs w:val="24"/>
              </w:rPr>
              <w:t xml:space="preserve"> </w:t>
            </w:r>
            <w:r>
              <w:rPr>
                <w:rFonts w:hint="eastAsia" w:ascii="宋体" w:hAnsi="宋体" w:eastAsia="宋体" w:cs="宋体"/>
                <w:spacing w:val="1"/>
                <w:sz w:val="24"/>
                <w:szCs w:val="24"/>
              </w:rPr>
              <w:t>体成员存在不良信用记录，视同联合体存在</w:t>
            </w:r>
            <w:r>
              <w:rPr>
                <w:rFonts w:hint="eastAsia" w:ascii="宋体" w:hAnsi="宋体" w:eastAsia="宋体" w:cs="宋体"/>
                <w:spacing w:val="17"/>
                <w:sz w:val="24"/>
                <w:szCs w:val="24"/>
              </w:rPr>
              <w:t xml:space="preserve"> </w:t>
            </w:r>
            <w:r>
              <w:rPr>
                <w:rFonts w:hint="eastAsia" w:ascii="宋体" w:hAnsi="宋体" w:eastAsia="宋体" w:cs="宋体"/>
                <w:spacing w:val="-6"/>
                <w:sz w:val="24"/>
                <w:szCs w:val="24"/>
              </w:rPr>
              <w:t>不良信用记录。</w:t>
            </w:r>
          </w:p>
        </w:tc>
        <w:tc>
          <w:tcPr>
            <w:tcW w:w="1644" w:type="dxa"/>
            <w:vAlign w:val="top"/>
          </w:tcPr>
          <w:p>
            <w:pPr>
              <w:autoSpaceDE w:val="0"/>
              <w:autoSpaceDN w:val="0"/>
              <w:spacing w:before="37" w:line="209" w:lineRule="auto"/>
              <w:ind w:right="107"/>
              <w:jc w:val="left"/>
              <w:rPr>
                <w:rFonts w:hint="eastAsia" w:ascii="宋体" w:hAnsi="宋体" w:eastAsia="宋体" w:cs="宋体"/>
                <w:sz w:val="24"/>
                <w:szCs w:val="24"/>
              </w:rPr>
            </w:pPr>
            <w:r>
              <w:rPr>
                <w:rFonts w:hint="eastAsia" w:ascii="宋体" w:hAnsi="宋体" w:eastAsia="宋体" w:cs="宋体"/>
                <w:spacing w:val="-24"/>
                <w:sz w:val="24"/>
                <w:szCs w:val="24"/>
                <w:lang w:eastAsia="zh-CN"/>
              </w:rPr>
              <w:t>提</w:t>
            </w:r>
            <w:r>
              <w:rPr>
                <w:rFonts w:hint="eastAsia" w:ascii="宋体" w:hAnsi="宋体" w:eastAsia="宋体" w:cs="宋体"/>
                <w:spacing w:val="-24"/>
                <w:sz w:val="24"/>
                <w:szCs w:val="24"/>
              </w:rPr>
              <w:t>供，由采购</w:t>
            </w:r>
            <w:r>
              <w:rPr>
                <w:rFonts w:hint="eastAsia" w:ascii="宋体" w:hAnsi="宋体" w:eastAsia="宋体" w:cs="宋体"/>
                <w:sz w:val="24"/>
                <w:szCs w:val="24"/>
              </w:rPr>
              <w:t xml:space="preserve"> </w:t>
            </w:r>
            <w:r>
              <w:rPr>
                <w:rFonts w:hint="eastAsia" w:ascii="宋体" w:hAnsi="宋体" w:eastAsia="宋体" w:cs="宋体"/>
                <w:spacing w:val="42"/>
                <w:sz w:val="24"/>
                <w:szCs w:val="24"/>
              </w:rPr>
              <w:t>人或采购代</w:t>
            </w:r>
            <w:r>
              <w:rPr>
                <w:rFonts w:hint="eastAsia" w:ascii="宋体" w:hAnsi="宋体" w:eastAsia="宋体" w:cs="宋体"/>
                <w:spacing w:val="-7"/>
                <w:sz w:val="24"/>
                <w:szCs w:val="24"/>
              </w:rPr>
              <w:t>理机构查询。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49" w:type="dxa"/>
            <w:vAlign w:val="top"/>
          </w:tcPr>
          <w:p>
            <w:pPr>
              <w:pStyle w:val="253"/>
              <w:autoSpaceDE w:val="0"/>
              <w:autoSpaceDN w:val="0"/>
              <w:spacing w:before="216" w:line="199" w:lineRule="auto"/>
              <w:ind w:left="252"/>
              <w:rPr>
                <w:sz w:val="24"/>
                <w:szCs w:val="24"/>
              </w:rPr>
            </w:pPr>
            <w:r>
              <w:rPr>
                <w:spacing w:val="5"/>
                <w:sz w:val="24"/>
                <w:szCs w:val="24"/>
              </w:rPr>
              <w:t>1-4</w:t>
            </w:r>
          </w:p>
        </w:tc>
        <w:tc>
          <w:tcPr>
            <w:tcW w:w="1981" w:type="dxa"/>
            <w:vAlign w:val="top"/>
          </w:tcPr>
          <w:p>
            <w:pPr>
              <w:autoSpaceDE w:val="0"/>
              <w:autoSpaceDN w:val="0"/>
              <w:spacing w:before="40" w:line="222" w:lineRule="auto"/>
              <w:ind w:left="114" w:right="105"/>
              <w:rPr>
                <w:rFonts w:ascii="宋体" w:hAnsi="宋体" w:eastAsia="宋体" w:cs="宋体"/>
                <w:sz w:val="24"/>
                <w:szCs w:val="24"/>
              </w:rPr>
            </w:pPr>
            <w:r>
              <w:rPr>
                <w:rFonts w:ascii="宋体" w:hAnsi="宋体" w:eastAsia="宋体" w:cs="宋体"/>
                <w:spacing w:val="10"/>
                <w:sz w:val="24"/>
                <w:szCs w:val="24"/>
              </w:rPr>
              <w:t>法律、行政法规</w:t>
            </w:r>
            <w:r>
              <w:rPr>
                <w:rFonts w:ascii="宋体" w:hAnsi="宋体" w:eastAsia="宋体" w:cs="宋体"/>
                <w:spacing w:val="5"/>
                <w:sz w:val="24"/>
                <w:szCs w:val="24"/>
              </w:rPr>
              <w:t xml:space="preserve"> </w:t>
            </w:r>
            <w:r>
              <w:rPr>
                <w:rFonts w:ascii="宋体" w:hAnsi="宋体" w:eastAsia="宋体" w:cs="宋体"/>
                <w:spacing w:val="-2"/>
                <w:sz w:val="24"/>
                <w:szCs w:val="24"/>
              </w:rPr>
              <w:t>规定的其他条件</w:t>
            </w:r>
          </w:p>
        </w:tc>
        <w:tc>
          <w:tcPr>
            <w:tcW w:w="4819" w:type="dxa"/>
            <w:vAlign w:val="top"/>
          </w:tcPr>
          <w:p>
            <w:pPr>
              <w:autoSpaceDE w:val="0"/>
              <w:autoSpaceDN w:val="0"/>
              <w:spacing w:before="193" w:line="220" w:lineRule="auto"/>
              <w:ind w:left="115"/>
              <w:rPr>
                <w:rFonts w:ascii="宋体" w:hAnsi="宋体" w:eastAsia="宋体" w:cs="宋体"/>
                <w:sz w:val="24"/>
                <w:szCs w:val="24"/>
              </w:rPr>
            </w:pPr>
            <w:r>
              <w:rPr>
                <w:rFonts w:ascii="宋体" w:hAnsi="宋体" w:eastAsia="宋体" w:cs="宋体"/>
                <w:spacing w:val="-1"/>
                <w:sz w:val="24"/>
                <w:szCs w:val="24"/>
              </w:rPr>
              <w:t>法律、行政法规规定的其他条件</w:t>
            </w:r>
          </w:p>
        </w:tc>
        <w:tc>
          <w:tcPr>
            <w:tcW w:w="1644" w:type="dxa"/>
            <w:vAlign w:val="top"/>
          </w:tcPr>
          <w:p>
            <w:pPr>
              <w:pStyle w:val="253"/>
              <w:autoSpaceDE w:val="0"/>
              <w:autoSpaceDN w:val="0"/>
              <w:spacing w:before="217" w:line="215" w:lineRule="auto"/>
              <w:ind w:left="777"/>
              <w:rPr>
                <w:sz w:val="24"/>
                <w:szCs w:val="24"/>
              </w:rPr>
            </w:pPr>
            <w:r>
              <w:rPr>
                <w:spacing w:val="14"/>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849" w:type="dxa"/>
            <w:vAlign w:val="top"/>
          </w:tcPr>
          <w:p>
            <w:pPr>
              <w:pStyle w:val="253"/>
              <w:autoSpaceDE w:val="0"/>
              <w:autoSpaceDN w:val="0"/>
              <w:spacing w:line="297" w:lineRule="auto"/>
            </w:pPr>
          </w:p>
          <w:p>
            <w:pPr>
              <w:pStyle w:val="253"/>
              <w:autoSpaceDE w:val="0"/>
              <w:autoSpaceDN w:val="0"/>
              <w:spacing w:before="69" w:line="201" w:lineRule="auto"/>
              <w:ind w:left="363"/>
              <w:rPr>
                <w:sz w:val="24"/>
                <w:szCs w:val="24"/>
              </w:rPr>
            </w:pPr>
            <w:r>
              <w:rPr>
                <w:spacing w:val="1"/>
                <w:sz w:val="24"/>
                <w:szCs w:val="24"/>
              </w:rPr>
              <w:t>2</w:t>
            </w:r>
          </w:p>
        </w:tc>
        <w:tc>
          <w:tcPr>
            <w:tcW w:w="1981" w:type="dxa"/>
            <w:vAlign w:val="top"/>
          </w:tcPr>
          <w:p>
            <w:pPr>
              <w:autoSpaceDE w:val="0"/>
              <w:autoSpaceDN w:val="0"/>
              <w:spacing w:before="39" w:line="228" w:lineRule="auto"/>
              <w:ind w:left="114" w:right="105"/>
              <w:jc w:val="both"/>
              <w:rPr>
                <w:rFonts w:ascii="宋体" w:hAnsi="宋体" w:eastAsia="宋体" w:cs="宋体"/>
                <w:sz w:val="24"/>
                <w:szCs w:val="24"/>
              </w:rPr>
            </w:pPr>
            <w:r>
              <w:rPr>
                <w:rFonts w:ascii="宋体" w:hAnsi="宋体" w:eastAsia="宋体" w:cs="宋体"/>
                <w:spacing w:val="10"/>
                <w:sz w:val="24"/>
                <w:szCs w:val="24"/>
              </w:rPr>
              <w:t>落实政府采购政</w:t>
            </w:r>
            <w:r>
              <w:rPr>
                <w:rFonts w:ascii="宋体" w:hAnsi="宋体" w:eastAsia="宋体" w:cs="宋体"/>
                <w:spacing w:val="4"/>
                <w:sz w:val="24"/>
                <w:szCs w:val="24"/>
              </w:rPr>
              <w:t xml:space="preserve"> </w:t>
            </w:r>
            <w:r>
              <w:rPr>
                <w:rFonts w:ascii="宋体" w:hAnsi="宋体" w:eastAsia="宋体" w:cs="宋体"/>
                <w:spacing w:val="10"/>
                <w:sz w:val="24"/>
                <w:szCs w:val="24"/>
              </w:rPr>
              <w:t>策需满足的资格</w:t>
            </w:r>
            <w:r>
              <w:rPr>
                <w:rFonts w:ascii="宋体" w:hAnsi="宋体" w:eastAsia="宋体" w:cs="宋体"/>
                <w:spacing w:val="5"/>
                <w:sz w:val="24"/>
                <w:szCs w:val="24"/>
              </w:rPr>
              <w:t xml:space="preserve"> </w:t>
            </w:r>
            <w:r>
              <w:rPr>
                <w:rFonts w:ascii="宋体" w:hAnsi="宋体" w:eastAsia="宋体" w:cs="宋体"/>
                <w:spacing w:val="-3"/>
                <w:sz w:val="24"/>
                <w:szCs w:val="24"/>
              </w:rPr>
              <w:t>要求</w:t>
            </w:r>
          </w:p>
        </w:tc>
        <w:tc>
          <w:tcPr>
            <w:tcW w:w="4819" w:type="dxa"/>
            <w:vAlign w:val="top"/>
          </w:tcPr>
          <w:p>
            <w:pPr>
              <w:pStyle w:val="253"/>
              <w:autoSpaceDE w:val="0"/>
              <w:autoSpaceDN w:val="0"/>
              <w:spacing w:line="268" w:lineRule="auto"/>
            </w:pPr>
          </w:p>
          <w:p>
            <w:pPr>
              <w:autoSpaceDE w:val="0"/>
              <w:autoSpaceDN w:val="0"/>
              <w:spacing w:before="78" w:line="219" w:lineRule="auto"/>
              <w:ind w:left="119"/>
              <w:rPr>
                <w:rFonts w:ascii="宋体" w:hAnsi="宋体" w:eastAsia="宋体" w:cs="宋体"/>
                <w:sz w:val="24"/>
                <w:szCs w:val="24"/>
              </w:rPr>
            </w:pPr>
            <w:r>
              <w:rPr>
                <w:rFonts w:ascii="宋体" w:hAnsi="宋体" w:eastAsia="宋体" w:cs="宋体"/>
                <w:spacing w:val="-2"/>
                <w:sz w:val="24"/>
                <w:szCs w:val="24"/>
              </w:rPr>
              <w:t>具体要求见第一章《投标邀请》</w:t>
            </w:r>
          </w:p>
        </w:tc>
        <w:tc>
          <w:tcPr>
            <w:tcW w:w="1644" w:type="dxa"/>
            <w:vAlign w:val="top"/>
          </w:tcPr>
          <w:p>
            <w:pPr>
              <w:pStyle w:val="253"/>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49" w:type="dxa"/>
            <w:vAlign w:val="top"/>
          </w:tcPr>
          <w:p>
            <w:pPr>
              <w:pStyle w:val="253"/>
              <w:autoSpaceDE w:val="0"/>
              <w:autoSpaceDN w:val="0"/>
              <w:spacing w:before="137" w:line="201" w:lineRule="auto"/>
              <w:ind w:left="243"/>
              <w:rPr>
                <w:sz w:val="24"/>
                <w:szCs w:val="24"/>
              </w:rPr>
            </w:pPr>
            <w:r>
              <w:rPr>
                <w:spacing w:val="8"/>
                <w:sz w:val="24"/>
                <w:szCs w:val="24"/>
              </w:rPr>
              <w:t>2-1</w:t>
            </w:r>
          </w:p>
        </w:tc>
        <w:tc>
          <w:tcPr>
            <w:tcW w:w="1981" w:type="dxa"/>
            <w:vAlign w:val="top"/>
          </w:tcPr>
          <w:p>
            <w:pPr>
              <w:autoSpaceDE w:val="0"/>
              <w:autoSpaceDN w:val="0"/>
              <w:spacing w:before="116" w:line="221" w:lineRule="auto"/>
              <w:ind w:left="136"/>
              <w:rPr>
                <w:rFonts w:ascii="宋体" w:hAnsi="宋体" w:eastAsia="宋体" w:cs="宋体"/>
                <w:sz w:val="24"/>
                <w:szCs w:val="24"/>
              </w:rPr>
            </w:pPr>
            <w:r>
              <w:rPr>
                <w:rFonts w:ascii="宋体" w:hAnsi="宋体" w:eastAsia="宋体" w:cs="宋体"/>
                <w:spacing w:val="-5"/>
                <w:sz w:val="24"/>
                <w:szCs w:val="24"/>
              </w:rPr>
              <w:t>中小企业政策</w:t>
            </w:r>
          </w:p>
        </w:tc>
        <w:tc>
          <w:tcPr>
            <w:tcW w:w="4819" w:type="dxa"/>
            <w:vAlign w:val="top"/>
          </w:tcPr>
          <w:p>
            <w:pPr>
              <w:autoSpaceDE w:val="0"/>
              <w:autoSpaceDN w:val="0"/>
              <w:spacing w:before="116" w:line="219" w:lineRule="auto"/>
              <w:ind w:left="119"/>
              <w:rPr>
                <w:rFonts w:ascii="宋体" w:hAnsi="宋体" w:eastAsia="宋体" w:cs="宋体"/>
                <w:sz w:val="24"/>
                <w:szCs w:val="24"/>
              </w:rPr>
            </w:pPr>
            <w:r>
              <w:rPr>
                <w:rFonts w:ascii="宋体" w:hAnsi="宋体" w:eastAsia="宋体" w:cs="宋体"/>
                <w:spacing w:val="-2"/>
                <w:sz w:val="24"/>
                <w:szCs w:val="24"/>
              </w:rPr>
              <w:t>具体要求见第一章《投标邀请》</w:t>
            </w:r>
          </w:p>
        </w:tc>
        <w:tc>
          <w:tcPr>
            <w:tcW w:w="1644" w:type="dxa"/>
            <w:vAlign w:val="top"/>
          </w:tcPr>
          <w:p>
            <w:pPr>
              <w:pStyle w:val="253"/>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4" w:hRule="atLeast"/>
        </w:trPr>
        <w:tc>
          <w:tcPr>
            <w:tcW w:w="849" w:type="dxa"/>
            <w:vAlign w:val="top"/>
          </w:tcPr>
          <w:p>
            <w:pPr>
              <w:pStyle w:val="253"/>
              <w:autoSpaceDE w:val="0"/>
              <w:autoSpaceDN w:val="0"/>
              <w:spacing w:line="258" w:lineRule="auto"/>
            </w:pPr>
          </w:p>
          <w:p>
            <w:pPr>
              <w:pStyle w:val="253"/>
              <w:autoSpaceDE w:val="0"/>
              <w:autoSpaceDN w:val="0"/>
              <w:spacing w:line="258" w:lineRule="auto"/>
            </w:pPr>
          </w:p>
          <w:p>
            <w:pPr>
              <w:pStyle w:val="253"/>
              <w:autoSpaceDE w:val="0"/>
              <w:autoSpaceDN w:val="0"/>
              <w:spacing w:line="258" w:lineRule="auto"/>
            </w:pPr>
          </w:p>
          <w:p>
            <w:pPr>
              <w:pStyle w:val="253"/>
              <w:autoSpaceDE w:val="0"/>
              <w:autoSpaceDN w:val="0"/>
              <w:spacing w:line="258" w:lineRule="auto"/>
            </w:pPr>
          </w:p>
          <w:p>
            <w:pPr>
              <w:pStyle w:val="253"/>
              <w:autoSpaceDE w:val="0"/>
              <w:autoSpaceDN w:val="0"/>
              <w:spacing w:line="258" w:lineRule="auto"/>
            </w:pPr>
          </w:p>
          <w:p>
            <w:pPr>
              <w:pStyle w:val="253"/>
              <w:autoSpaceDE w:val="0"/>
              <w:autoSpaceDN w:val="0"/>
              <w:spacing w:line="259" w:lineRule="auto"/>
            </w:pPr>
          </w:p>
          <w:p>
            <w:pPr>
              <w:pStyle w:val="253"/>
              <w:autoSpaceDE w:val="0"/>
              <w:autoSpaceDN w:val="0"/>
              <w:spacing w:line="259" w:lineRule="auto"/>
            </w:pPr>
          </w:p>
          <w:p>
            <w:pPr>
              <w:pStyle w:val="253"/>
              <w:autoSpaceDE w:val="0"/>
              <w:autoSpaceDN w:val="0"/>
              <w:spacing w:line="259" w:lineRule="auto"/>
            </w:pPr>
          </w:p>
          <w:p>
            <w:pPr>
              <w:pStyle w:val="253"/>
              <w:autoSpaceDE w:val="0"/>
              <w:autoSpaceDN w:val="0"/>
              <w:spacing w:line="259" w:lineRule="auto"/>
            </w:pPr>
          </w:p>
          <w:p>
            <w:pPr>
              <w:pStyle w:val="253"/>
              <w:autoSpaceDE w:val="0"/>
              <w:autoSpaceDN w:val="0"/>
              <w:spacing w:before="69" w:line="201" w:lineRule="auto"/>
              <w:ind w:left="200"/>
              <w:rPr>
                <w:sz w:val="24"/>
                <w:szCs w:val="24"/>
              </w:rPr>
            </w:pPr>
            <w:r>
              <w:rPr>
                <w:spacing w:val="8"/>
                <w:sz w:val="24"/>
                <w:szCs w:val="24"/>
              </w:rPr>
              <w:t>2-1-</w:t>
            </w:r>
          </w:p>
          <w:p>
            <w:pPr>
              <w:pStyle w:val="253"/>
              <w:autoSpaceDE w:val="0"/>
              <w:autoSpaceDN w:val="0"/>
              <w:spacing w:before="49" w:line="199" w:lineRule="auto"/>
              <w:ind w:left="372"/>
              <w:rPr>
                <w:sz w:val="24"/>
                <w:szCs w:val="24"/>
              </w:rPr>
            </w:pPr>
            <w:r>
              <w:rPr>
                <w:sz w:val="24"/>
                <w:szCs w:val="24"/>
              </w:rPr>
              <w:t>1</w:t>
            </w:r>
          </w:p>
        </w:tc>
        <w:tc>
          <w:tcPr>
            <w:tcW w:w="1981" w:type="dxa"/>
            <w:vAlign w:val="top"/>
          </w:tcPr>
          <w:p>
            <w:pPr>
              <w:pStyle w:val="253"/>
              <w:autoSpaceDE w:val="0"/>
              <w:autoSpaceDN w:val="0"/>
              <w:spacing w:line="253" w:lineRule="auto"/>
            </w:pPr>
          </w:p>
          <w:p>
            <w:pPr>
              <w:pStyle w:val="253"/>
              <w:autoSpaceDE w:val="0"/>
              <w:autoSpaceDN w:val="0"/>
              <w:spacing w:line="253" w:lineRule="auto"/>
            </w:pPr>
          </w:p>
          <w:p>
            <w:pPr>
              <w:pStyle w:val="253"/>
              <w:autoSpaceDE w:val="0"/>
              <w:autoSpaceDN w:val="0"/>
              <w:spacing w:line="253" w:lineRule="auto"/>
            </w:pPr>
          </w:p>
          <w:p>
            <w:pPr>
              <w:pStyle w:val="253"/>
              <w:autoSpaceDE w:val="0"/>
              <w:autoSpaceDN w:val="0"/>
              <w:spacing w:line="253" w:lineRule="auto"/>
            </w:pPr>
          </w:p>
          <w:p>
            <w:pPr>
              <w:pStyle w:val="253"/>
              <w:autoSpaceDE w:val="0"/>
              <w:autoSpaceDN w:val="0"/>
              <w:spacing w:line="253" w:lineRule="auto"/>
            </w:pPr>
          </w:p>
          <w:p>
            <w:pPr>
              <w:pStyle w:val="253"/>
              <w:autoSpaceDE w:val="0"/>
              <w:autoSpaceDN w:val="0"/>
              <w:spacing w:line="253" w:lineRule="auto"/>
            </w:pPr>
          </w:p>
          <w:p>
            <w:pPr>
              <w:pStyle w:val="253"/>
              <w:autoSpaceDE w:val="0"/>
              <w:autoSpaceDN w:val="0"/>
              <w:spacing w:line="254" w:lineRule="auto"/>
            </w:pPr>
          </w:p>
          <w:p>
            <w:pPr>
              <w:pStyle w:val="253"/>
              <w:autoSpaceDE w:val="0"/>
              <w:autoSpaceDN w:val="0"/>
              <w:spacing w:line="254" w:lineRule="auto"/>
            </w:pPr>
          </w:p>
          <w:p>
            <w:pPr>
              <w:pStyle w:val="253"/>
              <w:autoSpaceDE w:val="0"/>
              <w:autoSpaceDN w:val="0"/>
              <w:spacing w:line="254" w:lineRule="auto"/>
            </w:pPr>
          </w:p>
          <w:p>
            <w:pPr>
              <w:autoSpaceDE w:val="0"/>
              <w:autoSpaceDN w:val="0"/>
              <w:spacing w:before="78" w:line="229" w:lineRule="auto"/>
              <w:ind w:left="112" w:right="105" w:firstLine="23"/>
              <w:rPr>
                <w:rFonts w:ascii="宋体" w:hAnsi="宋体" w:eastAsia="宋体" w:cs="宋体"/>
                <w:sz w:val="24"/>
                <w:szCs w:val="24"/>
              </w:rPr>
            </w:pPr>
            <w:r>
              <w:rPr>
                <w:rFonts w:ascii="宋体" w:hAnsi="宋体" w:eastAsia="宋体" w:cs="宋体"/>
                <w:spacing w:val="7"/>
                <w:sz w:val="24"/>
                <w:szCs w:val="24"/>
              </w:rPr>
              <w:t>中小企业证明文</w:t>
            </w:r>
            <w:r>
              <w:rPr>
                <w:rFonts w:ascii="宋体" w:hAnsi="宋体" w:eastAsia="宋体" w:cs="宋体"/>
                <w:spacing w:val="4"/>
                <w:sz w:val="24"/>
                <w:szCs w:val="24"/>
              </w:rPr>
              <w:t xml:space="preserve"> </w:t>
            </w:r>
            <w:r>
              <w:rPr>
                <w:rFonts w:ascii="宋体" w:hAnsi="宋体" w:eastAsia="宋体" w:cs="宋体"/>
                <w:sz w:val="24"/>
                <w:szCs w:val="24"/>
              </w:rPr>
              <w:t>件</w:t>
            </w:r>
          </w:p>
        </w:tc>
        <w:tc>
          <w:tcPr>
            <w:tcW w:w="4819" w:type="dxa"/>
            <w:vAlign w:val="top"/>
          </w:tcPr>
          <w:p>
            <w:pPr>
              <w:autoSpaceDE w:val="0"/>
              <w:autoSpaceDN w:val="0"/>
              <w:spacing w:before="36" w:line="215" w:lineRule="auto"/>
              <w:ind w:left="115" w:right="102" w:firstLine="14"/>
              <w:rPr>
                <w:rFonts w:ascii="Arial Unicode MS" w:hAnsi="Arial Unicode MS" w:eastAsia="Arial Unicode MS" w:cs="Arial Unicode MS"/>
                <w:sz w:val="24"/>
                <w:szCs w:val="24"/>
              </w:rPr>
            </w:pPr>
            <w:r>
              <w:rPr>
                <w:rFonts w:ascii="宋体" w:hAnsi="宋体" w:eastAsia="宋体" w:cs="宋体"/>
                <w:spacing w:val="1"/>
                <w:sz w:val="24"/>
                <w:szCs w:val="24"/>
              </w:rPr>
              <w:t>当本项目（包）涉及预留份额专门面向中小 企业采购，此时建议在《资格证明文件》中</w:t>
            </w:r>
            <w:r>
              <w:rPr>
                <w:rFonts w:ascii="宋体" w:hAnsi="宋体" w:eastAsia="宋体" w:cs="宋体"/>
                <w:spacing w:val="15"/>
                <w:sz w:val="24"/>
                <w:szCs w:val="24"/>
              </w:rPr>
              <w:t xml:space="preserve"> </w:t>
            </w:r>
            <w:r>
              <w:rPr>
                <w:rFonts w:hint="eastAsia" w:ascii="宋体" w:hAnsi="宋体" w:eastAsia="宋体" w:cs="宋体"/>
                <w:spacing w:val="1"/>
                <w:sz w:val="24"/>
                <w:szCs w:val="24"/>
                <w:lang w:eastAsia="zh-CN"/>
              </w:rPr>
              <w:t>提</w:t>
            </w:r>
            <w:r>
              <w:rPr>
                <w:rFonts w:ascii="宋体" w:hAnsi="宋体" w:eastAsia="宋体" w:cs="宋体"/>
                <w:spacing w:val="1"/>
                <w:sz w:val="24"/>
                <w:szCs w:val="24"/>
              </w:rPr>
              <w:t>供。</w:t>
            </w:r>
          </w:p>
          <w:p>
            <w:pPr>
              <w:pStyle w:val="253"/>
              <w:autoSpaceDE w:val="0"/>
              <w:autoSpaceDN w:val="0"/>
              <w:spacing w:before="4" w:line="220" w:lineRule="auto"/>
              <w:ind w:left="116" w:right="102" w:firstLine="15"/>
              <w:rPr>
                <w:rFonts w:ascii="宋体" w:hAnsi="宋体" w:eastAsia="宋体" w:cs="宋体"/>
                <w:sz w:val="24"/>
                <w:szCs w:val="24"/>
              </w:rPr>
            </w:pPr>
            <w:r>
              <w:rPr>
                <w:spacing w:val="-5"/>
                <w:sz w:val="24"/>
                <w:szCs w:val="24"/>
              </w:rPr>
              <w:t>1</w:t>
            </w:r>
            <w:r>
              <w:rPr>
                <w:rFonts w:ascii="宋体" w:hAnsi="宋体" w:eastAsia="宋体" w:cs="宋体"/>
                <w:spacing w:val="-5"/>
                <w:sz w:val="24"/>
                <w:szCs w:val="24"/>
              </w:rPr>
              <w:t>、投标人单独投标的，</w:t>
            </w:r>
            <w:r>
              <w:rPr>
                <w:rFonts w:ascii="Arial Unicode MS" w:hAnsi="Arial Unicode MS" w:eastAsia="Arial Unicode MS" w:cs="Arial Unicode MS"/>
                <w:spacing w:val="-5"/>
                <w:sz w:val="24"/>
                <w:szCs w:val="24"/>
              </w:rPr>
              <w:t>应</w:t>
            </w:r>
            <w:r>
              <w:rPr>
                <w:rFonts w:hint="eastAsia" w:ascii="Arial Unicode MS" w:hAnsi="Arial Unicode MS" w:eastAsia="Arial Unicode MS" w:cs="Arial Unicode MS"/>
                <w:spacing w:val="-5"/>
                <w:sz w:val="24"/>
                <w:szCs w:val="24"/>
                <w:lang w:eastAsia="zh-CN"/>
              </w:rPr>
              <w:t>提</w:t>
            </w:r>
            <w:r>
              <w:rPr>
                <w:rFonts w:ascii="Arial Unicode MS" w:hAnsi="Arial Unicode MS" w:eastAsia="Arial Unicode MS" w:cs="Arial Unicode MS"/>
                <w:spacing w:val="-5"/>
                <w:sz w:val="24"/>
                <w:szCs w:val="24"/>
              </w:rPr>
              <w:t>供</w:t>
            </w:r>
            <w:r>
              <w:rPr>
                <w:rFonts w:ascii="宋体" w:hAnsi="宋体" w:eastAsia="宋体" w:cs="宋体"/>
                <w:spacing w:val="-5"/>
                <w:sz w:val="24"/>
                <w:szCs w:val="24"/>
              </w:rPr>
              <w:t>《中小企业声</w:t>
            </w:r>
            <w:r>
              <w:rPr>
                <w:rFonts w:ascii="宋体" w:hAnsi="宋体" w:eastAsia="宋体" w:cs="宋体"/>
                <w:spacing w:val="1"/>
                <w:sz w:val="24"/>
                <w:szCs w:val="24"/>
              </w:rPr>
              <w:t>明函》或《残疾人福利性单位声明函》或由</w:t>
            </w:r>
            <w:r>
              <w:rPr>
                <w:rFonts w:ascii="宋体" w:hAnsi="宋体" w:eastAsia="宋体" w:cs="宋体"/>
                <w:spacing w:val="14"/>
                <w:sz w:val="24"/>
                <w:szCs w:val="24"/>
              </w:rPr>
              <w:t xml:space="preserve"> </w:t>
            </w:r>
            <w:r>
              <w:rPr>
                <w:rFonts w:ascii="宋体" w:hAnsi="宋体" w:eastAsia="宋体" w:cs="宋体"/>
                <w:spacing w:val="1"/>
                <w:sz w:val="24"/>
                <w:szCs w:val="24"/>
              </w:rPr>
              <w:t>省级以上监狱管理局、戒毒管理局（含新疆</w:t>
            </w:r>
            <w:r>
              <w:rPr>
                <w:rFonts w:ascii="宋体" w:hAnsi="宋体" w:eastAsia="宋体" w:cs="宋体"/>
                <w:spacing w:val="14"/>
                <w:sz w:val="24"/>
                <w:szCs w:val="24"/>
              </w:rPr>
              <w:t xml:space="preserve"> </w:t>
            </w:r>
            <w:r>
              <w:rPr>
                <w:rFonts w:ascii="宋体" w:hAnsi="宋体" w:eastAsia="宋体" w:cs="宋体"/>
                <w:spacing w:val="1"/>
                <w:sz w:val="24"/>
                <w:szCs w:val="24"/>
              </w:rPr>
              <w:t>生产建设兵团）出具的属于监狱企业的证明</w:t>
            </w:r>
            <w:r>
              <w:rPr>
                <w:rFonts w:ascii="宋体" w:hAnsi="宋体" w:eastAsia="宋体" w:cs="宋体"/>
                <w:spacing w:val="14"/>
                <w:sz w:val="24"/>
                <w:szCs w:val="24"/>
              </w:rPr>
              <w:t xml:space="preserve"> </w:t>
            </w:r>
            <w:r>
              <w:rPr>
                <w:rFonts w:ascii="宋体" w:hAnsi="宋体" w:eastAsia="宋体" w:cs="宋体"/>
                <w:spacing w:val="-11"/>
                <w:sz w:val="24"/>
                <w:szCs w:val="24"/>
              </w:rPr>
              <w:t>文件。</w:t>
            </w:r>
          </w:p>
          <w:p>
            <w:pPr>
              <w:pStyle w:val="253"/>
              <w:autoSpaceDE w:val="0"/>
              <w:autoSpaceDN w:val="0"/>
              <w:spacing w:before="20" w:line="236" w:lineRule="auto"/>
              <w:ind w:left="113" w:right="102" w:firstLine="9"/>
              <w:rPr>
                <w:rFonts w:ascii="宋体" w:hAnsi="宋体" w:eastAsia="宋体" w:cs="宋体"/>
                <w:sz w:val="24"/>
                <w:szCs w:val="24"/>
              </w:rPr>
            </w:pPr>
            <w:r>
              <w:rPr>
                <w:spacing w:val="-6"/>
                <w:sz w:val="24"/>
                <w:szCs w:val="24"/>
              </w:rPr>
              <w:t>2</w:t>
            </w:r>
            <w:r>
              <w:rPr>
                <w:rFonts w:ascii="宋体" w:hAnsi="宋体" w:eastAsia="宋体" w:cs="宋体"/>
                <w:spacing w:val="-6"/>
                <w:sz w:val="24"/>
                <w:szCs w:val="24"/>
              </w:rPr>
              <w:t>、如招标文件要求以联合体形式参加或者要</w:t>
            </w:r>
            <w:r>
              <w:rPr>
                <w:rFonts w:ascii="宋体" w:hAnsi="宋体" w:eastAsia="宋体" w:cs="宋体"/>
                <w:spacing w:val="13"/>
                <w:sz w:val="24"/>
                <w:szCs w:val="24"/>
              </w:rPr>
              <w:t xml:space="preserve"> </w:t>
            </w:r>
            <w:r>
              <w:rPr>
                <w:rFonts w:ascii="宋体" w:hAnsi="宋体" w:eastAsia="宋体" w:cs="宋体"/>
                <w:spacing w:val="1"/>
                <w:sz w:val="24"/>
                <w:szCs w:val="24"/>
              </w:rPr>
              <w:t>求合同分包的，且投标人为联合体或拟进行</w:t>
            </w:r>
            <w:r>
              <w:rPr>
                <w:rFonts w:ascii="宋体" w:hAnsi="宋体" w:eastAsia="宋体" w:cs="宋体"/>
                <w:spacing w:val="17"/>
                <w:sz w:val="24"/>
                <w:szCs w:val="24"/>
              </w:rPr>
              <w:t xml:space="preserve"> </w:t>
            </w:r>
            <w:r>
              <w:rPr>
                <w:rFonts w:ascii="宋体" w:hAnsi="宋体" w:eastAsia="宋体" w:cs="宋体"/>
                <w:spacing w:val="1"/>
                <w:sz w:val="24"/>
                <w:szCs w:val="24"/>
              </w:rPr>
              <w:t>合同分包的，则联合体中的中小企业、签订</w:t>
            </w:r>
            <w:r>
              <w:rPr>
                <w:rFonts w:ascii="宋体" w:hAnsi="宋体" w:eastAsia="宋体" w:cs="宋体"/>
                <w:spacing w:val="17"/>
                <w:sz w:val="24"/>
                <w:szCs w:val="24"/>
              </w:rPr>
              <w:t xml:space="preserve"> </w:t>
            </w:r>
            <w:r>
              <w:rPr>
                <w:rFonts w:ascii="宋体" w:hAnsi="宋体" w:eastAsia="宋体" w:cs="宋体"/>
                <w:spacing w:val="1"/>
                <w:sz w:val="24"/>
                <w:szCs w:val="24"/>
              </w:rPr>
              <w:t>分包意向协议的中小企业具体情况须在《中</w:t>
            </w:r>
            <w:r>
              <w:rPr>
                <w:rFonts w:ascii="宋体" w:hAnsi="宋体" w:eastAsia="宋体" w:cs="宋体"/>
                <w:spacing w:val="17"/>
                <w:sz w:val="24"/>
                <w:szCs w:val="24"/>
              </w:rPr>
              <w:t xml:space="preserve"> </w:t>
            </w:r>
            <w:r>
              <w:rPr>
                <w:rFonts w:ascii="宋体" w:hAnsi="宋体" w:eastAsia="宋体" w:cs="宋体"/>
                <w:spacing w:val="1"/>
                <w:sz w:val="24"/>
                <w:szCs w:val="24"/>
              </w:rPr>
              <w:t>小企业声明函》或《残疾人福利性单位声明</w:t>
            </w:r>
            <w:r>
              <w:rPr>
                <w:rFonts w:ascii="宋体" w:hAnsi="宋体" w:eastAsia="宋体" w:cs="宋体"/>
                <w:spacing w:val="17"/>
                <w:sz w:val="24"/>
                <w:szCs w:val="24"/>
              </w:rPr>
              <w:t xml:space="preserve"> </w:t>
            </w:r>
            <w:r>
              <w:rPr>
                <w:rFonts w:ascii="宋体" w:hAnsi="宋体" w:eastAsia="宋体" w:cs="宋体"/>
                <w:spacing w:val="1"/>
                <w:sz w:val="24"/>
                <w:szCs w:val="24"/>
              </w:rPr>
              <w:t>函》或由省级以上监狱管理局、戒毒管理局</w:t>
            </w:r>
            <w:r>
              <w:rPr>
                <w:rFonts w:ascii="宋体" w:hAnsi="宋体" w:eastAsia="宋体" w:cs="宋体"/>
                <w:spacing w:val="17"/>
                <w:sz w:val="24"/>
                <w:szCs w:val="24"/>
              </w:rPr>
              <w:t xml:space="preserve"> </w:t>
            </w:r>
            <w:r>
              <w:rPr>
                <w:rFonts w:ascii="宋体" w:hAnsi="宋体" w:eastAsia="宋体" w:cs="宋体"/>
                <w:spacing w:val="1"/>
                <w:sz w:val="24"/>
                <w:szCs w:val="24"/>
              </w:rPr>
              <w:t>（含新疆生产建设兵团）出具的属于监狱企</w:t>
            </w:r>
            <w:r>
              <w:rPr>
                <w:rFonts w:ascii="宋体" w:hAnsi="宋体" w:eastAsia="宋体" w:cs="宋体"/>
                <w:spacing w:val="17"/>
                <w:sz w:val="24"/>
                <w:szCs w:val="24"/>
              </w:rPr>
              <w:t xml:space="preserve"> </w:t>
            </w:r>
            <w:r>
              <w:rPr>
                <w:rFonts w:ascii="宋体" w:hAnsi="宋体" w:eastAsia="宋体" w:cs="宋体"/>
                <w:spacing w:val="1"/>
                <w:sz w:val="24"/>
                <w:szCs w:val="24"/>
              </w:rPr>
              <w:t>业的证明文件中如实填报，且满足招标文件</w:t>
            </w:r>
            <w:r>
              <w:rPr>
                <w:rFonts w:ascii="宋体" w:hAnsi="宋体" w:eastAsia="宋体" w:cs="宋体"/>
                <w:spacing w:val="17"/>
                <w:sz w:val="24"/>
                <w:szCs w:val="24"/>
              </w:rPr>
              <w:t xml:space="preserve"> </w:t>
            </w:r>
            <w:r>
              <w:rPr>
                <w:rFonts w:ascii="宋体" w:hAnsi="宋体" w:eastAsia="宋体" w:cs="宋体"/>
                <w:spacing w:val="-4"/>
                <w:sz w:val="24"/>
                <w:szCs w:val="24"/>
              </w:rPr>
              <w:t>关于预留份额的要求。</w:t>
            </w:r>
          </w:p>
        </w:tc>
        <w:tc>
          <w:tcPr>
            <w:tcW w:w="1644" w:type="dxa"/>
            <w:vAlign w:val="top"/>
          </w:tcPr>
          <w:p>
            <w:pPr>
              <w:pStyle w:val="253"/>
              <w:autoSpaceDE w:val="0"/>
              <w:autoSpaceDN w:val="0"/>
              <w:spacing w:line="253" w:lineRule="auto"/>
            </w:pPr>
          </w:p>
          <w:p>
            <w:pPr>
              <w:pStyle w:val="253"/>
              <w:autoSpaceDE w:val="0"/>
              <w:autoSpaceDN w:val="0"/>
              <w:spacing w:line="253" w:lineRule="auto"/>
            </w:pPr>
          </w:p>
          <w:p>
            <w:pPr>
              <w:pStyle w:val="253"/>
              <w:autoSpaceDE w:val="0"/>
              <w:autoSpaceDN w:val="0"/>
              <w:spacing w:line="253" w:lineRule="auto"/>
            </w:pPr>
          </w:p>
          <w:p>
            <w:pPr>
              <w:pStyle w:val="253"/>
              <w:autoSpaceDE w:val="0"/>
              <w:autoSpaceDN w:val="0"/>
              <w:spacing w:line="253" w:lineRule="auto"/>
            </w:pPr>
          </w:p>
          <w:p>
            <w:pPr>
              <w:pStyle w:val="253"/>
              <w:autoSpaceDE w:val="0"/>
              <w:autoSpaceDN w:val="0"/>
              <w:spacing w:line="253" w:lineRule="auto"/>
            </w:pPr>
          </w:p>
          <w:p>
            <w:pPr>
              <w:pStyle w:val="253"/>
              <w:autoSpaceDE w:val="0"/>
              <w:autoSpaceDN w:val="0"/>
              <w:spacing w:line="253" w:lineRule="auto"/>
            </w:pPr>
          </w:p>
          <w:p>
            <w:pPr>
              <w:pStyle w:val="253"/>
              <w:autoSpaceDE w:val="0"/>
              <w:autoSpaceDN w:val="0"/>
              <w:spacing w:line="254" w:lineRule="auto"/>
            </w:pPr>
          </w:p>
          <w:p>
            <w:pPr>
              <w:pStyle w:val="253"/>
              <w:autoSpaceDE w:val="0"/>
              <w:autoSpaceDN w:val="0"/>
              <w:spacing w:line="254" w:lineRule="auto"/>
            </w:pPr>
          </w:p>
          <w:p>
            <w:pPr>
              <w:pStyle w:val="253"/>
              <w:autoSpaceDE w:val="0"/>
              <w:autoSpaceDN w:val="0"/>
              <w:spacing w:line="254" w:lineRule="auto"/>
            </w:pPr>
          </w:p>
          <w:p>
            <w:pPr>
              <w:autoSpaceDE w:val="0"/>
              <w:autoSpaceDN w:val="0"/>
              <w:spacing w:before="78" w:line="229" w:lineRule="auto"/>
              <w:ind w:left="118" w:right="116" w:hanging="1"/>
              <w:rPr>
                <w:rFonts w:ascii="宋体" w:hAnsi="宋体" w:eastAsia="宋体" w:cs="宋体"/>
                <w:sz w:val="24"/>
                <w:szCs w:val="24"/>
              </w:rPr>
            </w:pPr>
            <w:r>
              <w:rPr>
                <w:rFonts w:ascii="宋体" w:hAnsi="宋体" w:eastAsia="宋体" w:cs="宋体"/>
                <w:spacing w:val="-6"/>
                <w:sz w:val="24"/>
                <w:szCs w:val="24"/>
              </w:rPr>
              <w:t>格式见《投标</w:t>
            </w:r>
            <w:r>
              <w:rPr>
                <w:rFonts w:ascii="宋体" w:hAnsi="宋体" w:eastAsia="宋体" w:cs="宋体"/>
                <w:sz w:val="24"/>
                <w:szCs w:val="24"/>
              </w:rPr>
              <w:t xml:space="preserve"> </w:t>
            </w:r>
            <w:r>
              <w:rPr>
                <w:rFonts w:ascii="宋体" w:hAnsi="宋体" w:eastAsia="宋体" w:cs="宋体"/>
                <w:spacing w:val="-4"/>
                <w:sz w:val="24"/>
                <w:szCs w:val="24"/>
              </w:rPr>
              <w:t>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3" w:hRule="atLeast"/>
        </w:trPr>
        <w:tc>
          <w:tcPr>
            <w:tcW w:w="849" w:type="dxa"/>
            <w:vAlign w:val="top"/>
          </w:tcPr>
          <w:p>
            <w:pPr>
              <w:pStyle w:val="253"/>
              <w:autoSpaceDE w:val="0"/>
              <w:autoSpaceDN w:val="0"/>
              <w:spacing w:line="312" w:lineRule="auto"/>
            </w:pPr>
          </w:p>
          <w:p>
            <w:pPr>
              <w:pStyle w:val="253"/>
              <w:autoSpaceDE w:val="0"/>
              <w:autoSpaceDN w:val="0"/>
              <w:spacing w:line="313" w:lineRule="auto"/>
            </w:pPr>
          </w:p>
          <w:p>
            <w:pPr>
              <w:pStyle w:val="253"/>
              <w:autoSpaceDE w:val="0"/>
              <w:autoSpaceDN w:val="0"/>
              <w:spacing w:before="69" w:line="201" w:lineRule="auto"/>
              <w:ind w:left="200"/>
              <w:rPr>
                <w:sz w:val="24"/>
                <w:szCs w:val="24"/>
              </w:rPr>
            </w:pPr>
            <w:r>
              <w:rPr>
                <w:spacing w:val="8"/>
                <w:sz w:val="24"/>
                <w:szCs w:val="24"/>
              </w:rPr>
              <w:t>2-1-</w:t>
            </w:r>
          </w:p>
          <w:p>
            <w:pPr>
              <w:pStyle w:val="253"/>
              <w:autoSpaceDE w:val="0"/>
              <w:autoSpaceDN w:val="0"/>
              <w:spacing w:before="49" w:line="201" w:lineRule="auto"/>
              <w:ind w:left="363"/>
              <w:rPr>
                <w:sz w:val="24"/>
                <w:szCs w:val="24"/>
              </w:rPr>
            </w:pPr>
            <w:r>
              <w:rPr>
                <w:spacing w:val="1"/>
                <w:sz w:val="24"/>
                <w:szCs w:val="24"/>
              </w:rPr>
              <w:t>2</w:t>
            </w:r>
          </w:p>
        </w:tc>
        <w:tc>
          <w:tcPr>
            <w:tcW w:w="1981" w:type="dxa"/>
            <w:vAlign w:val="top"/>
          </w:tcPr>
          <w:p>
            <w:pPr>
              <w:pStyle w:val="253"/>
              <w:autoSpaceDE w:val="0"/>
              <w:autoSpaceDN w:val="0"/>
              <w:spacing w:line="290" w:lineRule="auto"/>
            </w:pPr>
          </w:p>
          <w:p>
            <w:pPr>
              <w:pStyle w:val="253"/>
              <w:autoSpaceDE w:val="0"/>
              <w:autoSpaceDN w:val="0"/>
              <w:spacing w:line="290" w:lineRule="auto"/>
            </w:pPr>
          </w:p>
          <w:p>
            <w:pPr>
              <w:autoSpaceDE w:val="0"/>
              <w:autoSpaceDN w:val="0"/>
              <w:spacing w:before="78" w:line="230" w:lineRule="auto"/>
              <w:ind w:left="112" w:right="105"/>
              <w:rPr>
                <w:rFonts w:ascii="宋体" w:hAnsi="宋体" w:eastAsia="宋体" w:cs="宋体"/>
                <w:sz w:val="24"/>
                <w:szCs w:val="24"/>
              </w:rPr>
            </w:pPr>
            <w:r>
              <w:rPr>
                <w:rFonts w:ascii="宋体" w:hAnsi="宋体" w:eastAsia="宋体" w:cs="宋体"/>
                <w:spacing w:val="11"/>
                <w:sz w:val="24"/>
                <w:szCs w:val="24"/>
              </w:rPr>
              <w:t>拟分包情况说明</w:t>
            </w:r>
            <w:r>
              <w:rPr>
                <w:rFonts w:ascii="宋体" w:hAnsi="宋体" w:eastAsia="宋体" w:cs="宋体"/>
                <w:sz w:val="24"/>
                <w:szCs w:val="24"/>
              </w:rPr>
              <w:t xml:space="preserve"> </w:t>
            </w:r>
            <w:r>
              <w:rPr>
                <w:rFonts w:ascii="宋体" w:hAnsi="宋体" w:eastAsia="宋体" w:cs="宋体"/>
                <w:spacing w:val="-2"/>
                <w:sz w:val="24"/>
                <w:szCs w:val="24"/>
              </w:rPr>
              <w:t>及分包意向协议</w:t>
            </w:r>
          </w:p>
        </w:tc>
        <w:tc>
          <w:tcPr>
            <w:tcW w:w="4819" w:type="dxa"/>
            <w:vAlign w:val="top"/>
          </w:tcPr>
          <w:p>
            <w:pPr>
              <w:autoSpaceDE w:val="0"/>
              <w:autoSpaceDN w:val="0"/>
              <w:spacing w:before="38" w:line="218" w:lineRule="auto"/>
              <w:ind w:left="113" w:right="102" w:firstLine="4"/>
              <w:rPr>
                <w:rFonts w:ascii="Arial Unicode MS" w:hAnsi="Arial Unicode MS" w:eastAsia="Arial Unicode MS" w:cs="Arial Unicode MS"/>
                <w:sz w:val="24"/>
                <w:szCs w:val="24"/>
              </w:rPr>
            </w:pPr>
            <w:r>
              <w:rPr>
                <w:rFonts w:ascii="宋体" w:hAnsi="宋体" w:eastAsia="宋体" w:cs="宋体"/>
                <w:spacing w:val="1"/>
                <w:sz w:val="24"/>
                <w:szCs w:val="24"/>
              </w:rPr>
              <w:t>如本项目（包）要求通过分包措施预留部分</w:t>
            </w:r>
            <w:r>
              <w:rPr>
                <w:rFonts w:ascii="宋体" w:hAnsi="宋体" w:eastAsia="宋体" w:cs="宋体"/>
                <w:spacing w:val="12"/>
                <w:sz w:val="24"/>
                <w:szCs w:val="24"/>
              </w:rPr>
              <w:t xml:space="preserve"> </w:t>
            </w:r>
            <w:r>
              <w:rPr>
                <w:rFonts w:ascii="宋体" w:hAnsi="宋体" w:eastAsia="宋体" w:cs="宋体"/>
                <w:spacing w:val="1"/>
                <w:sz w:val="24"/>
                <w:szCs w:val="24"/>
              </w:rPr>
              <w:t>采购份额面向中小企业采购、且投标人因落</w:t>
            </w:r>
            <w:r>
              <w:rPr>
                <w:rFonts w:ascii="宋体" w:hAnsi="宋体" w:eastAsia="宋体" w:cs="宋体"/>
                <w:spacing w:val="17"/>
                <w:sz w:val="24"/>
                <w:szCs w:val="24"/>
              </w:rPr>
              <w:t xml:space="preserve"> </w:t>
            </w:r>
            <w:r>
              <w:rPr>
                <w:rFonts w:ascii="宋体" w:hAnsi="宋体" w:eastAsia="宋体" w:cs="宋体"/>
                <w:spacing w:val="7"/>
                <w:sz w:val="24"/>
                <w:szCs w:val="24"/>
              </w:rPr>
              <w:t>实政府采购政策拟进行分包的，必须</w:t>
            </w:r>
            <w:r>
              <w:rPr>
                <w:rFonts w:hint="eastAsia" w:ascii="Leelawadee UI" w:hAnsi="Leelawadee UI" w:cs="Leelawadee UI"/>
                <w:spacing w:val="7"/>
                <w:sz w:val="24"/>
                <w:szCs w:val="24"/>
                <w:lang w:eastAsia="zh-CN"/>
              </w:rPr>
              <w:t>提</w:t>
            </w:r>
            <w:r>
              <w:rPr>
                <w:rFonts w:ascii="宋体" w:hAnsi="宋体" w:eastAsia="宋体" w:cs="宋体"/>
                <w:spacing w:val="7"/>
                <w:sz w:val="24"/>
                <w:szCs w:val="24"/>
              </w:rPr>
              <w:t>供；</w:t>
            </w:r>
            <w:r>
              <w:rPr>
                <w:rFonts w:ascii="宋体" w:hAnsi="宋体" w:eastAsia="宋体" w:cs="宋体"/>
                <w:spacing w:val="6"/>
                <w:sz w:val="24"/>
                <w:szCs w:val="24"/>
              </w:rPr>
              <w:t xml:space="preserve"> </w:t>
            </w:r>
            <w:r>
              <w:rPr>
                <w:rFonts w:hint="eastAsia" w:ascii="宋体" w:hAnsi="宋体" w:eastAsia="宋体" w:cs="宋体"/>
                <w:spacing w:val="-3"/>
                <w:sz w:val="24"/>
                <w:szCs w:val="24"/>
              </w:rPr>
              <w:t>否则无须</w:t>
            </w:r>
            <w:r>
              <w:rPr>
                <w:rFonts w:hint="eastAsia" w:ascii="宋体" w:hAnsi="宋体" w:eastAsia="宋体" w:cs="宋体"/>
                <w:spacing w:val="-3"/>
                <w:sz w:val="24"/>
                <w:szCs w:val="24"/>
                <w:lang w:eastAsia="zh-CN"/>
              </w:rPr>
              <w:t>提</w:t>
            </w:r>
            <w:r>
              <w:rPr>
                <w:rFonts w:hint="eastAsia" w:ascii="宋体" w:hAnsi="宋体" w:eastAsia="宋体" w:cs="宋体"/>
                <w:spacing w:val="-3"/>
                <w:sz w:val="24"/>
                <w:szCs w:val="24"/>
              </w:rPr>
              <w:t>供。</w:t>
            </w:r>
          </w:p>
          <w:p>
            <w:pPr>
              <w:autoSpaceDE w:val="0"/>
              <w:autoSpaceDN w:val="0"/>
              <w:spacing w:line="222" w:lineRule="auto"/>
              <w:ind w:left="120" w:right="102" w:hanging="7"/>
              <w:rPr>
                <w:rFonts w:ascii="宋体" w:hAnsi="宋体" w:eastAsia="宋体" w:cs="宋体"/>
                <w:sz w:val="24"/>
                <w:szCs w:val="24"/>
              </w:rPr>
            </w:pPr>
            <w:r>
              <w:rPr>
                <w:rFonts w:ascii="宋体" w:hAnsi="宋体" w:eastAsia="宋体" w:cs="宋体"/>
                <w:spacing w:val="1"/>
                <w:sz w:val="24"/>
                <w:szCs w:val="24"/>
              </w:rPr>
              <w:t>对于预留份额专门面向中小企业采购的项目</w:t>
            </w:r>
            <w:r>
              <w:rPr>
                <w:rFonts w:ascii="宋体" w:hAnsi="宋体" w:eastAsia="宋体" w:cs="宋体"/>
                <w:spacing w:val="17"/>
                <w:sz w:val="24"/>
                <w:szCs w:val="24"/>
              </w:rPr>
              <w:t xml:space="preserve"> </w:t>
            </w:r>
            <w:r>
              <w:rPr>
                <w:rFonts w:ascii="宋体" w:hAnsi="宋体" w:eastAsia="宋体" w:cs="宋体"/>
                <w:spacing w:val="-7"/>
                <w:sz w:val="24"/>
                <w:szCs w:val="24"/>
              </w:rPr>
              <w:t>（包</w:t>
            </w:r>
            <w:r>
              <w:rPr>
                <w:rFonts w:ascii="宋体" w:hAnsi="宋体" w:eastAsia="宋体" w:cs="宋体"/>
                <w:spacing w:val="-43"/>
                <w:sz w:val="24"/>
                <w:szCs w:val="24"/>
              </w:rPr>
              <w:t>），</w:t>
            </w:r>
            <w:r>
              <w:rPr>
                <w:rFonts w:ascii="宋体" w:hAnsi="宋体" w:eastAsia="宋体" w:cs="宋体"/>
                <w:spacing w:val="-7"/>
                <w:sz w:val="24"/>
                <w:szCs w:val="24"/>
              </w:rPr>
              <w:t>组成联合体或者接受分包合同的中小</w:t>
            </w:r>
          </w:p>
        </w:tc>
        <w:tc>
          <w:tcPr>
            <w:tcW w:w="1644" w:type="dxa"/>
            <w:vAlign w:val="top"/>
          </w:tcPr>
          <w:p>
            <w:pPr>
              <w:pStyle w:val="253"/>
              <w:autoSpaceDE w:val="0"/>
              <w:autoSpaceDN w:val="0"/>
              <w:spacing w:line="289" w:lineRule="auto"/>
            </w:pPr>
          </w:p>
          <w:p>
            <w:pPr>
              <w:pStyle w:val="253"/>
              <w:autoSpaceDE w:val="0"/>
              <w:autoSpaceDN w:val="0"/>
              <w:spacing w:line="290" w:lineRule="auto"/>
            </w:pPr>
          </w:p>
          <w:p>
            <w:pPr>
              <w:autoSpaceDE w:val="0"/>
              <w:autoSpaceDN w:val="0"/>
              <w:spacing w:before="78" w:line="230" w:lineRule="auto"/>
              <w:ind w:left="118" w:right="116" w:hanging="1"/>
              <w:rPr>
                <w:rFonts w:ascii="宋体" w:hAnsi="宋体" w:eastAsia="宋体" w:cs="宋体"/>
                <w:sz w:val="24"/>
                <w:szCs w:val="24"/>
              </w:rPr>
            </w:pPr>
            <w:r>
              <w:rPr>
                <w:rFonts w:ascii="宋体" w:hAnsi="宋体" w:eastAsia="宋体" w:cs="宋体"/>
                <w:spacing w:val="-6"/>
                <w:sz w:val="24"/>
                <w:szCs w:val="24"/>
              </w:rPr>
              <w:t>格式见《投标</w:t>
            </w:r>
            <w:r>
              <w:rPr>
                <w:rFonts w:ascii="宋体" w:hAnsi="宋体" w:eastAsia="宋体" w:cs="宋体"/>
                <w:sz w:val="24"/>
                <w:szCs w:val="24"/>
              </w:rPr>
              <w:t xml:space="preserve"> </w:t>
            </w:r>
            <w:r>
              <w:rPr>
                <w:rFonts w:ascii="宋体" w:hAnsi="宋体" w:eastAsia="宋体" w:cs="宋体"/>
                <w:spacing w:val="-4"/>
                <w:sz w:val="24"/>
                <w:szCs w:val="24"/>
              </w:rPr>
              <w:t>文件格式》</w:t>
            </w:r>
          </w:p>
        </w:tc>
      </w:tr>
    </w:tbl>
    <w:p>
      <w:pPr>
        <w:rPr>
          <w:rFonts w:ascii="Arial"/>
          <w:sz w:val="21"/>
        </w:rPr>
      </w:pPr>
    </w:p>
    <w:p>
      <w:pPr>
        <w:rPr>
          <w:rFonts w:ascii="Arial" w:hAnsi="Arial" w:eastAsia="Arial" w:cs="Arial"/>
          <w:sz w:val="21"/>
          <w:szCs w:val="21"/>
        </w:rPr>
        <w:sectPr>
          <w:footerReference r:id="rId12" w:type="default"/>
          <w:pgSz w:w="11907" w:h="16840"/>
          <w:pgMar w:top="1117" w:right="1020" w:bottom="1060" w:left="1588" w:header="878" w:footer="886" w:gutter="0"/>
          <w:pgNumType w:fmt="decimal"/>
          <w:cols w:space="720" w:num="1"/>
        </w:sectPr>
      </w:pPr>
    </w:p>
    <w:p>
      <w:pPr>
        <w:spacing w:before="58"/>
      </w:pPr>
    </w:p>
    <w:tbl>
      <w:tblPr>
        <w:tblStyle w:val="250"/>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49" w:type="dxa"/>
            <w:vAlign w:val="top"/>
          </w:tcPr>
          <w:p>
            <w:pPr>
              <w:autoSpaceDE w:val="0"/>
              <w:autoSpaceDN w:val="0"/>
              <w:spacing w:before="119" w:line="222" w:lineRule="auto"/>
              <w:ind w:left="191"/>
              <w:rPr>
                <w:rFonts w:ascii="宋体" w:hAnsi="宋体" w:eastAsia="宋体" w:cs="宋体"/>
                <w:sz w:val="24"/>
                <w:szCs w:val="24"/>
              </w:rPr>
            </w:pPr>
            <w:r>
              <w:rPr>
                <w:rFonts w:ascii="宋体" w:hAnsi="宋体" w:eastAsia="宋体" w:cs="宋体"/>
                <w:spacing w:val="-3"/>
                <w:sz w:val="24"/>
                <w:szCs w:val="24"/>
                <w14:textOutline w14:w="1537" w14:cap="flat" w14:cmpd="sng">
                  <w14:solidFill>
                    <w14:srgbClr w14:val="000000"/>
                  </w14:solidFill>
                  <w14:prstDash w14:val="solid"/>
                  <w14:miter w14:val="0"/>
                </w14:textOutline>
              </w:rPr>
              <w:t>序号</w:t>
            </w:r>
          </w:p>
        </w:tc>
        <w:tc>
          <w:tcPr>
            <w:tcW w:w="1981" w:type="dxa"/>
            <w:vAlign w:val="top"/>
          </w:tcPr>
          <w:p>
            <w:pPr>
              <w:autoSpaceDE w:val="0"/>
              <w:autoSpaceDN w:val="0"/>
              <w:spacing w:before="120" w:line="220" w:lineRule="auto"/>
              <w:ind w:left="524"/>
              <w:rPr>
                <w:rFonts w:ascii="宋体" w:hAnsi="宋体" w:eastAsia="宋体" w:cs="宋体"/>
                <w:sz w:val="24"/>
                <w:szCs w:val="24"/>
              </w:rPr>
            </w:pPr>
            <w:r>
              <w:rPr>
                <w:rFonts w:ascii="宋体" w:hAnsi="宋体" w:eastAsia="宋体" w:cs="宋体"/>
                <w:spacing w:val="-4"/>
                <w:sz w:val="24"/>
                <w:szCs w:val="24"/>
                <w14:textOutline w14:w="1537" w14:cap="flat" w14:cmpd="sng">
                  <w14:solidFill>
                    <w14:srgbClr w14:val="000000"/>
                  </w14:solidFill>
                  <w14:prstDash w14:val="solid"/>
                  <w14:miter w14:val="0"/>
                </w14:textOutline>
              </w:rPr>
              <w:t>审查因素</w:t>
            </w:r>
          </w:p>
        </w:tc>
        <w:tc>
          <w:tcPr>
            <w:tcW w:w="4819" w:type="dxa"/>
            <w:vAlign w:val="top"/>
          </w:tcPr>
          <w:p>
            <w:pPr>
              <w:autoSpaceDE w:val="0"/>
              <w:autoSpaceDN w:val="0"/>
              <w:spacing w:before="120" w:line="220" w:lineRule="auto"/>
              <w:ind w:left="1943"/>
              <w:rPr>
                <w:rFonts w:ascii="宋体" w:hAnsi="宋体" w:eastAsia="宋体" w:cs="宋体"/>
                <w:sz w:val="24"/>
                <w:szCs w:val="24"/>
              </w:rPr>
            </w:pPr>
            <w:r>
              <w:rPr>
                <w:rFonts w:ascii="宋体" w:hAnsi="宋体" w:eastAsia="宋体" w:cs="宋体"/>
                <w:spacing w:val="-4"/>
                <w:sz w:val="24"/>
                <w:szCs w:val="24"/>
                <w14:textOutline w14:w="1537" w14:cap="flat" w14:cmpd="sng">
                  <w14:solidFill>
                    <w14:srgbClr w14:val="000000"/>
                  </w14:solidFill>
                  <w14:prstDash w14:val="solid"/>
                  <w14:miter w14:val="0"/>
                </w14:textOutline>
              </w:rPr>
              <w:t>审查内容</w:t>
            </w:r>
          </w:p>
        </w:tc>
        <w:tc>
          <w:tcPr>
            <w:tcW w:w="1644" w:type="dxa"/>
            <w:vAlign w:val="top"/>
          </w:tcPr>
          <w:p>
            <w:pPr>
              <w:autoSpaceDE w:val="0"/>
              <w:autoSpaceDN w:val="0"/>
              <w:spacing w:before="120" w:line="220" w:lineRule="auto"/>
              <w:ind w:left="347"/>
              <w:rPr>
                <w:rFonts w:ascii="宋体" w:hAnsi="宋体" w:eastAsia="宋体" w:cs="宋体"/>
                <w:sz w:val="24"/>
                <w:szCs w:val="24"/>
              </w:rPr>
            </w:pPr>
            <w:r>
              <w:rPr>
                <w:rFonts w:ascii="宋体" w:hAnsi="宋体" w:eastAsia="宋体" w:cs="宋体"/>
                <w:spacing w:val="-2"/>
                <w:sz w:val="24"/>
                <w:szCs w:val="24"/>
                <w14:textOutline w14:w="1537" w14:cap="flat" w14:cmpd="sng">
                  <w14:solidFill>
                    <w14:srgbClr w14:val="000000"/>
                  </w14:solidFill>
                  <w14:prstDash w14:val="solid"/>
                  <w14:miter w14:val="0"/>
                </w14:textOutline>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49" w:type="dxa"/>
            <w:vAlign w:val="top"/>
          </w:tcPr>
          <w:p>
            <w:pPr>
              <w:pStyle w:val="253"/>
              <w:autoSpaceDE w:val="0"/>
              <w:autoSpaceDN w:val="0"/>
            </w:pPr>
          </w:p>
        </w:tc>
        <w:tc>
          <w:tcPr>
            <w:tcW w:w="1981" w:type="dxa"/>
            <w:vAlign w:val="top"/>
          </w:tcPr>
          <w:p>
            <w:pPr>
              <w:pStyle w:val="253"/>
              <w:autoSpaceDE w:val="0"/>
              <w:autoSpaceDN w:val="0"/>
            </w:pPr>
          </w:p>
        </w:tc>
        <w:tc>
          <w:tcPr>
            <w:tcW w:w="4819" w:type="dxa"/>
            <w:vAlign w:val="top"/>
          </w:tcPr>
          <w:p>
            <w:pPr>
              <w:autoSpaceDE w:val="0"/>
              <w:autoSpaceDN w:val="0"/>
              <w:spacing w:before="38" w:line="223" w:lineRule="auto"/>
              <w:ind w:left="115" w:right="102" w:firstLine="2"/>
              <w:rPr>
                <w:rFonts w:ascii="宋体" w:hAnsi="宋体" w:eastAsia="宋体" w:cs="宋体"/>
                <w:sz w:val="24"/>
                <w:szCs w:val="24"/>
              </w:rPr>
            </w:pPr>
            <w:r>
              <w:rPr>
                <w:rFonts w:ascii="宋体" w:hAnsi="宋体" w:eastAsia="宋体" w:cs="宋体"/>
                <w:spacing w:val="1"/>
                <w:sz w:val="24"/>
                <w:szCs w:val="24"/>
              </w:rPr>
              <w:t>企业与联合体内其他企业、分包企业之间不</w:t>
            </w:r>
            <w:r>
              <w:rPr>
                <w:rFonts w:ascii="宋体" w:hAnsi="宋体" w:eastAsia="宋体" w:cs="宋体"/>
                <w:spacing w:val="12"/>
                <w:sz w:val="24"/>
                <w:szCs w:val="24"/>
              </w:rPr>
              <w:t xml:space="preserve"> </w:t>
            </w:r>
            <w:r>
              <w:rPr>
                <w:rFonts w:ascii="宋体" w:hAnsi="宋体" w:eastAsia="宋体" w:cs="宋体"/>
                <w:spacing w:val="-4"/>
                <w:sz w:val="24"/>
                <w:szCs w:val="24"/>
              </w:rPr>
              <w:t>得存在直接控股、管理关系。</w:t>
            </w:r>
          </w:p>
        </w:tc>
        <w:tc>
          <w:tcPr>
            <w:tcW w:w="1644" w:type="dxa"/>
            <w:vAlign w:val="top"/>
          </w:tcPr>
          <w:p>
            <w:pPr>
              <w:pStyle w:val="253"/>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849" w:type="dxa"/>
            <w:vAlign w:val="top"/>
          </w:tcPr>
          <w:p>
            <w:pPr>
              <w:pStyle w:val="253"/>
              <w:autoSpaceDE w:val="0"/>
              <w:autoSpaceDN w:val="0"/>
              <w:spacing w:line="295" w:lineRule="auto"/>
            </w:pPr>
          </w:p>
          <w:p>
            <w:pPr>
              <w:pStyle w:val="253"/>
              <w:autoSpaceDE w:val="0"/>
              <w:autoSpaceDN w:val="0"/>
              <w:spacing w:before="69" w:line="201" w:lineRule="auto"/>
              <w:ind w:left="243"/>
              <w:rPr>
                <w:sz w:val="24"/>
                <w:szCs w:val="24"/>
              </w:rPr>
            </w:pPr>
            <w:r>
              <w:rPr>
                <w:spacing w:val="8"/>
                <w:sz w:val="24"/>
                <w:szCs w:val="24"/>
              </w:rPr>
              <w:t>2-2</w:t>
            </w:r>
          </w:p>
        </w:tc>
        <w:tc>
          <w:tcPr>
            <w:tcW w:w="1981" w:type="dxa"/>
            <w:vAlign w:val="top"/>
          </w:tcPr>
          <w:p>
            <w:pPr>
              <w:autoSpaceDE w:val="0"/>
              <w:autoSpaceDN w:val="0"/>
              <w:spacing w:before="34" w:line="229" w:lineRule="auto"/>
              <w:ind w:left="111" w:right="105" w:firstLine="2"/>
              <w:jc w:val="both"/>
              <w:rPr>
                <w:rFonts w:ascii="宋体" w:hAnsi="宋体" w:eastAsia="宋体" w:cs="宋体"/>
                <w:sz w:val="24"/>
                <w:szCs w:val="24"/>
              </w:rPr>
            </w:pPr>
            <w:r>
              <w:rPr>
                <w:rFonts w:ascii="宋体" w:hAnsi="宋体" w:eastAsia="宋体" w:cs="宋体"/>
                <w:spacing w:val="10"/>
                <w:sz w:val="24"/>
                <w:szCs w:val="24"/>
              </w:rPr>
              <w:t>其它落实政府采</w:t>
            </w:r>
            <w:r>
              <w:rPr>
                <w:rFonts w:ascii="宋体" w:hAnsi="宋体" w:eastAsia="宋体" w:cs="宋体"/>
                <w:spacing w:val="5"/>
                <w:sz w:val="24"/>
                <w:szCs w:val="24"/>
              </w:rPr>
              <w:t xml:space="preserve"> </w:t>
            </w:r>
            <w:r>
              <w:rPr>
                <w:rFonts w:ascii="宋体" w:hAnsi="宋体" w:eastAsia="宋体" w:cs="宋体"/>
                <w:spacing w:val="11"/>
                <w:sz w:val="24"/>
                <w:szCs w:val="24"/>
              </w:rPr>
              <w:t>购政策的资格要</w:t>
            </w:r>
            <w:r>
              <w:rPr>
                <w:rFonts w:ascii="宋体" w:hAnsi="宋体" w:eastAsia="宋体" w:cs="宋体"/>
                <w:spacing w:val="1"/>
                <w:sz w:val="24"/>
                <w:szCs w:val="24"/>
              </w:rPr>
              <w:t xml:space="preserve"> </w:t>
            </w:r>
            <w:r>
              <w:rPr>
                <w:rFonts w:ascii="宋体" w:hAnsi="宋体" w:eastAsia="宋体" w:cs="宋体"/>
                <w:sz w:val="24"/>
                <w:szCs w:val="24"/>
              </w:rPr>
              <w:t>求</w:t>
            </w:r>
          </w:p>
        </w:tc>
        <w:tc>
          <w:tcPr>
            <w:tcW w:w="4819" w:type="dxa"/>
            <w:vAlign w:val="top"/>
          </w:tcPr>
          <w:p>
            <w:pPr>
              <w:pStyle w:val="253"/>
              <w:autoSpaceDE w:val="0"/>
              <w:autoSpaceDN w:val="0"/>
              <w:spacing w:line="266" w:lineRule="auto"/>
            </w:pPr>
          </w:p>
          <w:p>
            <w:pPr>
              <w:autoSpaceDE w:val="0"/>
              <w:autoSpaceDN w:val="0"/>
              <w:spacing w:before="78" w:line="219" w:lineRule="auto"/>
              <w:ind w:left="118"/>
              <w:rPr>
                <w:rFonts w:ascii="宋体" w:hAnsi="宋体" w:eastAsia="宋体" w:cs="宋体"/>
                <w:sz w:val="24"/>
                <w:szCs w:val="24"/>
              </w:rPr>
            </w:pPr>
            <w:r>
              <w:rPr>
                <w:rFonts w:ascii="宋体" w:hAnsi="宋体" w:eastAsia="宋体" w:cs="宋体"/>
                <w:spacing w:val="-2"/>
                <w:sz w:val="24"/>
                <w:szCs w:val="24"/>
              </w:rPr>
              <w:t>如有，见第一章《投标邀请》</w:t>
            </w:r>
          </w:p>
        </w:tc>
        <w:tc>
          <w:tcPr>
            <w:tcW w:w="1644" w:type="dxa"/>
            <w:vAlign w:val="top"/>
          </w:tcPr>
          <w:p>
            <w:pPr>
              <w:autoSpaceDE w:val="0"/>
              <w:autoSpaceDN w:val="0"/>
              <w:spacing w:before="34" w:line="225" w:lineRule="auto"/>
              <w:ind w:left="116" w:right="107" w:firstLine="1"/>
              <w:jc w:val="both"/>
              <w:rPr>
                <w:rFonts w:ascii="宋体" w:hAnsi="宋体" w:eastAsia="宋体" w:cs="宋体"/>
                <w:sz w:val="24"/>
                <w:szCs w:val="24"/>
              </w:rPr>
            </w:pPr>
            <w:r>
              <w:rPr>
                <w:rFonts w:hint="eastAsia" w:ascii="Leelawadee UI" w:hAnsi="Leelawadee UI" w:cs="Leelawadee UI"/>
                <w:spacing w:val="5"/>
                <w:sz w:val="24"/>
                <w:szCs w:val="24"/>
                <w:lang w:eastAsia="zh-CN"/>
              </w:rPr>
              <w:t>提</w:t>
            </w:r>
            <w:r>
              <w:rPr>
                <w:rFonts w:ascii="Leelawadee UI" w:hAnsi="Leelawadee UI" w:eastAsia="Leelawadee UI" w:cs="Leelawadee UI"/>
                <w:spacing w:val="5"/>
                <w:sz w:val="24"/>
                <w:szCs w:val="24"/>
              </w:rPr>
              <w:t xml:space="preserve"> </w:t>
            </w:r>
            <w:r>
              <w:rPr>
                <w:rFonts w:ascii="宋体" w:hAnsi="宋体" w:eastAsia="宋体" w:cs="宋体"/>
                <w:spacing w:val="5"/>
                <w:sz w:val="24"/>
                <w:szCs w:val="24"/>
              </w:rPr>
              <w:t>供</w:t>
            </w:r>
            <w:r>
              <w:rPr>
                <w:rFonts w:ascii="宋体" w:hAnsi="宋体" w:eastAsia="宋体" w:cs="宋体"/>
                <w:spacing w:val="-55"/>
                <w:sz w:val="24"/>
                <w:szCs w:val="24"/>
              </w:rPr>
              <w:t xml:space="preserve"> </w:t>
            </w:r>
            <w:r>
              <w:rPr>
                <w:rFonts w:ascii="宋体" w:hAnsi="宋体" w:eastAsia="宋体" w:cs="宋体"/>
                <w:spacing w:val="5"/>
                <w:sz w:val="24"/>
                <w:szCs w:val="24"/>
              </w:rPr>
              <w:t>证</w:t>
            </w:r>
            <w:r>
              <w:rPr>
                <w:rFonts w:ascii="宋体" w:hAnsi="宋体" w:eastAsia="宋体" w:cs="宋体"/>
                <w:spacing w:val="-31"/>
                <w:sz w:val="24"/>
                <w:szCs w:val="24"/>
              </w:rPr>
              <w:t xml:space="preserve"> </w:t>
            </w:r>
            <w:r>
              <w:rPr>
                <w:rFonts w:ascii="宋体" w:hAnsi="宋体" w:eastAsia="宋体" w:cs="宋体"/>
                <w:spacing w:val="5"/>
                <w:sz w:val="24"/>
                <w:szCs w:val="24"/>
              </w:rPr>
              <w:t>明</w:t>
            </w:r>
            <w:r>
              <w:rPr>
                <w:rFonts w:ascii="宋体" w:hAnsi="宋体" w:eastAsia="宋体" w:cs="宋体"/>
                <w:spacing w:val="-53"/>
                <w:sz w:val="24"/>
                <w:szCs w:val="24"/>
              </w:rPr>
              <w:t xml:space="preserve"> </w:t>
            </w:r>
            <w:r>
              <w:rPr>
                <w:rFonts w:ascii="宋体" w:hAnsi="宋体" w:eastAsia="宋体" w:cs="宋体"/>
                <w:spacing w:val="5"/>
                <w:sz w:val="24"/>
                <w:szCs w:val="24"/>
              </w:rPr>
              <w:t>文</w:t>
            </w:r>
            <w:r>
              <w:rPr>
                <w:rFonts w:ascii="宋体" w:hAnsi="宋体" w:eastAsia="宋体" w:cs="宋体"/>
                <w:sz w:val="24"/>
                <w:szCs w:val="24"/>
              </w:rPr>
              <w:t xml:space="preserve"> </w:t>
            </w:r>
            <w:r>
              <w:rPr>
                <w:rFonts w:ascii="宋体" w:hAnsi="宋体" w:eastAsia="宋体" w:cs="宋体"/>
                <w:spacing w:val="42"/>
                <w:sz w:val="24"/>
                <w:szCs w:val="24"/>
              </w:rPr>
              <w:t>件的电子件</w:t>
            </w:r>
            <w:r>
              <w:rPr>
                <w:rFonts w:ascii="宋体" w:hAnsi="宋体" w:eastAsia="宋体" w:cs="宋体"/>
                <w:spacing w:val="3"/>
                <w:sz w:val="24"/>
                <w:szCs w:val="24"/>
              </w:rPr>
              <w:t xml:space="preserve"> </w:t>
            </w:r>
            <w:r>
              <w:rPr>
                <w:rFonts w:ascii="宋体" w:hAnsi="宋体" w:eastAsia="宋体" w:cs="宋体"/>
                <w:spacing w:val="-2"/>
                <w:sz w:val="24"/>
                <w:szCs w:val="24"/>
              </w:rPr>
              <w:t>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49" w:type="dxa"/>
            <w:vAlign w:val="top"/>
          </w:tcPr>
          <w:p>
            <w:pPr>
              <w:pStyle w:val="253"/>
              <w:autoSpaceDE w:val="0"/>
              <w:autoSpaceDN w:val="0"/>
              <w:spacing w:before="213" w:line="201" w:lineRule="auto"/>
              <w:ind w:left="364"/>
              <w:rPr>
                <w:sz w:val="24"/>
                <w:szCs w:val="24"/>
              </w:rPr>
            </w:pPr>
            <w:r>
              <w:rPr>
                <w:sz w:val="24"/>
                <w:szCs w:val="24"/>
              </w:rPr>
              <w:t>3</w:t>
            </w:r>
          </w:p>
        </w:tc>
        <w:tc>
          <w:tcPr>
            <w:tcW w:w="1981" w:type="dxa"/>
            <w:vAlign w:val="top"/>
          </w:tcPr>
          <w:p>
            <w:pPr>
              <w:autoSpaceDE w:val="0"/>
              <w:autoSpaceDN w:val="0"/>
              <w:spacing w:before="35" w:line="224" w:lineRule="auto"/>
              <w:ind w:left="113" w:right="105"/>
              <w:rPr>
                <w:rFonts w:ascii="宋体" w:hAnsi="宋体" w:eastAsia="宋体" w:cs="宋体"/>
                <w:sz w:val="24"/>
                <w:szCs w:val="24"/>
              </w:rPr>
            </w:pPr>
            <w:r>
              <w:rPr>
                <w:rFonts w:ascii="宋体" w:hAnsi="宋体" w:eastAsia="宋体" w:cs="宋体"/>
                <w:spacing w:val="10"/>
                <w:sz w:val="24"/>
                <w:szCs w:val="24"/>
              </w:rPr>
              <w:t>本项目的特定资</w:t>
            </w:r>
            <w:r>
              <w:rPr>
                <w:rFonts w:ascii="宋体" w:hAnsi="宋体" w:eastAsia="宋体" w:cs="宋体"/>
                <w:spacing w:val="5"/>
                <w:sz w:val="24"/>
                <w:szCs w:val="24"/>
              </w:rPr>
              <w:t xml:space="preserve"> </w:t>
            </w:r>
            <w:r>
              <w:rPr>
                <w:rFonts w:ascii="宋体" w:hAnsi="宋体" w:eastAsia="宋体" w:cs="宋体"/>
                <w:spacing w:val="-3"/>
                <w:sz w:val="24"/>
                <w:szCs w:val="24"/>
              </w:rPr>
              <w:t>格要求</w:t>
            </w:r>
          </w:p>
        </w:tc>
        <w:tc>
          <w:tcPr>
            <w:tcW w:w="4819" w:type="dxa"/>
            <w:vAlign w:val="top"/>
          </w:tcPr>
          <w:p>
            <w:pPr>
              <w:autoSpaceDE w:val="0"/>
              <w:autoSpaceDN w:val="0"/>
              <w:spacing w:before="192" w:line="219" w:lineRule="auto"/>
              <w:ind w:left="118"/>
              <w:rPr>
                <w:rFonts w:ascii="宋体" w:hAnsi="宋体" w:eastAsia="宋体" w:cs="宋体"/>
                <w:sz w:val="24"/>
                <w:szCs w:val="24"/>
              </w:rPr>
            </w:pPr>
            <w:r>
              <w:rPr>
                <w:rFonts w:ascii="宋体" w:hAnsi="宋体" w:eastAsia="宋体" w:cs="宋体"/>
                <w:spacing w:val="-2"/>
                <w:sz w:val="24"/>
                <w:szCs w:val="24"/>
              </w:rPr>
              <w:t>如有，见第一章《投标邀请》</w:t>
            </w:r>
          </w:p>
        </w:tc>
        <w:tc>
          <w:tcPr>
            <w:tcW w:w="1644" w:type="dxa"/>
            <w:vAlign w:val="top"/>
          </w:tcPr>
          <w:p>
            <w:pPr>
              <w:pStyle w:val="253"/>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83" w:hRule="atLeast"/>
        </w:trPr>
        <w:tc>
          <w:tcPr>
            <w:tcW w:w="849" w:type="dxa"/>
            <w:vAlign w:val="top"/>
          </w:tcPr>
          <w:p>
            <w:pPr>
              <w:pStyle w:val="253"/>
              <w:autoSpaceDE w:val="0"/>
              <w:autoSpaceDN w:val="0"/>
              <w:spacing w:line="246" w:lineRule="auto"/>
            </w:pPr>
          </w:p>
          <w:p>
            <w:pPr>
              <w:pStyle w:val="253"/>
              <w:autoSpaceDE w:val="0"/>
              <w:autoSpaceDN w:val="0"/>
              <w:spacing w:line="246" w:lineRule="auto"/>
            </w:pPr>
          </w:p>
          <w:p>
            <w:pPr>
              <w:pStyle w:val="253"/>
              <w:autoSpaceDE w:val="0"/>
              <w:autoSpaceDN w:val="0"/>
              <w:spacing w:line="246" w:lineRule="auto"/>
            </w:pPr>
          </w:p>
          <w:p>
            <w:pPr>
              <w:pStyle w:val="253"/>
              <w:autoSpaceDE w:val="0"/>
              <w:autoSpaceDN w:val="0"/>
              <w:spacing w:line="246" w:lineRule="auto"/>
            </w:pPr>
          </w:p>
          <w:p>
            <w:pPr>
              <w:pStyle w:val="253"/>
              <w:autoSpaceDE w:val="0"/>
              <w:autoSpaceDN w:val="0"/>
              <w:spacing w:line="246" w:lineRule="auto"/>
            </w:pPr>
          </w:p>
          <w:p>
            <w:pPr>
              <w:pStyle w:val="253"/>
              <w:autoSpaceDE w:val="0"/>
              <w:autoSpaceDN w:val="0"/>
              <w:spacing w:line="247" w:lineRule="auto"/>
            </w:pPr>
          </w:p>
          <w:p>
            <w:pPr>
              <w:pStyle w:val="253"/>
              <w:autoSpaceDE w:val="0"/>
              <w:autoSpaceDN w:val="0"/>
              <w:spacing w:line="247" w:lineRule="auto"/>
            </w:pPr>
          </w:p>
          <w:p>
            <w:pPr>
              <w:pStyle w:val="253"/>
              <w:autoSpaceDE w:val="0"/>
              <w:autoSpaceDN w:val="0"/>
              <w:spacing w:line="247" w:lineRule="auto"/>
            </w:pPr>
          </w:p>
          <w:p>
            <w:pPr>
              <w:pStyle w:val="253"/>
              <w:autoSpaceDE w:val="0"/>
              <w:autoSpaceDN w:val="0"/>
              <w:spacing w:line="247" w:lineRule="auto"/>
            </w:pPr>
          </w:p>
          <w:p>
            <w:pPr>
              <w:pStyle w:val="253"/>
              <w:autoSpaceDE w:val="0"/>
              <w:autoSpaceDN w:val="0"/>
              <w:spacing w:line="247" w:lineRule="auto"/>
            </w:pPr>
          </w:p>
          <w:p>
            <w:pPr>
              <w:pStyle w:val="253"/>
              <w:autoSpaceDE w:val="0"/>
              <w:autoSpaceDN w:val="0"/>
              <w:spacing w:line="247" w:lineRule="auto"/>
            </w:pPr>
          </w:p>
          <w:p>
            <w:pPr>
              <w:pStyle w:val="253"/>
              <w:autoSpaceDE w:val="0"/>
              <w:autoSpaceDN w:val="0"/>
              <w:spacing w:line="247" w:lineRule="auto"/>
            </w:pPr>
          </w:p>
          <w:p>
            <w:pPr>
              <w:pStyle w:val="253"/>
              <w:autoSpaceDE w:val="0"/>
              <w:autoSpaceDN w:val="0"/>
              <w:spacing w:line="247" w:lineRule="auto"/>
            </w:pPr>
          </w:p>
          <w:p>
            <w:pPr>
              <w:pStyle w:val="253"/>
              <w:autoSpaceDE w:val="0"/>
              <w:autoSpaceDN w:val="0"/>
              <w:spacing w:line="247" w:lineRule="auto"/>
            </w:pPr>
          </w:p>
          <w:p>
            <w:pPr>
              <w:pStyle w:val="253"/>
              <w:autoSpaceDE w:val="0"/>
              <w:autoSpaceDN w:val="0"/>
              <w:spacing w:line="247" w:lineRule="auto"/>
            </w:pPr>
          </w:p>
          <w:p>
            <w:pPr>
              <w:pStyle w:val="253"/>
              <w:autoSpaceDE w:val="0"/>
              <w:autoSpaceDN w:val="0"/>
              <w:spacing w:before="69" w:line="201" w:lineRule="auto"/>
              <w:ind w:left="244"/>
              <w:rPr>
                <w:sz w:val="24"/>
                <w:szCs w:val="24"/>
              </w:rPr>
            </w:pPr>
            <w:r>
              <w:rPr>
                <w:spacing w:val="8"/>
                <w:sz w:val="24"/>
                <w:szCs w:val="24"/>
              </w:rPr>
              <w:t>3-1</w:t>
            </w:r>
          </w:p>
        </w:tc>
        <w:tc>
          <w:tcPr>
            <w:tcW w:w="1981" w:type="dxa"/>
            <w:vAlign w:val="top"/>
          </w:tcPr>
          <w:p>
            <w:pPr>
              <w:pStyle w:val="253"/>
              <w:autoSpaceDE w:val="0"/>
              <w:autoSpaceDN w:val="0"/>
              <w:spacing w:line="251" w:lineRule="auto"/>
            </w:pPr>
          </w:p>
          <w:p>
            <w:pPr>
              <w:pStyle w:val="253"/>
              <w:autoSpaceDE w:val="0"/>
              <w:autoSpaceDN w:val="0"/>
              <w:spacing w:line="251" w:lineRule="auto"/>
            </w:pPr>
          </w:p>
          <w:p>
            <w:pPr>
              <w:pStyle w:val="253"/>
              <w:autoSpaceDE w:val="0"/>
              <w:autoSpaceDN w:val="0"/>
              <w:spacing w:line="251" w:lineRule="auto"/>
            </w:pPr>
          </w:p>
          <w:p>
            <w:pPr>
              <w:pStyle w:val="253"/>
              <w:autoSpaceDE w:val="0"/>
              <w:autoSpaceDN w:val="0"/>
              <w:spacing w:line="251" w:lineRule="auto"/>
            </w:pPr>
          </w:p>
          <w:p>
            <w:pPr>
              <w:pStyle w:val="253"/>
              <w:autoSpaceDE w:val="0"/>
              <w:autoSpaceDN w:val="0"/>
              <w:spacing w:line="251" w:lineRule="auto"/>
            </w:pPr>
          </w:p>
          <w:p>
            <w:pPr>
              <w:pStyle w:val="253"/>
              <w:autoSpaceDE w:val="0"/>
              <w:autoSpaceDN w:val="0"/>
              <w:spacing w:line="251" w:lineRule="auto"/>
            </w:pPr>
          </w:p>
          <w:p>
            <w:pPr>
              <w:pStyle w:val="253"/>
              <w:autoSpaceDE w:val="0"/>
              <w:autoSpaceDN w:val="0"/>
              <w:spacing w:line="251" w:lineRule="auto"/>
            </w:pPr>
          </w:p>
          <w:p>
            <w:pPr>
              <w:pStyle w:val="253"/>
              <w:autoSpaceDE w:val="0"/>
              <w:autoSpaceDN w:val="0"/>
              <w:spacing w:line="251" w:lineRule="auto"/>
            </w:pPr>
          </w:p>
          <w:p>
            <w:pPr>
              <w:pStyle w:val="253"/>
              <w:autoSpaceDE w:val="0"/>
              <w:autoSpaceDN w:val="0"/>
              <w:spacing w:line="251" w:lineRule="auto"/>
            </w:pPr>
          </w:p>
          <w:p>
            <w:pPr>
              <w:pStyle w:val="253"/>
              <w:autoSpaceDE w:val="0"/>
              <w:autoSpaceDN w:val="0"/>
              <w:spacing w:line="251" w:lineRule="auto"/>
            </w:pPr>
          </w:p>
          <w:p>
            <w:pPr>
              <w:pStyle w:val="253"/>
              <w:autoSpaceDE w:val="0"/>
              <w:autoSpaceDN w:val="0"/>
              <w:spacing w:line="251" w:lineRule="auto"/>
            </w:pPr>
          </w:p>
          <w:p>
            <w:pPr>
              <w:pStyle w:val="253"/>
              <w:autoSpaceDE w:val="0"/>
              <w:autoSpaceDN w:val="0"/>
              <w:spacing w:line="251" w:lineRule="auto"/>
            </w:pPr>
          </w:p>
          <w:p>
            <w:pPr>
              <w:pStyle w:val="253"/>
              <w:autoSpaceDE w:val="0"/>
              <w:autoSpaceDN w:val="0"/>
              <w:spacing w:line="251" w:lineRule="auto"/>
            </w:pPr>
          </w:p>
          <w:p>
            <w:pPr>
              <w:pStyle w:val="253"/>
              <w:autoSpaceDE w:val="0"/>
              <w:autoSpaceDN w:val="0"/>
              <w:spacing w:line="252" w:lineRule="auto"/>
            </w:pPr>
          </w:p>
          <w:p>
            <w:pPr>
              <w:autoSpaceDE w:val="0"/>
              <w:autoSpaceDN w:val="0"/>
              <w:spacing w:before="78" w:line="230" w:lineRule="auto"/>
              <w:ind w:left="113" w:right="105"/>
              <w:rPr>
                <w:rFonts w:hint="eastAsia" w:ascii="宋体" w:hAnsi="宋体" w:eastAsia="宋体" w:cs="宋体"/>
                <w:sz w:val="24"/>
                <w:szCs w:val="24"/>
                <w:lang w:eastAsia="zh-CN"/>
              </w:rPr>
            </w:pPr>
            <w:r>
              <w:rPr>
                <w:rFonts w:ascii="宋体" w:hAnsi="宋体" w:eastAsia="宋体" w:cs="宋体"/>
                <w:spacing w:val="10"/>
                <w:sz w:val="24"/>
                <w:szCs w:val="24"/>
              </w:rPr>
              <w:t>本项目对于联合</w:t>
            </w:r>
            <w:r>
              <w:rPr>
                <w:rFonts w:ascii="宋体" w:hAnsi="宋体" w:eastAsia="宋体" w:cs="宋体"/>
                <w:spacing w:val="-2"/>
                <w:sz w:val="24"/>
                <w:szCs w:val="24"/>
              </w:rPr>
              <w:t>体的要求</w:t>
            </w:r>
            <w:r>
              <w:rPr>
                <w:rFonts w:hint="eastAsia" w:ascii="宋体" w:hAnsi="宋体" w:cs="宋体"/>
                <w:spacing w:val="-2"/>
                <w:sz w:val="24"/>
                <w:szCs w:val="24"/>
                <w:lang w:eastAsia="zh-CN"/>
              </w:rPr>
              <w:t>（</w:t>
            </w:r>
            <w:r>
              <w:rPr>
                <w:rFonts w:hint="eastAsia" w:ascii="宋体" w:hAnsi="宋体" w:cs="宋体"/>
                <w:spacing w:val="-2"/>
                <w:sz w:val="24"/>
                <w:szCs w:val="24"/>
                <w:lang w:val="en-US" w:eastAsia="zh-CN"/>
              </w:rPr>
              <w:t>不适用</w:t>
            </w:r>
            <w:r>
              <w:rPr>
                <w:rFonts w:hint="eastAsia" w:ascii="宋体" w:hAnsi="宋体" w:cs="宋体"/>
                <w:spacing w:val="-2"/>
                <w:sz w:val="24"/>
                <w:szCs w:val="24"/>
                <w:lang w:eastAsia="zh-CN"/>
              </w:rPr>
              <w:t>）</w:t>
            </w:r>
          </w:p>
        </w:tc>
        <w:tc>
          <w:tcPr>
            <w:tcW w:w="4819" w:type="dxa"/>
            <w:vAlign w:val="top"/>
          </w:tcPr>
          <w:p>
            <w:pPr>
              <w:pStyle w:val="253"/>
              <w:autoSpaceDE w:val="0"/>
              <w:autoSpaceDN w:val="0"/>
              <w:spacing w:before="40" w:line="225" w:lineRule="auto"/>
              <w:ind w:left="113" w:right="102" w:firstLine="18"/>
              <w:jc w:val="both"/>
              <w:rPr>
                <w:rFonts w:hint="eastAsia" w:ascii="宋体" w:hAnsi="宋体" w:eastAsia="宋体" w:cs="宋体"/>
                <w:sz w:val="24"/>
                <w:szCs w:val="24"/>
              </w:rPr>
            </w:pPr>
            <w:r>
              <w:rPr>
                <w:rFonts w:hint="eastAsia" w:ascii="宋体" w:hAnsi="宋体" w:eastAsia="宋体" w:cs="宋体"/>
                <w:spacing w:val="-12"/>
                <w:sz w:val="24"/>
                <w:szCs w:val="24"/>
              </w:rPr>
              <w:t>1、如本项目</w:t>
            </w:r>
            <w:r>
              <w:rPr>
                <w:rFonts w:hint="eastAsia" w:ascii="宋体" w:hAnsi="宋体" w:eastAsia="宋体" w:cs="宋体"/>
                <w:spacing w:val="-12"/>
                <w:sz w:val="24"/>
                <w:szCs w:val="24"/>
                <w:lang w:val="en-US" w:eastAsia="zh-CN"/>
              </w:rPr>
              <w:t>不</w:t>
            </w:r>
            <w:r>
              <w:rPr>
                <w:rFonts w:hint="eastAsia" w:ascii="宋体" w:hAnsi="宋体" w:eastAsia="宋体" w:cs="宋体"/>
                <w:spacing w:val="-12"/>
                <w:sz w:val="24"/>
                <w:szCs w:val="24"/>
              </w:rPr>
              <w:t>接受联合体投标， 且投标人为联</w:t>
            </w:r>
            <w:r>
              <w:rPr>
                <w:rFonts w:hint="eastAsia" w:ascii="宋体" w:hAnsi="宋体" w:eastAsia="宋体" w:cs="宋体"/>
                <w:spacing w:val="17"/>
                <w:sz w:val="24"/>
                <w:szCs w:val="24"/>
              </w:rPr>
              <w:t xml:space="preserve"> </w:t>
            </w:r>
            <w:r>
              <w:rPr>
                <w:rFonts w:hint="eastAsia" w:ascii="宋体" w:hAnsi="宋体" w:eastAsia="宋体" w:cs="宋体"/>
                <w:spacing w:val="-9"/>
                <w:sz w:val="24"/>
                <w:szCs w:val="24"/>
              </w:rPr>
              <w:t>合体时必须</w:t>
            </w:r>
            <w:r>
              <w:rPr>
                <w:rFonts w:hint="eastAsia" w:ascii="宋体" w:hAnsi="宋体" w:eastAsia="宋体" w:cs="宋体"/>
                <w:spacing w:val="-9"/>
                <w:sz w:val="24"/>
                <w:szCs w:val="24"/>
                <w:lang w:eastAsia="zh-CN"/>
              </w:rPr>
              <w:t>提</w:t>
            </w:r>
            <w:r>
              <w:rPr>
                <w:rFonts w:hint="eastAsia" w:ascii="宋体" w:hAnsi="宋体" w:eastAsia="宋体" w:cs="宋体"/>
                <w:spacing w:val="-9"/>
                <w:sz w:val="24"/>
                <w:szCs w:val="24"/>
              </w:rPr>
              <w:t>供《联合协议》，明确各方拟承</w:t>
            </w:r>
            <w:r>
              <w:rPr>
                <w:rFonts w:hint="eastAsia" w:ascii="宋体" w:hAnsi="宋体" w:eastAsia="宋体" w:cs="宋体"/>
                <w:sz w:val="24"/>
                <w:szCs w:val="24"/>
              </w:rPr>
              <w:t xml:space="preserve"> </w:t>
            </w:r>
            <w:r>
              <w:rPr>
                <w:rFonts w:hint="eastAsia" w:ascii="宋体" w:hAnsi="宋体" w:eastAsia="宋体" w:cs="宋体"/>
                <w:spacing w:val="1"/>
                <w:sz w:val="24"/>
                <w:szCs w:val="24"/>
              </w:rPr>
              <w:t>担的工作和责任，并指定联合体牵头人，授</w:t>
            </w:r>
            <w:r>
              <w:rPr>
                <w:rFonts w:hint="eastAsia" w:ascii="宋体" w:hAnsi="宋体" w:eastAsia="宋体" w:cs="宋体"/>
                <w:spacing w:val="17"/>
                <w:sz w:val="24"/>
                <w:szCs w:val="24"/>
              </w:rPr>
              <w:t xml:space="preserve"> </w:t>
            </w:r>
            <w:r>
              <w:rPr>
                <w:rFonts w:hint="eastAsia" w:ascii="宋体" w:hAnsi="宋体" w:eastAsia="宋体" w:cs="宋体"/>
                <w:spacing w:val="1"/>
                <w:sz w:val="24"/>
                <w:szCs w:val="24"/>
              </w:rPr>
              <w:t>权其代表所有联合体成员负责本项目投标和</w:t>
            </w:r>
            <w:r>
              <w:rPr>
                <w:rFonts w:hint="eastAsia" w:ascii="宋体" w:hAnsi="宋体" w:eastAsia="宋体" w:cs="宋体"/>
                <w:spacing w:val="17"/>
                <w:sz w:val="24"/>
                <w:szCs w:val="24"/>
              </w:rPr>
              <w:t xml:space="preserve"> </w:t>
            </w:r>
            <w:r>
              <w:rPr>
                <w:rFonts w:hint="eastAsia" w:ascii="宋体" w:hAnsi="宋体" w:eastAsia="宋体" w:cs="宋体"/>
                <w:spacing w:val="1"/>
                <w:sz w:val="24"/>
                <w:szCs w:val="24"/>
              </w:rPr>
              <w:t>合同实施阶段的牵头、协调工作。该联合协</w:t>
            </w:r>
            <w:r>
              <w:rPr>
                <w:rFonts w:hint="eastAsia" w:ascii="宋体" w:hAnsi="宋体" w:eastAsia="宋体" w:cs="宋体"/>
                <w:spacing w:val="17"/>
                <w:sz w:val="24"/>
                <w:szCs w:val="24"/>
              </w:rPr>
              <w:t xml:space="preserve"> </w:t>
            </w:r>
            <w:r>
              <w:rPr>
                <w:rFonts w:hint="eastAsia" w:ascii="宋体" w:hAnsi="宋体" w:eastAsia="宋体" w:cs="宋体"/>
                <w:spacing w:val="1"/>
                <w:sz w:val="24"/>
                <w:szCs w:val="24"/>
              </w:rPr>
              <w:t>议应当作为投标文件的组成部分，与投标文</w:t>
            </w:r>
            <w:r>
              <w:rPr>
                <w:rFonts w:hint="eastAsia" w:ascii="宋体" w:hAnsi="宋体" w:eastAsia="宋体" w:cs="宋体"/>
                <w:spacing w:val="17"/>
                <w:sz w:val="24"/>
                <w:szCs w:val="24"/>
              </w:rPr>
              <w:t xml:space="preserve"> </w:t>
            </w:r>
            <w:r>
              <w:rPr>
                <w:rFonts w:hint="eastAsia" w:ascii="宋体" w:hAnsi="宋体" w:eastAsia="宋体" w:cs="宋体"/>
                <w:spacing w:val="-4"/>
                <w:sz w:val="24"/>
                <w:szCs w:val="24"/>
              </w:rPr>
              <w:t>件其他内容同时递交。</w:t>
            </w:r>
          </w:p>
          <w:p>
            <w:pPr>
              <w:pStyle w:val="253"/>
              <w:autoSpaceDE w:val="0"/>
              <w:autoSpaceDN w:val="0"/>
              <w:spacing w:before="25" w:line="229" w:lineRule="auto"/>
              <w:ind w:left="114" w:right="97" w:firstLine="8"/>
              <w:jc w:val="both"/>
              <w:rPr>
                <w:rFonts w:hint="eastAsia" w:ascii="宋体" w:hAnsi="宋体" w:eastAsia="宋体" w:cs="宋体"/>
                <w:sz w:val="24"/>
                <w:szCs w:val="24"/>
              </w:rPr>
            </w:pPr>
            <w:r>
              <w:rPr>
                <w:rFonts w:hint="eastAsia" w:ascii="宋体" w:hAnsi="宋体" w:eastAsia="宋体" w:cs="宋体"/>
                <w:spacing w:val="12"/>
                <w:sz w:val="24"/>
                <w:szCs w:val="24"/>
              </w:rPr>
              <w:t>2、联合体各成员单位均须</w:t>
            </w:r>
            <w:r>
              <w:rPr>
                <w:rFonts w:hint="eastAsia" w:ascii="宋体" w:hAnsi="宋体" w:eastAsia="宋体" w:cs="宋体"/>
                <w:spacing w:val="12"/>
                <w:sz w:val="24"/>
                <w:szCs w:val="24"/>
                <w:lang w:eastAsia="zh-CN"/>
              </w:rPr>
              <w:t>提</w:t>
            </w:r>
            <w:r>
              <w:rPr>
                <w:rFonts w:hint="eastAsia" w:ascii="宋体" w:hAnsi="宋体" w:eastAsia="宋体" w:cs="宋体"/>
                <w:spacing w:val="12"/>
                <w:sz w:val="24"/>
                <w:szCs w:val="24"/>
              </w:rPr>
              <w:t>供本表中序号</w:t>
            </w:r>
            <w:r>
              <w:rPr>
                <w:rFonts w:hint="eastAsia" w:ascii="宋体" w:hAnsi="宋体" w:eastAsia="宋体" w:cs="宋体"/>
                <w:spacing w:val="11"/>
                <w:sz w:val="24"/>
                <w:szCs w:val="24"/>
              </w:rPr>
              <w:t xml:space="preserve"> </w:t>
            </w:r>
            <w:r>
              <w:rPr>
                <w:rFonts w:hint="eastAsia" w:ascii="宋体" w:hAnsi="宋体" w:eastAsia="宋体" w:cs="宋体"/>
                <w:spacing w:val="-1"/>
                <w:sz w:val="24"/>
                <w:szCs w:val="24"/>
              </w:rPr>
              <w:t>1-1、1-2</w:t>
            </w:r>
            <w:r>
              <w:rPr>
                <w:rFonts w:hint="eastAsia" w:ascii="宋体" w:hAnsi="宋体" w:eastAsia="宋体" w:cs="宋体"/>
                <w:spacing w:val="23"/>
                <w:w w:val="101"/>
                <w:sz w:val="24"/>
                <w:szCs w:val="24"/>
              </w:rPr>
              <w:t xml:space="preserve"> </w:t>
            </w:r>
            <w:r>
              <w:rPr>
                <w:rFonts w:hint="eastAsia" w:ascii="宋体" w:hAnsi="宋体" w:eastAsia="宋体" w:cs="宋体"/>
                <w:spacing w:val="-1"/>
                <w:sz w:val="24"/>
                <w:szCs w:val="24"/>
              </w:rPr>
              <w:t>的证明文件。联合体各成员单</w:t>
            </w:r>
            <w:r>
              <w:rPr>
                <w:rFonts w:hint="eastAsia" w:ascii="宋体" w:hAnsi="宋体" w:eastAsia="宋体" w:cs="宋体"/>
                <w:spacing w:val="-2"/>
                <w:sz w:val="24"/>
                <w:szCs w:val="24"/>
              </w:rPr>
              <w:t>位均</w:t>
            </w:r>
            <w:r>
              <w:rPr>
                <w:rFonts w:hint="eastAsia" w:ascii="宋体" w:hAnsi="宋体" w:eastAsia="宋体" w:cs="宋体"/>
                <w:sz w:val="24"/>
                <w:szCs w:val="24"/>
              </w:rPr>
              <w:t xml:space="preserve"> 应满足本表</w:t>
            </w:r>
            <w:r>
              <w:rPr>
                <w:rFonts w:hint="eastAsia" w:ascii="宋体" w:hAnsi="宋体" w:eastAsia="宋体" w:cs="宋体"/>
                <w:spacing w:val="-36"/>
                <w:sz w:val="24"/>
                <w:szCs w:val="24"/>
              </w:rPr>
              <w:t xml:space="preserve"> </w:t>
            </w:r>
            <w:r>
              <w:rPr>
                <w:rFonts w:hint="eastAsia" w:ascii="宋体" w:hAnsi="宋体" w:eastAsia="宋体" w:cs="宋体"/>
                <w:sz w:val="24"/>
                <w:szCs w:val="24"/>
              </w:rPr>
              <w:t>3-2 及</w:t>
            </w:r>
            <w:r>
              <w:rPr>
                <w:rFonts w:hint="eastAsia" w:ascii="宋体" w:hAnsi="宋体" w:eastAsia="宋体" w:cs="宋体"/>
                <w:spacing w:val="-42"/>
                <w:sz w:val="24"/>
                <w:szCs w:val="24"/>
              </w:rPr>
              <w:t xml:space="preserve"> </w:t>
            </w:r>
            <w:r>
              <w:rPr>
                <w:rFonts w:hint="eastAsia" w:ascii="宋体" w:hAnsi="宋体" w:eastAsia="宋体" w:cs="宋体"/>
                <w:sz w:val="24"/>
                <w:szCs w:val="24"/>
              </w:rPr>
              <w:t>3-3 项规定。</w:t>
            </w:r>
          </w:p>
          <w:p>
            <w:pPr>
              <w:pStyle w:val="253"/>
              <w:autoSpaceDE w:val="0"/>
              <w:autoSpaceDN w:val="0"/>
              <w:spacing w:before="26" w:line="231" w:lineRule="auto"/>
              <w:ind w:left="116" w:right="102" w:firstLine="6"/>
              <w:jc w:val="both"/>
              <w:rPr>
                <w:rFonts w:hint="eastAsia" w:ascii="宋体" w:hAnsi="宋体" w:eastAsia="宋体" w:cs="宋体"/>
                <w:sz w:val="24"/>
                <w:szCs w:val="24"/>
              </w:rPr>
            </w:pPr>
            <w:r>
              <w:rPr>
                <w:rFonts w:hint="eastAsia" w:ascii="宋体" w:hAnsi="宋体" w:eastAsia="宋体" w:cs="宋体"/>
                <w:spacing w:val="5"/>
                <w:sz w:val="24"/>
                <w:szCs w:val="24"/>
              </w:rPr>
              <w:t>3、本表序号</w:t>
            </w:r>
            <w:r>
              <w:rPr>
                <w:rFonts w:hint="eastAsia" w:ascii="宋体" w:hAnsi="宋体" w:eastAsia="宋体" w:cs="宋体"/>
                <w:spacing w:val="-26"/>
                <w:sz w:val="24"/>
                <w:szCs w:val="24"/>
              </w:rPr>
              <w:t xml:space="preserve"> </w:t>
            </w:r>
            <w:r>
              <w:rPr>
                <w:rFonts w:hint="eastAsia" w:ascii="宋体" w:hAnsi="宋体" w:eastAsia="宋体" w:cs="宋体"/>
                <w:spacing w:val="5"/>
                <w:sz w:val="24"/>
                <w:szCs w:val="24"/>
              </w:rPr>
              <w:t>3-4 项规定的其他特定资格要</w:t>
            </w:r>
            <w:r>
              <w:rPr>
                <w:rFonts w:hint="eastAsia" w:ascii="宋体" w:hAnsi="宋体" w:eastAsia="宋体" w:cs="宋体"/>
                <w:sz w:val="24"/>
                <w:szCs w:val="24"/>
              </w:rPr>
              <w:t xml:space="preserve"> </w:t>
            </w:r>
            <w:r>
              <w:rPr>
                <w:rFonts w:hint="eastAsia" w:ascii="宋体" w:hAnsi="宋体" w:eastAsia="宋体" w:cs="宋体"/>
                <w:spacing w:val="1"/>
                <w:sz w:val="24"/>
                <w:szCs w:val="24"/>
              </w:rPr>
              <w:t>求中的每一小项要求，联合体各方中至少应</w:t>
            </w:r>
            <w:r>
              <w:rPr>
                <w:rFonts w:hint="eastAsia" w:ascii="宋体" w:hAnsi="宋体" w:eastAsia="宋体" w:cs="宋体"/>
                <w:spacing w:val="14"/>
                <w:sz w:val="24"/>
                <w:szCs w:val="24"/>
              </w:rPr>
              <w:t xml:space="preserve"> </w:t>
            </w:r>
            <w:r>
              <w:rPr>
                <w:rFonts w:hint="eastAsia" w:ascii="宋体" w:hAnsi="宋体" w:eastAsia="宋体" w:cs="宋体"/>
                <w:spacing w:val="7"/>
                <w:sz w:val="24"/>
                <w:szCs w:val="24"/>
              </w:rPr>
              <w:t>当有一方符合本表中其他资格要求并</w:t>
            </w:r>
            <w:r>
              <w:rPr>
                <w:rFonts w:hint="eastAsia" w:ascii="宋体" w:hAnsi="宋体" w:eastAsia="宋体" w:cs="宋体"/>
                <w:spacing w:val="7"/>
                <w:sz w:val="24"/>
                <w:szCs w:val="24"/>
                <w:lang w:eastAsia="zh-CN"/>
              </w:rPr>
              <w:t>提</w:t>
            </w:r>
            <w:r>
              <w:rPr>
                <w:rFonts w:hint="eastAsia" w:ascii="宋体" w:hAnsi="宋体" w:eastAsia="宋体" w:cs="宋体"/>
                <w:spacing w:val="7"/>
                <w:sz w:val="24"/>
                <w:szCs w:val="24"/>
              </w:rPr>
              <w:t>供证</w:t>
            </w:r>
            <w:r>
              <w:rPr>
                <w:rFonts w:hint="eastAsia" w:ascii="宋体" w:hAnsi="宋体" w:eastAsia="宋体" w:cs="宋体"/>
                <w:spacing w:val="5"/>
                <w:sz w:val="24"/>
                <w:szCs w:val="24"/>
              </w:rPr>
              <w:t xml:space="preserve"> </w:t>
            </w:r>
            <w:r>
              <w:rPr>
                <w:rFonts w:hint="eastAsia" w:ascii="宋体" w:hAnsi="宋体" w:eastAsia="宋体" w:cs="宋体"/>
                <w:spacing w:val="-9"/>
                <w:sz w:val="24"/>
                <w:szCs w:val="24"/>
              </w:rPr>
              <w:t>明文件。</w:t>
            </w:r>
          </w:p>
          <w:p>
            <w:pPr>
              <w:pStyle w:val="253"/>
              <w:autoSpaceDE w:val="0"/>
              <w:autoSpaceDN w:val="0"/>
              <w:spacing w:before="26" w:line="233" w:lineRule="auto"/>
              <w:ind w:left="113" w:right="102" w:firstLine="3"/>
              <w:jc w:val="both"/>
              <w:rPr>
                <w:rFonts w:hint="eastAsia" w:ascii="宋体" w:hAnsi="宋体" w:eastAsia="宋体" w:cs="宋体"/>
                <w:sz w:val="24"/>
                <w:szCs w:val="24"/>
              </w:rPr>
            </w:pPr>
            <w:r>
              <w:rPr>
                <w:rFonts w:hint="eastAsia" w:ascii="宋体" w:hAnsi="宋体" w:eastAsia="宋体" w:cs="宋体"/>
                <w:spacing w:val="-5"/>
                <w:sz w:val="24"/>
                <w:szCs w:val="24"/>
              </w:rPr>
              <w:t>4、联合体中有同类资质的供应商按照联合体</w:t>
            </w:r>
            <w:r>
              <w:rPr>
                <w:rFonts w:hint="eastAsia" w:ascii="宋体" w:hAnsi="宋体" w:eastAsia="宋体" w:cs="宋体"/>
                <w:sz w:val="24"/>
                <w:szCs w:val="24"/>
              </w:rPr>
              <w:t xml:space="preserve"> </w:t>
            </w:r>
            <w:r>
              <w:rPr>
                <w:rFonts w:hint="eastAsia" w:ascii="宋体" w:hAnsi="宋体" w:eastAsia="宋体" w:cs="宋体"/>
                <w:spacing w:val="1"/>
                <w:sz w:val="24"/>
                <w:szCs w:val="24"/>
              </w:rPr>
              <w:t>分工承担相同工作的，应当按照资质等级较</w:t>
            </w:r>
            <w:r>
              <w:rPr>
                <w:rFonts w:hint="eastAsia" w:ascii="宋体" w:hAnsi="宋体" w:eastAsia="宋体" w:cs="宋体"/>
                <w:spacing w:val="17"/>
                <w:sz w:val="24"/>
                <w:szCs w:val="24"/>
              </w:rPr>
              <w:t xml:space="preserve"> </w:t>
            </w:r>
            <w:r>
              <w:rPr>
                <w:rFonts w:hint="eastAsia" w:ascii="宋体" w:hAnsi="宋体" w:eastAsia="宋体" w:cs="宋体"/>
                <w:spacing w:val="-4"/>
                <w:sz w:val="24"/>
                <w:szCs w:val="24"/>
              </w:rPr>
              <w:t>低的供应商确定资质等级。</w:t>
            </w:r>
          </w:p>
          <w:p>
            <w:pPr>
              <w:pStyle w:val="253"/>
              <w:autoSpaceDE w:val="0"/>
              <w:autoSpaceDN w:val="0"/>
              <w:spacing w:before="23" w:line="235" w:lineRule="auto"/>
              <w:ind w:left="114" w:right="102" w:firstLine="9"/>
              <w:jc w:val="both"/>
              <w:rPr>
                <w:rFonts w:hint="eastAsia" w:ascii="宋体" w:hAnsi="宋体" w:eastAsia="宋体" w:cs="宋体"/>
                <w:sz w:val="24"/>
                <w:szCs w:val="24"/>
              </w:rPr>
            </w:pPr>
            <w:r>
              <w:rPr>
                <w:rFonts w:hint="eastAsia" w:ascii="宋体" w:hAnsi="宋体" w:eastAsia="宋体" w:cs="宋体"/>
                <w:spacing w:val="-10"/>
                <w:sz w:val="24"/>
                <w:szCs w:val="24"/>
              </w:rPr>
              <w:t>5、以联合体形式参加政府采购活动的，</w:t>
            </w:r>
            <w:r>
              <w:rPr>
                <w:rFonts w:hint="eastAsia" w:ascii="宋体" w:hAnsi="宋体" w:eastAsia="宋体" w:cs="宋体"/>
                <w:spacing w:val="-28"/>
                <w:sz w:val="24"/>
                <w:szCs w:val="24"/>
              </w:rPr>
              <w:t xml:space="preserve"> </w:t>
            </w:r>
            <w:r>
              <w:rPr>
                <w:rFonts w:hint="eastAsia" w:ascii="宋体" w:hAnsi="宋体" w:eastAsia="宋体" w:cs="宋体"/>
                <w:spacing w:val="-10"/>
                <w:sz w:val="24"/>
                <w:szCs w:val="24"/>
              </w:rPr>
              <w:t>联合</w:t>
            </w:r>
            <w:r>
              <w:rPr>
                <w:rFonts w:hint="eastAsia" w:ascii="宋体" w:hAnsi="宋体" w:eastAsia="宋体" w:cs="宋体"/>
                <w:sz w:val="24"/>
                <w:szCs w:val="24"/>
              </w:rPr>
              <w:t xml:space="preserve"> </w:t>
            </w:r>
            <w:r>
              <w:rPr>
                <w:rFonts w:hint="eastAsia" w:ascii="宋体" w:hAnsi="宋体" w:eastAsia="宋体" w:cs="宋体"/>
                <w:spacing w:val="1"/>
                <w:sz w:val="24"/>
                <w:szCs w:val="24"/>
              </w:rPr>
              <w:t>体各方不得再单独参加或者与其他供应商另</w:t>
            </w:r>
            <w:r>
              <w:rPr>
                <w:rFonts w:hint="eastAsia" w:ascii="宋体" w:hAnsi="宋体" w:eastAsia="宋体" w:cs="宋体"/>
                <w:spacing w:val="16"/>
                <w:sz w:val="24"/>
                <w:szCs w:val="24"/>
              </w:rPr>
              <w:t xml:space="preserve"> </w:t>
            </w:r>
            <w:r>
              <w:rPr>
                <w:rFonts w:hint="eastAsia" w:ascii="宋体" w:hAnsi="宋体" w:eastAsia="宋体" w:cs="宋体"/>
                <w:spacing w:val="1"/>
                <w:sz w:val="24"/>
                <w:szCs w:val="24"/>
              </w:rPr>
              <w:t>外组成联合体参加同一合同项下的政府采购</w:t>
            </w:r>
            <w:r>
              <w:rPr>
                <w:rFonts w:hint="eastAsia" w:ascii="宋体" w:hAnsi="宋体" w:eastAsia="宋体" w:cs="宋体"/>
                <w:spacing w:val="16"/>
                <w:sz w:val="24"/>
                <w:szCs w:val="24"/>
              </w:rPr>
              <w:t xml:space="preserve"> </w:t>
            </w:r>
            <w:r>
              <w:rPr>
                <w:rFonts w:hint="eastAsia" w:ascii="宋体" w:hAnsi="宋体" w:eastAsia="宋体" w:cs="宋体"/>
                <w:spacing w:val="-10"/>
                <w:sz w:val="24"/>
                <w:szCs w:val="24"/>
              </w:rPr>
              <w:t>活动。</w:t>
            </w:r>
          </w:p>
          <w:p>
            <w:pPr>
              <w:pStyle w:val="253"/>
              <w:autoSpaceDE w:val="0"/>
              <w:autoSpaceDN w:val="0"/>
              <w:spacing w:before="26" w:line="229" w:lineRule="auto"/>
              <w:ind w:left="115" w:right="114" w:firstLine="6"/>
              <w:rPr>
                <w:rFonts w:hint="eastAsia" w:ascii="宋体" w:hAnsi="宋体" w:eastAsia="宋体" w:cs="宋体"/>
                <w:sz w:val="24"/>
                <w:szCs w:val="24"/>
              </w:rPr>
            </w:pPr>
            <w:r>
              <w:rPr>
                <w:rFonts w:hint="eastAsia" w:ascii="宋体" w:hAnsi="宋体" w:eastAsia="宋体" w:cs="宋体"/>
                <w:spacing w:val="-6"/>
                <w:sz w:val="24"/>
                <w:szCs w:val="24"/>
              </w:rPr>
              <w:t>6、若联合体中任一成员单位中途退出，则该</w:t>
            </w:r>
            <w:r>
              <w:rPr>
                <w:rFonts w:hint="eastAsia" w:ascii="宋体" w:hAnsi="宋体" w:eastAsia="宋体" w:cs="宋体"/>
                <w:spacing w:val="2"/>
                <w:sz w:val="24"/>
                <w:szCs w:val="24"/>
              </w:rPr>
              <w:t xml:space="preserve"> </w:t>
            </w:r>
            <w:r>
              <w:rPr>
                <w:rFonts w:hint="eastAsia" w:ascii="宋体" w:hAnsi="宋体" w:eastAsia="宋体" w:cs="宋体"/>
                <w:spacing w:val="-1"/>
                <w:sz w:val="24"/>
                <w:szCs w:val="24"/>
              </w:rPr>
              <w:t>联合体的</w:t>
            </w:r>
            <w:r>
              <w:rPr>
                <w:rFonts w:hint="eastAsia" w:ascii="宋体" w:hAnsi="宋体" w:eastAsia="宋体" w:cs="宋体"/>
                <w:spacing w:val="-1"/>
                <w:sz w:val="24"/>
                <w:szCs w:val="24"/>
                <w14:textOutline w14:w="1537" w14:cap="flat" w14:cmpd="sng">
                  <w14:solidFill>
                    <w14:srgbClr w14:val="000000"/>
                  </w14:solidFill>
                  <w14:prstDash w14:val="solid"/>
                  <w14:miter w14:val="0"/>
                </w14:textOutline>
              </w:rPr>
              <w:t>投标无效</w:t>
            </w:r>
            <w:r>
              <w:rPr>
                <w:rFonts w:hint="eastAsia" w:ascii="宋体" w:hAnsi="宋体" w:eastAsia="宋体" w:cs="宋体"/>
                <w:spacing w:val="-1"/>
                <w:sz w:val="24"/>
                <w:szCs w:val="24"/>
              </w:rPr>
              <w:t>。</w:t>
            </w:r>
          </w:p>
          <w:p>
            <w:pPr>
              <w:pStyle w:val="253"/>
              <w:autoSpaceDE w:val="0"/>
              <w:autoSpaceDN w:val="0"/>
              <w:spacing w:before="25" w:line="223" w:lineRule="auto"/>
              <w:ind w:left="117" w:right="102" w:firstLine="7"/>
              <w:rPr>
                <w:rFonts w:hint="eastAsia" w:ascii="宋体" w:hAnsi="宋体" w:eastAsia="宋体" w:cs="宋体"/>
                <w:sz w:val="24"/>
                <w:szCs w:val="24"/>
              </w:rPr>
            </w:pPr>
            <w:r>
              <w:rPr>
                <w:rFonts w:hint="eastAsia" w:ascii="宋体" w:hAnsi="宋体" w:eastAsia="宋体" w:cs="宋体"/>
                <w:spacing w:val="-6"/>
                <w:sz w:val="24"/>
                <w:szCs w:val="24"/>
              </w:rPr>
              <w:t>7、本项目不接受联合体投标时，投标人不得</w:t>
            </w:r>
            <w:r>
              <w:rPr>
                <w:rFonts w:hint="eastAsia" w:ascii="宋体" w:hAnsi="宋体" w:eastAsia="宋体" w:cs="宋体"/>
                <w:spacing w:val="11"/>
                <w:sz w:val="24"/>
                <w:szCs w:val="24"/>
              </w:rPr>
              <w:t xml:space="preserve"> </w:t>
            </w:r>
            <w:r>
              <w:rPr>
                <w:rFonts w:hint="eastAsia" w:ascii="宋体" w:hAnsi="宋体" w:eastAsia="宋体" w:cs="宋体"/>
                <w:spacing w:val="-8"/>
                <w:sz w:val="24"/>
                <w:szCs w:val="24"/>
              </w:rPr>
              <w:t>为联合体。</w:t>
            </w:r>
          </w:p>
        </w:tc>
        <w:tc>
          <w:tcPr>
            <w:tcW w:w="1644" w:type="dxa"/>
            <w:vAlign w:val="top"/>
          </w:tcPr>
          <w:p>
            <w:pPr>
              <w:pStyle w:val="253"/>
              <w:autoSpaceDE w:val="0"/>
              <w:autoSpaceDN w:val="0"/>
              <w:spacing w:line="252" w:lineRule="auto"/>
              <w:rPr>
                <w:rFonts w:hint="eastAsia" w:ascii="宋体" w:hAnsi="宋体" w:eastAsia="宋体" w:cs="宋体"/>
              </w:rPr>
            </w:pPr>
          </w:p>
          <w:p>
            <w:pPr>
              <w:pStyle w:val="253"/>
              <w:autoSpaceDE w:val="0"/>
              <w:autoSpaceDN w:val="0"/>
              <w:spacing w:line="252" w:lineRule="auto"/>
              <w:rPr>
                <w:rFonts w:hint="eastAsia" w:ascii="宋体" w:hAnsi="宋体" w:eastAsia="宋体" w:cs="宋体"/>
              </w:rPr>
            </w:pPr>
          </w:p>
          <w:p>
            <w:pPr>
              <w:pStyle w:val="253"/>
              <w:autoSpaceDE w:val="0"/>
              <w:autoSpaceDN w:val="0"/>
              <w:spacing w:line="252" w:lineRule="auto"/>
              <w:rPr>
                <w:rFonts w:hint="eastAsia" w:ascii="宋体" w:hAnsi="宋体" w:eastAsia="宋体" w:cs="宋体"/>
              </w:rPr>
            </w:pPr>
          </w:p>
          <w:p>
            <w:pPr>
              <w:pStyle w:val="253"/>
              <w:autoSpaceDE w:val="0"/>
              <w:autoSpaceDN w:val="0"/>
              <w:spacing w:line="252" w:lineRule="auto"/>
              <w:rPr>
                <w:rFonts w:hint="eastAsia" w:ascii="宋体" w:hAnsi="宋体" w:eastAsia="宋体" w:cs="宋体"/>
              </w:rPr>
            </w:pPr>
          </w:p>
          <w:p>
            <w:pPr>
              <w:pStyle w:val="253"/>
              <w:autoSpaceDE w:val="0"/>
              <w:autoSpaceDN w:val="0"/>
              <w:spacing w:line="252" w:lineRule="auto"/>
              <w:rPr>
                <w:rFonts w:hint="eastAsia" w:ascii="宋体" w:hAnsi="宋体" w:eastAsia="宋体" w:cs="宋体"/>
              </w:rPr>
            </w:pPr>
          </w:p>
          <w:p>
            <w:pPr>
              <w:pStyle w:val="253"/>
              <w:autoSpaceDE w:val="0"/>
              <w:autoSpaceDN w:val="0"/>
              <w:spacing w:line="252" w:lineRule="auto"/>
              <w:rPr>
                <w:rFonts w:hint="eastAsia" w:ascii="宋体" w:hAnsi="宋体" w:eastAsia="宋体" w:cs="宋体"/>
              </w:rPr>
            </w:pPr>
          </w:p>
          <w:p>
            <w:pPr>
              <w:pStyle w:val="253"/>
              <w:autoSpaceDE w:val="0"/>
              <w:autoSpaceDN w:val="0"/>
              <w:spacing w:line="252" w:lineRule="auto"/>
              <w:rPr>
                <w:rFonts w:hint="eastAsia" w:ascii="宋体" w:hAnsi="宋体" w:eastAsia="宋体" w:cs="宋体"/>
              </w:rPr>
            </w:pPr>
          </w:p>
          <w:p>
            <w:pPr>
              <w:pStyle w:val="253"/>
              <w:autoSpaceDE w:val="0"/>
              <w:autoSpaceDN w:val="0"/>
              <w:spacing w:line="252" w:lineRule="auto"/>
              <w:rPr>
                <w:rFonts w:hint="eastAsia" w:ascii="宋体" w:hAnsi="宋体" w:eastAsia="宋体" w:cs="宋体"/>
              </w:rPr>
            </w:pPr>
          </w:p>
          <w:p>
            <w:pPr>
              <w:pStyle w:val="253"/>
              <w:autoSpaceDE w:val="0"/>
              <w:autoSpaceDN w:val="0"/>
              <w:spacing w:line="252" w:lineRule="auto"/>
              <w:rPr>
                <w:rFonts w:hint="eastAsia" w:ascii="宋体" w:hAnsi="宋体" w:eastAsia="宋体" w:cs="宋体"/>
              </w:rPr>
            </w:pPr>
          </w:p>
          <w:p>
            <w:pPr>
              <w:pStyle w:val="253"/>
              <w:autoSpaceDE w:val="0"/>
              <w:autoSpaceDN w:val="0"/>
              <w:spacing w:line="252" w:lineRule="auto"/>
              <w:rPr>
                <w:rFonts w:hint="eastAsia" w:ascii="宋体" w:hAnsi="宋体" w:eastAsia="宋体" w:cs="宋体"/>
              </w:rPr>
            </w:pPr>
          </w:p>
          <w:p>
            <w:pPr>
              <w:pStyle w:val="253"/>
              <w:autoSpaceDE w:val="0"/>
              <w:autoSpaceDN w:val="0"/>
              <w:spacing w:line="252" w:lineRule="auto"/>
              <w:rPr>
                <w:rFonts w:hint="eastAsia" w:ascii="宋体" w:hAnsi="宋体" w:eastAsia="宋体" w:cs="宋体"/>
              </w:rPr>
            </w:pPr>
          </w:p>
          <w:p>
            <w:pPr>
              <w:pStyle w:val="253"/>
              <w:autoSpaceDE w:val="0"/>
              <w:autoSpaceDN w:val="0"/>
              <w:spacing w:line="252" w:lineRule="auto"/>
              <w:rPr>
                <w:rFonts w:hint="eastAsia" w:ascii="宋体" w:hAnsi="宋体" w:eastAsia="宋体" w:cs="宋体"/>
              </w:rPr>
            </w:pPr>
          </w:p>
          <w:p>
            <w:pPr>
              <w:autoSpaceDE w:val="0"/>
              <w:autoSpaceDN w:val="0"/>
              <w:spacing w:before="104" w:line="209" w:lineRule="auto"/>
              <w:ind w:left="118" w:right="107"/>
              <w:jc w:val="both"/>
              <w:rPr>
                <w:rFonts w:hint="eastAsia" w:ascii="宋体" w:hAnsi="宋体" w:eastAsia="宋体" w:cs="宋体"/>
                <w:sz w:val="24"/>
                <w:szCs w:val="24"/>
              </w:rPr>
            </w:pPr>
            <w:r>
              <w:rPr>
                <w:rFonts w:hint="eastAsia" w:ascii="宋体" w:hAnsi="宋体" w:eastAsia="宋体" w:cs="宋体"/>
                <w:spacing w:val="-3"/>
                <w:sz w:val="24"/>
                <w:szCs w:val="24"/>
                <w:lang w:eastAsia="zh-CN"/>
              </w:rPr>
              <w:t>提</w:t>
            </w:r>
            <w:r>
              <w:rPr>
                <w:rFonts w:hint="eastAsia" w:ascii="宋体" w:hAnsi="宋体" w:eastAsia="宋体" w:cs="宋体"/>
                <w:spacing w:val="-3"/>
                <w:sz w:val="24"/>
                <w:szCs w:val="24"/>
              </w:rPr>
              <w:t>供《联合协</w:t>
            </w:r>
            <w:r>
              <w:rPr>
                <w:rFonts w:hint="eastAsia" w:ascii="宋体" w:hAnsi="宋体" w:eastAsia="宋体" w:cs="宋体"/>
                <w:sz w:val="24"/>
                <w:szCs w:val="24"/>
              </w:rPr>
              <w:t xml:space="preserve"> </w:t>
            </w:r>
            <w:r>
              <w:rPr>
                <w:rFonts w:hint="eastAsia" w:ascii="宋体" w:hAnsi="宋体" w:eastAsia="宋体" w:cs="宋体"/>
                <w:spacing w:val="-5"/>
                <w:sz w:val="24"/>
                <w:szCs w:val="24"/>
              </w:rPr>
              <w:t>议》原件的电</w:t>
            </w:r>
            <w:r>
              <w:rPr>
                <w:rFonts w:hint="eastAsia" w:ascii="宋体" w:hAnsi="宋体" w:eastAsia="宋体" w:cs="宋体"/>
                <w:spacing w:val="1"/>
                <w:sz w:val="24"/>
                <w:szCs w:val="24"/>
              </w:rPr>
              <w:t xml:space="preserve"> </w:t>
            </w:r>
            <w:r>
              <w:rPr>
                <w:rFonts w:hint="eastAsia" w:ascii="宋体" w:hAnsi="宋体" w:eastAsia="宋体" w:cs="宋体"/>
                <w:spacing w:val="-3"/>
                <w:sz w:val="24"/>
                <w:szCs w:val="24"/>
              </w:rPr>
              <w:t>子件</w:t>
            </w:r>
          </w:p>
          <w:p>
            <w:pPr>
              <w:autoSpaceDE w:val="0"/>
              <w:autoSpaceDN w:val="0"/>
              <w:spacing w:before="25" w:line="230" w:lineRule="auto"/>
              <w:ind w:left="118" w:right="116" w:hanging="1"/>
              <w:rPr>
                <w:rFonts w:hint="eastAsia" w:ascii="宋体" w:hAnsi="宋体" w:eastAsia="宋体" w:cs="宋体"/>
                <w:sz w:val="24"/>
                <w:szCs w:val="24"/>
              </w:rPr>
            </w:pPr>
            <w:r>
              <w:rPr>
                <w:rFonts w:hint="eastAsia" w:ascii="宋体" w:hAnsi="宋体" w:eastAsia="宋体" w:cs="宋体"/>
                <w:spacing w:val="-6"/>
                <w:sz w:val="24"/>
                <w:szCs w:val="24"/>
              </w:rPr>
              <w:t>格式见《投标</w:t>
            </w:r>
            <w:r>
              <w:rPr>
                <w:rFonts w:hint="eastAsia" w:ascii="宋体" w:hAnsi="宋体" w:eastAsia="宋体" w:cs="宋体"/>
                <w:sz w:val="24"/>
                <w:szCs w:val="24"/>
              </w:rPr>
              <w:t xml:space="preserve"> </w:t>
            </w:r>
            <w:r>
              <w:rPr>
                <w:rFonts w:hint="eastAsia" w:ascii="宋体" w:hAnsi="宋体" w:eastAsia="宋体" w:cs="宋体"/>
                <w:spacing w:val="-4"/>
                <w:sz w:val="24"/>
                <w:szCs w:val="24"/>
              </w:rPr>
              <w:t>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849" w:type="dxa"/>
            <w:vAlign w:val="top"/>
          </w:tcPr>
          <w:p>
            <w:pPr>
              <w:pStyle w:val="253"/>
              <w:autoSpaceDE w:val="0"/>
              <w:autoSpaceDN w:val="0"/>
              <w:spacing w:line="301" w:lineRule="auto"/>
            </w:pPr>
          </w:p>
          <w:p>
            <w:pPr>
              <w:pStyle w:val="253"/>
              <w:autoSpaceDE w:val="0"/>
              <w:autoSpaceDN w:val="0"/>
              <w:spacing w:before="69" w:line="201" w:lineRule="auto"/>
              <w:ind w:left="244"/>
              <w:rPr>
                <w:sz w:val="24"/>
                <w:szCs w:val="24"/>
              </w:rPr>
            </w:pPr>
            <w:r>
              <w:rPr>
                <w:spacing w:val="8"/>
                <w:sz w:val="24"/>
                <w:szCs w:val="24"/>
              </w:rPr>
              <w:t>3-2</w:t>
            </w:r>
          </w:p>
        </w:tc>
        <w:tc>
          <w:tcPr>
            <w:tcW w:w="1981" w:type="dxa"/>
            <w:vAlign w:val="top"/>
          </w:tcPr>
          <w:p>
            <w:pPr>
              <w:autoSpaceDE w:val="0"/>
              <w:autoSpaceDN w:val="0"/>
              <w:spacing w:before="194" w:line="230" w:lineRule="auto"/>
              <w:ind w:left="112" w:right="105"/>
              <w:rPr>
                <w:rFonts w:ascii="宋体" w:hAnsi="宋体" w:eastAsia="宋体" w:cs="宋体"/>
                <w:sz w:val="24"/>
                <w:szCs w:val="24"/>
              </w:rPr>
            </w:pPr>
            <w:r>
              <w:rPr>
                <w:rFonts w:ascii="宋体" w:hAnsi="宋体" w:eastAsia="宋体" w:cs="宋体"/>
                <w:spacing w:val="11"/>
                <w:sz w:val="24"/>
                <w:szCs w:val="24"/>
              </w:rPr>
              <w:t>政府购买服务承</w:t>
            </w:r>
            <w:r>
              <w:rPr>
                <w:rFonts w:ascii="宋体" w:hAnsi="宋体" w:eastAsia="宋体" w:cs="宋体"/>
                <w:sz w:val="24"/>
                <w:szCs w:val="24"/>
              </w:rPr>
              <w:t xml:space="preserve"> </w:t>
            </w:r>
            <w:r>
              <w:rPr>
                <w:rFonts w:ascii="宋体" w:hAnsi="宋体" w:eastAsia="宋体" w:cs="宋体"/>
                <w:spacing w:val="-2"/>
                <w:sz w:val="24"/>
                <w:szCs w:val="24"/>
              </w:rPr>
              <w:t>接主体的要求</w:t>
            </w:r>
          </w:p>
        </w:tc>
        <w:tc>
          <w:tcPr>
            <w:tcW w:w="4819" w:type="dxa"/>
            <w:vAlign w:val="top"/>
          </w:tcPr>
          <w:p>
            <w:pPr>
              <w:autoSpaceDE w:val="0"/>
              <w:autoSpaceDN w:val="0"/>
              <w:spacing w:before="38" w:line="228" w:lineRule="auto"/>
              <w:ind w:left="116" w:right="102" w:firstLine="1"/>
              <w:jc w:val="both"/>
              <w:rPr>
                <w:rFonts w:ascii="宋体" w:hAnsi="宋体" w:eastAsia="宋体" w:cs="宋体"/>
                <w:sz w:val="24"/>
                <w:szCs w:val="24"/>
              </w:rPr>
            </w:pPr>
            <w:r>
              <w:rPr>
                <w:rFonts w:ascii="宋体" w:hAnsi="宋体" w:eastAsia="宋体" w:cs="宋体"/>
                <w:spacing w:val="1"/>
                <w:sz w:val="24"/>
                <w:szCs w:val="24"/>
              </w:rPr>
              <w:t>如本项目属于政府购买服务，投标人不属于</w:t>
            </w:r>
            <w:r>
              <w:rPr>
                <w:rFonts w:ascii="宋体" w:hAnsi="宋体" w:eastAsia="宋体" w:cs="宋体"/>
                <w:spacing w:val="12"/>
                <w:sz w:val="24"/>
                <w:szCs w:val="24"/>
              </w:rPr>
              <w:t xml:space="preserve"> </w:t>
            </w:r>
            <w:r>
              <w:rPr>
                <w:rFonts w:ascii="宋体" w:hAnsi="宋体" w:eastAsia="宋体" w:cs="宋体"/>
                <w:spacing w:val="1"/>
                <w:sz w:val="24"/>
                <w:szCs w:val="24"/>
              </w:rPr>
              <w:t>公益一类事业单位、使用事业编制且由财政</w:t>
            </w:r>
            <w:r>
              <w:rPr>
                <w:rFonts w:ascii="宋体" w:hAnsi="宋体" w:eastAsia="宋体" w:cs="宋体"/>
                <w:spacing w:val="14"/>
                <w:sz w:val="24"/>
                <w:szCs w:val="24"/>
              </w:rPr>
              <w:t xml:space="preserve"> </w:t>
            </w:r>
            <w:r>
              <w:rPr>
                <w:rFonts w:ascii="宋体" w:hAnsi="宋体" w:eastAsia="宋体" w:cs="宋体"/>
                <w:spacing w:val="-5"/>
                <w:sz w:val="24"/>
                <w:szCs w:val="24"/>
              </w:rPr>
              <w:t>拨款保障的群团组织。</w:t>
            </w:r>
          </w:p>
        </w:tc>
        <w:tc>
          <w:tcPr>
            <w:tcW w:w="1644" w:type="dxa"/>
            <w:vAlign w:val="top"/>
          </w:tcPr>
          <w:p>
            <w:pPr>
              <w:autoSpaceDE w:val="0"/>
              <w:autoSpaceDN w:val="0"/>
              <w:spacing w:before="195" w:line="229" w:lineRule="auto"/>
              <w:ind w:left="229" w:right="116" w:hanging="112"/>
              <w:rPr>
                <w:rFonts w:ascii="宋体" w:hAnsi="宋体" w:eastAsia="宋体" w:cs="宋体"/>
                <w:sz w:val="24"/>
                <w:szCs w:val="24"/>
              </w:rPr>
            </w:pPr>
            <w:r>
              <w:rPr>
                <w:rFonts w:ascii="宋体" w:hAnsi="宋体" w:eastAsia="宋体" w:cs="宋体"/>
                <w:spacing w:val="-6"/>
                <w:sz w:val="24"/>
                <w:szCs w:val="24"/>
              </w:rPr>
              <w:t>格式见《投标</w:t>
            </w:r>
            <w:r>
              <w:rPr>
                <w:rFonts w:ascii="宋体" w:hAnsi="宋体" w:eastAsia="宋体" w:cs="宋体"/>
                <w:sz w:val="24"/>
                <w:szCs w:val="24"/>
              </w:rPr>
              <w:t xml:space="preserve"> </w:t>
            </w:r>
            <w:r>
              <w:rPr>
                <w:rFonts w:ascii="宋体" w:hAnsi="宋体" w:eastAsia="宋体" w:cs="宋体"/>
                <w:spacing w:val="-4"/>
                <w:sz w:val="24"/>
                <w:szCs w:val="24"/>
              </w:rPr>
              <w:t>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849" w:type="dxa"/>
            <w:vAlign w:val="top"/>
          </w:tcPr>
          <w:p>
            <w:pPr>
              <w:pStyle w:val="253"/>
              <w:autoSpaceDE w:val="0"/>
              <w:autoSpaceDN w:val="0"/>
              <w:spacing w:line="440" w:lineRule="auto"/>
            </w:pPr>
          </w:p>
          <w:p>
            <w:pPr>
              <w:pStyle w:val="253"/>
              <w:autoSpaceDE w:val="0"/>
              <w:autoSpaceDN w:val="0"/>
              <w:spacing w:before="68" w:line="201" w:lineRule="auto"/>
              <w:ind w:left="244"/>
              <w:rPr>
                <w:sz w:val="24"/>
                <w:szCs w:val="24"/>
              </w:rPr>
            </w:pPr>
            <w:r>
              <w:rPr>
                <w:spacing w:val="8"/>
                <w:sz w:val="24"/>
                <w:szCs w:val="24"/>
              </w:rPr>
              <w:t>3-3</w:t>
            </w:r>
          </w:p>
        </w:tc>
        <w:tc>
          <w:tcPr>
            <w:tcW w:w="1981" w:type="dxa"/>
            <w:vAlign w:val="top"/>
          </w:tcPr>
          <w:p>
            <w:pPr>
              <w:autoSpaceDE w:val="0"/>
              <w:autoSpaceDN w:val="0"/>
              <w:spacing w:before="194" w:line="230" w:lineRule="auto"/>
              <w:ind w:left="114" w:right="105"/>
              <w:rPr>
                <w:rFonts w:ascii="宋体" w:hAnsi="宋体" w:eastAsia="宋体" w:cs="宋体"/>
                <w:sz w:val="24"/>
                <w:szCs w:val="24"/>
              </w:rPr>
            </w:pPr>
            <w:r>
              <w:rPr>
                <w:rFonts w:ascii="宋体" w:hAnsi="宋体" w:eastAsia="宋体" w:cs="宋体"/>
                <w:spacing w:val="10"/>
                <w:sz w:val="24"/>
                <w:szCs w:val="24"/>
              </w:rPr>
              <w:t>其他特定资格要</w:t>
            </w:r>
            <w:r>
              <w:rPr>
                <w:rFonts w:ascii="宋体" w:hAnsi="宋体" w:eastAsia="宋体" w:cs="宋体"/>
                <w:spacing w:val="5"/>
                <w:sz w:val="24"/>
                <w:szCs w:val="24"/>
              </w:rPr>
              <w:t xml:space="preserve"> </w:t>
            </w:r>
            <w:r>
              <w:rPr>
                <w:rFonts w:ascii="宋体" w:hAnsi="宋体" w:eastAsia="宋体" w:cs="宋体"/>
                <w:sz w:val="24"/>
                <w:szCs w:val="24"/>
              </w:rPr>
              <w:t>求</w:t>
            </w:r>
          </w:p>
        </w:tc>
        <w:tc>
          <w:tcPr>
            <w:tcW w:w="4819" w:type="dxa"/>
            <w:vAlign w:val="top"/>
          </w:tcPr>
          <w:p>
            <w:pPr>
              <w:pStyle w:val="253"/>
              <w:autoSpaceDE w:val="0"/>
              <w:autoSpaceDN w:val="0"/>
              <w:spacing w:line="269" w:lineRule="auto"/>
            </w:pPr>
          </w:p>
          <w:p>
            <w:pPr>
              <w:autoSpaceDE w:val="0"/>
              <w:autoSpaceDN w:val="0"/>
              <w:spacing w:before="78" w:line="219" w:lineRule="auto"/>
              <w:ind w:left="118"/>
              <w:rPr>
                <w:rFonts w:ascii="宋体" w:hAnsi="宋体" w:eastAsia="宋体" w:cs="宋体"/>
                <w:sz w:val="24"/>
                <w:szCs w:val="24"/>
              </w:rPr>
            </w:pPr>
            <w:r>
              <w:rPr>
                <w:rFonts w:ascii="宋体" w:hAnsi="宋体" w:eastAsia="宋体" w:cs="宋体"/>
                <w:spacing w:val="-2"/>
                <w:sz w:val="24"/>
                <w:szCs w:val="24"/>
              </w:rPr>
              <w:t>如有，见第一章《投标邀请》</w:t>
            </w:r>
          </w:p>
        </w:tc>
        <w:tc>
          <w:tcPr>
            <w:tcW w:w="1644" w:type="dxa"/>
            <w:vAlign w:val="top"/>
          </w:tcPr>
          <w:p>
            <w:pPr>
              <w:autoSpaceDE w:val="0"/>
              <w:autoSpaceDN w:val="0"/>
              <w:spacing w:before="38" w:line="224" w:lineRule="auto"/>
              <w:ind w:left="116" w:right="107" w:firstLine="1"/>
              <w:jc w:val="both"/>
              <w:rPr>
                <w:rFonts w:ascii="宋体" w:hAnsi="宋体" w:eastAsia="宋体" w:cs="宋体"/>
                <w:sz w:val="24"/>
                <w:szCs w:val="24"/>
              </w:rPr>
            </w:pPr>
            <w:r>
              <w:rPr>
                <w:rFonts w:hint="eastAsia" w:ascii="Leelawadee UI" w:hAnsi="Leelawadee UI" w:cs="Leelawadee UI"/>
                <w:spacing w:val="5"/>
                <w:sz w:val="24"/>
                <w:szCs w:val="24"/>
                <w:lang w:eastAsia="zh-CN"/>
              </w:rPr>
              <w:t>提</w:t>
            </w:r>
            <w:r>
              <w:rPr>
                <w:rFonts w:ascii="Leelawadee UI" w:hAnsi="Leelawadee UI" w:eastAsia="Leelawadee UI" w:cs="Leelawadee UI"/>
                <w:spacing w:val="5"/>
                <w:sz w:val="24"/>
                <w:szCs w:val="24"/>
              </w:rPr>
              <w:t xml:space="preserve"> </w:t>
            </w:r>
            <w:r>
              <w:rPr>
                <w:rFonts w:ascii="宋体" w:hAnsi="宋体" w:eastAsia="宋体" w:cs="宋体"/>
                <w:spacing w:val="5"/>
                <w:sz w:val="24"/>
                <w:szCs w:val="24"/>
              </w:rPr>
              <w:t>供</w:t>
            </w:r>
            <w:r>
              <w:rPr>
                <w:rFonts w:ascii="宋体" w:hAnsi="宋体" w:eastAsia="宋体" w:cs="宋体"/>
                <w:spacing w:val="-55"/>
                <w:sz w:val="24"/>
                <w:szCs w:val="24"/>
              </w:rPr>
              <w:t xml:space="preserve"> </w:t>
            </w:r>
            <w:r>
              <w:rPr>
                <w:rFonts w:ascii="宋体" w:hAnsi="宋体" w:eastAsia="宋体" w:cs="宋体"/>
                <w:spacing w:val="5"/>
                <w:sz w:val="24"/>
                <w:szCs w:val="24"/>
              </w:rPr>
              <w:t>证</w:t>
            </w:r>
            <w:r>
              <w:rPr>
                <w:rFonts w:ascii="宋体" w:hAnsi="宋体" w:eastAsia="宋体" w:cs="宋体"/>
                <w:spacing w:val="-31"/>
                <w:sz w:val="24"/>
                <w:szCs w:val="24"/>
              </w:rPr>
              <w:t xml:space="preserve"> </w:t>
            </w:r>
            <w:r>
              <w:rPr>
                <w:rFonts w:ascii="宋体" w:hAnsi="宋体" w:eastAsia="宋体" w:cs="宋体"/>
                <w:spacing w:val="5"/>
                <w:sz w:val="24"/>
                <w:szCs w:val="24"/>
              </w:rPr>
              <w:t>明</w:t>
            </w:r>
            <w:r>
              <w:rPr>
                <w:rFonts w:ascii="宋体" w:hAnsi="宋体" w:eastAsia="宋体" w:cs="宋体"/>
                <w:spacing w:val="-53"/>
                <w:sz w:val="24"/>
                <w:szCs w:val="24"/>
              </w:rPr>
              <w:t xml:space="preserve"> </w:t>
            </w:r>
            <w:r>
              <w:rPr>
                <w:rFonts w:ascii="宋体" w:hAnsi="宋体" w:eastAsia="宋体" w:cs="宋体"/>
                <w:spacing w:val="5"/>
                <w:sz w:val="24"/>
                <w:szCs w:val="24"/>
              </w:rPr>
              <w:t>文</w:t>
            </w:r>
            <w:r>
              <w:rPr>
                <w:rFonts w:ascii="宋体" w:hAnsi="宋体" w:eastAsia="宋体" w:cs="宋体"/>
                <w:sz w:val="24"/>
                <w:szCs w:val="24"/>
              </w:rPr>
              <w:t xml:space="preserve"> </w:t>
            </w:r>
            <w:r>
              <w:rPr>
                <w:rFonts w:ascii="宋体" w:hAnsi="宋体" w:eastAsia="宋体" w:cs="宋体"/>
                <w:spacing w:val="42"/>
                <w:sz w:val="24"/>
                <w:szCs w:val="24"/>
              </w:rPr>
              <w:t>件的电子件</w:t>
            </w:r>
            <w:r>
              <w:rPr>
                <w:rFonts w:ascii="宋体" w:hAnsi="宋体" w:eastAsia="宋体" w:cs="宋体"/>
                <w:spacing w:val="3"/>
                <w:sz w:val="24"/>
                <w:szCs w:val="24"/>
              </w:rPr>
              <w:t xml:space="preserve"> </w:t>
            </w:r>
            <w:r>
              <w:rPr>
                <w:rFonts w:ascii="宋体" w:hAnsi="宋体" w:eastAsia="宋体" w:cs="宋体"/>
                <w:spacing w:val="-2"/>
                <w:sz w:val="24"/>
                <w:szCs w:val="24"/>
              </w:rPr>
              <w:t>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49" w:type="dxa"/>
            <w:vAlign w:val="top"/>
          </w:tcPr>
          <w:p>
            <w:pPr>
              <w:pStyle w:val="253"/>
              <w:autoSpaceDE w:val="0"/>
              <w:autoSpaceDN w:val="0"/>
              <w:spacing w:before="142" w:line="199" w:lineRule="auto"/>
              <w:ind w:left="357"/>
              <w:rPr>
                <w:sz w:val="24"/>
                <w:szCs w:val="24"/>
              </w:rPr>
            </w:pPr>
            <w:r>
              <w:rPr>
                <w:spacing w:val="7"/>
                <w:sz w:val="24"/>
                <w:szCs w:val="24"/>
              </w:rPr>
              <w:t>4</w:t>
            </w:r>
          </w:p>
        </w:tc>
        <w:tc>
          <w:tcPr>
            <w:tcW w:w="1981" w:type="dxa"/>
            <w:vAlign w:val="top"/>
          </w:tcPr>
          <w:p>
            <w:pPr>
              <w:autoSpaceDE w:val="0"/>
              <w:autoSpaceDN w:val="0"/>
              <w:spacing w:before="118" w:line="221" w:lineRule="auto"/>
              <w:ind w:left="116"/>
              <w:rPr>
                <w:rFonts w:ascii="宋体" w:hAnsi="宋体" w:eastAsia="宋体" w:cs="宋体"/>
                <w:sz w:val="24"/>
                <w:szCs w:val="24"/>
              </w:rPr>
            </w:pPr>
            <w:r>
              <w:rPr>
                <w:rFonts w:ascii="宋体" w:hAnsi="宋体" w:eastAsia="宋体" w:cs="宋体"/>
                <w:spacing w:val="-2"/>
                <w:sz w:val="24"/>
                <w:szCs w:val="24"/>
              </w:rPr>
              <w:t>投标保证金</w:t>
            </w:r>
          </w:p>
        </w:tc>
        <w:tc>
          <w:tcPr>
            <w:tcW w:w="4819" w:type="dxa"/>
            <w:vAlign w:val="top"/>
          </w:tcPr>
          <w:p>
            <w:pPr>
              <w:autoSpaceDE w:val="0"/>
              <w:autoSpaceDN w:val="0"/>
              <w:spacing w:before="119" w:line="189" w:lineRule="auto"/>
              <w:ind w:left="116"/>
              <w:rPr>
                <w:rFonts w:ascii="Arial Unicode MS" w:hAnsi="Arial Unicode MS" w:eastAsia="Arial Unicode MS" w:cs="Arial Unicode MS"/>
                <w:sz w:val="24"/>
                <w:szCs w:val="24"/>
              </w:rPr>
            </w:pPr>
            <w:r>
              <w:rPr>
                <w:rFonts w:hint="eastAsia" w:ascii="宋体" w:hAnsi="宋体" w:eastAsia="宋体" w:cs="宋体"/>
                <w:spacing w:val="-2"/>
                <w:sz w:val="24"/>
                <w:szCs w:val="24"/>
              </w:rPr>
              <w:t>按照招标文件的规定</w:t>
            </w:r>
            <w:r>
              <w:rPr>
                <w:rFonts w:hint="eastAsia" w:ascii="宋体" w:hAnsi="宋体" w:eastAsia="宋体" w:cs="宋体"/>
                <w:spacing w:val="-2"/>
                <w:sz w:val="24"/>
                <w:szCs w:val="24"/>
                <w:lang w:eastAsia="zh-CN"/>
              </w:rPr>
              <w:t>提</w:t>
            </w:r>
            <w:r>
              <w:rPr>
                <w:rFonts w:hint="eastAsia" w:ascii="宋体" w:hAnsi="宋体" w:eastAsia="宋体" w:cs="宋体"/>
                <w:spacing w:val="-2"/>
                <w:sz w:val="24"/>
                <w:szCs w:val="24"/>
              </w:rPr>
              <w:t>交投标保证金。</w:t>
            </w:r>
          </w:p>
        </w:tc>
        <w:tc>
          <w:tcPr>
            <w:tcW w:w="1644" w:type="dxa"/>
            <w:vAlign w:val="top"/>
          </w:tcPr>
          <w:p>
            <w:pPr>
              <w:pStyle w:val="253"/>
              <w:autoSpaceDE w:val="0"/>
              <w:autoSpaceDN w:val="0"/>
            </w:pPr>
          </w:p>
        </w:tc>
      </w:tr>
    </w:tbl>
    <w:p>
      <w:pPr>
        <w:rPr>
          <w:rFonts w:ascii="Arial" w:hAnsi="Arial" w:eastAsia="Arial" w:cs="Arial"/>
          <w:sz w:val="21"/>
          <w:szCs w:val="21"/>
        </w:rPr>
        <w:sectPr>
          <w:footerReference r:id="rId13" w:type="default"/>
          <w:pgSz w:w="11907" w:h="16840"/>
          <w:pgMar w:top="1117" w:right="1020" w:bottom="1060" w:left="1588" w:header="878" w:footer="886" w:gutter="0"/>
          <w:pgNumType w:fmt="decimal"/>
          <w:cols w:space="720" w:num="1"/>
        </w:sectPr>
      </w:pPr>
    </w:p>
    <w:p>
      <w:pPr>
        <w:widowControl/>
        <w:jc w:val="center"/>
        <w:rPr>
          <w:b/>
          <w:sz w:val="36"/>
          <w:szCs w:val="36"/>
        </w:rPr>
      </w:pPr>
      <w:bookmarkStart w:id="636" w:name="_Toc99301423"/>
      <w:r>
        <w:rPr>
          <w:b/>
          <w:sz w:val="36"/>
          <w:szCs w:val="36"/>
        </w:rPr>
        <w:t xml:space="preserve">第四章   </w:t>
      </w:r>
      <w:bookmarkEnd w:id="631"/>
      <w:bookmarkEnd w:id="632"/>
      <w:bookmarkEnd w:id="633"/>
      <w:bookmarkEnd w:id="634"/>
      <w:bookmarkEnd w:id="635"/>
      <w:bookmarkStart w:id="637" w:name="_Hlt164229061"/>
      <w:bookmarkEnd w:id="637"/>
      <w:r>
        <w:rPr>
          <w:b/>
          <w:sz w:val="36"/>
          <w:szCs w:val="36"/>
        </w:rPr>
        <w:t>评标程序、评标方法和评标标准</w:t>
      </w:r>
      <w:bookmarkEnd w:id="636"/>
    </w:p>
    <w:p>
      <w:pPr>
        <w:tabs>
          <w:tab w:val="left" w:pos="360"/>
          <w:tab w:val="left" w:pos="900"/>
        </w:tabs>
        <w:snapToGrid w:val="0"/>
        <w:spacing w:line="360" w:lineRule="auto"/>
        <w:jc w:val="center"/>
        <w:outlineLvl w:val="1"/>
        <w:rPr>
          <w:b/>
          <w:sz w:val="24"/>
        </w:rPr>
      </w:pPr>
    </w:p>
    <w:p>
      <w:pPr>
        <w:tabs>
          <w:tab w:val="left" w:pos="360"/>
          <w:tab w:val="left" w:pos="900"/>
        </w:tabs>
        <w:snapToGrid w:val="0"/>
        <w:spacing w:line="360" w:lineRule="auto"/>
        <w:jc w:val="center"/>
        <w:outlineLvl w:val="1"/>
        <w:rPr>
          <w:b/>
        </w:rPr>
      </w:pPr>
      <w:r>
        <w:rPr>
          <w:b/>
          <w:sz w:val="24"/>
        </w:rPr>
        <w:t>一、评标方法</w:t>
      </w:r>
    </w:p>
    <w:p>
      <w:pPr>
        <w:numPr>
          <w:ilvl w:val="0"/>
          <w:numId w:val="13"/>
        </w:numPr>
        <w:tabs>
          <w:tab w:val="left" w:pos="360"/>
        </w:tabs>
        <w:snapToGrid w:val="0"/>
        <w:spacing w:line="360" w:lineRule="auto"/>
        <w:outlineLvl w:val="1"/>
        <w:rPr>
          <w:sz w:val="24"/>
        </w:rPr>
      </w:pPr>
      <w:bookmarkStart w:id="638" w:name="_Toc150480779"/>
      <w:bookmarkStart w:id="639" w:name="_Toc142311043"/>
      <w:bookmarkStart w:id="640" w:name="_Toc265228379"/>
      <w:bookmarkStart w:id="641" w:name="_Toc226337237"/>
      <w:bookmarkStart w:id="642" w:name="_Toc127161455"/>
      <w:bookmarkStart w:id="643" w:name="_Toc151193929"/>
      <w:bookmarkStart w:id="644" w:name="_Toc305158809"/>
      <w:bookmarkStart w:id="645" w:name="_Toc127151541"/>
      <w:bookmarkStart w:id="646" w:name="_Toc164351635"/>
      <w:bookmarkStart w:id="647" w:name="_Toc195842906"/>
      <w:bookmarkStart w:id="648" w:name="_Toc305158883"/>
      <w:bookmarkStart w:id="649" w:name="_Toc164608810"/>
      <w:bookmarkStart w:id="650" w:name="_Toc226309785"/>
      <w:bookmarkStart w:id="651" w:name="_Toc150509292"/>
      <w:bookmarkStart w:id="652" w:name="_Toc151193711"/>
      <w:bookmarkStart w:id="653" w:name="_Toc164229236"/>
      <w:bookmarkStart w:id="654" w:name="_Toc226965731"/>
      <w:bookmarkStart w:id="655" w:name="_Toc151190168"/>
      <w:bookmarkStart w:id="656" w:name="_Toc150774641"/>
      <w:bookmarkStart w:id="657" w:name="_Toc151193639"/>
      <w:bookmarkStart w:id="658" w:name="_Toc149720834"/>
      <w:bookmarkStart w:id="659" w:name="_Toc164608655"/>
      <w:bookmarkStart w:id="660" w:name="_Toc150774746"/>
      <w:bookmarkStart w:id="661" w:name="_Toc226965814"/>
      <w:bookmarkStart w:id="662" w:name="_Toc151193783"/>
      <w:bookmarkStart w:id="663" w:name="_Toc264969231"/>
      <w:bookmarkStart w:id="664" w:name="_Toc127151742"/>
      <w:bookmarkStart w:id="665" w:name="_Toc164229382"/>
      <w:bookmarkStart w:id="666" w:name="_Toc151193855"/>
      <w:bookmarkStart w:id="667" w:name="_Toc353825551"/>
      <w:bookmarkStart w:id="668" w:name="_Toc353873941"/>
      <w:bookmarkStart w:id="669" w:name="_Toc353873935"/>
      <w:bookmarkStart w:id="670" w:name="_Toc150774760"/>
      <w:bookmarkStart w:id="671" w:name="_Toc150480793"/>
      <w:bookmarkStart w:id="672" w:name="_Toc264969245"/>
      <w:bookmarkStart w:id="673" w:name="_Toc305158823"/>
      <w:bookmarkStart w:id="674" w:name="_Toc195842920"/>
      <w:bookmarkStart w:id="675" w:name="_Toc265228393"/>
      <w:bookmarkStart w:id="676" w:name="_Toc353873665"/>
      <w:bookmarkStart w:id="677" w:name="_Toc127151555"/>
      <w:bookmarkStart w:id="678" w:name="_Toc142311057"/>
      <w:bookmarkStart w:id="679" w:name="_Toc226337251"/>
      <w:bookmarkStart w:id="680" w:name="_Toc226965828"/>
      <w:bookmarkStart w:id="681" w:name="_Toc353825545"/>
      <w:bookmarkStart w:id="682" w:name="_Toc305158897"/>
      <w:r>
        <w:rPr>
          <w:sz w:val="24"/>
        </w:rPr>
        <w:t>投标文件的符合性审查</w:t>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pPr>
        <w:numPr>
          <w:ilvl w:val="1"/>
          <w:numId w:val="1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683" w:name="_Toc520356167"/>
    </w:p>
    <w:p>
      <w:pPr>
        <w:numPr>
          <w:ilvl w:val="1"/>
          <w:numId w:val="13"/>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683"/>
      <w:r>
        <w:rPr>
          <w:rFonts w:hint="eastAsia"/>
          <w:sz w:val="24"/>
        </w:rPr>
        <w:t>要求的，</w:t>
      </w:r>
      <w:r>
        <w:rPr>
          <w:rFonts w:hint="eastAsia"/>
          <w:b/>
          <w:sz w:val="24"/>
        </w:rPr>
        <w:t>投标无效</w:t>
      </w:r>
      <w:r>
        <w:rPr>
          <w:rFonts w:hint="eastAsia"/>
          <w:sz w:val="24"/>
        </w:rPr>
        <w:t>。</w:t>
      </w:r>
    </w:p>
    <w:p>
      <w:pPr>
        <w:tabs>
          <w:tab w:val="left" w:pos="900"/>
          <w:tab w:val="left" w:pos="1080"/>
          <w:tab w:val="left" w:pos="1589"/>
        </w:tabs>
        <w:snapToGrid w:val="0"/>
        <w:spacing w:line="360" w:lineRule="auto"/>
        <w:ind w:leftChars="-170" w:hanging="357" w:hangingChars="148"/>
        <w:jc w:val="center"/>
        <w:rPr>
          <w:b/>
          <w:color w:val="000000"/>
          <w:sz w:val="24"/>
        </w:rPr>
      </w:pPr>
      <w:r>
        <w:rPr>
          <w:b/>
          <w:sz w:val="24"/>
        </w:rPr>
        <w:t>符合性审查</w:t>
      </w:r>
      <w:r>
        <w:rPr>
          <w:rFonts w:hint="eastAsia"/>
          <w:b/>
          <w:sz w:val="24"/>
        </w:rPr>
        <w:t>要求</w:t>
      </w:r>
    </w:p>
    <w:tbl>
      <w:tblPr>
        <w:tblStyle w:val="250"/>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754" w:type="dxa"/>
            <w:vAlign w:val="top"/>
          </w:tcPr>
          <w:p>
            <w:pPr>
              <w:autoSpaceDE w:val="0"/>
              <w:autoSpaceDN w:val="0"/>
              <w:spacing w:before="41" w:line="207" w:lineRule="auto"/>
              <w:ind w:left="143"/>
              <w:rPr>
                <w:rFonts w:ascii="宋体" w:hAnsi="宋体" w:eastAsia="宋体" w:cs="宋体"/>
                <w:sz w:val="24"/>
                <w:szCs w:val="24"/>
              </w:rPr>
            </w:pPr>
            <w:r>
              <w:rPr>
                <w:rFonts w:ascii="宋体" w:hAnsi="宋体" w:eastAsia="宋体" w:cs="宋体"/>
                <w:spacing w:val="-3"/>
                <w:sz w:val="24"/>
                <w:szCs w:val="24"/>
                <w14:textOutline w14:w="1537" w14:cap="flat" w14:cmpd="sng">
                  <w14:solidFill>
                    <w14:srgbClr w14:val="000000"/>
                  </w14:solidFill>
                  <w14:prstDash w14:val="solid"/>
                  <w14:miter w14:val="0"/>
                </w14:textOutline>
              </w:rPr>
              <w:t>序号</w:t>
            </w:r>
          </w:p>
        </w:tc>
        <w:tc>
          <w:tcPr>
            <w:tcW w:w="1812" w:type="dxa"/>
            <w:vAlign w:val="top"/>
          </w:tcPr>
          <w:p>
            <w:pPr>
              <w:autoSpaceDE w:val="0"/>
              <w:autoSpaceDN w:val="0"/>
              <w:spacing w:before="41" w:line="207" w:lineRule="auto"/>
              <w:ind w:left="439"/>
              <w:rPr>
                <w:rFonts w:ascii="宋体" w:hAnsi="宋体" w:eastAsia="宋体" w:cs="宋体"/>
                <w:sz w:val="24"/>
                <w:szCs w:val="24"/>
              </w:rPr>
            </w:pPr>
            <w:r>
              <w:rPr>
                <w:rFonts w:ascii="宋体" w:hAnsi="宋体" w:eastAsia="宋体" w:cs="宋体"/>
                <w:spacing w:val="-4"/>
                <w:sz w:val="24"/>
                <w:szCs w:val="24"/>
                <w14:textOutline w14:w="1537" w14:cap="flat" w14:cmpd="sng">
                  <w14:solidFill>
                    <w14:srgbClr w14:val="000000"/>
                  </w14:solidFill>
                  <w14:prstDash w14:val="solid"/>
                  <w14:miter w14:val="0"/>
                </w14:textOutline>
              </w:rPr>
              <w:t>审查因素</w:t>
            </w:r>
          </w:p>
        </w:tc>
        <w:tc>
          <w:tcPr>
            <w:tcW w:w="6727" w:type="dxa"/>
            <w:vAlign w:val="top"/>
          </w:tcPr>
          <w:p>
            <w:pPr>
              <w:autoSpaceDE w:val="0"/>
              <w:autoSpaceDN w:val="0"/>
              <w:spacing w:before="41" w:line="207" w:lineRule="auto"/>
              <w:ind w:left="2894"/>
              <w:rPr>
                <w:rFonts w:ascii="宋体" w:hAnsi="宋体" w:eastAsia="宋体" w:cs="宋体"/>
                <w:sz w:val="24"/>
                <w:szCs w:val="24"/>
              </w:rPr>
            </w:pPr>
            <w:r>
              <w:rPr>
                <w:rFonts w:ascii="宋体" w:hAnsi="宋体" w:eastAsia="宋体" w:cs="宋体"/>
                <w:spacing w:val="-4"/>
                <w:sz w:val="24"/>
                <w:szCs w:val="24"/>
                <w14:textOutline w14:w="1537" w14:cap="flat" w14:cmpd="sng">
                  <w14:solidFill>
                    <w14:srgbClr w14:val="000000"/>
                  </w14:solidFill>
                  <w14:prstDash w14:val="solid"/>
                  <w14:miter w14:val="0"/>
                </w14:textOutline>
              </w:rPr>
              <w:t>审查内容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top"/>
          </w:tcPr>
          <w:p>
            <w:pPr>
              <w:pStyle w:val="253"/>
              <w:autoSpaceDE w:val="0"/>
              <w:autoSpaceDN w:val="0"/>
              <w:spacing w:before="245" w:line="199" w:lineRule="auto"/>
              <w:ind w:left="324"/>
              <w:rPr>
                <w:sz w:val="24"/>
                <w:szCs w:val="24"/>
              </w:rPr>
            </w:pPr>
            <w:r>
              <w:rPr>
                <w:sz w:val="24"/>
                <w:szCs w:val="24"/>
              </w:rPr>
              <w:t>1</w:t>
            </w:r>
          </w:p>
        </w:tc>
        <w:tc>
          <w:tcPr>
            <w:tcW w:w="1812" w:type="dxa"/>
            <w:vAlign w:val="top"/>
          </w:tcPr>
          <w:p>
            <w:pPr>
              <w:autoSpaceDE w:val="0"/>
              <w:autoSpaceDN w:val="0"/>
              <w:spacing w:before="222" w:line="219" w:lineRule="auto"/>
              <w:ind w:left="111"/>
              <w:rPr>
                <w:rFonts w:ascii="宋体" w:hAnsi="宋体" w:eastAsia="宋体" w:cs="宋体"/>
                <w:sz w:val="24"/>
                <w:szCs w:val="24"/>
              </w:rPr>
            </w:pPr>
            <w:r>
              <w:rPr>
                <w:rFonts w:ascii="宋体" w:hAnsi="宋体" w:eastAsia="宋体" w:cs="宋体"/>
                <w:spacing w:val="-2"/>
                <w:sz w:val="24"/>
                <w:szCs w:val="24"/>
              </w:rPr>
              <w:t>授权委托书</w:t>
            </w:r>
          </w:p>
        </w:tc>
        <w:tc>
          <w:tcPr>
            <w:tcW w:w="6727" w:type="dxa"/>
            <w:vAlign w:val="top"/>
          </w:tcPr>
          <w:p>
            <w:pPr>
              <w:autoSpaceDE w:val="0"/>
              <w:autoSpaceDN w:val="0"/>
              <w:spacing w:before="222" w:line="184" w:lineRule="auto"/>
              <w:ind w:left="116"/>
              <w:rPr>
                <w:rFonts w:ascii="Arial Unicode MS" w:hAnsi="Arial Unicode MS" w:eastAsia="Arial Unicode MS" w:cs="Arial Unicode MS"/>
                <w:sz w:val="24"/>
                <w:szCs w:val="24"/>
              </w:rPr>
            </w:pPr>
            <w:r>
              <w:rPr>
                <w:rFonts w:hint="eastAsia" w:ascii="宋体" w:hAnsi="宋体" w:eastAsia="宋体" w:cs="宋体"/>
                <w:spacing w:val="-3"/>
                <w:sz w:val="24"/>
                <w:szCs w:val="24"/>
              </w:rPr>
              <w:t>按招标文件要求</w:t>
            </w:r>
            <w:r>
              <w:rPr>
                <w:rFonts w:hint="eastAsia" w:ascii="宋体" w:hAnsi="宋体" w:eastAsia="宋体" w:cs="宋体"/>
                <w:spacing w:val="-3"/>
                <w:sz w:val="24"/>
                <w:szCs w:val="24"/>
                <w:lang w:eastAsia="zh-CN"/>
              </w:rPr>
              <w:t>提</w:t>
            </w:r>
            <w:r>
              <w:rPr>
                <w:rFonts w:hint="eastAsia" w:ascii="宋体" w:hAnsi="宋体" w:eastAsia="宋体" w:cs="宋体"/>
                <w:spacing w:val="-3"/>
                <w:sz w:val="24"/>
                <w:szCs w:val="24"/>
              </w:rPr>
              <w:t>供授权委托书；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top"/>
          </w:tcPr>
          <w:p>
            <w:pPr>
              <w:pStyle w:val="253"/>
              <w:autoSpaceDE w:val="0"/>
              <w:autoSpaceDN w:val="0"/>
              <w:spacing w:before="244" w:line="201" w:lineRule="auto"/>
              <w:ind w:left="315"/>
              <w:rPr>
                <w:sz w:val="24"/>
                <w:szCs w:val="24"/>
              </w:rPr>
            </w:pPr>
            <w:r>
              <w:rPr>
                <w:spacing w:val="1"/>
                <w:sz w:val="24"/>
                <w:szCs w:val="24"/>
              </w:rPr>
              <w:t>2</w:t>
            </w:r>
          </w:p>
        </w:tc>
        <w:tc>
          <w:tcPr>
            <w:tcW w:w="1812" w:type="dxa"/>
            <w:vAlign w:val="top"/>
          </w:tcPr>
          <w:p>
            <w:pPr>
              <w:autoSpaceDE w:val="0"/>
              <w:autoSpaceDN w:val="0"/>
              <w:spacing w:before="223" w:line="220" w:lineRule="auto"/>
              <w:ind w:left="115"/>
              <w:rPr>
                <w:rFonts w:ascii="宋体" w:hAnsi="宋体" w:eastAsia="宋体" w:cs="宋体"/>
                <w:sz w:val="24"/>
                <w:szCs w:val="24"/>
              </w:rPr>
            </w:pPr>
            <w:r>
              <w:rPr>
                <w:rFonts w:ascii="宋体" w:hAnsi="宋体" w:eastAsia="宋体" w:cs="宋体"/>
                <w:spacing w:val="-2"/>
                <w:sz w:val="24"/>
                <w:szCs w:val="24"/>
              </w:rPr>
              <w:t>投标完整性</w:t>
            </w:r>
          </w:p>
        </w:tc>
        <w:tc>
          <w:tcPr>
            <w:tcW w:w="6727" w:type="dxa"/>
            <w:vAlign w:val="top"/>
          </w:tcPr>
          <w:p>
            <w:pPr>
              <w:autoSpaceDE w:val="0"/>
              <w:autoSpaceDN w:val="0"/>
              <w:spacing w:before="223" w:line="219" w:lineRule="auto"/>
              <w:ind w:left="118"/>
              <w:rPr>
                <w:rFonts w:ascii="宋体" w:hAnsi="宋体" w:eastAsia="宋体" w:cs="宋体"/>
                <w:sz w:val="24"/>
                <w:szCs w:val="24"/>
              </w:rPr>
            </w:pPr>
            <w:r>
              <w:rPr>
                <w:rFonts w:ascii="宋体" w:hAnsi="宋体" w:eastAsia="宋体" w:cs="宋体"/>
                <w:spacing w:val="-4"/>
                <w:sz w:val="24"/>
                <w:szCs w:val="24"/>
              </w:rPr>
              <w:t>未将一个采购包中的内容拆分投标；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top"/>
          </w:tcPr>
          <w:p>
            <w:pPr>
              <w:pStyle w:val="253"/>
              <w:autoSpaceDE w:val="0"/>
              <w:autoSpaceDN w:val="0"/>
              <w:spacing w:before="245" w:line="201" w:lineRule="auto"/>
              <w:ind w:left="316"/>
              <w:rPr>
                <w:sz w:val="24"/>
                <w:szCs w:val="24"/>
              </w:rPr>
            </w:pPr>
            <w:r>
              <w:rPr>
                <w:sz w:val="24"/>
                <w:szCs w:val="24"/>
              </w:rPr>
              <w:t>3</w:t>
            </w:r>
          </w:p>
        </w:tc>
        <w:tc>
          <w:tcPr>
            <w:tcW w:w="1812" w:type="dxa"/>
            <w:vAlign w:val="top"/>
          </w:tcPr>
          <w:p>
            <w:pPr>
              <w:autoSpaceDE w:val="0"/>
              <w:autoSpaceDN w:val="0"/>
              <w:spacing w:before="221" w:line="219" w:lineRule="auto"/>
              <w:ind w:left="115"/>
              <w:rPr>
                <w:rFonts w:ascii="宋体" w:hAnsi="宋体" w:eastAsia="宋体" w:cs="宋体"/>
                <w:sz w:val="24"/>
                <w:szCs w:val="24"/>
              </w:rPr>
            </w:pPr>
            <w:r>
              <w:rPr>
                <w:rFonts w:ascii="宋体" w:hAnsi="宋体" w:eastAsia="宋体" w:cs="宋体"/>
                <w:spacing w:val="-3"/>
                <w:sz w:val="24"/>
                <w:szCs w:val="24"/>
              </w:rPr>
              <w:t>投标报价</w:t>
            </w:r>
          </w:p>
        </w:tc>
        <w:tc>
          <w:tcPr>
            <w:tcW w:w="6727" w:type="dxa"/>
            <w:vAlign w:val="top"/>
          </w:tcPr>
          <w:p>
            <w:pPr>
              <w:pStyle w:val="253"/>
              <w:autoSpaceDE w:val="0"/>
              <w:autoSpaceDN w:val="0"/>
              <w:spacing w:before="69" w:line="228" w:lineRule="auto"/>
              <w:ind w:left="117" w:right="297"/>
              <w:rPr>
                <w:rFonts w:ascii="宋体" w:hAnsi="宋体" w:eastAsia="宋体" w:cs="宋体"/>
                <w:sz w:val="24"/>
                <w:szCs w:val="24"/>
              </w:rPr>
            </w:pPr>
            <w:r>
              <w:rPr>
                <w:rFonts w:ascii="宋体" w:hAnsi="宋体" w:eastAsia="宋体" w:cs="宋体"/>
                <w:sz w:val="24"/>
                <w:szCs w:val="24"/>
              </w:rPr>
              <w:t>投标报价未超过招标文件中规定的项目</w:t>
            </w:r>
            <w:r>
              <w:rPr>
                <w:sz w:val="24"/>
                <w:szCs w:val="24"/>
              </w:rPr>
              <w:t>/</w:t>
            </w:r>
            <w:r>
              <w:rPr>
                <w:rFonts w:ascii="宋体" w:hAnsi="宋体" w:eastAsia="宋体" w:cs="宋体"/>
                <w:sz w:val="24"/>
                <w:szCs w:val="24"/>
              </w:rPr>
              <w:t xml:space="preserve">采购包预算金额或者 </w:t>
            </w:r>
            <w:r>
              <w:rPr>
                <w:rFonts w:ascii="宋体" w:hAnsi="宋体" w:eastAsia="宋体" w:cs="宋体"/>
                <w:spacing w:val="-5"/>
                <w:sz w:val="24"/>
                <w:szCs w:val="24"/>
              </w:rPr>
              <w:t>项目</w:t>
            </w:r>
            <w:r>
              <w:rPr>
                <w:spacing w:val="-5"/>
                <w:sz w:val="24"/>
                <w:szCs w:val="24"/>
              </w:rPr>
              <w:t>/</w:t>
            </w:r>
            <w:r>
              <w:rPr>
                <w:rFonts w:ascii="宋体" w:hAnsi="宋体" w:eastAsia="宋体" w:cs="宋体"/>
                <w:spacing w:val="-5"/>
                <w:sz w:val="24"/>
                <w:szCs w:val="24"/>
              </w:rPr>
              <w:t>采购包最高限价；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top"/>
          </w:tcPr>
          <w:p>
            <w:pPr>
              <w:pStyle w:val="253"/>
              <w:autoSpaceDE w:val="0"/>
              <w:autoSpaceDN w:val="0"/>
              <w:spacing w:before="247" w:line="199" w:lineRule="auto"/>
              <w:ind w:left="309"/>
              <w:rPr>
                <w:sz w:val="24"/>
                <w:szCs w:val="24"/>
              </w:rPr>
            </w:pPr>
            <w:r>
              <w:rPr>
                <w:spacing w:val="7"/>
                <w:sz w:val="24"/>
                <w:szCs w:val="24"/>
              </w:rPr>
              <w:t>4</w:t>
            </w:r>
          </w:p>
        </w:tc>
        <w:tc>
          <w:tcPr>
            <w:tcW w:w="1812" w:type="dxa"/>
            <w:vAlign w:val="top"/>
          </w:tcPr>
          <w:p>
            <w:pPr>
              <w:autoSpaceDE w:val="0"/>
              <w:autoSpaceDN w:val="0"/>
              <w:spacing w:before="223" w:line="219" w:lineRule="auto"/>
              <w:ind w:left="110"/>
              <w:rPr>
                <w:rFonts w:ascii="宋体" w:hAnsi="宋体" w:eastAsia="宋体" w:cs="宋体"/>
                <w:sz w:val="24"/>
                <w:szCs w:val="24"/>
              </w:rPr>
            </w:pPr>
            <w:r>
              <w:rPr>
                <w:rFonts w:ascii="宋体" w:hAnsi="宋体" w:eastAsia="宋体" w:cs="宋体"/>
                <w:spacing w:val="-2"/>
                <w:sz w:val="24"/>
                <w:szCs w:val="24"/>
              </w:rPr>
              <w:t>报价唯一性</w:t>
            </w:r>
          </w:p>
        </w:tc>
        <w:tc>
          <w:tcPr>
            <w:tcW w:w="6727" w:type="dxa"/>
            <w:vAlign w:val="top"/>
          </w:tcPr>
          <w:p>
            <w:pPr>
              <w:autoSpaceDE w:val="0"/>
              <w:autoSpaceDN w:val="0"/>
              <w:spacing w:before="68" w:line="230" w:lineRule="auto"/>
              <w:ind w:left="133" w:right="136" w:hanging="16"/>
              <w:rPr>
                <w:rFonts w:ascii="宋体" w:hAnsi="宋体" w:eastAsia="宋体" w:cs="宋体"/>
                <w:sz w:val="24"/>
                <w:szCs w:val="24"/>
              </w:rPr>
            </w:pPr>
            <w:r>
              <w:rPr>
                <w:rFonts w:ascii="宋体" w:hAnsi="宋体" w:eastAsia="宋体" w:cs="宋体"/>
                <w:spacing w:val="-1"/>
                <w:sz w:val="24"/>
                <w:szCs w:val="24"/>
              </w:rPr>
              <w:t>投标文件未出现可选择性或可调整的报价（招标文件另有规定</w:t>
            </w:r>
            <w:r>
              <w:rPr>
                <w:rFonts w:ascii="宋体" w:hAnsi="宋体" w:eastAsia="宋体" w:cs="宋体"/>
                <w:spacing w:val="14"/>
                <w:sz w:val="24"/>
                <w:szCs w:val="24"/>
              </w:rPr>
              <w:t xml:space="preserve"> </w:t>
            </w:r>
            <w:r>
              <w:rPr>
                <w:rFonts w:ascii="宋体" w:hAnsi="宋体" w:eastAsia="宋体" w:cs="宋体"/>
                <w:spacing w:val="-17"/>
                <w:sz w:val="24"/>
                <w:szCs w:val="24"/>
              </w:rPr>
              <w:t>的除外</w:t>
            </w:r>
            <w:r>
              <w:rPr>
                <w:rFonts w:ascii="宋体" w:hAnsi="宋体" w:eastAsia="宋体" w:cs="宋体"/>
                <w:spacing w:val="-9"/>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top"/>
          </w:tcPr>
          <w:p>
            <w:pPr>
              <w:pStyle w:val="253"/>
              <w:autoSpaceDE w:val="0"/>
              <w:autoSpaceDN w:val="0"/>
              <w:spacing w:before="248" w:line="199" w:lineRule="auto"/>
              <w:ind w:left="316"/>
              <w:rPr>
                <w:sz w:val="24"/>
                <w:szCs w:val="24"/>
              </w:rPr>
            </w:pPr>
            <w:r>
              <w:rPr>
                <w:sz w:val="24"/>
                <w:szCs w:val="24"/>
              </w:rPr>
              <w:t>5</w:t>
            </w:r>
          </w:p>
        </w:tc>
        <w:tc>
          <w:tcPr>
            <w:tcW w:w="1812" w:type="dxa"/>
            <w:vAlign w:val="top"/>
          </w:tcPr>
          <w:p>
            <w:pPr>
              <w:autoSpaceDE w:val="0"/>
              <w:autoSpaceDN w:val="0"/>
              <w:spacing w:before="222" w:line="221" w:lineRule="auto"/>
              <w:ind w:left="115"/>
              <w:rPr>
                <w:rFonts w:ascii="宋体" w:hAnsi="宋体" w:eastAsia="宋体" w:cs="宋体"/>
                <w:sz w:val="24"/>
                <w:szCs w:val="24"/>
              </w:rPr>
            </w:pPr>
            <w:r>
              <w:rPr>
                <w:rFonts w:ascii="宋体" w:hAnsi="宋体" w:eastAsia="宋体" w:cs="宋体"/>
                <w:spacing w:val="-2"/>
                <w:sz w:val="24"/>
                <w:szCs w:val="24"/>
              </w:rPr>
              <w:t>投标有效期</w:t>
            </w:r>
          </w:p>
        </w:tc>
        <w:tc>
          <w:tcPr>
            <w:tcW w:w="6727" w:type="dxa"/>
            <w:vAlign w:val="top"/>
          </w:tcPr>
          <w:p>
            <w:pPr>
              <w:autoSpaceDE w:val="0"/>
              <w:autoSpaceDN w:val="0"/>
              <w:spacing w:before="70" w:line="229" w:lineRule="auto"/>
              <w:ind w:left="117" w:right="136"/>
              <w:rPr>
                <w:rFonts w:ascii="宋体" w:hAnsi="宋体" w:eastAsia="宋体" w:cs="宋体"/>
                <w:sz w:val="24"/>
                <w:szCs w:val="24"/>
              </w:rPr>
            </w:pPr>
            <w:r>
              <w:rPr>
                <w:rFonts w:ascii="宋体" w:hAnsi="宋体" w:eastAsia="宋体" w:cs="宋体"/>
                <w:spacing w:val="-1"/>
                <w:sz w:val="24"/>
                <w:szCs w:val="24"/>
              </w:rPr>
              <w:t>投标文件中承诺的投标有效期满足招标文件中载明的投标有效</w:t>
            </w:r>
            <w:r>
              <w:rPr>
                <w:rFonts w:ascii="宋体" w:hAnsi="宋体" w:eastAsia="宋体" w:cs="宋体"/>
                <w:spacing w:val="14"/>
                <w:sz w:val="24"/>
                <w:szCs w:val="24"/>
              </w:rPr>
              <w:t xml:space="preserve"> </w:t>
            </w:r>
            <w:r>
              <w:rPr>
                <w:rFonts w:ascii="宋体" w:hAnsi="宋体" w:eastAsia="宋体" w:cs="宋体"/>
                <w:spacing w:val="-15"/>
                <w:sz w:val="24"/>
                <w:szCs w:val="24"/>
              </w:rPr>
              <w:t>期的；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top"/>
          </w:tcPr>
          <w:p>
            <w:pPr>
              <w:pStyle w:val="253"/>
              <w:autoSpaceDE w:val="0"/>
              <w:autoSpaceDN w:val="0"/>
              <w:spacing w:before="244" w:line="202" w:lineRule="auto"/>
              <w:ind w:left="314"/>
              <w:rPr>
                <w:sz w:val="24"/>
                <w:szCs w:val="24"/>
              </w:rPr>
            </w:pPr>
            <w:r>
              <w:rPr>
                <w:spacing w:val="2"/>
                <w:sz w:val="24"/>
                <w:szCs w:val="24"/>
              </w:rPr>
              <w:t>6</w:t>
            </w:r>
          </w:p>
        </w:tc>
        <w:tc>
          <w:tcPr>
            <w:tcW w:w="1812" w:type="dxa"/>
            <w:vAlign w:val="top"/>
          </w:tcPr>
          <w:p>
            <w:pPr>
              <w:autoSpaceDE w:val="0"/>
              <w:autoSpaceDN w:val="0"/>
              <w:spacing w:before="224" w:line="220" w:lineRule="auto"/>
              <w:ind w:left="118"/>
              <w:rPr>
                <w:rFonts w:ascii="宋体" w:hAnsi="宋体" w:eastAsia="宋体" w:cs="宋体"/>
                <w:sz w:val="24"/>
                <w:szCs w:val="24"/>
              </w:rPr>
            </w:pPr>
            <w:r>
              <w:rPr>
                <w:rFonts w:ascii="宋体" w:hAnsi="宋体" w:eastAsia="宋体" w:cs="宋体"/>
                <w:spacing w:val="-4"/>
                <w:sz w:val="24"/>
                <w:szCs w:val="24"/>
              </w:rPr>
              <w:t>实质性格式</w:t>
            </w:r>
          </w:p>
        </w:tc>
        <w:tc>
          <w:tcPr>
            <w:tcW w:w="6727" w:type="dxa"/>
            <w:vAlign w:val="top"/>
          </w:tcPr>
          <w:p>
            <w:pPr>
              <w:autoSpaceDE w:val="0"/>
              <w:autoSpaceDN w:val="0"/>
              <w:spacing w:before="69" w:line="196" w:lineRule="auto"/>
              <w:ind w:left="122" w:right="129" w:hanging="7"/>
              <w:rPr>
                <w:rFonts w:ascii="宋体" w:hAnsi="宋体" w:eastAsia="宋体" w:cs="宋体"/>
                <w:sz w:val="24"/>
                <w:szCs w:val="24"/>
              </w:rPr>
            </w:pPr>
            <w:r>
              <w:rPr>
                <w:rFonts w:ascii="宋体" w:hAnsi="宋体" w:eastAsia="宋体" w:cs="宋体"/>
                <w:spacing w:val="-1"/>
                <w:sz w:val="24"/>
                <w:szCs w:val="24"/>
              </w:rPr>
              <w:t>标记为</w:t>
            </w:r>
            <w:r>
              <w:rPr>
                <w:rFonts w:ascii="宋体" w:hAnsi="宋体" w:eastAsia="宋体" w:cs="宋体"/>
                <w:spacing w:val="-92"/>
                <w:sz w:val="24"/>
                <w:szCs w:val="24"/>
              </w:rPr>
              <w:t xml:space="preserve"> </w:t>
            </w:r>
            <w:r>
              <w:rPr>
                <w:position w:val="11"/>
                <w:sz w:val="24"/>
                <w:szCs w:val="24"/>
              </w:rPr>
              <w:drawing>
                <wp:inline distT="0" distB="0" distL="0" distR="0">
                  <wp:extent cx="65405" cy="38100"/>
                  <wp:effectExtent l="0" t="0" r="10795" b="0"/>
                  <wp:docPr id="174" name="IM 174"/>
                  <wp:cNvGraphicFramePr/>
                  <a:graphic xmlns:a="http://schemas.openxmlformats.org/drawingml/2006/main">
                    <a:graphicData uri="http://schemas.openxmlformats.org/drawingml/2006/picture">
                      <pic:pic xmlns:pic="http://schemas.openxmlformats.org/drawingml/2006/picture">
                        <pic:nvPicPr>
                          <pic:cNvPr id="174" name="IM 174"/>
                          <pic:cNvPicPr/>
                        </pic:nvPicPr>
                        <pic:blipFill>
                          <a:blip r:embed="rId75"/>
                          <a:stretch>
                            <a:fillRect/>
                          </a:stretch>
                        </pic:blipFill>
                        <pic:spPr>
                          <a:xfrm>
                            <a:off x="0" y="0"/>
                            <a:ext cx="65992" cy="38254"/>
                          </a:xfrm>
                          <a:prstGeom prst="rect">
                            <a:avLst/>
                          </a:prstGeom>
                        </pic:spPr>
                      </pic:pic>
                    </a:graphicData>
                  </a:graphic>
                </wp:inline>
              </w:drawing>
            </w:r>
            <w:r>
              <w:rPr>
                <w:rFonts w:ascii="宋体" w:hAnsi="宋体" w:eastAsia="宋体" w:cs="宋体"/>
                <w:spacing w:val="-1"/>
                <w:sz w:val="24"/>
                <w:szCs w:val="24"/>
              </w:rPr>
              <w:t>实质性格</w:t>
            </w:r>
            <w:r>
              <w:rPr>
                <w:rFonts w:hint="eastAsia" w:ascii="宋体" w:hAnsi="宋体" w:eastAsia="宋体" w:cs="宋体"/>
                <w:spacing w:val="-1"/>
                <w:sz w:val="24"/>
                <w:szCs w:val="24"/>
              </w:rPr>
              <w:t>式</w:t>
            </w:r>
            <w:r>
              <w:rPr>
                <w:rFonts w:hint="eastAsia" w:ascii="宋体" w:hAnsi="宋体" w:eastAsia="宋体" w:cs="宋体"/>
                <w:spacing w:val="-100"/>
                <w:sz w:val="24"/>
                <w:szCs w:val="24"/>
              </w:rPr>
              <w:t xml:space="preserve"> </w:t>
            </w:r>
            <w:r>
              <w:rPr>
                <w:rFonts w:hint="eastAsia" w:ascii="宋体" w:hAnsi="宋体" w:eastAsia="宋体" w:cs="宋体"/>
                <w:position w:val="11"/>
                <w:sz w:val="24"/>
                <w:szCs w:val="24"/>
              </w:rPr>
              <w:drawing>
                <wp:inline distT="0" distB="0" distL="0" distR="0">
                  <wp:extent cx="65405" cy="38100"/>
                  <wp:effectExtent l="0" t="0" r="10795" b="0"/>
                  <wp:docPr id="176" name="IM 176"/>
                  <wp:cNvGraphicFramePr/>
                  <a:graphic xmlns:a="http://schemas.openxmlformats.org/drawingml/2006/main">
                    <a:graphicData uri="http://schemas.openxmlformats.org/drawingml/2006/picture">
                      <pic:pic xmlns:pic="http://schemas.openxmlformats.org/drawingml/2006/picture">
                        <pic:nvPicPr>
                          <pic:cNvPr id="176" name="IM 176"/>
                          <pic:cNvPicPr/>
                        </pic:nvPicPr>
                        <pic:blipFill>
                          <a:blip r:embed="rId77"/>
                          <a:stretch>
                            <a:fillRect/>
                          </a:stretch>
                        </pic:blipFill>
                        <pic:spPr>
                          <a:xfrm>
                            <a:off x="0" y="0"/>
                            <a:ext cx="65992" cy="38254"/>
                          </a:xfrm>
                          <a:prstGeom prst="rect">
                            <a:avLst/>
                          </a:prstGeom>
                        </pic:spPr>
                      </pic:pic>
                    </a:graphicData>
                  </a:graphic>
                </wp:inline>
              </w:drawing>
            </w:r>
            <w:r>
              <w:rPr>
                <w:rFonts w:hint="eastAsia" w:ascii="宋体" w:hAnsi="宋体" w:eastAsia="宋体" w:cs="宋体"/>
                <w:spacing w:val="-90"/>
                <w:sz w:val="24"/>
                <w:szCs w:val="24"/>
              </w:rPr>
              <w:t xml:space="preserve"> </w:t>
            </w:r>
            <w:r>
              <w:rPr>
                <w:rFonts w:hint="eastAsia" w:ascii="宋体" w:hAnsi="宋体" w:eastAsia="宋体" w:cs="宋体"/>
                <w:spacing w:val="-1"/>
                <w:sz w:val="24"/>
                <w:szCs w:val="24"/>
              </w:rPr>
              <w:t>的文件均按招标文件要求</w:t>
            </w:r>
            <w:r>
              <w:rPr>
                <w:rFonts w:hint="eastAsia" w:ascii="宋体" w:hAnsi="宋体" w:eastAsia="宋体" w:cs="宋体"/>
                <w:spacing w:val="-1"/>
                <w:sz w:val="24"/>
                <w:szCs w:val="24"/>
                <w:lang w:eastAsia="zh-CN"/>
              </w:rPr>
              <w:t>提</w:t>
            </w:r>
            <w:r>
              <w:rPr>
                <w:rFonts w:hint="eastAsia" w:ascii="宋体" w:hAnsi="宋体" w:eastAsia="宋体" w:cs="宋体"/>
                <w:spacing w:val="-1"/>
                <w:sz w:val="24"/>
                <w:szCs w:val="24"/>
              </w:rPr>
              <w:t>供且签署、盖</w:t>
            </w:r>
            <w:r>
              <w:rPr>
                <w:rFonts w:hint="eastAsia" w:ascii="宋体" w:hAnsi="宋体" w:eastAsia="宋体" w:cs="宋体"/>
                <w:sz w:val="24"/>
                <w:szCs w:val="24"/>
              </w:rPr>
              <w:t xml:space="preserve"> </w:t>
            </w:r>
            <w:r>
              <w:rPr>
                <w:rFonts w:hint="eastAsia" w:ascii="宋体" w:hAnsi="宋体" w:eastAsia="宋体" w:cs="宋体"/>
                <w:spacing w:val="-17"/>
                <w:sz w:val="24"/>
                <w:szCs w:val="24"/>
              </w:rPr>
              <w:t>章的；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top"/>
          </w:tcPr>
          <w:p>
            <w:pPr>
              <w:pStyle w:val="253"/>
              <w:autoSpaceDE w:val="0"/>
              <w:autoSpaceDN w:val="0"/>
              <w:spacing w:before="249" w:line="199" w:lineRule="auto"/>
              <w:ind w:left="317"/>
              <w:rPr>
                <w:sz w:val="24"/>
                <w:szCs w:val="24"/>
              </w:rPr>
            </w:pPr>
            <w:r>
              <w:rPr>
                <w:sz w:val="24"/>
                <w:szCs w:val="24"/>
              </w:rPr>
              <w:t>7</w:t>
            </w:r>
          </w:p>
        </w:tc>
        <w:tc>
          <w:tcPr>
            <w:tcW w:w="1812" w:type="dxa"/>
            <w:vAlign w:val="top"/>
          </w:tcPr>
          <w:p>
            <w:pPr>
              <w:autoSpaceDE w:val="0"/>
              <w:autoSpaceDN w:val="0"/>
              <w:spacing w:before="223" w:line="191" w:lineRule="auto"/>
              <w:ind w:left="133"/>
              <w:rPr>
                <w:rFonts w:ascii="宋体" w:hAnsi="宋体" w:eastAsia="宋体" w:cs="宋体"/>
                <w:sz w:val="24"/>
                <w:szCs w:val="24"/>
              </w:rPr>
            </w:pPr>
            <w:r>
              <w:rPr>
                <w:rFonts w:ascii="微软雅黑" w:hAnsi="微软雅黑" w:eastAsia="微软雅黑" w:cs="微软雅黑"/>
                <w:spacing w:val="2"/>
                <w:sz w:val="24"/>
                <w:szCs w:val="24"/>
              </w:rPr>
              <w:t>★</w:t>
            </w:r>
            <w:r>
              <w:rPr>
                <w:rFonts w:ascii="宋体" w:hAnsi="宋体" w:eastAsia="宋体" w:cs="宋体"/>
                <w:spacing w:val="2"/>
                <w:sz w:val="24"/>
                <w:szCs w:val="24"/>
              </w:rPr>
              <w:t>号条款响应</w:t>
            </w:r>
          </w:p>
        </w:tc>
        <w:tc>
          <w:tcPr>
            <w:tcW w:w="6727" w:type="dxa"/>
            <w:vAlign w:val="top"/>
          </w:tcPr>
          <w:p>
            <w:pPr>
              <w:autoSpaceDE w:val="0"/>
              <w:autoSpaceDN w:val="0"/>
              <w:spacing w:before="222" w:line="191" w:lineRule="auto"/>
              <w:ind w:left="117"/>
              <w:rPr>
                <w:rFonts w:ascii="宋体" w:hAnsi="宋体" w:eastAsia="宋体" w:cs="宋体"/>
                <w:sz w:val="24"/>
                <w:szCs w:val="24"/>
              </w:rPr>
            </w:pPr>
            <w:r>
              <w:rPr>
                <w:rFonts w:ascii="宋体" w:hAnsi="宋体" w:eastAsia="宋体" w:cs="宋体"/>
                <w:spacing w:val="-4"/>
                <w:sz w:val="24"/>
                <w:szCs w:val="24"/>
              </w:rPr>
              <w:t>投标文件满足招标文件第五章《采购需求》中</w:t>
            </w:r>
            <w:r>
              <w:rPr>
                <w:rFonts w:ascii="微软雅黑" w:hAnsi="微软雅黑" w:eastAsia="微软雅黑" w:cs="微软雅黑"/>
                <w:spacing w:val="-4"/>
                <w:sz w:val="24"/>
                <w:szCs w:val="24"/>
              </w:rPr>
              <w:t>★</w:t>
            </w:r>
            <w:r>
              <w:rPr>
                <w:rFonts w:ascii="宋体" w:hAnsi="宋体" w:eastAsia="宋体" w:cs="宋体"/>
                <w:spacing w:val="-4"/>
                <w:sz w:val="24"/>
                <w:szCs w:val="24"/>
              </w:rPr>
              <w:t>号条款要求的；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top"/>
          </w:tcPr>
          <w:p>
            <w:pPr>
              <w:pStyle w:val="253"/>
              <w:autoSpaceDE w:val="0"/>
              <w:autoSpaceDN w:val="0"/>
              <w:spacing w:before="247" w:line="202" w:lineRule="auto"/>
              <w:ind w:left="314"/>
              <w:rPr>
                <w:sz w:val="24"/>
                <w:szCs w:val="24"/>
              </w:rPr>
            </w:pPr>
            <w:r>
              <w:rPr>
                <w:spacing w:val="2"/>
                <w:sz w:val="24"/>
                <w:szCs w:val="24"/>
              </w:rPr>
              <w:t>8</w:t>
            </w:r>
          </w:p>
        </w:tc>
        <w:tc>
          <w:tcPr>
            <w:tcW w:w="1812" w:type="dxa"/>
            <w:vAlign w:val="top"/>
          </w:tcPr>
          <w:p>
            <w:pPr>
              <w:autoSpaceDE w:val="0"/>
              <w:autoSpaceDN w:val="0"/>
              <w:spacing w:before="71" w:line="229" w:lineRule="auto"/>
              <w:ind w:left="134" w:right="263" w:hanging="22"/>
              <w:rPr>
                <w:rFonts w:ascii="宋体" w:hAnsi="宋体" w:eastAsia="宋体" w:cs="宋体"/>
                <w:sz w:val="24"/>
                <w:szCs w:val="24"/>
              </w:rPr>
            </w:pPr>
            <w:r>
              <w:rPr>
                <w:rFonts w:ascii="宋体" w:hAnsi="宋体" w:eastAsia="宋体" w:cs="宋体"/>
                <w:spacing w:val="-2"/>
                <w:sz w:val="24"/>
                <w:szCs w:val="24"/>
              </w:rPr>
              <w:t>拟分包情况说</w:t>
            </w:r>
            <w:r>
              <w:rPr>
                <w:rFonts w:ascii="宋体" w:hAnsi="宋体" w:eastAsia="宋体" w:cs="宋体"/>
                <w:spacing w:val="1"/>
                <w:sz w:val="24"/>
                <w:szCs w:val="24"/>
              </w:rPr>
              <w:t xml:space="preserve"> </w:t>
            </w:r>
            <w:r>
              <w:rPr>
                <w:rFonts w:ascii="宋体" w:hAnsi="宋体" w:eastAsia="宋体" w:cs="宋体"/>
                <w:spacing w:val="-8"/>
                <w:sz w:val="24"/>
                <w:szCs w:val="24"/>
              </w:rPr>
              <w:t>明（如有）</w:t>
            </w:r>
          </w:p>
        </w:tc>
        <w:tc>
          <w:tcPr>
            <w:tcW w:w="6727" w:type="dxa"/>
            <w:vAlign w:val="top"/>
          </w:tcPr>
          <w:p>
            <w:pPr>
              <w:autoSpaceDE w:val="0"/>
              <w:autoSpaceDN w:val="0"/>
              <w:spacing w:before="71" w:line="200" w:lineRule="auto"/>
              <w:ind w:left="118" w:right="129"/>
              <w:rPr>
                <w:rFonts w:hint="eastAsia" w:ascii="宋体" w:hAnsi="宋体" w:eastAsia="宋体" w:cs="宋体"/>
                <w:sz w:val="24"/>
                <w:szCs w:val="24"/>
              </w:rPr>
            </w:pPr>
            <w:r>
              <w:rPr>
                <w:rFonts w:hint="eastAsia" w:ascii="宋体" w:hAnsi="宋体" w:eastAsia="宋体" w:cs="宋体"/>
                <w:spacing w:val="-1"/>
                <w:sz w:val="24"/>
                <w:szCs w:val="24"/>
              </w:rPr>
              <w:t>如本项目（包）非因</w:t>
            </w:r>
            <w:r>
              <w:rPr>
                <w:rFonts w:hint="eastAsia" w:ascii="宋体" w:hAnsi="宋体" w:eastAsia="宋体" w:cs="宋体"/>
                <w:spacing w:val="-100"/>
                <w:sz w:val="24"/>
                <w:szCs w:val="24"/>
              </w:rPr>
              <w:t xml:space="preserve"> </w:t>
            </w:r>
            <w:r>
              <w:rPr>
                <w:rFonts w:hint="eastAsia" w:ascii="宋体" w:hAnsi="宋体" w:eastAsia="宋体" w:cs="宋体"/>
                <w:position w:val="11"/>
                <w:sz w:val="24"/>
                <w:szCs w:val="24"/>
              </w:rPr>
              <w:drawing>
                <wp:inline distT="0" distB="0" distL="0" distR="0">
                  <wp:extent cx="65405" cy="38100"/>
                  <wp:effectExtent l="0" t="0" r="10795" b="0"/>
                  <wp:docPr id="178" name="IM 178"/>
                  <wp:cNvGraphicFramePr/>
                  <a:graphic xmlns:a="http://schemas.openxmlformats.org/drawingml/2006/main">
                    <a:graphicData uri="http://schemas.openxmlformats.org/drawingml/2006/picture">
                      <pic:pic xmlns:pic="http://schemas.openxmlformats.org/drawingml/2006/picture">
                        <pic:nvPicPr>
                          <pic:cNvPr id="178" name="IM 178"/>
                          <pic:cNvPicPr/>
                        </pic:nvPicPr>
                        <pic:blipFill>
                          <a:blip r:embed="rId73"/>
                          <a:stretch>
                            <a:fillRect/>
                          </a:stretch>
                        </pic:blipFill>
                        <pic:spPr>
                          <a:xfrm>
                            <a:off x="0" y="0"/>
                            <a:ext cx="65992" cy="38254"/>
                          </a:xfrm>
                          <a:prstGeom prst="rect">
                            <a:avLst/>
                          </a:prstGeom>
                        </pic:spPr>
                      </pic:pic>
                    </a:graphicData>
                  </a:graphic>
                </wp:inline>
              </w:drawing>
            </w:r>
            <w:r>
              <w:rPr>
                <w:rFonts w:hint="eastAsia" w:ascii="宋体" w:hAnsi="宋体" w:eastAsia="宋体" w:cs="宋体"/>
                <w:spacing w:val="-1"/>
                <w:sz w:val="24"/>
                <w:szCs w:val="24"/>
              </w:rPr>
              <w:t>落实政府采购政策</w:t>
            </w:r>
            <w:r>
              <w:rPr>
                <w:rFonts w:hint="eastAsia" w:ascii="宋体" w:hAnsi="宋体" w:eastAsia="宋体" w:cs="宋体"/>
                <w:spacing w:val="-100"/>
                <w:sz w:val="24"/>
                <w:szCs w:val="24"/>
              </w:rPr>
              <w:t xml:space="preserve"> </w:t>
            </w:r>
            <w:r>
              <w:rPr>
                <w:rFonts w:hint="eastAsia" w:ascii="宋体" w:hAnsi="宋体" w:eastAsia="宋体" w:cs="宋体"/>
                <w:position w:val="11"/>
                <w:sz w:val="24"/>
                <w:szCs w:val="24"/>
              </w:rPr>
              <w:drawing>
                <wp:inline distT="0" distB="0" distL="0" distR="0">
                  <wp:extent cx="65405" cy="38100"/>
                  <wp:effectExtent l="0" t="0" r="10795" b="0"/>
                  <wp:docPr id="180" name="IM 180"/>
                  <wp:cNvGraphicFramePr/>
                  <a:graphic xmlns:a="http://schemas.openxmlformats.org/drawingml/2006/main">
                    <a:graphicData uri="http://schemas.openxmlformats.org/drawingml/2006/picture">
                      <pic:pic xmlns:pic="http://schemas.openxmlformats.org/drawingml/2006/picture">
                        <pic:nvPicPr>
                          <pic:cNvPr id="180" name="IM 180"/>
                          <pic:cNvPicPr/>
                        </pic:nvPicPr>
                        <pic:blipFill>
                          <a:blip r:embed="rId72"/>
                          <a:stretch>
                            <a:fillRect/>
                          </a:stretch>
                        </pic:blipFill>
                        <pic:spPr>
                          <a:xfrm>
                            <a:off x="0" y="0"/>
                            <a:ext cx="65992" cy="38254"/>
                          </a:xfrm>
                          <a:prstGeom prst="rect">
                            <a:avLst/>
                          </a:prstGeom>
                        </pic:spPr>
                      </pic:pic>
                    </a:graphicData>
                  </a:graphic>
                </wp:inline>
              </w:drawing>
            </w:r>
            <w:r>
              <w:rPr>
                <w:rFonts w:hint="eastAsia" w:ascii="宋体" w:hAnsi="宋体" w:eastAsia="宋体" w:cs="宋体"/>
                <w:spacing w:val="-104"/>
                <w:sz w:val="24"/>
                <w:szCs w:val="24"/>
              </w:rPr>
              <w:t xml:space="preserve"> </w:t>
            </w:r>
            <w:r>
              <w:rPr>
                <w:rFonts w:hint="eastAsia" w:ascii="宋体" w:hAnsi="宋体" w:eastAsia="宋体" w:cs="宋体"/>
                <w:spacing w:val="-1"/>
                <w:sz w:val="24"/>
                <w:szCs w:val="24"/>
              </w:rPr>
              <w:t>亦允许分</w:t>
            </w:r>
            <w:r>
              <w:rPr>
                <w:rFonts w:hint="eastAsia" w:ascii="宋体" w:hAnsi="宋体" w:eastAsia="宋体" w:cs="宋体"/>
                <w:spacing w:val="-2"/>
                <w:sz w:val="24"/>
                <w:szCs w:val="24"/>
              </w:rPr>
              <w:t>包，且供应商拟进行分包时，必须</w:t>
            </w:r>
            <w:r>
              <w:rPr>
                <w:rFonts w:hint="eastAsia" w:ascii="宋体" w:hAnsi="宋体" w:eastAsia="宋体" w:cs="宋体"/>
                <w:spacing w:val="-2"/>
                <w:sz w:val="24"/>
                <w:szCs w:val="24"/>
                <w:lang w:eastAsia="zh-CN"/>
              </w:rPr>
              <w:t>提</w:t>
            </w:r>
            <w:r>
              <w:rPr>
                <w:rFonts w:hint="eastAsia" w:ascii="宋体" w:hAnsi="宋体" w:eastAsia="宋体" w:cs="宋体"/>
                <w:spacing w:val="-2"/>
                <w:sz w:val="24"/>
                <w:szCs w:val="24"/>
              </w:rPr>
              <w:t>供；否则无须</w:t>
            </w:r>
            <w:r>
              <w:rPr>
                <w:rFonts w:hint="eastAsia" w:ascii="宋体" w:hAnsi="宋体" w:eastAsia="宋体" w:cs="宋体"/>
                <w:spacing w:val="-2"/>
                <w:sz w:val="24"/>
                <w:szCs w:val="24"/>
                <w:lang w:eastAsia="zh-CN"/>
              </w:rPr>
              <w:t>提</w:t>
            </w:r>
            <w:r>
              <w:rPr>
                <w:rFonts w:hint="eastAsia" w:ascii="宋体" w:hAnsi="宋体" w:eastAsia="宋体" w:cs="宋体"/>
                <w:spacing w:val="-2"/>
                <w:sz w:val="24"/>
                <w:szCs w:val="24"/>
              </w:rPr>
              <w:t>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754" w:type="dxa"/>
            <w:vAlign w:val="top"/>
          </w:tcPr>
          <w:p>
            <w:pPr>
              <w:pStyle w:val="253"/>
              <w:autoSpaceDE w:val="0"/>
              <w:autoSpaceDN w:val="0"/>
              <w:spacing w:line="455" w:lineRule="auto"/>
            </w:pPr>
          </w:p>
          <w:p>
            <w:pPr>
              <w:pStyle w:val="253"/>
              <w:autoSpaceDE w:val="0"/>
              <w:autoSpaceDN w:val="0"/>
              <w:spacing w:before="69" w:line="202" w:lineRule="auto"/>
              <w:ind w:left="313"/>
              <w:rPr>
                <w:sz w:val="24"/>
                <w:szCs w:val="24"/>
              </w:rPr>
            </w:pPr>
            <w:r>
              <w:rPr>
                <w:spacing w:val="4"/>
                <w:sz w:val="24"/>
                <w:szCs w:val="24"/>
              </w:rPr>
              <w:t>9</w:t>
            </w:r>
          </w:p>
        </w:tc>
        <w:tc>
          <w:tcPr>
            <w:tcW w:w="1812" w:type="dxa"/>
            <w:vAlign w:val="top"/>
          </w:tcPr>
          <w:p>
            <w:pPr>
              <w:pStyle w:val="253"/>
              <w:autoSpaceDE w:val="0"/>
              <w:autoSpaceDN w:val="0"/>
              <w:spacing w:line="272" w:lineRule="auto"/>
            </w:pPr>
          </w:p>
          <w:p>
            <w:pPr>
              <w:autoSpaceDE w:val="0"/>
              <w:autoSpaceDN w:val="0"/>
              <w:spacing w:before="78" w:line="229" w:lineRule="auto"/>
              <w:ind w:left="118" w:right="263" w:hanging="3"/>
              <w:rPr>
                <w:rFonts w:ascii="宋体" w:hAnsi="宋体" w:eastAsia="宋体" w:cs="宋体"/>
                <w:sz w:val="24"/>
                <w:szCs w:val="24"/>
              </w:rPr>
            </w:pPr>
            <w:r>
              <w:rPr>
                <w:rFonts w:ascii="宋体" w:hAnsi="宋体" w:eastAsia="宋体" w:cs="宋体"/>
                <w:spacing w:val="-3"/>
                <w:sz w:val="24"/>
                <w:szCs w:val="24"/>
              </w:rPr>
              <w:t>分包其他要求</w:t>
            </w:r>
            <w:r>
              <w:rPr>
                <w:rFonts w:ascii="宋体" w:hAnsi="宋体" w:eastAsia="宋体" w:cs="宋体"/>
                <w:spacing w:val="4"/>
                <w:sz w:val="24"/>
                <w:szCs w:val="24"/>
              </w:rPr>
              <w:t xml:space="preserve"> </w:t>
            </w:r>
            <w:r>
              <w:rPr>
                <w:rFonts w:ascii="宋体" w:hAnsi="宋体" w:eastAsia="宋体" w:cs="宋体"/>
                <w:spacing w:val="-4"/>
                <w:sz w:val="24"/>
                <w:szCs w:val="24"/>
              </w:rPr>
              <w:t>（如有）</w:t>
            </w:r>
          </w:p>
        </w:tc>
        <w:tc>
          <w:tcPr>
            <w:tcW w:w="6727" w:type="dxa"/>
            <w:vAlign w:val="top"/>
          </w:tcPr>
          <w:p>
            <w:pPr>
              <w:autoSpaceDE w:val="0"/>
              <w:autoSpaceDN w:val="0"/>
              <w:spacing w:before="40" w:line="230" w:lineRule="auto"/>
              <w:ind w:left="136" w:right="145" w:hanging="19"/>
              <w:rPr>
                <w:rFonts w:hint="eastAsia" w:ascii="宋体" w:hAnsi="宋体" w:eastAsia="宋体" w:cs="宋体"/>
                <w:sz w:val="24"/>
                <w:szCs w:val="24"/>
              </w:rPr>
            </w:pPr>
            <w:r>
              <w:rPr>
                <w:rFonts w:hint="eastAsia" w:ascii="宋体" w:hAnsi="宋体" w:eastAsia="宋体" w:cs="宋体"/>
                <w:spacing w:val="-1"/>
                <w:sz w:val="24"/>
                <w:szCs w:val="24"/>
              </w:rPr>
              <w:t>分包履行的内容、金额或者比例未超出《投标人须知资料表》</w:t>
            </w:r>
            <w:r>
              <w:rPr>
                <w:rFonts w:hint="eastAsia" w:ascii="宋体" w:hAnsi="宋体" w:eastAsia="宋体" w:cs="宋体"/>
                <w:spacing w:val="4"/>
                <w:sz w:val="24"/>
                <w:szCs w:val="24"/>
              </w:rPr>
              <w:t xml:space="preserve"> </w:t>
            </w:r>
            <w:r>
              <w:rPr>
                <w:rFonts w:hint="eastAsia" w:ascii="宋体" w:hAnsi="宋体" w:eastAsia="宋体" w:cs="宋体"/>
                <w:spacing w:val="-14"/>
                <w:sz w:val="24"/>
                <w:szCs w:val="24"/>
              </w:rPr>
              <w:t>中的规定；</w:t>
            </w:r>
          </w:p>
          <w:p>
            <w:pPr>
              <w:autoSpaceDE w:val="0"/>
              <w:autoSpaceDN w:val="0"/>
              <w:spacing w:before="23" w:line="190" w:lineRule="auto"/>
              <w:ind w:left="114" w:right="136" w:firstLine="2"/>
              <w:rPr>
                <w:rFonts w:hint="eastAsia" w:ascii="宋体" w:hAnsi="宋体" w:eastAsia="宋体" w:cs="宋体"/>
                <w:sz w:val="24"/>
                <w:szCs w:val="24"/>
              </w:rPr>
            </w:pPr>
            <w:r>
              <w:rPr>
                <w:rFonts w:hint="eastAsia" w:ascii="宋体" w:hAnsi="宋体" w:eastAsia="宋体" w:cs="宋体"/>
                <w:sz w:val="24"/>
                <w:szCs w:val="24"/>
              </w:rPr>
              <w:t>分包承担主体具备《投标人须知资料表》载明的资质条件且</w:t>
            </w:r>
            <w:r>
              <w:rPr>
                <w:rFonts w:hint="eastAsia" w:ascii="宋体" w:hAnsi="宋体" w:eastAsia="宋体" w:cs="宋体"/>
                <w:sz w:val="24"/>
                <w:szCs w:val="24"/>
                <w:lang w:eastAsia="zh-CN"/>
              </w:rPr>
              <w:t>提</w:t>
            </w:r>
            <w:r>
              <w:rPr>
                <w:rFonts w:hint="eastAsia" w:ascii="宋体" w:hAnsi="宋体" w:eastAsia="宋体" w:cs="宋体"/>
                <w:spacing w:val="11"/>
                <w:sz w:val="24"/>
                <w:szCs w:val="24"/>
              </w:rPr>
              <w:t xml:space="preserve"> </w:t>
            </w:r>
            <w:r>
              <w:rPr>
                <w:rFonts w:hint="eastAsia" w:ascii="宋体" w:hAnsi="宋体" w:eastAsia="宋体" w:cs="宋体"/>
                <w:spacing w:val="-12"/>
                <w:sz w:val="24"/>
                <w:szCs w:val="24"/>
              </w:rPr>
              <w:t>供了资质证书电子件（如有</w:t>
            </w:r>
            <w:r>
              <w:rPr>
                <w:rFonts w:hint="eastAsia" w:ascii="宋体" w:hAnsi="宋体" w:eastAsia="宋体" w:cs="宋体"/>
                <w:spacing w:val="-2"/>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top"/>
          </w:tcPr>
          <w:p>
            <w:pPr>
              <w:pStyle w:val="253"/>
              <w:autoSpaceDE w:val="0"/>
              <w:autoSpaceDN w:val="0"/>
              <w:spacing w:before="247" w:line="202" w:lineRule="auto"/>
              <w:ind w:left="250"/>
              <w:rPr>
                <w:sz w:val="24"/>
                <w:szCs w:val="24"/>
              </w:rPr>
            </w:pPr>
            <w:r>
              <w:rPr>
                <w:spacing w:val="5"/>
                <w:sz w:val="24"/>
                <w:szCs w:val="24"/>
              </w:rPr>
              <w:t>10</w:t>
            </w:r>
          </w:p>
        </w:tc>
        <w:tc>
          <w:tcPr>
            <w:tcW w:w="1812" w:type="dxa"/>
            <w:vAlign w:val="top"/>
          </w:tcPr>
          <w:p>
            <w:pPr>
              <w:autoSpaceDE w:val="0"/>
              <w:autoSpaceDN w:val="0"/>
              <w:spacing w:before="72" w:line="230" w:lineRule="auto"/>
              <w:ind w:left="112" w:right="123" w:hanging="2"/>
              <w:rPr>
                <w:rFonts w:ascii="宋体" w:hAnsi="宋体" w:eastAsia="宋体" w:cs="宋体"/>
                <w:sz w:val="24"/>
                <w:szCs w:val="24"/>
              </w:rPr>
            </w:pPr>
            <w:r>
              <w:rPr>
                <w:rFonts w:ascii="宋体" w:hAnsi="宋体" w:eastAsia="宋体" w:cs="宋体"/>
                <w:spacing w:val="-16"/>
                <w:sz w:val="24"/>
                <w:szCs w:val="24"/>
              </w:rPr>
              <w:t>报价的修正（如</w:t>
            </w:r>
            <w:r>
              <w:rPr>
                <w:rFonts w:ascii="宋体" w:hAnsi="宋体" w:eastAsia="宋体" w:cs="宋体"/>
                <w:spacing w:val="4"/>
                <w:sz w:val="24"/>
                <w:szCs w:val="24"/>
              </w:rPr>
              <w:t xml:space="preserve"> </w:t>
            </w:r>
            <w:r>
              <w:rPr>
                <w:rFonts w:ascii="宋体" w:hAnsi="宋体" w:eastAsia="宋体" w:cs="宋体"/>
                <w:spacing w:val="-7"/>
                <w:sz w:val="24"/>
                <w:szCs w:val="24"/>
              </w:rPr>
              <w:t>有）</w:t>
            </w:r>
          </w:p>
        </w:tc>
        <w:tc>
          <w:tcPr>
            <w:tcW w:w="6727" w:type="dxa"/>
            <w:vAlign w:val="top"/>
          </w:tcPr>
          <w:p>
            <w:pPr>
              <w:autoSpaceDE w:val="0"/>
              <w:autoSpaceDN w:val="0"/>
              <w:spacing w:before="72" w:line="229" w:lineRule="auto"/>
              <w:ind w:left="114" w:right="136" w:firstLine="4"/>
              <w:rPr>
                <w:rFonts w:ascii="宋体" w:hAnsi="宋体" w:eastAsia="宋体" w:cs="宋体"/>
                <w:sz w:val="24"/>
                <w:szCs w:val="24"/>
              </w:rPr>
            </w:pPr>
            <w:r>
              <w:rPr>
                <w:rFonts w:ascii="宋体" w:hAnsi="宋体" w:eastAsia="宋体" w:cs="宋体"/>
                <w:spacing w:val="-1"/>
                <w:sz w:val="24"/>
                <w:szCs w:val="24"/>
              </w:rPr>
              <w:t>不涉及报价修正，或投标文件报价出现前后不一致时，投标人</w:t>
            </w:r>
            <w:r>
              <w:rPr>
                <w:rFonts w:ascii="宋体" w:hAnsi="宋体" w:eastAsia="宋体" w:cs="宋体"/>
                <w:spacing w:val="13"/>
                <w:sz w:val="24"/>
                <w:szCs w:val="24"/>
              </w:rPr>
              <w:t xml:space="preserve"> </w:t>
            </w:r>
            <w:r>
              <w:rPr>
                <w:rFonts w:ascii="宋体" w:hAnsi="宋体" w:eastAsia="宋体" w:cs="宋体"/>
                <w:spacing w:val="-2"/>
                <w:sz w:val="24"/>
                <w:szCs w:val="24"/>
              </w:rPr>
              <w:t>对修正后的报价予以确认</w:t>
            </w:r>
            <w:r>
              <w:rPr>
                <w:rFonts w:ascii="宋体" w:hAnsi="宋体" w:eastAsia="宋体" w:cs="宋体"/>
                <w:spacing w:val="2"/>
                <w:sz w:val="24"/>
                <w:szCs w:val="24"/>
              </w:rPr>
              <w:t>；（</w:t>
            </w:r>
            <w:r>
              <w:rPr>
                <w:rFonts w:ascii="宋体" w:hAnsi="宋体" w:eastAsia="宋体" w:cs="宋体"/>
                <w:spacing w:val="-2"/>
                <w:sz w:val="24"/>
                <w:szCs w:val="24"/>
              </w:rPr>
              <w:t>如有）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vAlign w:val="top"/>
          </w:tcPr>
          <w:p>
            <w:pPr>
              <w:pStyle w:val="253"/>
              <w:autoSpaceDE w:val="0"/>
              <w:autoSpaceDN w:val="0"/>
              <w:spacing w:line="304" w:lineRule="auto"/>
            </w:pPr>
          </w:p>
          <w:p>
            <w:pPr>
              <w:pStyle w:val="253"/>
              <w:autoSpaceDE w:val="0"/>
              <w:autoSpaceDN w:val="0"/>
              <w:spacing w:before="69" w:line="199" w:lineRule="auto"/>
              <w:ind w:left="250"/>
              <w:rPr>
                <w:sz w:val="24"/>
                <w:szCs w:val="24"/>
              </w:rPr>
            </w:pPr>
            <w:r>
              <w:rPr>
                <w:spacing w:val="5"/>
                <w:sz w:val="24"/>
                <w:szCs w:val="24"/>
              </w:rPr>
              <w:t>11</w:t>
            </w:r>
          </w:p>
        </w:tc>
        <w:tc>
          <w:tcPr>
            <w:tcW w:w="1812" w:type="dxa"/>
            <w:vAlign w:val="top"/>
          </w:tcPr>
          <w:p>
            <w:pPr>
              <w:pStyle w:val="253"/>
              <w:autoSpaceDE w:val="0"/>
              <w:autoSpaceDN w:val="0"/>
              <w:spacing w:line="271" w:lineRule="auto"/>
            </w:pPr>
          </w:p>
          <w:p>
            <w:pPr>
              <w:autoSpaceDE w:val="0"/>
              <w:autoSpaceDN w:val="0"/>
              <w:spacing w:before="78" w:line="219" w:lineRule="auto"/>
              <w:ind w:left="110"/>
              <w:rPr>
                <w:rFonts w:ascii="宋体" w:hAnsi="宋体" w:eastAsia="宋体" w:cs="宋体"/>
                <w:sz w:val="24"/>
                <w:szCs w:val="24"/>
              </w:rPr>
            </w:pPr>
            <w:r>
              <w:rPr>
                <w:rFonts w:ascii="宋体" w:hAnsi="宋体" w:eastAsia="宋体" w:cs="宋体"/>
                <w:spacing w:val="-2"/>
                <w:sz w:val="24"/>
                <w:szCs w:val="24"/>
              </w:rPr>
              <w:t>报价合理性</w:t>
            </w:r>
          </w:p>
        </w:tc>
        <w:tc>
          <w:tcPr>
            <w:tcW w:w="6727" w:type="dxa"/>
            <w:vAlign w:val="top"/>
          </w:tcPr>
          <w:p>
            <w:pPr>
              <w:autoSpaceDE w:val="0"/>
              <w:autoSpaceDN w:val="0"/>
              <w:spacing w:before="41" w:line="228" w:lineRule="auto"/>
              <w:ind w:left="113" w:right="136"/>
              <w:jc w:val="both"/>
              <w:rPr>
                <w:rFonts w:ascii="宋体" w:hAnsi="宋体" w:eastAsia="宋体" w:cs="宋体"/>
                <w:sz w:val="24"/>
                <w:szCs w:val="24"/>
              </w:rPr>
            </w:pPr>
            <w:r>
              <w:rPr>
                <w:rFonts w:ascii="宋体" w:hAnsi="宋体" w:eastAsia="宋体" w:cs="宋体"/>
                <w:spacing w:val="-1"/>
                <w:sz w:val="24"/>
                <w:szCs w:val="24"/>
              </w:rPr>
              <w:t>报价合理，或投标人的报价明显低于其他通过符合性审查投标</w:t>
            </w:r>
            <w:r>
              <w:rPr>
                <w:rFonts w:ascii="宋体" w:hAnsi="宋体" w:eastAsia="宋体" w:cs="宋体"/>
                <w:spacing w:val="18"/>
                <w:sz w:val="24"/>
                <w:szCs w:val="24"/>
              </w:rPr>
              <w:t xml:space="preserve"> </w:t>
            </w:r>
            <w:r>
              <w:rPr>
                <w:rFonts w:ascii="宋体" w:hAnsi="宋体" w:eastAsia="宋体" w:cs="宋体"/>
                <w:spacing w:val="-1"/>
                <w:sz w:val="24"/>
                <w:szCs w:val="24"/>
              </w:rPr>
              <w:t>人的报价，有可能影响产品质量或者不能诚信履约的，能够应</w:t>
            </w:r>
            <w:r>
              <w:rPr>
                <w:rFonts w:ascii="宋体" w:hAnsi="宋体" w:eastAsia="宋体" w:cs="宋体"/>
                <w:spacing w:val="17"/>
                <w:sz w:val="24"/>
                <w:szCs w:val="24"/>
              </w:rPr>
              <w:t xml:space="preserve"> </w:t>
            </w:r>
            <w:r>
              <w:rPr>
                <w:rFonts w:ascii="宋体" w:hAnsi="宋体" w:eastAsia="宋体" w:cs="宋体"/>
                <w:spacing w:val="-3"/>
                <w:sz w:val="24"/>
                <w:szCs w:val="24"/>
              </w:rPr>
              <w:t>评标委员会要求在规定时间内证明其报价合理性的；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754" w:type="dxa"/>
            <w:vAlign w:val="top"/>
          </w:tcPr>
          <w:p>
            <w:pPr>
              <w:pStyle w:val="253"/>
              <w:autoSpaceDE w:val="0"/>
              <w:autoSpaceDN w:val="0"/>
              <w:spacing w:before="249" w:line="201" w:lineRule="auto"/>
              <w:ind w:left="250"/>
              <w:rPr>
                <w:sz w:val="24"/>
                <w:szCs w:val="24"/>
              </w:rPr>
            </w:pPr>
            <w:r>
              <w:rPr>
                <w:spacing w:val="5"/>
                <w:sz w:val="24"/>
                <w:szCs w:val="24"/>
              </w:rPr>
              <w:t>12</w:t>
            </w:r>
          </w:p>
        </w:tc>
        <w:tc>
          <w:tcPr>
            <w:tcW w:w="1812" w:type="dxa"/>
            <w:vAlign w:val="top"/>
          </w:tcPr>
          <w:p>
            <w:pPr>
              <w:autoSpaceDE w:val="0"/>
              <w:autoSpaceDN w:val="0"/>
              <w:spacing w:before="72"/>
              <w:ind w:left="110"/>
              <w:rPr>
                <w:rFonts w:ascii="宋体" w:hAnsi="宋体" w:eastAsia="宋体" w:cs="宋体"/>
                <w:sz w:val="24"/>
                <w:szCs w:val="24"/>
              </w:rPr>
            </w:pPr>
            <w:r>
              <w:rPr>
                <w:rFonts w:ascii="宋体" w:hAnsi="宋体" w:eastAsia="宋体" w:cs="宋体"/>
                <w:spacing w:val="-2"/>
                <w:sz w:val="24"/>
                <w:szCs w:val="24"/>
              </w:rPr>
              <w:t>进口产品</w:t>
            </w:r>
          </w:p>
          <w:p>
            <w:pPr>
              <w:autoSpaceDE w:val="0"/>
              <w:autoSpaceDN w:val="0"/>
              <w:spacing w:before="1" w:line="220" w:lineRule="auto"/>
              <w:ind w:left="119"/>
              <w:rPr>
                <w:rFonts w:ascii="宋体" w:hAnsi="宋体" w:eastAsia="宋体" w:cs="宋体"/>
                <w:sz w:val="24"/>
                <w:szCs w:val="24"/>
              </w:rPr>
            </w:pPr>
            <w:r>
              <w:rPr>
                <w:rFonts w:ascii="宋体" w:hAnsi="宋体" w:eastAsia="宋体" w:cs="宋体"/>
                <w:spacing w:val="-6"/>
                <w:sz w:val="24"/>
                <w:szCs w:val="24"/>
              </w:rPr>
              <w:t>（如有）</w:t>
            </w:r>
          </w:p>
        </w:tc>
        <w:tc>
          <w:tcPr>
            <w:tcW w:w="6727" w:type="dxa"/>
            <w:vAlign w:val="top"/>
          </w:tcPr>
          <w:p>
            <w:pPr>
              <w:autoSpaceDE w:val="0"/>
              <w:autoSpaceDN w:val="0"/>
              <w:spacing w:before="72" w:line="230" w:lineRule="auto"/>
              <w:ind w:left="113" w:right="136" w:firstLine="2"/>
              <w:rPr>
                <w:rFonts w:ascii="宋体" w:hAnsi="宋体" w:eastAsia="宋体" w:cs="宋体"/>
                <w:sz w:val="24"/>
                <w:szCs w:val="24"/>
              </w:rPr>
            </w:pPr>
            <w:r>
              <w:rPr>
                <w:rFonts w:ascii="宋体" w:hAnsi="宋体" w:eastAsia="宋体" w:cs="宋体"/>
                <w:spacing w:val="-1"/>
                <w:sz w:val="24"/>
                <w:szCs w:val="24"/>
              </w:rPr>
              <w:t>招标文件不接受进口产品投标的内容时，投标人所投产品不含</w:t>
            </w:r>
            <w:r>
              <w:rPr>
                <w:rFonts w:ascii="宋体" w:hAnsi="宋体" w:eastAsia="宋体" w:cs="宋体"/>
                <w:spacing w:val="16"/>
                <w:sz w:val="24"/>
                <w:szCs w:val="24"/>
              </w:rPr>
              <w:t xml:space="preserve"> </w:t>
            </w:r>
            <w:r>
              <w:rPr>
                <w:rFonts w:ascii="宋体" w:hAnsi="宋体" w:eastAsia="宋体" w:cs="宋体"/>
                <w:spacing w:val="-11"/>
                <w:sz w:val="24"/>
                <w:szCs w:val="24"/>
              </w:rPr>
              <w:t>进口产品；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6" w:hRule="atLeast"/>
        </w:trPr>
        <w:tc>
          <w:tcPr>
            <w:tcW w:w="754" w:type="dxa"/>
            <w:vAlign w:val="top"/>
          </w:tcPr>
          <w:p>
            <w:pPr>
              <w:pStyle w:val="253"/>
              <w:autoSpaceDE w:val="0"/>
              <w:autoSpaceDN w:val="0"/>
              <w:spacing w:line="252" w:lineRule="auto"/>
            </w:pPr>
          </w:p>
          <w:p>
            <w:pPr>
              <w:pStyle w:val="253"/>
              <w:autoSpaceDE w:val="0"/>
              <w:autoSpaceDN w:val="0"/>
              <w:spacing w:line="252" w:lineRule="auto"/>
            </w:pPr>
          </w:p>
          <w:p>
            <w:pPr>
              <w:pStyle w:val="253"/>
              <w:autoSpaceDE w:val="0"/>
              <w:autoSpaceDN w:val="0"/>
              <w:spacing w:line="252" w:lineRule="auto"/>
            </w:pPr>
          </w:p>
          <w:p>
            <w:pPr>
              <w:pStyle w:val="253"/>
              <w:autoSpaceDE w:val="0"/>
              <w:autoSpaceDN w:val="0"/>
              <w:spacing w:line="252" w:lineRule="auto"/>
            </w:pPr>
          </w:p>
          <w:p>
            <w:pPr>
              <w:pStyle w:val="253"/>
              <w:autoSpaceDE w:val="0"/>
              <w:autoSpaceDN w:val="0"/>
              <w:spacing w:line="252" w:lineRule="auto"/>
            </w:pPr>
          </w:p>
          <w:p>
            <w:pPr>
              <w:pStyle w:val="253"/>
              <w:autoSpaceDE w:val="0"/>
              <w:autoSpaceDN w:val="0"/>
              <w:spacing w:line="252" w:lineRule="auto"/>
            </w:pPr>
          </w:p>
          <w:p>
            <w:pPr>
              <w:pStyle w:val="253"/>
              <w:autoSpaceDE w:val="0"/>
              <w:autoSpaceDN w:val="0"/>
              <w:spacing w:line="252" w:lineRule="auto"/>
            </w:pPr>
          </w:p>
          <w:p>
            <w:pPr>
              <w:pStyle w:val="253"/>
              <w:autoSpaceDE w:val="0"/>
              <w:autoSpaceDN w:val="0"/>
              <w:spacing w:line="252" w:lineRule="auto"/>
            </w:pPr>
          </w:p>
          <w:p>
            <w:pPr>
              <w:pStyle w:val="253"/>
              <w:autoSpaceDE w:val="0"/>
              <w:autoSpaceDN w:val="0"/>
              <w:spacing w:line="252" w:lineRule="auto"/>
            </w:pPr>
          </w:p>
          <w:p>
            <w:pPr>
              <w:pStyle w:val="253"/>
              <w:autoSpaceDE w:val="0"/>
              <w:autoSpaceDN w:val="0"/>
              <w:spacing w:line="252" w:lineRule="auto"/>
            </w:pPr>
          </w:p>
          <w:p>
            <w:pPr>
              <w:pStyle w:val="253"/>
              <w:autoSpaceDE w:val="0"/>
              <w:autoSpaceDN w:val="0"/>
              <w:spacing w:line="252" w:lineRule="auto"/>
            </w:pPr>
          </w:p>
          <w:p>
            <w:pPr>
              <w:pStyle w:val="253"/>
              <w:autoSpaceDE w:val="0"/>
              <w:autoSpaceDN w:val="0"/>
              <w:spacing w:before="69" w:line="201" w:lineRule="auto"/>
              <w:ind w:left="250"/>
              <w:rPr>
                <w:sz w:val="24"/>
                <w:szCs w:val="24"/>
              </w:rPr>
            </w:pPr>
            <w:r>
              <w:rPr>
                <w:spacing w:val="5"/>
                <w:sz w:val="24"/>
                <w:szCs w:val="24"/>
              </w:rPr>
              <w:t>13</w:t>
            </w:r>
          </w:p>
        </w:tc>
        <w:tc>
          <w:tcPr>
            <w:tcW w:w="1812" w:type="dxa"/>
            <w:vAlign w:val="top"/>
          </w:tcPr>
          <w:p>
            <w:pPr>
              <w:pStyle w:val="253"/>
              <w:autoSpaceDE w:val="0"/>
              <w:autoSpaceDN w:val="0"/>
              <w:spacing w:line="265" w:lineRule="auto"/>
            </w:pPr>
          </w:p>
          <w:p>
            <w:pPr>
              <w:pStyle w:val="253"/>
              <w:autoSpaceDE w:val="0"/>
              <w:autoSpaceDN w:val="0"/>
              <w:spacing w:line="265" w:lineRule="auto"/>
            </w:pPr>
          </w:p>
          <w:p>
            <w:pPr>
              <w:pStyle w:val="253"/>
              <w:autoSpaceDE w:val="0"/>
              <w:autoSpaceDN w:val="0"/>
              <w:spacing w:line="265" w:lineRule="auto"/>
            </w:pPr>
          </w:p>
          <w:p>
            <w:pPr>
              <w:pStyle w:val="253"/>
              <w:autoSpaceDE w:val="0"/>
              <w:autoSpaceDN w:val="0"/>
              <w:spacing w:line="265" w:lineRule="auto"/>
            </w:pPr>
          </w:p>
          <w:p>
            <w:pPr>
              <w:pStyle w:val="253"/>
              <w:autoSpaceDE w:val="0"/>
              <w:autoSpaceDN w:val="0"/>
              <w:spacing w:line="266" w:lineRule="auto"/>
            </w:pPr>
          </w:p>
          <w:p>
            <w:pPr>
              <w:pStyle w:val="253"/>
              <w:autoSpaceDE w:val="0"/>
              <w:autoSpaceDN w:val="0"/>
              <w:spacing w:line="266" w:lineRule="auto"/>
            </w:pPr>
          </w:p>
          <w:p>
            <w:pPr>
              <w:pStyle w:val="253"/>
              <w:autoSpaceDE w:val="0"/>
              <w:autoSpaceDN w:val="0"/>
              <w:spacing w:line="266" w:lineRule="auto"/>
            </w:pPr>
          </w:p>
          <w:p>
            <w:pPr>
              <w:pStyle w:val="253"/>
              <w:autoSpaceDE w:val="0"/>
              <w:autoSpaceDN w:val="0"/>
              <w:spacing w:line="266" w:lineRule="auto"/>
            </w:pPr>
          </w:p>
          <w:p>
            <w:pPr>
              <w:autoSpaceDE w:val="0"/>
              <w:autoSpaceDN w:val="0"/>
              <w:spacing w:before="78" w:line="236" w:lineRule="auto"/>
              <w:ind w:left="111" w:right="263" w:firstLine="24"/>
              <w:jc w:val="both"/>
              <w:rPr>
                <w:rFonts w:ascii="宋体" w:hAnsi="宋体" w:eastAsia="宋体" w:cs="宋体"/>
                <w:sz w:val="24"/>
                <w:szCs w:val="24"/>
              </w:rPr>
            </w:pPr>
            <w:r>
              <w:rPr>
                <w:rFonts w:ascii="宋体" w:hAnsi="宋体" w:eastAsia="宋体" w:cs="宋体"/>
                <w:spacing w:val="-6"/>
                <w:sz w:val="24"/>
                <w:szCs w:val="24"/>
              </w:rPr>
              <w:t>国家有关部门</w:t>
            </w:r>
            <w:r>
              <w:rPr>
                <w:rFonts w:ascii="宋体" w:hAnsi="宋体" w:eastAsia="宋体" w:cs="宋体"/>
                <w:spacing w:val="2"/>
                <w:sz w:val="24"/>
                <w:szCs w:val="24"/>
              </w:rPr>
              <w:t xml:space="preserve"> </w:t>
            </w:r>
            <w:r>
              <w:rPr>
                <w:rFonts w:ascii="宋体" w:hAnsi="宋体" w:eastAsia="宋体" w:cs="宋体"/>
                <w:spacing w:val="-2"/>
                <w:sz w:val="24"/>
                <w:szCs w:val="24"/>
              </w:rPr>
              <w:t>对投标人的投</w:t>
            </w:r>
            <w:r>
              <w:rPr>
                <w:rFonts w:ascii="宋体" w:hAnsi="宋体" w:eastAsia="宋体" w:cs="宋体"/>
                <w:spacing w:val="2"/>
                <w:sz w:val="24"/>
                <w:szCs w:val="24"/>
              </w:rPr>
              <w:t xml:space="preserve"> </w:t>
            </w:r>
            <w:r>
              <w:rPr>
                <w:rFonts w:ascii="宋体" w:hAnsi="宋体" w:eastAsia="宋体" w:cs="宋体"/>
                <w:spacing w:val="-2"/>
                <w:sz w:val="24"/>
                <w:szCs w:val="24"/>
              </w:rPr>
              <w:t>标产品有强制</w:t>
            </w:r>
            <w:r>
              <w:rPr>
                <w:rFonts w:ascii="宋体" w:hAnsi="宋体" w:eastAsia="宋体" w:cs="宋体"/>
                <w:spacing w:val="2"/>
                <w:sz w:val="24"/>
                <w:szCs w:val="24"/>
              </w:rPr>
              <w:t xml:space="preserve"> </w:t>
            </w:r>
            <w:r>
              <w:rPr>
                <w:rFonts w:ascii="宋体" w:hAnsi="宋体" w:eastAsia="宋体" w:cs="宋体"/>
                <w:spacing w:val="-2"/>
                <w:sz w:val="24"/>
                <w:szCs w:val="24"/>
              </w:rPr>
              <w:t>性规定或要求</w:t>
            </w:r>
            <w:r>
              <w:rPr>
                <w:rFonts w:ascii="宋体" w:hAnsi="宋体" w:eastAsia="宋体" w:cs="宋体"/>
                <w:spacing w:val="2"/>
                <w:sz w:val="24"/>
                <w:szCs w:val="24"/>
              </w:rPr>
              <w:t xml:space="preserve"> </w:t>
            </w:r>
            <w:r>
              <w:rPr>
                <w:rFonts w:ascii="宋体" w:hAnsi="宋体" w:eastAsia="宋体" w:cs="宋体"/>
                <w:sz w:val="24"/>
                <w:szCs w:val="24"/>
              </w:rPr>
              <w:t>的</w:t>
            </w:r>
          </w:p>
        </w:tc>
        <w:tc>
          <w:tcPr>
            <w:tcW w:w="6727" w:type="dxa"/>
            <w:vAlign w:val="top"/>
          </w:tcPr>
          <w:p>
            <w:pPr>
              <w:autoSpaceDE w:val="0"/>
              <w:autoSpaceDN w:val="0"/>
              <w:spacing w:before="36" w:line="215" w:lineRule="auto"/>
              <w:ind w:left="114" w:right="136" w:firstLine="23"/>
              <w:jc w:val="both"/>
              <w:rPr>
                <w:rFonts w:hint="eastAsia" w:ascii="宋体" w:hAnsi="宋体" w:eastAsia="宋体" w:cs="宋体"/>
                <w:sz w:val="24"/>
                <w:szCs w:val="24"/>
              </w:rPr>
            </w:pPr>
            <w:r>
              <w:rPr>
                <w:rFonts w:hint="eastAsia" w:ascii="宋体" w:hAnsi="宋体" w:eastAsia="宋体" w:cs="宋体"/>
                <w:spacing w:val="-1"/>
                <w:sz w:val="24"/>
                <w:szCs w:val="24"/>
              </w:rPr>
              <w:t>国家有关部门对投标人的投标产品有强制性规</w:t>
            </w:r>
            <w:r>
              <w:rPr>
                <w:rFonts w:hint="eastAsia" w:ascii="宋体" w:hAnsi="宋体" w:eastAsia="宋体" w:cs="宋体"/>
                <w:spacing w:val="-2"/>
                <w:sz w:val="24"/>
                <w:szCs w:val="24"/>
              </w:rPr>
              <w:t>定或要求的（如</w:t>
            </w:r>
            <w:r>
              <w:rPr>
                <w:rFonts w:hint="eastAsia" w:ascii="宋体" w:hAnsi="宋体" w:eastAsia="宋体" w:cs="宋体"/>
                <w:sz w:val="24"/>
                <w:szCs w:val="24"/>
              </w:rPr>
              <w:t xml:space="preserve"> </w:t>
            </w:r>
            <w:r>
              <w:rPr>
                <w:rFonts w:hint="eastAsia" w:ascii="宋体" w:hAnsi="宋体" w:eastAsia="宋体" w:cs="宋体"/>
                <w:spacing w:val="-1"/>
                <w:sz w:val="24"/>
                <w:szCs w:val="24"/>
              </w:rPr>
              <w:t>相应技术、安全、节能和环保等</w:t>
            </w:r>
            <w:r>
              <w:rPr>
                <w:rFonts w:hint="eastAsia" w:ascii="宋体" w:hAnsi="宋体" w:eastAsia="宋体" w:cs="宋体"/>
                <w:spacing w:val="7"/>
                <w:sz w:val="24"/>
                <w:szCs w:val="24"/>
              </w:rPr>
              <w:t>），</w:t>
            </w:r>
            <w:r>
              <w:rPr>
                <w:rFonts w:hint="eastAsia" w:ascii="宋体" w:hAnsi="宋体" w:eastAsia="宋体" w:cs="宋体"/>
                <w:spacing w:val="-1"/>
                <w:sz w:val="24"/>
                <w:szCs w:val="24"/>
              </w:rPr>
              <w:t>投标人的投标产品应符合</w:t>
            </w:r>
            <w:r>
              <w:rPr>
                <w:rFonts w:hint="eastAsia" w:ascii="宋体" w:hAnsi="宋体" w:eastAsia="宋体" w:cs="宋体"/>
                <w:spacing w:val="-3"/>
                <w:sz w:val="24"/>
                <w:szCs w:val="24"/>
              </w:rPr>
              <w:t>相应规定或要求，并</w:t>
            </w:r>
            <w:r>
              <w:rPr>
                <w:rFonts w:hint="eastAsia" w:ascii="宋体" w:hAnsi="宋体" w:eastAsia="宋体" w:cs="宋体"/>
                <w:spacing w:val="-3"/>
                <w:sz w:val="24"/>
                <w:szCs w:val="24"/>
                <w:lang w:eastAsia="zh-CN"/>
              </w:rPr>
              <w:t>提</w:t>
            </w:r>
            <w:r>
              <w:rPr>
                <w:rFonts w:hint="eastAsia" w:ascii="宋体" w:hAnsi="宋体" w:eastAsia="宋体" w:cs="宋体"/>
                <w:spacing w:val="-3"/>
                <w:sz w:val="24"/>
                <w:szCs w:val="24"/>
              </w:rPr>
              <w:t>供证明文件电子件：</w:t>
            </w:r>
          </w:p>
          <w:p>
            <w:pPr>
              <w:pStyle w:val="253"/>
              <w:autoSpaceDE w:val="0"/>
              <w:autoSpaceDN w:val="0"/>
              <w:spacing w:before="1" w:line="232" w:lineRule="auto"/>
              <w:ind w:left="113" w:right="136" w:firstLine="18"/>
              <w:jc w:val="both"/>
              <w:rPr>
                <w:rFonts w:hint="eastAsia" w:ascii="宋体" w:hAnsi="宋体" w:eastAsia="宋体" w:cs="宋体"/>
                <w:sz w:val="24"/>
                <w:szCs w:val="24"/>
              </w:rPr>
            </w:pPr>
            <w:r>
              <w:rPr>
                <w:rFonts w:hint="eastAsia" w:ascii="宋体" w:hAnsi="宋体" w:eastAsia="宋体" w:cs="宋体"/>
                <w:spacing w:val="-2"/>
                <w:sz w:val="24"/>
                <w:szCs w:val="24"/>
              </w:rPr>
              <w:t>1）采购的产品若属于《节能产品政府采购品目清单》范围中</w:t>
            </w:r>
            <w:r>
              <w:rPr>
                <w:rFonts w:hint="eastAsia" w:ascii="宋体" w:hAnsi="宋体" w:eastAsia="宋体" w:cs="宋体"/>
                <w:spacing w:val="-1"/>
                <w:sz w:val="24"/>
                <w:szCs w:val="24"/>
              </w:rPr>
              <w:t>政府强制采购产品，则投标人所报产品必须获得国家确定的认</w:t>
            </w:r>
            <w:r>
              <w:rPr>
                <w:rFonts w:hint="eastAsia" w:ascii="宋体" w:hAnsi="宋体" w:eastAsia="宋体" w:cs="宋体"/>
                <w:spacing w:val="-3"/>
                <w:sz w:val="24"/>
                <w:szCs w:val="24"/>
              </w:rPr>
              <w:t>证机构出具的、处于有效期之内的节能产品认证证书；</w:t>
            </w:r>
          </w:p>
          <w:p>
            <w:pPr>
              <w:pStyle w:val="253"/>
              <w:autoSpaceDE w:val="0"/>
              <w:autoSpaceDN w:val="0"/>
              <w:spacing w:before="27" w:line="236" w:lineRule="auto"/>
              <w:ind w:left="114" w:right="121" w:firstLine="8"/>
              <w:rPr>
                <w:rFonts w:hint="eastAsia" w:ascii="宋体" w:hAnsi="宋体" w:eastAsia="宋体" w:cs="宋体"/>
                <w:sz w:val="24"/>
                <w:szCs w:val="24"/>
              </w:rPr>
            </w:pPr>
            <w:r>
              <w:rPr>
                <w:rFonts w:hint="eastAsia" w:ascii="宋体" w:hAnsi="宋体" w:eastAsia="宋体" w:cs="宋体"/>
                <w:spacing w:val="-2"/>
                <w:sz w:val="24"/>
                <w:szCs w:val="24"/>
              </w:rPr>
              <w:t>2）所投产品属于列入《网络关键设备和网络安全专用产品目</w:t>
            </w:r>
            <w:r>
              <w:rPr>
                <w:rFonts w:hint="eastAsia" w:ascii="宋体" w:hAnsi="宋体" w:eastAsia="宋体" w:cs="宋体"/>
                <w:spacing w:val="3"/>
                <w:sz w:val="24"/>
                <w:szCs w:val="24"/>
              </w:rPr>
              <w:t xml:space="preserve">  </w:t>
            </w:r>
            <w:r>
              <w:rPr>
                <w:rFonts w:hint="eastAsia" w:ascii="宋体" w:hAnsi="宋体" w:eastAsia="宋体" w:cs="宋体"/>
                <w:spacing w:val="-1"/>
                <w:sz w:val="24"/>
                <w:szCs w:val="24"/>
              </w:rPr>
              <w:t>录》的网络安全专用产品时，应当按照《信息安全技术网络安全专用产品安全技术要求》等相关国家标准的强制性要求，由</w:t>
            </w:r>
            <w:r>
              <w:rPr>
                <w:rFonts w:hint="eastAsia" w:ascii="宋体" w:hAnsi="宋体" w:eastAsia="宋体" w:cs="宋体"/>
                <w:spacing w:val="16"/>
                <w:sz w:val="24"/>
                <w:szCs w:val="24"/>
              </w:rPr>
              <w:t xml:space="preserve"> </w:t>
            </w:r>
            <w:r>
              <w:rPr>
                <w:rFonts w:hint="eastAsia" w:ascii="宋体" w:hAnsi="宋体" w:eastAsia="宋体" w:cs="宋体"/>
                <w:spacing w:val="-9"/>
                <w:sz w:val="24"/>
                <w:szCs w:val="24"/>
              </w:rPr>
              <w:t>具备资格的机构安全认证合格或者安全检测符合要求</w:t>
            </w:r>
            <w:r>
              <w:rPr>
                <w:rFonts w:hint="eastAsia" w:ascii="宋体" w:hAnsi="宋体" w:eastAsia="宋体" w:cs="宋体"/>
                <w:spacing w:val="-1"/>
                <w:sz w:val="24"/>
                <w:szCs w:val="24"/>
              </w:rPr>
              <w:t>；（</w:t>
            </w:r>
            <w:r>
              <w:rPr>
                <w:rFonts w:hint="eastAsia" w:ascii="宋体" w:hAnsi="宋体" w:eastAsia="宋体" w:cs="宋体"/>
                <w:spacing w:val="-9"/>
                <w:sz w:val="24"/>
                <w:szCs w:val="24"/>
              </w:rPr>
              <w:t>如该产</w:t>
            </w:r>
            <w:r>
              <w:rPr>
                <w:rFonts w:hint="eastAsia" w:ascii="宋体" w:hAnsi="宋体" w:eastAsia="宋体" w:cs="宋体"/>
                <w:spacing w:val="-1"/>
                <w:sz w:val="24"/>
                <w:szCs w:val="24"/>
              </w:rPr>
              <w:t>品已经获得公安部颁发的计算机信息系统安全专用产品销售许</w:t>
            </w:r>
            <w:r>
              <w:rPr>
                <w:rFonts w:hint="eastAsia" w:ascii="宋体" w:hAnsi="宋体" w:eastAsia="宋体" w:cs="宋体"/>
                <w:spacing w:val="-2"/>
                <w:sz w:val="24"/>
                <w:szCs w:val="24"/>
              </w:rPr>
              <w:t>可证，且在有效期内，亦视为符合要求）</w:t>
            </w:r>
          </w:p>
          <w:p>
            <w:pPr>
              <w:pStyle w:val="253"/>
              <w:autoSpaceDE w:val="0"/>
              <w:autoSpaceDN w:val="0"/>
              <w:spacing w:before="22" w:line="235" w:lineRule="auto"/>
              <w:ind w:left="107" w:right="42" w:firstLine="16"/>
              <w:rPr>
                <w:rFonts w:hint="eastAsia" w:ascii="宋体" w:hAnsi="宋体" w:eastAsia="宋体" w:cs="宋体"/>
                <w:sz w:val="24"/>
                <w:szCs w:val="24"/>
              </w:rPr>
            </w:pPr>
            <w:r>
              <w:rPr>
                <w:rFonts w:hint="eastAsia" w:ascii="宋体" w:hAnsi="宋体" w:eastAsia="宋体" w:cs="宋体"/>
                <w:spacing w:val="-2"/>
                <w:sz w:val="24"/>
                <w:szCs w:val="24"/>
              </w:rPr>
              <w:t>3）国家有特殊信息安全要求的项目，采购产品涉及无线局域网产品和含有无线局域网功能的计算机、通信设备、打印机、</w:t>
            </w:r>
            <w:r>
              <w:rPr>
                <w:rFonts w:hint="eastAsia" w:ascii="宋体" w:hAnsi="宋体" w:eastAsia="宋体" w:cs="宋体"/>
                <w:spacing w:val="-1"/>
                <w:sz w:val="24"/>
                <w:szCs w:val="24"/>
              </w:rPr>
              <w:t>复印机、投影仪等产品的，投标产品须为符合国家无线局域网安全标准（GB</w:t>
            </w:r>
            <w:r>
              <w:rPr>
                <w:rFonts w:hint="eastAsia" w:ascii="宋体" w:hAnsi="宋体" w:eastAsia="宋体" w:cs="宋体"/>
                <w:spacing w:val="29"/>
                <w:w w:val="101"/>
                <w:sz w:val="24"/>
                <w:szCs w:val="24"/>
              </w:rPr>
              <w:t xml:space="preserve"> </w:t>
            </w:r>
            <w:r>
              <w:rPr>
                <w:rFonts w:hint="eastAsia" w:ascii="宋体" w:hAnsi="宋体" w:eastAsia="宋体" w:cs="宋体"/>
                <w:spacing w:val="-1"/>
                <w:sz w:val="24"/>
                <w:szCs w:val="24"/>
              </w:rPr>
              <w:t>15629.11/1102）并通过国家产品认证的产品；</w:t>
            </w:r>
            <w:r>
              <w:rPr>
                <w:rFonts w:hint="eastAsia" w:ascii="宋体" w:hAnsi="宋体" w:eastAsia="宋体" w:cs="宋体"/>
                <w:sz w:val="24"/>
                <w:szCs w:val="24"/>
              </w:rPr>
              <w:t xml:space="preserve"> </w:t>
            </w:r>
            <w:r>
              <w:rPr>
                <w:rFonts w:hint="eastAsia" w:ascii="宋体" w:hAnsi="宋体" w:eastAsia="宋体" w:cs="宋体"/>
                <w:spacing w:val="-1"/>
                <w:sz w:val="24"/>
                <w:szCs w:val="24"/>
              </w:rPr>
              <w:t>4）项目中涉及涂料、胶黏剂、油墨、清洗剂等挥发性有机物产品，且属于强制性标准的，供应商应执行符合本市和国家的</w:t>
            </w:r>
            <w:r>
              <w:rPr>
                <w:rFonts w:hint="eastAsia" w:ascii="宋体" w:hAnsi="宋体" w:eastAsia="宋体" w:cs="宋体"/>
                <w:spacing w:val="-4"/>
                <w:sz w:val="24"/>
                <w:szCs w:val="24"/>
              </w:rPr>
              <w:t>VOCs含量限制标准。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54" w:type="dxa"/>
            <w:vAlign w:val="top"/>
          </w:tcPr>
          <w:p>
            <w:pPr>
              <w:pStyle w:val="253"/>
              <w:autoSpaceDE w:val="0"/>
              <w:autoSpaceDN w:val="0"/>
              <w:spacing w:line="301" w:lineRule="auto"/>
            </w:pPr>
          </w:p>
          <w:p>
            <w:pPr>
              <w:pStyle w:val="253"/>
              <w:autoSpaceDE w:val="0"/>
              <w:autoSpaceDN w:val="0"/>
              <w:spacing w:before="69" w:line="199" w:lineRule="auto"/>
              <w:ind w:left="250"/>
              <w:rPr>
                <w:sz w:val="24"/>
                <w:szCs w:val="24"/>
              </w:rPr>
            </w:pPr>
            <w:r>
              <w:rPr>
                <w:spacing w:val="5"/>
                <w:sz w:val="24"/>
                <w:szCs w:val="24"/>
              </w:rPr>
              <w:t>14</w:t>
            </w:r>
          </w:p>
        </w:tc>
        <w:tc>
          <w:tcPr>
            <w:tcW w:w="1812" w:type="dxa"/>
            <w:vAlign w:val="top"/>
          </w:tcPr>
          <w:p>
            <w:pPr>
              <w:pStyle w:val="253"/>
              <w:autoSpaceDE w:val="0"/>
              <w:autoSpaceDN w:val="0"/>
              <w:spacing w:line="269" w:lineRule="auto"/>
            </w:pPr>
          </w:p>
          <w:p>
            <w:pPr>
              <w:autoSpaceDE w:val="0"/>
              <w:autoSpaceDN w:val="0"/>
              <w:spacing w:before="78" w:line="220" w:lineRule="auto"/>
              <w:ind w:left="120"/>
              <w:rPr>
                <w:rFonts w:ascii="宋体" w:hAnsi="宋体" w:eastAsia="宋体" w:cs="宋体"/>
                <w:sz w:val="24"/>
                <w:szCs w:val="24"/>
              </w:rPr>
            </w:pPr>
            <w:r>
              <w:rPr>
                <w:rFonts w:ascii="宋体" w:hAnsi="宋体" w:eastAsia="宋体" w:cs="宋体"/>
                <w:spacing w:val="-4"/>
                <w:sz w:val="24"/>
                <w:szCs w:val="24"/>
              </w:rPr>
              <w:t>公平竞争</w:t>
            </w:r>
          </w:p>
        </w:tc>
        <w:tc>
          <w:tcPr>
            <w:tcW w:w="6727" w:type="dxa"/>
            <w:vAlign w:val="top"/>
          </w:tcPr>
          <w:p>
            <w:pPr>
              <w:autoSpaceDE w:val="0"/>
              <w:autoSpaceDN w:val="0"/>
              <w:spacing w:before="38" w:line="228" w:lineRule="auto"/>
              <w:ind w:left="113" w:right="136" w:firstLine="4"/>
              <w:jc w:val="both"/>
              <w:rPr>
                <w:rFonts w:hint="eastAsia" w:ascii="宋体" w:hAnsi="宋体" w:eastAsia="宋体" w:cs="宋体"/>
                <w:sz w:val="24"/>
                <w:szCs w:val="24"/>
              </w:rPr>
            </w:pPr>
            <w:r>
              <w:rPr>
                <w:rFonts w:hint="eastAsia" w:ascii="宋体" w:hAnsi="宋体" w:eastAsia="宋体" w:cs="宋体"/>
                <w:spacing w:val="-1"/>
                <w:sz w:val="24"/>
                <w:szCs w:val="24"/>
              </w:rPr>
              <w:t>投标人遵循公平竞争的原则，不存在恶意串通，妨碍其他投标</w:t>
            </w:r>
            <w:r>
              <w:rPr>
                <w:rFonts w:hint="eastAsia" w:ascii="宋体" w:hAnsi="宋体" w:eastAsia="宋体" w:cs="宋体"/>
                <w:spacing w:val="14"/>
                <w:sz w:val="24"/>
                <w:szCs w:val="24"/>
              </w:rPr>
              <w:t xml:space="preserve"> </w:t>
            </w:r>
            <w:r>
              <w:rPr>
                <w:rFonts w:hint="eastAsia" w:ascii="宋体" w:hAnsi="宋体" w:eastAsia="宋体" w:cs="宋体"/>
                <w:spacing w:val="-1"/>
                <w:sz w:val="24"/>
                <w:szCs w:val="24"/>
              </w:rPr>
              <w:t>人的竞争行为，不存在损害采购人或者其他投标人的合法权益</w:t>
            </w:r>
            <w:r>
              <w:rPr>
                <w:rFonts w:hint="eastAsia" w:ascii="宋体" w:hAnsi="宋体" w:eastAsia="宋体" w:cs="宋体"/>
                <w:spacing w:val="18"/>
                <w:sz w:val="24"/>
                <w:szCs w:val="24"/>
              </w:rPr>
              <w:t xml:space="preserve"> </w:t>
            </w:r>
            <w:r>
              <w:rPr>
                <w:rFonts w:hint="eastAsia" w:ascii="宋体" w:hAnsi="宋体" w:eastAsia="宋体" w:cs="宋体"/>
                <w:spacing w:val="-12"/>
                <w:sz w:val="24"/>
                <w:szCs w:val="24"/>
              </w:rPr>
              <w:t>情形的；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754" w:type="dxa"/>
            <w:vAlign w:val="top"/>
          </w:tcPr>
          <w:p>
            <w:pPr>
              <w:pStyle w:val="253"/>
              <w:autoSpaceDE w:val="0"/>
              <w:autoSpaceDN w:val="0"/>
              <w:spacing w:line="307" w:lineRule="auto"/>
            </w:pPr>
          </w:p>
          <w:p>
            <w:pPr>
              <w:pStyle w:val="253"/>
              <w:autoSpaceDE w:val="0"/>
              <w:autoSpaceDN w:val="0"/>
              <w:spacing w:line="307" w:lineRule="auto"/>
            </w:pPr>
          </w:p>
          <w:p>
            <w:pPr>
              <w:pStyle w:val="253"/>
              <w:autoSpaceDE w:val="0"/>
              <w:autoSpaceDN w:val="0"/>
              <w:spacing w:line="307" w:lineRule="auto"/>
            </w:pPr>
          </w:p>
          <w:p>
            <w:pPr>
              <w:pStyle w:val="253"/>
              <w:autoSpaceDE w:val="0"/>
              <w:autoSpaceDN w:val="0"/>
              <w:spacing w:before="69" w:line="199" w:lineRule="auto"/>
              <w:ind w:left="250"/>
              <w:rPr>
                <w:sz w:val="24"/>
                <w:szCs w:val="24"/>
              </w:rPr>
            </w:pPr>
            <w:r>
              <w:rPr>
                <w:spacing w:val="5"/>
                <w:sz w:val="24"/>
                <w:szCs w:val="24"/>
              </w:rPr>
              <w:t>15</w:t>
            </w:r>
          </w:p>
        </w:tc>
        <w:tc>
          <w:tcPr>
            <w:tcW w:w="1812" w:type="dxa"/>
            <w:vAlign w:val="top"/>
          </w:tcPr>
          <w:p>
            <w:pPr>
              <w:pStyle w:val="253"/>
              <w:autoSpaceDE w:val="0"/>
              <w:autoSpaceDN w:val="0"/>
              <w:spacing w:line="296" w:lineRule="auto"/>
            </w:pPr>
          </w:p>
          <w:p>
            <w:pPr>
              <w:pStyle w:val="253"/>
              <w:autoSpaceDE w:val="0"/>
              <w:autoSpaceDN w:val="0"/>
              <w:spacing w:line="296" w:lineRule="auto"/>
            </w:pPr>
          </w:p>
          <w:p>
            <w:pPr>
              <w:pStyle w:val="253"/>
              <w:autoSpaceDE w:val="0"/>
              <w:autoSpaceDN w:val="0"/>
              <w:spacing w:line="297" w:lineRule="auto"/>
            </w:pPr>
          </w:p>
          <w:p>
            <w:pPr>
              <w:autoSpaceDE w:val="0"/>
              <w:autoSpaceDN w:val="0"/>
              <w:spacing w:before="78" w:line="221" w:lineRule="auto"/>
              <w:ind w:left="134"/>
              <w:rPr>
                <w:rFonts w:ascii="宋体" w:hAnsi="宋体" w:eastAsia="宋体" w:cs="宋体"/>
                <w:sz w:val="24"/>
                <w:szCs w:val="24"/>
              </w:rPr>
            </w:pPr>
            <w:r>
              <w:rPr>
                <w:rFonts w:ascii="宋体" w:hAnsi="宋体" w:eastAsia="宋体" w:cs="宋体"/>
                <w:spacing w:val="-6"/>
                <w:sz w:val="24"/>
                <w:szCs w:val="24"/>
              </w:rPr>
              <w:t>串通投标</w:t>
            </w:r>
          </w:p>
        </w:tc>
        <w:tc>
          <w:tcPr>
            <w:tcW w:w="6727" w:type="dxa"/>
            <w:vAlign w:val="top"/>
          </w:tcPr>
          <w:p>
            <w:pPr>
              <w:autoSpaceDE w:val="0"/>
              <w:autoSpaceDN w:val="0"/>
              <w:spacing w:before="42" w:line="234" w:lineRule="auto"/>
              <w:ind w:left="113" w:right="2" w:firstLine="5"/>
              <w:jc w:val="both"/>
              <w:rPr>
                <w:rFonts w:hint="eastAsia" w:ascii="宋体" w:hAnsi="宋体" w:eastAsia="宋体" w:cs="宋体"/>
                <w:sz w:val="24"/>
                <w:szCs w:val="24"/>
              </w:rPr>
            </w:pPr>
            <w:r>
              <w:rPr>
                <w:rFonts w:hint="eastAsia" w:ascii="宋体" w:hAnsi="宋体" w:eastAsia="宋体" w:cs="宋体"/>
                <w:spacing w:val="-1"/>
                <w:sz w:val="24"/>
                <w:szCs w:val="24"/>
              </w:rPr>
              <w:t>不存在《政府采购货物和服务招标投标管理办法》视为投标人</w:t>
            </w:r>
            <w:r>
              <w:rPr>
                <w:rFonts w:hint="eastAsia" w:ascii="宋体" w:hAnsi="宋体" w:eastAsia="宋体" w:cs="宋体"/>
                <w:spacing w:val="6"/>
                <w:sz w:val="24"/>
                <w:szCs w:val="24"/>
              </w:rPr>
              <w:t xml:space="preserve">  </w:t>
            </w:r>
            <w:r>
              <w:rPr>
                <w:rFonts w:hint="eastAsia" w:ascii="宋体" w:hAnsi="宋体" w:eastAsia="宋体" w:cs="宋体"/>
                <w:spacing w:val="-7"/>
                <w:sz w:val="24"/>
                <w:szCs w:val="24"/>
              </w:rPr>
              <w:t>串通投标的情形</w:t>
            </w:r>
            <w:r>
              <w:rPr>
                <w:rFonts w:hint="eastAsia" w:ascii="宋体" w:hAnsi="宋体" w:eastAsia="宋体" w:cs="宋体"/>
                <w:spacing w:val="-19"/>
                <w:sz w:val="24"/>
                <w:szCs w:val="24"/>
              </w:rPr>
              <w:t>：（</w:t>
            </w:r>
            <w:r>
              <w:rPr>
                <w:rFonts w:hint="eastAsia" w:ascii="宋体" w:hAnsi="宋体" w:eastAsia="宋体" w:cs="宋体"/>
                <w:spacing w:val="-7"/>
                <w:sz w:val="24"/>
                <w:szCs w:val="24"/>
              </w:rPr>
              <w:t>一）不同投标人的投标文件由同一单位或者</w:t>
            </w:r>
            <w:r>
              <w:rPr>
                <w:rFonts w:hint="eastAsia" w:ascii="宋体" w:hAnsi="宋体" w:eastAsia="宋体" w:cs="宋体"/>
                <w:spacing w:val="-8"/>
                <w:sz w:val="24"/>
                <w:szCs w:val="24"/>
              </w:rPr>
              <w:t>个人编制</w:t>
            </w:r>
            <w:r>
              <w:rPr>
                <w:rFonts w:hint="eastAsia" w:ascii="宋体" w:hAnsi="宋体" w:eastAsia="宋体" w:cs="宋体"/>
                <w:spacing w:val="-31"/>
                <w:sz w:val="24"/>
                <w:szCs w:val="24"/>
              </w:rPr>
              <w:t>；（</w:t>
            </w:r>
            <w:r>
              <w:rPr>
                <w:rFonts w:hint="eastAsia" w:ascii="宋体" w:hAnsi="宋体" w:eastAsia="宋体" w:cs="宋体"/>
                <w:spacing w:val="-8"/>
                <w:sz w:val="24"/>
                <w:szCs w:val="24"/>
              </w:rPr>
              <w:t>二）</w:t>
            </w:r>
            <w:r>
              <w:rPr>
                <w:rFonts w:hint="eastAsia" w:ascii="宋体" w:hAnsi="宋体" w:eastAsia="宋体" w:cs="宋体"/>
                <w:spacing w:val="-66"/>
                <w:sz w:val="24"/>
                <w:szCs w:val="24"/>
              </w:rPr>
              <w:t xml:space="preserve"> </w:t>
            </w:r>
            <w:r>
              <w:rPr>
                <w:rFonts w:hint="eastAsia" w:ascii="宋体" w:hAnsi="宋体" w:eastAsia="宋体" w:cs="宋体"/>
                <w:spacing w:val="-8"/>
                <w:sz w:val="24"/>
                <w:szCs w:val="24"/>
              </w:rPr>
              <w:t>不同投标人委托同一单位或者个人办</w:t>
            </w:r>
            <w:r>
              <w:rPr>
                <w:rFonts w:hint="eastAsia" w:ascii="宋体" w:hAnsi="宋体" w:eastAsia="宋体" w:cs="宋体"/>
                <w:spacing w:val="-9"/>
                <w:sz w:val="24"/>
                <w:szCs w:val="24"/>
              </w:rPr>
              <w:t>理投标事</w:t>
            </w:r>
            <w:r>
              <w:rPr>
                <w:rFonts w:hint="eastAsia" w:ascii="宋体" w:hAnsi="宋体" w:eastAsia="宋体" w:cs="宋体"/>
                <w:spacing w:val="-6"/>
                <w:sz w:val="24"/>
                <w:szCs w:val="24"/>
              </w:rPr>
              <w:t>宜</w:t>
            </w:r>
            <w:r>
              <w:rPr>
                <w:rFonts w:hint="eastAsia" w:ascii="宋体" w:hAnsi="宋体" w:eastAsia="宋体" w:cs="宋体"/>
                <w:spacing w:val="-59"/>
                <w:sz w:val="24"/>
                <w:szCs w:val="24"/>
              </w:rPr>
              <w:t>；（</w:t>
            </w:r>
            <w:r>
              <w:rPr>
                <w:rFonts w:hint="eastAsia" w:ascii="宋体" w:hAnsi="宋体" w:eastAsia="宋体" w:cs="宋体"/>
                <w:spacing w:val="-6"/>
                <w:sz w:val="24"/>
                <w:szCs w:val="24"/>
              </w:rPr>
              <w:t>三）</w:t>
            </w:r>
            <w:r>
              <w:rPr>
                <w:rFonts w:hint="eastAsia" w:ascii="宋体" w:hAnsi="宋体" w:eastAsia="宋体" w:cs="宋体"/>
                <w:spacing w:val="-66"/>
                <w:sz w:val="24"/>
                <w:szCs w:val="24"/>
              </w:rPr>
              <w:t xml:space="preserve"> </w:t>
            </w:r>
            <w:r>
              <w:rPr>
                <w:rFonts w:hint="eastAsia" w:ascii="宋体" w:hAnsi="宋体" w:eastAsia="宋体" w:cs="宋体"/>
                <w:spacing w:val="-6"/>
                <w:sz w:val="24"/>
                <w:szCs w:val="24"/>
              </w:rPr>
              <w:t>不同投标人的投标文件载明的项目管理成员或者联系人员为同一人</w:t>
            </w:r>
            <w:r>
              <w:rPr>
                <w:rFonts w:hint="eastAsia" w:ascii="宋体" w:hAnsi="宋体" w:eastAsia="宋体" w:cs="宋体"/>
                <w:spacing w:val="-57"/>
                <w:sz w:val="24"/>
                <w:szCs w:val="24"/>
              </w:rPr>
              <w:t>；（</w:t>
            </w:r>
            <w:r>
              <w:rPr>
                <w:rFonts w:hint="eastAsia" w:ascii="宋体" w:hAnsi="宋体" w:eastAsia="宋体" w:cs="宋体"/>
                <w:spacing w:val="-6"/>
                <w:sz w:val="24"/>
                <w:szCs w:val="24"/>
              </w:rPr>
              <w:t>四）</w:t>
            </w:r>
            <w:r>
              <w:rPr>
                <w:rFonts w:hint="eastAsia" w:ascii="宋体" w:hAnsi="宋体" w:eastAsia="宋体" w:cs="宋体"/>
                <w:spacing w:val="-64"/>
                <w:sz w:val="24"/>
                <w:szCs w:val="24"/>
              </w:rPr>
              <w:t xml:space="preserve"> </w:t>
            </w:r>
            <w:r>
              <w:rPr>
                <w:rFonts w:hint="eastAsia" w:ascii="宋体" w:hAnsi="宋体" w:eastAsia="宋体" w:cs="宋体"/>
                <w:spacing w:val="-6"/>
                <w:sz w:val="24"/>
                <w:szCs w:val="24"/>
              </w:rPr>
              <w:t>不同投标人的投标文件异常一</w:t>
            </w:r>
            <w:r>
              <w:rPr>
                <w:rFonts w:hint="eastAsia" w:ascii="宋体" w:hAnsi="宋体" w:eastAsia="宋体" w:cs="宋体"/>
                <w:spacing w:val="-7"/>
                <w:sz w:val="24"/>
                <w:szCs w:val="24"/>
              </w:rPr>
              <w:t>致或者投标</w:t>
            </w:r>
            <w:r>
              <w:rPr>
                <w:rFonts w:hint="eastAsia" w:ascii="宋体" w:hAnsi="宋体" w:eastAsia="宋体" w:cs="宋体"/>
                <w:spacing w:val="-18"/>
                <w:sz w:val="24"/>
                <w:szCs w:val="24"/>
              </w:rPr>
              <w:t>报价呈规律性差异</w:t>
            </w:r>
            <w:r>
              <w:rPr>
                <w:rFonts w:hint="eastAsia" w:ascii="宋体" w:hAnsi="宋体" w:eastAsia="宋体" w:cs="宋体"/>
                <w:spacing w:val="-32"/>
                <w:sz w:val="24"/>
                <w:szCs w:val="24"/>
              </w:rPr>
              <w:t>；（</w:t>
            </w:r>
            <w:r>
              <w:rPr>
                <w:rFonts w:hint="eastAsia" w:ascii="宋体" w:hAnsi="宋体" w:eastAsia="宋体" w:cs="宋体"/>
                <w:spacing w:val="-18"/>
                <w:sz w:val="24"/>
                <w:szCs w:val="24"/>
              </w:rPr>
              <w:t>五）不同投标人的投标文件相互混装</w:t>
            </w:r>
            <w:r>
              <w:rPr>
                <w:rFonts w:hint="eastAsia" w:ascii="宋体" w:hAnsi="宋体" w:eastAsia="宋体" w:cs="宋体"/>
                <w:spacing w:val="-32"/>
                <w:sz w:val="24"/>
                <w:szCs w:val="24"/>
              </w:rPr>
              <w:t>；（</w:t>
            </w:r>
            <w:r>
              <w:rPr>
                <w:rFonts w:hint="eastAsia" w:ascii="宋体" w:hAnsi="宋体" w:eastAsia="宋体" w:cs="宋体"/>
                <w:spacing w:val="-18"/>
                <w:sz w:val="24"/>
                <w:szCs w:val="24"/>
              </w:rPr>
              <w:t>六）</w:t>
            </w:r>
            <w:r>
              <w:rPr>
                <w:rFonts w:hint="eastAsia" w:ascii="宋体" w:hAnsi="宋体" w:eastAsia="宋体" w:cs="宋体"/>
                <w:spacing w:val="1"/>
                <w:sz w:val="24"/>
                <w:szCs w:val="24"/>
              </w:rPr>
              <w:t xml:space="preserve"> </w:t>
            </w:r>
            <w:r>
              <w:rPr>
                <w:rFonts w:hint="eastAsia" w:ascii="宋体" w:hAnsi="宋体" w:eastAsia="宋体" w:cs="宋体"/>
                <w:spacing w:val="-1"/>
                <w:sz w:val="24"/>
                <w:szCs w:val="24"/>
              </w:rPr>
              <w:t>不同投标人的投标保证金从同一单位或者个人的账户转出；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top"/>
          </w:tcPr>
          <w:p>
            <w:pPr>
              <w:pStyle w:val="253"/>
              <w:autoSpaceDE w:val="0"/>
              <w:autoSpaceDN w:val="0"/>
              <w:spacing w:before="248" w:line="202" w:lineRule="auto"/>
              <w:ind w:left="250"/>
              <w:rPr>
                <w:sz w:val="24"/>
                <w:szCs w:val="24"/>
              </w:rPr>
            </w:pPr>
            <w:r>
              <w:rPr>
                <w:spacing w:val="5"/>
                <w:sz w:val="24"/>
                <w:szCs w:val="24"/>
              </w:rPr>
              <w:t>16</w:t>
            </w:r>
          </w:p>
        </w:tc>
        <w:tc>
          <w:tcPr>
            <w:tcW w:w="1812" w:type="dxa"/>
            <w:vAlign w:val="top"/>
          </w:tcPr>
          <w:p>
            <w:pPr>
              <w:autoSpaceDE w:val="0"/>
              <w:autoSpaceDN w:val="0"/>
              <w:spacing w:before="228" w:line="219" w:lineRule="auto"/>
              <w:ind w:left="131"/>
              <w:rPr>
                <w:rFonts w:ascii="宋体" w:hAnsi="宋体" w:eastAsia="宋体" w:cs="宋体"/>
                <w:sz w:val="24"/>
                <w:szCs w:val="24"/>
              </w:rPr>
            </w:pPr>
            <w:r>
              <w:rPr>
                <w:rFonts w:ascii="宋体" w:hAnsi="宋体" w:eastAsia="宋体" w:cs="宋体"/>
                <w:spacing w:val="-6"/>
                <w:sz w:val="24"/>
                <w:szCs w:val="24"/>
              </w:rPr>
              <w:t>附加条件</w:t>
            </w:r>
          </w:p>
        </w:tc>
        <w:tc>
          <w:tcPr>
            <w:tcW w:w="6727" w:type="dxa"/>
            <w:vAlign w:val="top"/>
          </w:tcPr>
          <w:p>
            <w:pPr>
              <w:autoSpaceDE w:val="0"/>
              <w:autoSpaceDN w:val="0"/>
              <w:spacing w:before="228" w:line="219" w:lineRule="auto"/>
              <w:ind w:left="117"/>
              <w:rPr>
                <w:rFonts w:hint="eastAsia" w:ascii="宋体" w:hAnsi="宋体" w:eastAsia="宋体" w:cs="宋体"/>
                <w:sz w:val="24"/>
                <w:szCs w:val="24"/>
              </w:rPr>
            </w:pPr>
            <w:r>
              <w:rPr>
                <w:rFonts w:hint="eastAsia" w:ascii="宋体" w:hAnsi="宋体" w:eastAsia="宋体" w:cs="宋体"/>
                <w:spacing w:val="-3"/>
                <w:sz w:val="24"/>
                <w:szCs w:val="24"/>
              </w:rPr>
              <w:t>投标文件未含有采购人不能接受的附加条件</w:t>
            </w:r>
            <w:r>
              <w:rPr>
                <w:rFonts w:hint="eastAsia" w:ascii="宋体" w:hAnsi="宋体" w:eastAsia="宋体" w:cs="宋体"/>
                <w:spacing w:val="-4"/>
                <w:sz w:val="24"/>
                <w:szCs w:val="24"/>
              </w:rPr>
              <w:t>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754" w:type="dxa"/>
            <w:vAlign w:val="top"/>
          </w:tcPr>
          <w:p>
            <w:pPr>
              <w:pStyle w:val="253"/>
              <w:autoSpaceDE w:val="0"/>
              <w:autoSpaceDN w:val="0"/>
              <w:spacing w:before="252" w:line="199" w:lineRule="auto"/>
              <w:ind w:left="250"/>
              <w:rPr>
                <w:sz w:val="24"/>
                <w:szCs w:val="24"/>
              </w:rPr>
            </w:pPr>
            <w:r>
              <w:rPr>
                <w:spacing w:val="5"/>
                <w:sz w:val="24"/>
                <w:szCs w:val="24"/>
              </w:rPr>
              <w:t>17</w:t>
            </w:r>
          </w:p>
        </w:tc>
        <w:tc>
          <w:tcPr>
            <w:tcW w:w="1812" w:type="dxa"/>
            <w:vAlign w:val="top"/>
          </w:tcPr>
          <w:p>
            <w:pPr>
              <w:autoSpaceDE w:val="0"/>
              <w:autoSpaceDN w:val="0"/>
              <w:spacing w:before="226" w:line="221" w:lineRule="auto"/>
              <w:ind w:left="113"/>
              <w:rPr>
                <w:rFonts w:ascii="宋体" w:hAnsi="宋体" w:eastAsia="宋体" w:cs="宋体"/>
                <w:sz w:val="24"/>
                <w:szCs w:val="24"/>
              </w:rPr>
            </w:pPr>
            <w:r>
              <w:rPr>
                <w:rFonts w:ascii="宋体" w:hAnsi="宋体" w:eastAsia="宋体" w:cs="宋体"/>
                <w:spacing w:val="-2"/>
                <w:sz w:val="24"/>
                <w:szCs w:val="24"/>
              </w:rPr>
              <w:t>其他无效情形</w:t>
            </w:r>
          </w:p>
        </w:tc>
        <w:tc>
          <w:tcPr>
            <w:tcW w:w="6727" w:type="dxa"/>
            <w:vAlign w:val="top"/>
          </w:tcPr>
          <w:p>
            <w:pPr>
              <w:autoSpaceDE w:val="0"/>
              <w:autoSpaceDN w:val="0"/>
              <w:spacing w:before="74" w:line="229" w:lineRule="auto"/>
              <w:ind w:left="115" w:right="136" w:firstLine="1"/>
              <w:rPr>
                <w:rFonts w:hint="eastAsia" w:ascii="宋体" w:hAnsi="宋体" w:eastAsia="宋体" w:cs="宋体"/>
                <w:sz w:val="24"/>
                <w:szCs w:val="24"/>
              </w:rPr>
            </w:pPr>
            <w:r>
              <w:rPr>
                <w:rFonts w:hint="eastAsia" w:ascii="宋体" w:hAnsi="宋体" w:eastAsia="宋体" w:cs="宋体"/>
                <w:spacing w:val="-1"/>
                <w:sz w:val="24"/>
                <w:szCs w:val="24"/>
              </w:rPr>
              <w:t>投标人、投标文件不存在不符合法律、法规和招标文件规定的</w:t>
            </w:r>
            <w:r>
              <w:rPr>
                <w:rFonts w:hint="eastAsia" w:ascii="宋体" w:hAnsi="宋体" w:eastAsia="宋体" w:cs="宋体"/>
                <w:spacing w:val="14"/>
                <w:sz w:val="24"/>
                <w:szCs w:val="24"/>
              </w:rPr>
              <w:t xml:space="preserve"> </w:t>
            </w:r>
            <w:r>
              <w:rPr>
                <w:rFonts w:hint="eastAsia" w:ascii="宋体" w:hAnsi="宋体" w:eastAsia="宋体" w:cs="宋体"/>
                <w:spacing w:val="-6"/>
                <w:sz w:val="24"/>
                <w:szCs w:val="24"/>
              </w:rPr>
              <w:t>其他无效情形。</w:t>
            </w:r>
          </w:p>
        </w:tc>
      </w:tr>
    </w:tbl>
    <w:p>
      <w:pPr>
        <w:tabs>
          <w:tab w:val="left" w:pos="1080"/>
          <w:tab w:val="left" w:pos="1589"/>
        </w:tabs>
        <w:snapToGrid w:val="0"/>
        <w:spacing w:line="360" w:lineRule="auto"/>
        <w:rPr>
          <w:sz w:val="24"/>
        </w:rPr>
      </w:pPr>
    </w:p>
    <w:p>
      <w:pPr>
        <w:numPr>
          <w:ilvl w:val="0"/>
          <w:numId w:val="13"/>
        </w:numPr>
        <w:tabs>
          <w:tab w:val="left" w:pos="360"/>
        </w:tabs>
        <w:snapToGrid w:val="0"/>
        <w:spacing w:line="360" w:lineRule="auto"/>
        <w:outlineLvl w:val="1"/>
        <w:rPr>
          <w:sz w:val="24"/>
        </w:rPr>
      </w:pPr>
      <w:r>
        <w:rPr>
          <w:sz w:val="24"/>
        </w:rPr>
        <w:t>投标文件有关事项的澄清或者说明</w:t>
      </w:r>
    </w:p>
    <w:p>
      <w:pPr>
        <w:numPr>
          <w:ilvl w:val="1"/>
          <w:numId w:val="13"/>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3"/>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pPr>
        <w:numPr>
          <w:ilvl w:val="1"/>
          <w:numId w:val="13"/>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pPr>
        <w:numPr>
          <w:ilvl w:val="1"/>
          <w:numId w:val="13"/>
        </w:numPr>
        <w:tabs>
          <w:tab w:val="left" w:pos="1080"/>
        </w:tabs>
        <w:snapToGrid w:val="0"/>
        <w:spacing w:line="360" w:lineRule="auto"/>
        <w:ind w:left="1077" w:hanging="720"/>
        <w:rPr>
          <w:sz w:val="24"/>
        </w:rPr>
      </w:pPr>
      <w:r>
        <w:rPr>
          <w:sz w:val="24"/>
        </w:rPr>
        <w:t>投标文件报价出现前后不一致的，按照下列规定修正：</w:t>
      </w:r>
    </w:p>
    <w:p>
      <w:pPr>
        <w:numPr>
          <w:ilvl w:val="2"/>
          <w:numId w:val="1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pPr>
        <w:tabs>
          <w:tab w:val="left" w:pos="1080"/>
          <w:tab w:val="left" w:pos="1589"/>
          <w:tab w:val="left" w:pos="2035"/>
          <w:tab w:val="left" w:pos="2114"/>
        </w:tabs>
        <w:snapToGrid w:val="0"/>
        <w:spacing w:line="360" w:lineRule="auto"/>
        <w:ind w:left="2035"/>
        <w:rPr>
          <w:sz w:val="24"/>
        </w:rPr>
      </w:pPr>
      <w:r>
        <w:rPr>
          <w:sz w:val="24"/>
        </w:rPr>
        <w:sym w:font="Wingdings 2" w:char="0052"/>
      </w:r>
      <w:r>
        <w:rPr>
          <w:sz w:val="24"/>
        </w:rPr>
        <w:t>无，按下述2.4.2-2.4.7项规定修正。</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pPr>
        <w:numPr>
          <w:ilvl w:val="2"/>
          <w:numId w:val="1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pPr>
        <w:numPr>
          <w:ilvl w:val="1"/>
          <w:numId w:val="13"/>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w:t>
      </w:r>
      <w:r>
        <w:rPr>
          <w:rFonts w:hint="eastAsia"/>
          <w:sz w:val="24"/>
          <w:u w:val="single"/>
          <w:lang w:val="en-US" w:eastAsia="zh-CN"/>
        </w:rPr>
        <w:t>/</w:t>
      </w:r>
      <w:r>
        <w:rPr>
          <w:rFonts w:hint="eastAsia"/>
          <w:sz w:val="24"/>
          <w:u w:val="single"/>
        </w:rPr>
        <w:t xml:space="preserve">  </w:t>
      </w:r>
      <w:r>
        <w:rPr>
          <w:sz w:val="24"/>
        </w:rPr>
        <w:t>%的扣除，用扣除后的价格参加评审。</w:t>
      </w:r>
    </w:p>
    <w:p>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sz w:val="24"/>
          <w:lang w:val="en-US" w:eastAsia="zh-CN"/>
        </w:rPr>
        <w:t>/</w:t>
      </w:r>
      <w:r>
        <w:rPr>
          <w:sz w:val="24"/>
        </w:rPr>
        <w:t>__%的扣除，用扣除后的价格参加评审。</w:t>
      </w:r>
    </w:p>
    <w:p>
      <w:pPr>
        <w:numPr>
          <w:ilvl w:val="2"/>
          <w:numId w:val="13"/>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1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13"/>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pPr>
        <w:numPr>
          <w:ilvl w:val="2"/>
          <w:numId w:val="13"/>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pPr>
        <w:numPr>
          <w:ilvl w:val="2"/>
          <w:numId w:val="1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残疾人福利性单位按招标文件要求提供了《残疾人福利性单位声明函》（见附件）的，视同小微企业。</w:t>
      </w:r>
    </w:p>
    <w:p>
      <w:pPr>
        <w:numPr>
          <w:ilvl w:val="2"/>
          <w:numId w:val="13"/>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pPr>
        <w:numPr>
          <w:ilvl w:val="0"/>
          <w:numId w:val="13"/>
        </w:numPr>
        <w:tabs>
          <w:tab w:val="left" w:pos="360"/>
        </w:tabs>
        <w:snapToGrid w:val="0"/>
        <w:spacing w:line="360" w:lineRule="auto"/>
        <w:outlineLvl w:val="1"/>
        <w:rPr>
          <w:sz w:val="24"/>
        </w:rPr>
      </w:pPr>
      <w:r>
        <w:rPr>
          <w:sz w:val="24"/>
        </w:rPr>
        <w:t>投标文件的比较和评价</w:t>
      </w:r>
    </w:p>
    <w:p>
      <w:pPr>
        <w:numPr>
          <w:ilvl w:val="1"/>
          <w:numId w:val="1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3"/>
        </w:numPr>
        <w:tabs>
          <w:tab w:val="left" w:pos="1080"/>
        </w:tabs>
        <w:snapToGrid w:val="0"/>
        <w:spacing w:line="360" w:lineRule="auto"/>
        <w:ind w:left="1077" w:hanging="720"/>
        <w:rPr>
          <w:sz w:val="24"/>
        </w:rPr>
      </w:pPr>
      <w:r>
        <w:rPr>
          <w:sz w:val="24"/>
        </w:rPr>
        <w:t>评标方法和评标标准</w:t>
      </w:r>
    </w:p>
    <w:p>
      <w:pPr>
        <w:numPr>
          <w:ilvl w:val="2"/>
          <w:numId w:val="13"/>
        </w:numPr>
        <w:tabs>
          <w:tab w:val="left" w:pos="1080"/>
          <w:tab w:val="left" w:pos="1589"/>
          <w:tab w:val="left" w:pos="2035"/>
        </w:tabs>
        <w:snapToGrid w:val="0"/>
        <w:spacing w:line="360" w:lineRule="auto"/>
        <w:ind w:left="2035"/>
        <w:rPr>
          <w:sz w:val="24"/>
        </w:rPr>
      </w:pPr>
      <w:r>
        <w:rPr>
          <w:sz w:val="24"/>
        </w:rPr>
        <w:t>本项目采用的评标方法为：</w:t>
      </w:r>
    </w:p>
    <w:p>
      <w:pPr>
        <w:tabs>
          <w:tab w:val="left" w:pos="900"/>
          <w:tab w:val="left" w:pos="1589"/>
          <w:tab w:val="left" w:pos="1701"/>
        </w:tabs>
        <w:snapToGrid w:val="0"/>
        <w:spacing w:line="360" w:lineRule="auto"/>
        <w:ind w:left="1985"/>
        <w:rPr>
          <w:sz w:val="24"/>
        </w:rPr>
      </w:pPr>
      <w:r>
        <w:rPr>
          <w:sz w:val="24"/>
        </w:rPr>
        <w:sym w:font="Wingdings 2" w:char="0052"/>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pPr>
        <w:numPr>
          <w:ilvl w:val="2"/>
          <w:numId w:val="13"/>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pPr>
        <w:tabs>
          <w:tab w:val="left" w:pos="1080"/>
          <w:tab w:val="left" w:pos="1589"/>
          <w:tab w:val="left" w:pos="2035"/>
        </w:tabs>
        <w:snapToGrid w:val="0"/>
        <w:spacing w:line="360" w:lineRule="auto"/>
        <w:ind w:left="2035"/>
        <w:rPr>
          <w:sz w:val="24"/>
        </w:rPr>
      </w:pPr>
      <w:r>
        <w:rPr>
          <w:sz w:val="24"/>
        </w:rPr>
        <w:t>□随机抽取</w:t>
      </w:r>
    </w:p>
    <w:p>
      <w:pPr>
        <w:tabs>
          <w:tab w:val="left" w:pos="1080"/>
          <w:tab w:val="left" w:pos="1589"/>
          <w:tab w:val="left" w:pos="2035"/>
        </w:tabs>
        <w:snapToGrid w:val="0"/>
        <w:spacing w:line="360" w:lineRule="auto"/>
        <w:ind w:left="2035"/>
        <w:rPr>
          <w:sz w:val="24"/>
          <w:u w:val="single"/>
        </w:rPr>
      </w:pPr>
      <w:r>
        <w:rPr>
          <w:sz w:val="24"/>
        </w:rPr>
        <w:t>□其他方式，具体要求：_____</w:t>
      </w:r>
    </w:p>
    <w:p>
      <w:pPr>
        <w:numPr>
          <w:ilvl w:val="2"/>
          <w:numId w:val="13"/>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sz w:val="24"/>
          <w:u w:val="single"/>
        </w:rPr>
        <w:t>_</w:t>
      </w:r>
      <w:r>
        <w:rPr>
          <w:rFonts w:hint="eastAsia"/>
          <w:sz w:val="24"/>
          <w:u w:val="single"/>
          <w:lang w:val="en-US" w:eastAsia="zh-CN"/>
        </w:rPr>
        <w:t>/</w:t>
      </w:r>
      <w:r>
        <w:rPr>
          <w:rFonts w:hint="eastAsia"/>
          <w:sz w:val="24"/>
          <w:u w:val="single"/>
          <w:lang w:eastAsia="zh-CN"/>
        </w:rPr>
        <w:t>。</w:t>
      </w:r>
    </w:p>
    <w:p>
      <w:pPr>
        <w:numPr>
          <w:ilvl w:val="2"/>
          <w:numId w:val="13"/>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rFonts w:hint="eastAsia"/>
          <w:sz w:val="24"/>
          <w:u w:val="single"/>
          <w:lang w:val="en-US" w:eastAsia="zh-CN"/>
        </w:rPr>
        <w:t>/</w:t>
      </w:r>
      <w:r>
        <w:rPr>
          <w:rFonts w:hint="eastAsia"/>
          <w:sz w:val="24"/>
          <w:u w:val="single"/>
          <w:lang w:eastAsia="zh-CN"/>
        </w:rPr>
        <w:t>。</w:t>
      </w:r>
    </w:p>
    <w:p>
      <w:pPr>
        <w:numPr>
          <w:ilvl w:val="0"/>
          <w:numId w:val="13"/>
        </w:numPr>
        <w:tabs>
          <w:tab w:val="left" w:pos="360"/>
        </w:tabs>
        <w:snapToGrid w:val="0"/>
        <w:spacing w:line="360" w:lineRule="auto"/>
        <w:outlineLvl w:val="1"/>
        <w:rPr>
          <w:sz w:val="24"/>
        </w:rPr>
      </w:pPr>
      <w:r>
        <w:rPr>
          <w:sz w:val="24"/>
        </w:rPr>
        <w:t>确定</w:t>
      </w:r>
      <w:bookmarkStart w:id="684" w:name="_Toc127151747"/>
      <w:bookmarkStart w:id="685" w:name="_Toc164351640"/>
      <w:bookmarkStart w:id="686" w:name="_Toc305158814"/>
      <w:bookmarkStart w:id="687" w:name="_Toc164608660"/>
      <w:bookmarkStart w:id="688" w:name="_Toc150774751"/>
      <w:bookmarkStart w:id="689" w:name="_Toc195842911"/>
      <w:bookmarkStart w:id="690" w:name="_Toc149720839"/>
      <w:bookmarkStart w:id="691" w:name="_Toc226337242"/>
      <w:bookmarkStart w:id="692" w:name="_Toc151193716"/>
      <w:bookmarkStart w:id="693" w:name="_Toc151193788"/>
      <w:bookmarkStart w:id="694" w:name="_Toc150480784"/>
      <w:bookmarkStart w:id="695" w:name="_Toc226309790"/>
      <w:bookmarkStart w:id="696" w:name="_Toc151190173"/>
      <w:bookmarkStart w:id="697" w:name="_Ref467307010"/>
      <w:bookmarkStart w:id="698" w:name="_Toc151193644"/>
      <w:bookmarkStart w:id="699" w:name="_Toc520356170"/>
      <w:bookmarkStart w:id="700" w:name="_Toc150774646"/>
      <w:bookmarkStart w:id="701" w:name="_Toc127161460"/>
      <w:bookmarkStart w:id="702" w:name="_Toc264969236"/>
      <w:bookmarkStart w:id="703" w:name="_Toc151193934"/>
      <w:bookmarkStart w:id="704" w:name="_Toc127151546"/>
      <w:bookmarkStart w:id="705" w:name="_Toc226965736"/>
      <w:bookmarkStart w:id="706" w:name="_Toc164229241"/>
      <w:bookmarkStart w:id="707" w:name="_Toc164608815"/>
      <w:bookmarkStart w:id="708" w:name="_Toc226965819"/>
      <w:bookmarkStart w:id="709" w:name="_Toc142311048"/>
      <w:bookmarkStart w:id="710" w:name="_Toc151193860"/>
      <w:bookmarkStart w:id="711" w:name="_Toc164229387"/>
      <w:bookmarkStart w:id="712" w:name="_Toc150509297"/>
      <w:bookmarkStart w:id="713" w:name="_Toc265228384"/>
      <w:bookmarkStart w:id="714" w:name="_Toc305158888"/>
      <w:r>
        <w:rPr>
          <w:sz w:val="24"/>
        </w:rPr>
        <w:t>中标候选人名单</w:t>
      </w:r>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pPr>
        <w:numPr>
          <w:ilvl w:val="1"/>
          <w:numId w:val="13"/>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sym w:font="Wingdings 2" w:char="0052"/>
      </w:r>
      <w:r>
        <w:rPr>
          <w:rFonts w:hint="default" w:ascii="Times New Roman" w:hAnsi="Times New Roman"/>
          <w:sz w:val="24"/>
          <w:szCs w:val="24"/>
        </w:rPr>
        <w:t>其他方式，具体要求：</w:t>
      </w:r>
      <w:r>
        <w:rPr>
          <w:rFonts w:hint="default" w:ascii="Times New Roman" w:hAnsi="Times New Roman"/>
          <w:sz w:val="24"/>
          <w:szCs w:val="24"/>
          <w:u w:val="single"/>
        </w:rPr>
        <w:t>评审得分相同的，按照最后报价由低到高的顺序推荐。得分且投标报价均相同的，以第四章评标程序、评标方法和评标标准3.2.3、3.2.4规定,优先确定中标候选人;仍相同时,以本项目投标截止时间以后，信用中国网站查询投标人诚实守信条数多者优先；仍相同时，投标文件满足招标文件全部实质性要求，且按照评审因素的量化指标，分项分值高低顺序，评审分项得分高者为中标人</w:t>
      </w:r>
    </w:p>
    <w:p>
      <w:pPr>
        <w:numPr>
          <w:ilvl w:val="1"/>
          <w:numId w:val="13"/>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3"/>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3"/>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pPr>
        <w:numPr>
          <w:ilvl w:val="1"/>
          <w:numId w:val="13"/>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u w:val="single"/>
        </w:rPr>
        <w:t xml:space="preserve"> 3 </w:t>
      </w:r>
      <w:r>
        <w:rPr>
          <w:sz w:val="24"/>
        </w:rPr>
        <w:t>名中标候选人。</w:t>
      </w:r>
    </w:p>
    <w:p>
      <w:pPr>
        <w:numPr>
          <w:ilvl w:val="0"/>
          <w:numId w:val="13"/>
        </w:numPr>
        <w:tabs>
          <w:tab w:val="left" w:pos="360"/>
        </w:tabs>
        <w:snapToGrid w:val="0"/>
        <w:spacing w:line="360" w:lineRule="auto"/>
        <w:outlineLvl w:val="1"/>
        <w:rPr>
          <w:sz w:val="24"/>
        </w:rPr>
      </w:pPr>
      <w:r>
        <w:rPr>
          <w:sz w:val="24"/>
        </w:rPr>
        <w:t>报告违法行为</w:t>
      </w:r>
    </w:p>
    <w:p>
      <w:pPr>
        <w:numPr>
          <w:ilvl w:val="1"/>
          <w:numId w:val="13"/>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pPr>
        <w:spacing w:line="256" w:lineRule="auto"/>
        <w:rPr>
          <w:rFonts w:ascii="Arial"/>
          <w:sz w:val="21"/>
        </w:rPr>
      </w:pPr>
      <w:r>
        <w:rPr>
          <w:rFonts w:hint="default" w:ascii="Arial" w:hAnsi="Arial" w:cs="Arial"/>
          <w:color w:val="000000"/>
          <w:kern w:val="0"/>
          <w:sz w:val="24"/>
          <w:szCs w:val="24"/>
        </w:rPr>
        <w:br w:type="page"/>
      </w:r>
    </w:p>
    <w:bookmarkEnd w:id="667"/>
    <w:bookmarkEnd w:id="668"/>
    <w:p>
      <w:pPr>
        <w:widowControl/>
        <w:jc w:val="center"/>
        <w:rPr>
          <w:b/>
        </w:rPr>
      </w:pPr>
      <w:r>
        <w:rPr>
          <w:b/>
          <w:sz w:val="24"/>
        </w:rPr>
        <w:t>二、评标标准</w:t>
      </w:r>
    </w:p>
    <w:p>
      <w:pPr>
        <w:tabs>
          <w:tab w:val="left" w:pos="360"/>
          <w:tab w:val="left" w:pos="900"/>
          <w:tab w:val="left" w:pos="1080"/>
          <w:tab w:val="left" w:pos="2014"/>
        </w:tabs>
        <w:snapToGrid w:val="0"/>
        <w:spacing w:line="360" w:lineRule="auto"/>
        <w:rPr>
          <w:sz w:val="24"/>
        </w:rPr>
      </w:pPr>
    </w:p>
    <w:p>
      <w:pPr>
        <w:pStyle w:val="16"/>
        <w:jc w:val="center"/>
        <w:rPr>
          <w:rStyle w:val="86"/>
          <w:rFonts w:ascii="Times New Roman" w:hAnsi="Times New Roman"/>
          <w:kern w:val="0"/>
          <w:szCs w:val="20"/>
        </w:rPr>
      </w:pPr>
      <w:r>
        <w:rPr>
          <w:rStyle w:val="86"/>
          <w:rFonts w:hint="eastAsia" w:ascii="Times New Roman" w:hAnsi="Times New Roman"/>
          <w:kern w:val="0"/>
          <w:szCs w:val="20"/>
        </w:rPr>
        <w:t>商务、技术（服务）及报价评分表</w:t>
      </w:r>
    </w:p>
    <w:p>
      <w:pPr>
        <w:spacing w:line="360" w:lineRule="auto"/>
        <w:ind w:left="-678" w:leftChars="-323" w:right="-403" w:rightChars="-192"/>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本次评标采用综合评分法，满分</w:t>
      </w:r>
      <w:r>
        <w:rPr>
          <w:color w:val="000000" w:themeColor="text1"/>
          <w:sz w:val="24"/>
          <w14:textFill>
            <w14:solidFill>
              <w14:schemeClr w14:val="tx1"/>
            </w14:solidFill>
          </w14:textFill>
        </w:rPr>
        <w:t>100分，其中报价10</w:t>
      </w:r>
      <w:r>
        <w:rPr>
          <w:rFonts w:hint="eastAsia"/>
          <w:color w:val="000000" w:themeColor="text1"/>
          <w:sz w:val="24"/>
          <w14:textFill>
            <w14:solidFill>
              <w14:schemeClr w14:val="tx1"/>
            </w14:solidFill>
          </w14:textFill>
        </w:rPr>
        <w:t>分，商务</w:t>
      </w:r>
      <w:r>
        <w:rPr>
          <w:color w:val="000000" w:themeColor="text1"/>
          <w:sz w:val="24"/>
          <w14:textFill>
            <w14:solidFill>
              <w14:schemeClr w14:val="tx1"/>
            </w14:solidFill>
          </w14:textFill>
        </w:rPr>
        <w:t>、</w:t>
      </w:r>
      <w:r>
        <w:rPr>
          <w:rStyle w:val="86"/>
          <w:rFonts w:hint="eastAsia" w:ascii="Times New Roman" w:hAnsi="Times New Roman"/>
          <w:color w:val="000000" w:themeColor="text1"/>
          <w:kern w:val="0"/>
          <w:szCs w:val="20"/>
          <w14:textFill>
            <w14:solidFill>
              <w14:schemeClr w14:val="tx1"/>
            </w14:solidFill>
          </w14:textFill>
        </w:rPr>
        <w:t>技术（服务）</w:t>
      </w:r>
      <w:r>
        <w:rPr>
          <w:color w:val="000000" w:themeColor="text1"/>
          <w:sz w:val="24"/>
          <w14:textFill>
            <w14:solidFill>
              <w14:schemeClr w14:val="tx1"/>
            </w14:solidFill>
          </w14:textFill>
        </w:rPr>
        <w:t>部分90</w:t>
      </w:r>
      <w:r>
        <w:rPr>
          <w:rFonts w:hint="eastAsia"/>
          <w:color w:val="000000" w:themeColor="text1"/>
          <w:sz w:val="24"/>
          <w14:textFill>
            <w14:solidFill>
              <w14:schemeClr w14:val="tx1"/>
            </w14:solidFill>
          </w14:textFill>
        </w:rPr>
        <w:t>分。</w:t>
      </w:r>
    </w:p>
    <w:p>
      <w:pPr>
        <w:ind w:left="35" w:leftChars="-322" w:hanging="711" w:hangingChars="295"/>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评分值分配表如下：</w:t>
      </w:r>
    </w:p>
    <w:tbl>
      <w:tblPr>
        <w:tblStyle w:val="42"/>
        <w:tblpPr w:leftFromText="180" w:rightFromText="180" w:vertAnchor="text" w:horzAnchor="page" w:tblpX="918" w:tblpY="339"/>
        <w:tblOverlap w:val="never"/>
        <w:tblW w:w="98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486"/>
        <w:gridCol w:w="6775"/>
        <w:gridCol w:w="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Borders>
              <w:top w:val="single" w:color="auto" w:sz="4" w:space="0"/>
              <w:left w:val="single" w:color="auto" w:sz="4" w:space="0"/>
              <w:bottom w:val="single" w:color="auto" w:sz="4" w:space="0"/>
              <w:right w:val="single" w:color="auto" w:sz="4" w:space="0"/>
            </w:tcBorders>
            <w:vAlign w:val="center"/>
          </w:tcPr>
          <w:p>
            <w:pPr>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序号</w:t>
            </w:r>
          </w:p>
        </w:tc>
        <w:tc>
          <w:tcPr>
            <w:tcW w:w="8261" w:type="dxa"/>
            <w:gridSpan w:val="2"/>
            <w:tcBorders>
              <w:top w:val="single" w:color="auto" w:sz="4" w:space="0"/>
              <w:left w:val="single" w:color="auto" w:sz="4" w:space="0"/>
              <w:bottom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评分内容</w:t>
            </w:r>
          </w:p>
        </w:tc>
        <w:tc>
          <w:tcPr>
            <w:tcW w:w="796" w:type="dxa"/>
            <w:tcBorders>
              <w:top w:val="single" w:color="auto" w:sz="4" w:space="0"/>
              <w:left w:val="single" w:color="auto" w:sz="4" w:space="0"/>
              <w:bottom w:val="single" w:color="auto" w:sz="4" w:space="0"/>
              <w:right w:val="single" w:color="auto" w:sz="4" w:space="0"/>
            </w:tcBorders>
            <w:vAlign w:val="center"/>
          </w:tcPr>
          <w:p>
            <w:pPr>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75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w:t>
            </w:r>
          </w:p>
        </w:tc>
        <w:tc>
          <w:tcPr>
            <w:tcW w:w="1486"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color w:val="000000" w:themeColor="text1"/>
                <w14:textFill>
                  <w14:solidFill>
                    <w14:schemeClr w14:val="tx1"/>
                  </w14:solidFill>
                </w14:textFill>
              </w:rPr>
              <w:t>响应文件编制质量（5分）</w:t>
            </w:r>
          </w:p>
        </w:tc>
        <w:tc>
          <w:tcPr>
            <w:tcW w:w="6775" w:type="dxa"/>
            <w:tcBorders>
              <w:top w:val="single" w:color="auto" w:sz="4" w:space="0"/>
              <w:left w:val="single" w:color="auto" w:sz="4" w:space="0"/>
              <w:bottom w:val="single" w:color="auto" w:sz="4" w:space="0"/>
              <w:right w:val="single" w:color="auto" w:sz="4" w:space="0"/>
            </w:tcBorders>
            <w:vAlign w:val="center"/>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color w:val="000000" w:themeColor="text1"/>
                <w14:textFill>
                  <w14:solidFill>
                    <w14:schemeClr w14:val="tx1"/>
                  </w14:solidFill>
                </w14:textFill>
              </w:rPr>
              <w:t>有目录索引、编页、排版等制作规范得2分，每有一处错误扣 1分，</w:t>
            </w:r>
            <w:r>
              <w:rPr>
                <w:rFonts w:hint="eastAsia"/>
                <w:color w:val="000000" w:themeColor="text1"/>
                <w14:textFill>
                  <w14:solidFill>
                    <w14:schemeClr w14:val="tx1"/>
                  </w14:solidFill>
                </w14:textFill>
              </w:rPr>
              <w:t>本项得分扣完为止</w:t>
            </w:r>
            <w:r>
              <w:rPr>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2.双面打印得 1 分（除证件外），单面打印 0分；</w:t>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3.</w:t>
            </w:r>
            <w:r>
              <w:rPr>
                <w:color w:val="000000" w:themeColor="text1"/>
                <w14:textFill>
                  <w14:solidFill>
                    <w14:schemeClr w14:val="tx1"/>
                  </w14:solidFill>
                </w14:textFill>
              </w:rPr>
              <w:t>证件复印正文内容清晰得 2分，每有一个</w:t>
            </w:r>
            <w:r>
              <w:rPr>
                <w:rFonts w:hint="eastAsia"/>
                <w:color w:val="000000" w:themeColor="text1"/>
                <w14:textFill>
                  <w14:solidFill>
                    <w14:schemeClr w14:val="tx1"/>
                  </w14:solidFill>
                </w14:textFill>
              </w:rPr>
              <w:t>不清晰</w:t>
            </w:r>
            <w:r>
              <w:rPr>
                <w:color w:val="000000" w:themeColor="text1"/>
                <w14:textFill>
                  <w14:solidFill>
                    <w14:schemeClr w14:val="tx1"/>
                  </w14:solidFill>
                </w14:textFill>
              </w:rPr>
              <w:t>扣</w:t>
            </w:r>
            <w:r>
              <w:rPr>
                <w:rFonts w:hint="eastAsia"/>
                <w:color w:val="000000" w:themeColor="text1"/>
                <w14:textFill>
                  <w14:solidFill>
                    <w14:schemeClr w14:val="tx1"/>
                  </w14:solidFill>
                </w14:textFill>
              </w:rPr>
              <w:t>1分，</w:t>
            </w:r>
            <w:r>
              <w:rPr>
                <w:color w:val="000000" w:themeColor="text1"/>
                <w14:textFill>
                  <w14:solidFill>
                    <w14:schemeClr w14:val="tx1"/>
                  </w14:solidFill>
                </w14:textFill>
              </w:rPr>
              <w:t>本项得分扣完为止。</w:t>
            </w:r>
          </w:p>
        </w:tc>
        <w:tc>
          <w:tcPr>
            <w:tcW w:w="79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b/>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5</w:t>
            </w:r>
            <w:r>
              <w:rPr>
                <w:color w:val="000000" w:themeColor="text1"/>
                <w:szCs w:val="21"/>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2</w:t>
            </w:r>
          </w:p>
        </w:tc>
        <w:tc>
          <w:tcPr>
            <w:tcW w:w="1486"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对招标文件的响应情况（</w:t>
            </w:r>
            <w:r>
              <w:rPr>
                <w:color w:val="000000" w:themeColor="text1"/>
                <w:szCs w:val="21"/>
                <w14:textFill>
                  <w14:solidFill>
                    <w14:schemeClr w14:val="tx1"/>
                  </w14:solidFill>
                </w14:textFill>
              </w:rPr>
              <w:t>5分）</w:t>
            </w:r>
          </w:p>
        </w:tc>
        <w:tc>
          <w:tcPr>
            <w:tcW w:w="6775" w:type="dxa"/>
            <w:tcBorders>
              <w:top w:val="single" w:color="auto" w:sz="4" w:space="0"/>
              <w:left w:val="single" w:color="auto" w:sz="4" w:space="0"/>
              <w:bottom w:val="single" w:color="auto" w:sz="4" w:space="0"/>
              <w:right w:val="single" w:color="auto" w:sz="4" w:space="0"/>
            </w:tcBorders>
          </w:tcPr>
          <w:p>
            <w:pPr>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对招标文件商务偏离及技术偏离的响应，无负偏离得</w:t>
            </w:r>
            <w:r>
              <w:rPr>
                <w:color w:val="000000" w:themeColor="text1"/>
                <w:szCs w:val="21"/>
                <w14:textFill>
                  <w14:solidFill>
                    <w14:schemeClr w14:val="tx1"/>
                  </w14:solidFill>
                </w14:textFill>
              </w:rPr>
              <w:t>5</w:t>
            </w:r>
            <w:r>
              <w:rPr>
                <w:rFonts w:hint="eastAsia"/>
                <w:color w:val="000000" w:themeColor="text1"/>
                <w:szCs w:val="21"/>
                <w14:textFill>
                  <w14:solidFill>
                    <w14:schemeClr w14:val="tx1"/>
                  </w14:solidFill>
                </w14:textFill>
              </w:rPr>
              <w:t>分，每有一项负偏离扣 1 分，最多扣至 0 分。</w:t>
            </w:r>
          </w:p>
        </w:tc>
        <w:tc>
          <w:tcPr>
            <w:tcW w:w="79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3</w:t>
            </w:r>
          </w:p>
        </w:tc>
        <w:tc>
          <w:tcPr>
            <w:tcW w:w="1486"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同类业绩</w:t>
            </w:r>
          </w:p>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（6分）</w:t>
            </w:r>
          </w:p>
        </w:tc>
        <w:tc>
          <w:tcPr>
            <w:tcW w:w="6775" w:type="dxa"/>
            <w:tcBorders>
              <w:top w:val="single" w:color="auto" w:sz="4" w:space="0"/>
              <w:left w:val="single" w:color="auto" w:sz="4" w:space="0"/>
              <w:bottom w:val="single" w:color="auto" w:sz="4" w:space="0"/>
              <w:right w:val="single" w:color="auto" w:sz="4" w:space="0"/>
            </w:tcBorders>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投标人提供近五年内</w:t>
            </w:r>
            <w:r>
              <w:rPr>
                <w:rFonts w:hint="eastAsia"/>
                <w:color w:val="000000" w:themeColor="text1"/>
                <w:szCs w:val="21"/>
                <w:lang w:eastAsia="zh-CN"/>
                <w14:textFill>
                  <w14:solidFill>
                    <w14:schemeClr w14:val="tx1"/>
                  </w14:solidFill>
                </w14:textFill>
              </w:rPr>
              <w:t>（</w:t>
            </w:r>
            <w:r>
              <w:rPr>
                <w:rFonts w:hint="eastAsia"/>
                <w:color w:val="000000" w:themeColor="text1"/>
                <w:szCs w:val="21"/>
                <w:lang w:val="en-US" w:eastAsia="zh-CN"/>
                <w14:textFill>
                  <w14:solidFill>
                    <w14:schemeClr w14:val="tx1"/>
                  </w14:solidFill>
                </w14:textFill>
              </w:rPr>
              <w:t>2019年6月1日至2024年5月31日</w:t>
            </w:r>
            <w:r>
              <w:rPr>
                <w:rFonts w:hint="eastAsia"/>
                <w:color w:val="000000" w:themeColor="text1"/>
                <w:szCs w:val="21"/>
                <w:lang w:eastAsia="zh-CN"/>
                <w14:textFill>
                  <w14:solidFill>
                    <w14:schemeClr w14:val="tx1"/>
                  </w14:solidFill>
                </w14:textFill>
              </w:rPr>
              <w:t>）</w:t>
            </w:r>
            <w:r>
              <w:rPr>
                <w:rFonts w:hint="eastAsia"/>
                <w:color w:val="000000" w:themeColor="text1"/>
                <w:szCs w:val="21"/>
                <w14:textFill>
                  <w14:solidFill>
                    <w14:schemeClr w14:val="tx1"/>
                  </w14:solidFill>
                </w14:textFill>
              </w:rPr>
              <w:t>与本项目类似服务业绩，每个符合条件的类似业绩得</w:t>
            </w:r>
            <w:r>
              <w:rPr>
                <w:color w:val="000000" w:themeColor="text1"/>
                <w:szCs w:val="21"/>
                <w14:textFill>
                  <w14:solidFill>
                    <w14:schemeClr w14:val="tx1"/>
                  </w14:solidFill>
                </w14:textFill>
              </w:rPr>
              <w:t xml:space="preserve"> 2</w:t>
            </w:r>
            <w:r>
              <w:rPr>
                <w:rFonts w:hint="eastAsia"/>
                <w:color w:val="000000" w:themeColor="text1"/>
                <w:szCs w:val="21"/>
                <w14:textFill>
                  <w14:solidFill>
                    <w14:schemeClr w14:val="tx1"/>
                  </w14:solidFill>
                </w14:textFill>
              </w:rPr>
              <w:t>分，总分不得超过</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6</w:t>
            </w:r>
            <w:r>
              <w:rPr>
                <w:color w:val="000000" w:themeColor="text1"/>
                <w:szCs w:val="21"/>
                <w14:textFill>
                  <w14:solidFill>
                    <w14:schemeClr w14:val="tx1"/>
                  </w14:solidFill>
                </w14:textFill>
              </w:rPr>
              <w:t xml:space="preserve"> 分。</w:t>
            </w:r>
            <w:r>
              <w:rPr>
                <w:rFonts w:hint="eastAsia"/>
                <w:color w:val="000000" w:themeColor="text1"/>
                <w:szCs w:val="21"/>
                <w14:textFill>
                  <w14:solidFill>
                    <w14:schemeClr w14:val="tx1"/>
                  </w14:solidFill>
                </w14:textFill>
              </w:rPr>
              <w:t>以中标通知书或实际合同为依据.</w:t>
            </w:r>
          </w:p>
        </w:tc>
        <w:tc>
          <w:tcPr>
            <w:tcW w:w="79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6" w:hRule="atLeast"/>
        </w:trPr>
        <w:tc>
          <w:tcPr>
            <w:tcW w:w="753" w:type="dxa"/>
            <w:vMerge w:val="restart"/>
            <w:tcBorders>
              <w:top w:val="single" w:color="auto" w:sz="4" w:space="0"/>
              <w:left w:val="single" w:color="auto" w:sz="4" w:space="0"/>
              <w:right w:val="single" w:color="auto" w:sz="4" w:space="0"/>
            </w:tcBorders>
            <w:vAlign w:val="center"/>
          </w:tcPr>
          <w:p>
            <w:pPr>
              <w:spacing w:line="360" w:lineRule="auto"/>
              <w:jc w:val="center"/>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4</w:t>
            </w:r>
          </w:p>
        </w:tc>
        <w:tc>
          <w:tcPr>
            <w:tcW w:w="1486" w:type="dxa"/>
            <w:vMerge w:val="restart"/>
            <w:tcBorders>
              <w:top w:val="single" w:color="auto" w:sz="4" w:space="0"/>
              <w:left w:val="single" w:color="auto" w:sz="4" w:space="0"/>
              <w:right w:val="single" w:color="auto" w:sz="4" w:space="0"/>
            </w:tcBorders>
            <w:vAlign w:val="center"/>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服务方案及管理制度（74分）</w:t>
            </w:r>
          </w:p>
        </w:tc>
        <w:tc>
          <w:tcPr>
            <w:tcW w:w="6775" w:type="dxa"/>
            <w:tcBorders>
              <w:top w:val="single" w:color="auto" w:sz="4" w:space="0"/>
              <w:left w:val="single" w:color="auto" w:sz="4" w:space="0"/>
              <w:bottom w:val="single" w:color="auto" w:sz="4" w:space="0"/>
              <w:right w:val="single" w:color="auto" w:sz="4" w:space="0"/>
            </w:tcBorders>
            <w:vAlign w:val="center"/>
          </w:tcPr>
          <w:p>
            <w:pPr>
              <w:tabs>
                <w:tab w:val="left" w:pos="339"/>
                <w:tab w:val="left" w:pos="700"/>
              </w:tabs>
              <w:rPr>
                <w:color w:val="000000" w:themeColor="text1"/>
                <w14:textFill>
                  <w14:solidFill>
                    <w14:schemeClr w14:val="tx1"/>
                  </w14:solidFill>
                </w14:textFill>
              </w:rPr>
            </w:pPr>
            <w:r>
              <w:rPr>
                <w:rFonts w:hint="eastAsia"/>
                <w:color w:val="000000" w:themeColor="text1"/>
                <w14:textFill>
                  <w14:solidFill>
                    <w14:schemeClr w14:val="tx1"/>
                  </w14:solidFill>
                </w14:textFill>
              </w:rPr>
              <w:t>根据养护管理内容及标准编制方案（1</w:t>
            </w:r>
            <w:r>
              <w:rPr>
                <w:rFonts w:hint="eastAsia"/>
                <w:color w:val="000000" w:themeColor="text1"/>
                <w:lang w:val="en-US" w:eastAsia="zh-CN"/>
                <w14:textFill>
                  <w14:solidFill>
                    <w14:schemeClr w14:val="tx1"/>
                  </w14:solidFill>
                </w14:textFill>
              </w:rPr>
              <w:t>2</w:t>
            </w:r>
            <w:r>
              <w:rPr>
                <w:rFonts w:hint="eastAsia"/>
                <w:color w:val="000000" w:themeColor="text1"/>
                <w14:textFill>
                  <w14:solidFill>
                    <w14:schemeClr w14:val="tx1"/>
                  </w14:solidFill>
                </w14:textFill>
              </w:rPr>
              <w:t>分）</w:t>
            </w:r>
          </w:p>
          <w:p>
            <w:pPr>
              <w:tabs>
                <w:tab w:val="left" w:pos="339"/>
              </w:tabs>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内容完整 、方案可行性强得 12 分；</w:t>
            </w:r>
          </w:p>
          <w:p>
            <w:pPr>
              <w:tabs>
                <w:tab w:val="left" w:pos="339"/>
              </w:tabs>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内容较完整 、方案可行性较强得 8 分；</w:t>
            </w:r>
          </w:p>
          <w:p>
            <w:pPr>
              <w:tabs>
                <w:tab w:val="left" w:pos="339"/>
              </w:tabs>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内容基本完整 、方案基本可行得 4 分；</w:t>
            </w:r>
          </w:p>
          <w:p>
            <w:pPr>
              <w:tabs>
                <w:tab w:val="left" w:pos="339"/>
              </w:tabs>
              <w:rPr>
                <w:color w:val="000000" w:themeColor="text1"/>
                <w14:textFill>
                  <w14:solidFill>
                    <w14:schemeClr w14:val="tx1"/>
                  </w14:solidFill>
                </w14:textFill>
              </w:rPr>
            </w:pPr>
            <w:r>
              <w:rPr>
                <w:rFonts w:hint="eastAsia"/>
                <w:color w:val="000000" w:themeColor="text1"/>
                <w14:textFill>
                  <w14:solidFill>
                    <w14:schemeClr w14:val="tx1"/>
                  </w14:solidFill>
                </w14:textFill>
              </w:rPr>
              <w:t>内容不完整 ，方案不可行得 0 分 ，无方案不得分。</w:t>
            </w:r>
          </w:p>
        </w:tc>
        <w:tc>
          <w:tcPr>
            <w:tcW w:w="796" w:type="dxa"/>
            <w:vMerge w:val="restart"/>
            <w:tcBorders>
              <w:top w:val="single" w:color="auto" w:sz="4" w:space="0"/>
              <w:left w:val="single" w:color="auto" w:sz="4" w:space="0"/>
              <w:right w:val="single" w:color="auto" w:sz="4" w:space="0"/>
            </w:tcBorders>
            <w:vAlign w:val="center"/>
          </w:tcPr>
          <w:p>
            <w:pPr>
              <w:spacing w:line="360" w:lineRule="auto"/>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0" w:hRule="atLeast"/>
        </w:trPr>
        <w:tc>
          <w:tcPr>
            <w:tcW w:w="753" w:type="dxa"/>
            <w:vMerge w:val="continue"/>
            <w:tcBorders>
              <w:left w:val="single" w:color="auto" w:sz="4" w:space="0"/>
              <w:right w:val="single" w:color="auto" w:sz="4" w:space="0"/>
            </w:tcBorders>
            <w:vAlign w:val="center"/>
          </w:tcPr>
          <w:p>
            <w:pPr>
              <w:widowControl/>
              <w:rPr>
                <w:color w:val="000000" w:themeColor="text1"/>
                <w:szCs w:val="21"/>
                <w14:textFill>
                  <w14:solidFill>
                    <w14:schemeClr w14:val="tx1"/>
                  </w14:solidFill>
                </w14:textFill>
              </w:rPr>
            </w:pPr>
          </w:p>
        </w:tc>
        <w:tc>
          <w:tcPr>
            <w:tcW w:w="1486" w:type="dxa"/>
            <w:vMerge w:val="continue"/>
            <w:tcBorders>
              <w:left w:val="single" w:color="auto" w:sz="4" w:space="0"/>
              <w:right w:val="single" w:color="auto" w:sz="4" w:space="0"/>
            </w:tcBorders>
            <w:vAlign w:val="center"/>
          </w:tcPr>
          <w:p>
            <w:pPr>
              <w:widowControl/>
              <w:rPr>
                <w:color w:val="000000" w:themeColor="text1"/>
                <w:szCs w:val="21"/>
                <w14:textFill>
                  <w14:solidFill>
                    <w14:schemeClr w14:val="tx1"/>
                  </w14:solidFill>
                </w14:textFill>
              </w:rPr>
            </w:pPr>
          </w:p>
        </w:tc>
        <w:tc>
          <w:tcPr>
            <w:tcW w:w="6775" w:type="dxa"/>
            <w:tcBorders>
              <w:top w:val="single" w:color="auto" w:sz="4" w:space="0"/>
              <w:left w:val="single" w:color="auto" w:sz="4" w:space="0"/>
              <w:bottom w:val="single" w:color="auto" w:sz="4" w:space="0"/>
              <w:right w:val="single" w:color="auto" w:sz="4" w:space="0"/>
            </w:tcBorders>
            <w:vAlign w:val="center"/>
          </w:tcPr>
          <w:p>
            <w:pPr>
              <w:tabs>
                <w:tab w:val="left" w:pos="339"/>
                <w:tab w:val="left" w:pos="700"/>
              </w:tabs>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lang w:val="en-US" w:eastAsia="zh-CN"/>
                <w14:textFill>
                  <w14:solidFill>
                    <w14:schemeClr w14:val="tx1"/>
                  </w14:solidFill>
                </w14:textFill>
              </w:rPr>
              <w:t>路面维护方案</w:t>
            </w:r>
            <w:r>
              <w:rPr>
                <w:rFonts w:hint="eastAsia"/>
                <w:color w:val="000000" w:themeColor="text1"/>
                <w14:textFill>
                  <w14:solidFill>
                    <w14:schemeClr w14:val="tx1"/>
                  </w14:solidFill>
                </w14:textFill>
              </w:rPr>
              <w:t>编制方案</w:t>
            </w:r>
            <w:r>
              <w:rPr>
                <w:rFonts w:hint="eastAsia" w:ascii="宋体" w:hAnsi="宋体"/>
                <w:bCs/>
                <w:color w:val="000000" w:themeColor="text1"/>
                <w:szCs w:val="21"/>
                <w14:textFill>
                  <w14:solidFill>
                    <w14:schemeClr w14:val="tx1"/>
                  </w14:solidFill>
                </w14:textFill>
              </w:rPr>
              <w:t>（1</w:t>
            </w:r>
            <w:r>
              <w:rPr>
                <w:rFonts w:hint="eastAsia" w:ascii="宋体" w:hAnsi="宋体"/>
                <w:bCs/>
                <w:color w:val="000000" w:themeColor="text1"/>
                <w:szCs w:val="21"/>
                <w:lang w:val="en-US" w:eastAsia="zh-CN"/>
                <w14:textFill>
                  <w14:solidFill>
                    <w14:schemeClr w14:val="tx1"/>
                  </w14:solidFill>
                </w14:textFill>
              </w:rPr>
              <w:t>2</w:t>
            </w:r>
            <w:r>
              <w:rPr>
                <w:rFonts w:hint="eastAsia" w:ascii="宋体" w:hAnsi="宋体"/>
                <w:bCs/>
                <w:color w:val="000000" w:themeColor="text1"/>
                <w:szCs w:val="21"/>
                <w14:textFill>
                  <w14:solidFill>
                    <w14:schemeClr w14:val="tx1"/>
                  </w14:solidFill>
                </w14:textFill>
              </w:rPr>
              <w:t>分）</w:t>
            </w:r>
          </w:p>
          <w:p>
            <w:pPr>
              <w:tabs>
                <w:tab w:val="left" w:pos="339"/>
              </w:tabs>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内容完整 、方案可行性强得 12 分；</w:t>
            </w:r>
          </w:p>
          <w:p>
            <w:pPr>
              <w:tabs>
                <w:tab w:val="left" w:pos="339"/>
              </w:tabs>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内容较完整 、方案可行性较强得 8 分；</w:t>
            </w:r>
          </w:p>
          <w:p>
            <w:pPr>
              <w:tabs>
                <w:tab w:val="left" w:pos="339"/>
              </w:tabs>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内容基本完整 、方案基本可行得 4 分；</w:t>
            </w:r>
          </w:p>
          <w:p>
            <w:pPr>
              <w:tabs>
                <w:tab w:val="left" w:pos="339"/>
                <w:tab w:val="left" w:pos="700"/>
              </w:tabs>
              <w:rPr>
                <w:rFonts w:ascii="宋体" w:hAnsi="宋体"/>
                <w:bCs/>
                <w:color w:val="000000" w:themeColor="text1"/>
                <w:szCs w:val="21"/>
                <w14:textFill>
                  <w14:solidFill>
                    <w14:schemeClr w14:val="tx1"/>
                  </w14:solidFill>
                </w14:textFill>
              </w:rPr>
            </w:pPr>
            <w:r>
              <w:rPr>
                <w:rFonts w:hint="eastAsia"/>
                <w:color w:val="000000" w:themeColor="text1"/>
                <w14:textFill>
                  <w14:solidFill>
                    <w14:schemeClr w14:val="tx1"/>
                  </w14:solidFill>
                </w14:textFill>
              </w:rPr>
              <w:t>内容不完整 ，方案不可行得 0 分 ，无方案不得分。</w:t>
            </w:r>
          </w:p>
        </w:tc>
        <w:tc>
          <w:tcPr>
            <w:tcW w:w="796" w:type="dxa"/>
            <w:vMerge w:val="continue"/>
            <w:tcBorders>
              <w:left w:val="single" w:color="auto" w:sz="4" w:space="0"/>
              <w:right w:val="single" w:color="auto" w:sz="4" w:space="0"/>
            </w:tcBorders>
            <w:vAlign w:val="center"/>
          </w:tcPr>
          <w:p>
            <w:pPr>
              <w:widowControl/>
              <w:rPr>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9" w:hRule="atLeast"/>
        </w:trPr>
        <w:tc>
          <w:tcPr>
            <w:tcW w:w="753" w:type="dxa"/>
            <w:vMerge w:val="continue"/>
            <w:tcBorders>
              <w:left w:val="single" w:color="auto" w:sz="4" w:space="0"/>
              <w:right w:val="single" w:color="auto" w:sz="4" w:space="0"/>
            </w:tcBorders>
            <w:vAlign w:val="center"/>
          </w:tcPr>
          <w:p>
            <w:pPr>
              <w:widowControl/>
              <w:rPr>
                <w:color w:val="000000" w:themeColor="text1"/>
                <w:szCs w:val="21"/>
                <w14:textFill>
                  <w14:solidFill>
                    <w14:schemeClr w14:val="tx1"/>
                  </w14:solidFill>
                </w14:textFill>
              </w:rPr>
            </w:pPr>
          </w:p>
        </w:tc>
        <w:tc>
          <w:tcPr>
            <w:tcW w:w="1486" w:type="dxa"/>
            <w:vMerge w:val="continue"/>
            <w:tcBorders>
              <w:left w:val="single" w:color="auto" w:sz="4" w:space="0"/>
              <w:right w:val="single" w:color="auto" w:sz="4" w:space="0"/>
            </w:tcBorders>
            <w:vAlign w:val="center"/>
          </w:tcPr>
          <w:p>
            <w:pPr>
              <w:widowControl/>
              <w:rPr>
                <w:color w:val="000000" w:themeColor="text1"/>
                <w:szCs w:val="21"/>
                <w14:textFill>
                  <w14:solidFill>
                    <w14:schemeClr w14:val="tx1"/>
                  </w14:solidFill>
                </w14:textFill>
              </w:rPr>
            </w:pPr>
          </w:p>
        </w:tc>
        <w:tc>
          <w:tcPr>
            <w:tcW w:w="6775" w:type="dxa"/>
            <w:tcBorders>
              <w:top w:val="single" w:color="auto" w:sz="4" w:space="0"/>
              <w:left w:val="single" w:color="auto" w:sz="4" w:space="0"/>
              <w:bottom w:val="single" w:color="auto" w:sz="4" w:space="0"/>
              <w:right w:val="single" w:color="auto" w:sz="4" w:space="0"/>
            </w:tcBorders>
            <w:vAlign w:val="center"/>
          </w:tcPr>
          <w:p>
            <w:pPr>
              <w:tabs>
                <w:tab w:val="left" w:pos="339"/>
              </w:tabs>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管理规章制度</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12分</w:t>
            </w:r>
            <w:r>
              <w:rPr>
                <w:rFonts w:hint="eastAsia"/>
                <w:color w:val="000000" w:themeColor="text1"/>
                <w:lang w:eastAsia="zh-CN"/>
                <w14:textFill>
                  <w14:solidFill>
                    <w14:schemeClr w14:val="tx1"/>
                  </w14:solidFill>
                </w14:textFill>
              </w:rPr>
              <w:t>）</w:t>
            </w:r>
          </w:p>
          <w:p>
            <w:pPr>
              <w:tabs>
                <w:tab w:val="left" w:pos="339"/>
              </w:tabs>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内容完整 、方案可行性强得 12 分；</w:t>
            </w:r>
          </w:p>
          <w:p>
            <w:pPr>
              <w:tabs>
                <w:tab w:val="left" w:pos="339"/>
              </w:tabs>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内容较完整 、方案可行性较强得 8 分；</w:t>
            </w:r>
          </w:p>
          <w:p>
            <w:pPr>
              <w:tabs>
                <w:tab w:val="left" w:pos="339"/>
              </w:tabs>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内容基本完整 、方案基本可行得 4 分；</w:t>
            </w:r>
          </w:p>
          <w:p>
            <w:pPr>
              <w:rPr>
                <w:rFonts w:hAnsi="宋体"/>
                <w:bCs/>
                <w:color w:val="000000" w:themeColor="text1"/>
                <w:sz w:val="21"/>
                <w:szCs w:val="21"/>
                <w14:textFill>
                  <w14:solidFill>
                    <w14:schemeClr w14:val="tx1"/>
                  </w14:solidFill>
                </w14:textFill>
              </w:rPr>
            </w:pPr>
            <w:r>
              <w:rPr>
                <w:rFonts w:hint="eastAsia"/>
                <w:color w:val="000000" w:themeColor="text1"/>
                <w14:textFill>
                  <w14:solidFill>
                    <w14:schemeClr w14:val="tx1"/>
                  </w14:solidFill>
                </w14:textFill>
              </w:rPr>
              <w:t>内容不完整 ，方案不可行得 0 分 ，无方案不得分。</w:t>
            </w:r>
          </w:p>
        </w:tc>
        <w:tc>
          <w:tcPr>
            <w:tcW w:w="796" w:type="dxa"/>
            <w:vMerge w:val="continue"/>
            <w:tcBorders>
              <w:left w:val="single" w:color="auto" w:sz="4" w:space="0"/>
              <w:right w:val="single" w:color="auto" w:sz="4" w:space="0"/>
            </w:tcBorders>
            <w:vAlign w:val="center"/>
          </w:tcPr>
          <w:p>
            <w:pPr>
              <w:widowControl/>
              <w:rPr>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trPr>
        <w:tc>
          <w:tcPr>
            <w:tcW w:w="753" w:type="dxa"/>
            <w:vMerge w:val="continue"/>
            <w:tcBorders>
              <w:left w:val="single" w:color="auto" w:sz="4" w:space="0"/>
              <w:right w:val="single" w:color="auto" w:sz="4" w:space="0"/>
            </w:tcBorders>
            <w:vAlign w:val="center"/>
          </w:tcPr>
          <w:p>
            <w:pPr>
              <w:widowControl/>
              <w:rPr>
                <w:color w:val="000000" w:themeColor="text1"/>
                <w:szCs w:val="21"/>
                <w14:textFill>
                  <w14:solidFill>
                    <w14:schemeClr w14:val="tx1"/>
                  </w14:solidFill>
                </w14:textFill>
              </w:rPr>
            </w:pPr>
          </w:p>
        </w:tc>
        <w:tc>
          <w:tcPr>
            <w:tcW w:w="1486" w:type="dxa"/>
            <w:vMerge w:val="continue"/>
            <w:tcBorders>
              <w:left w:val="single" w:color="auto" w:sz="4" w:space="0"/>
              <w:right w:val="single" w:color="auto" w:sz="4" w:space="0"/>
            </w:tcBorders>
            <w:vAlign w:val="center"/>
          </w:tcPr>
          <w:p>
            <w:pPr>
              <w:widowControl/>
              <w:rPr>
                <w:color w:val="000000" w:themeColor="text1"/>
                <w:szCs w:val="21"/>
                <w14:textFill>
                  <w14:solidFill>
                    <w14:schemeClr w14:val="tx1"/>
                  </w14:solidFill>
                </w14:textFill>
              </w:rPr>
            </w:pPr>
          </w:p>
        </w:tc>
        <w:tc>
          <w:tcPr>
            <w:tcW w:w="6775" w:type="dxa"/>
            <w:tcBorders>
              <w:top w:val="single" w:color="auto" w:sz="4" w:space="0"/>
              <w:left w:val="single" w:color="auto" w:sz="4" w:space="0"/>
              <w:bottom w:val="single" w:color="auto" w:sz="4" w:space="0"/>
              <w:right w:val="single" w:color="auto" w:sz="4" w:space="0"/>
            </w:tcBorders>
            <w:vAlign w:val="center"/>
          </w:tcPr>
          <w:p>
            <w:pPr>
              <w:tabs>
                <w:tab w:val="left" w:pos="339"/>
              </w:tabs>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养护 、巡护人员 岗前技术培训方案（</w:t>
            </w:r>
            <w:r>
              <w:rPr>
                <w:rFonts w:hint="eastAsia"/>
                <w:color w:val="000000" w:themeColor="text1"/>
                <w:lang w:val="en-US" w:eastAsia="zh-CN"/>
                <w14:textFill>
                  <w14:solidFill>
                    <w14:schemeClr w14:val="tx1"/>
                  </w14:solidFill>
                </w14:textFill>
              </w:rPr>
              <w:t>8</w:t>
            </w:r>
            <w:r>
              <w:rPr>
                <w:rFonts w:hint="eastAsia"/>
                <w:color w:val="000000" w:themeColor="text1"/>
                <w14:textFill>
                  <w14:solidFill>
                    <w14:schemeClr w14:val="tx1"/>
                  </w14:solidFill>
                </w14:textFill>
              </w:rPr>
              <w:t>分）</w:t>
            </w:r>
          </w:p>
          <w:p>
            <w:pPr>
              <w:tabs>
                <w:tab w:val="left" w:pos="339"/>
                <w:tab w:val="left" w:pos="700"/>
              </w:tabs>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内容完整 、方案可行性强得 8 分；</w:t>
            </w:r>
          </w:p>
          <w:p>
            <w:pPr>
              <w:tabs>
                <w:tab w:val="left" w:pos="339"/>
                <w:tab w:val="left" w:pos="700"/>
              </w:tabs>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内容较完整 、方案可行性较强得 6 分；</w:t>
            </w:r>
          </w:p>
          <w:p>
            <w:pPr>
              <w:tabs>
                <w:tab w:val="left" w:pos="339"/>
                <w:tab w:val="left" w:pos="700"/>
              </w:tabs>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内容基本完整 、方案基本可行得 3 分；</w:t>
            </w:r>
          </w:p>
          <w:p>
            <w:pPr>
              <w:tabs>
                <w:tab w:val="left" w:pos="339"/>
                <w:tab w:val="left" w:pos="700"/>
              </w:tabs>
              <w:rPr>
                <w:color w:val="000000" w:themeColor="text1"/>
                <w14:textFill>
                  <w14:solidFill>
                    <w14:schemeClr w14:val="tx1"/>
                  </w14:solidFill>
                </w14:textFill>
              </w:rPr>
            </w:pPr>
            <w:r>
              <w:rPr>
                <w:rFonts w:hint="eastAsia"/>
                <w:color w:val="000000" w:themeColor="text1"/>
                <w14:textFill>
                  <w14:solidFill>
                    <w14:schemeClr w14:val="tx1"/>
                  </w14:solidFill>
                </w14:textFill>
              </w:rPr>
              <w:t>内容不完整 ，方案不可行得 0 分 ，无方案不得分。</w:t>
            </w:r>
          </w:p>
        </w:tc>
        <w:tc>
          <w:tcPr>
            <w:tcW w:w="796" w:type="dxa"/>
            <w:vMerge w:val="continue"/>
            <w:tcBorders>
              <w:left w:val="single" w:color="auto" w:sz="4" w:space="0"/>
              <w:right w:val="single" w:color="auto" w:sz="4" w:space="0"/>
            </w:tcBorders>
            <w:vAlign w:val="center"/>
          </w:tcPr>
          <w:p>
            <w:pPr>
              <w:widowControl/>
              <w:rPr>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753" w:type="dxa"/>
            <w:vMerge w:val="continue"/>
            <w:tcBorders>
              <w:left w:val="single" w:color="auto" w:sz="4" w:space="0"/>
              <w:right w:val="single" w:color="auto" w:sz="4" w:space="0"/>
            </w:tcBorders>
            <w:vAlign w:val="center"/>
          </w:tcPr>
          <w:p>
            <w:pPr>
              <w:widowControl/>
              <w:rPr>
                <w:color w:val="000000" w:themeColor="text1"/>
                <w:szCs w:val="21"/>
                <w14:textFill>
                  <w14:solidFill>
                    <w14:schemeClr w14:val="tx1"/>
                  </w14:solidFill>
                </w14:textFill>
              </w:rPr>
            </w:pPr>
          </w:p>
        </w:tc>
        <w:tc>
          <w:tcPr>
            <w:tcW w:w="1486" w:type="dxa"/>
            <w:vMerge w:val="continue"/>
            <w:tcBorders>
              <w:left w:val="single" w:color="auto" w:sz="4" w:space="0"/>
              <w:right w:val="single" w:color="auto" w:sz="4" w:space="0"/>
            </w:tcBorders>
            <w:vAlign w:val="center"/>
          </w:tcPr>
          <w:p>
            <w:pPr>
              <w:widowControl/>
              <w:rPr>
                <w:color w:val="000000" w:themeColor="text1"/>
                <w:szCs w:val="21"/>
                <w14:textFill>
                  <w14:solidFill>
                    <w14:schemeClr w14:val="tx1"/>
                  </w14:solidFill>
                </w14:textFill>
              </w:rPr>
            </w:pPr>
          </w:p>
        </w:tc>
        <w:tc>
          <w:tcPr>
            <w:tcW w:w="6775" w:type="dxa"/>
            <w:tcBorders>
              <w:top w:val="single" w:color="auto" w:sz="4" w:space="0"/>
              <w:left w:val="single" w:color="auto" w:sz="4" w:space="0"/>
              <w:bottom w:val="single" w:color="auto" w:sz="4" w:space="0"/>
              <w:right w:val="single" w:color="auto" w:sz="4" w:space="0"/>
            </w:tcBorders>
            <w:vAlign w:val="center"/>
          </w:tcPr>
          <w:p>
            <w:pPr>
              <w:tabs>
                <w:tab w:val="left" w:pos="339"/>
              </w:tabs>
              <w:rPr>
                <w:color w:val="000000" w:themeColor="text1"/>
                <w14:textFill>
                  <w14:solidFill>
                    <w14:schemeClr w14:val="tx1"/>
                  </w14:solidFill>
                </w14:textFill>
              </w:rPr>
            </w:pPr>
            <w:r>
              <w:rPr>
                <w:rFonts w:hint="eastAsia"/>
                <w:color w:val="000000" w:themeColor="text1"/>
                <w14:textFill>
                  <w14:solidFill>
                    <w14:schemeClr w14:val="tx1"/>
                  </w14:solidFill>
                </w14:textFill>
              </w:rPr>
              <w:t>修剪、除草、浇水 、巡护实施方案（1</w:t>
            </w:r>
            <w:r>
              <w:rPr>
                <w:rFonts w:hint="eastAsia"/>
                <w:color w:val="000000" w:themeColor="text1"/>
                <w:lang w:val="en-US" w:eastAsia="zh-CN"/>
                <w14:textFill>
                  <w14:solidFill>
                    <w14:schemeClr w14:val="tx1"/>
                  </w14:solidFill>
                </w14:textFill>
              </w:rPr>
              <w:t>0</w:t>
            </w:r>
            <w:r>
              <w:rPr>
                <w:rFonts w:hint="eastAsia"/>
                <w:color w:val="000000" w:themeColor="text1"/>
                <w14:textFill>
                  <w14:solidFill>
                    <w14:schemeClr w14:val="tx1"/>
                  </w14:solidFill>
                </w14:textFill>
              </w:rPr>
              <w:t>分）</w:t>
            </w:r>
          </w:p>
          <w:p>
            <w:pPr>
              <w:tabs>
                <w:tab w:val="left" w:pos="339"/>
                <w:tab w:val="left" w:pos="700"/>
              </w:tabs>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内容完整 、方案可行性强得 10 分；</w:t>
            </w:r>
          </w:p>
          <w:p>
            <w:pPr>
              <w:tabs>
                <w:tab w:val="left" w:pos="339"/>
                <w:tab w:val="left" w:pos="700"/>
              </w:tabs>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内容较完整 、方案可行性较强得 7 分；</w:t>
            </w:r>
          </w:p>
          <w:p>
            <w:pPr>
              <w:tabs>
                <w:tab w:val="left" w:pos="339"/>
                <w:tab w:val="left" w:pos="700"/>
              </w:tabs>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内容基本完整 、方案基本可行得 3 分；</w:t>
            </w:r>
          </w:p>
          <w:p>
            <w:pPr>
              <w:tabs>
                <w:tab w:val="left" w:pos="339"/>
                <w:tab w:val="left" w:pos="700"/>
              </w:tabs>
              <w:rPr>
                <w:color w:val="000000" w:themeColor="text1"/>
                <w:szCs w:val="21"/>
                <w14:textFill>
                  <w14:solidFill>
                    <w14:schemeClr w14:val="tx1"/>
                  </w14:solidFill>
                </w14:textFill>
              </w:rPr>
            </w:pPr>
            <w:r>
              <w:rPr>
                <w:rFonts w:hint="eastAsia"/>
                <w:color w:val="000000" w:themeColor="text1"/>
                <w14:textFill>
                  <w14:solidFill>
                    <w14:schemeClr w14:val="tx1"/>
                  </w14:solidFill>
                </w14:textFill>
              </w:rPr>
              <w:t>内容不完整 ，方案不可行得 0 分 ，无方案不得分。</w:t>
            </w:r>
          </w:p>
        </w:tc>
        <w:tc>
          <w:tcPr>
            <w:tcW w:w="796" w:type="dxa"/>
            <w:vMerge w:val="continue"/>
            <w:tcBorders>
              <w:left w:val="single" w:color="auto" w:sz="4" w:space="0"/>
              <w:right w:val="single" w:color="auto" w:sz="4" w:space="0"/>
            </w:tcBorders>
            <w:vAlign w:val="center"/>
          </w:tcPr>
          <w:p>
            <w:pPr>
              <w:widowControl/>
              <w:rPr>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753" w:type="dxa"/>
            <w:vMerge w:val="continue"/>
            <w:tcBorders>
              <w:left w:val="single" w:color="auto" w:sz="4" w:space="0"/>
              <w:right w:val="single" w:color="auto" w:sz="4" w:space="0"/>
            </w:tcBorders>
            <w:vAlign w:val="center"/>
          </w:tcPr>
          <w:p>
            <w:pPr>
              <w:widowControl/>
              <w:rPr>
                <w:color w:val="000000" w:themeColor="text1"/>
                <w:szCs w:val="21"/>
                <w14:textFill>
                  <w14:solidFill>
                    <w14:schemeClr w14:val="tx1"/>
                  </w14:solidFill>
                </w14:textFill>
              </w:rPr>
            </w:pPr>
          </w:p>
        </w:tc>
        <w:tc>
          <w:tcPr>
            <w:tcW w:w="1486" w:type="dxa"/>
            <w:vMerge w:val="continue"/>
            <w:tcBorders>
              <w:left w:val="single" w:color="auto" w:sz="4" w:space="0"/>
              <w:right w:val="single" w:color="auto" w:sz="4" w:space="0"/>
            </w:tcBorders>
            <w:vAlign w:val="center"/>
          </w:tcPr>
          <w:p>
            <w:pPr>
              <w:widowControl/>
              <w:rPr>
                <w:color w:val="000000" w:themeColor="text1"/>
                <w:szCs w:val="21"/>
                <w14:textFill>
                  <w14:solidFill>
                    <w14:schemeClr w14:val="tx1"/>
                  </w14:solidFill>
                </w14:textFill>
              </w:rPr>
            </w:pPr>
          </w:p>
        </w:tc>
        <w:tc>
          <w:tcPr>
            <w:tcW w:w="6775" w:type="dxa"/>
            <w:tcBorders>
              <w:top w:val="single" w:color="auto" w:sz="4" w:space="0"/>
              <w:left w:val="single" w:color="auto" w:sz="4" w:space="0"/>
              <w:bottom w:val="single" w:color="auto" w:sz="4" w:space="0"/>
              <w:right w:val="single" w:color="auto" w:sz="4" w:space="0"/>
            </w:tcBorders>
            <w:vAlign w:val="center"/>
          </w:tcPr>
          <w:p>
            <w:pPr>
              <w:tabs>
                <w:tab w:val="left" w:pos="339"/>
                <w:tab w:val="left" w:pos="700"/>
              </w:tabs>
              <w:rPr>
                <w:rFonts w:hint="eastAsia"/>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应急预案 、</w:t>
            </w:r>
            <w:r>
              <w:rPr>
                <w:rFonts w:hint="eastAsia"/>
                <w:color w:val="000000" w:themeColor="text1"/>
                <w:lang w:val="en-US" w:eastAsia="zh-CN"/>
                <w14:textFill>
                  <w14:solidFill>
                    <w14:schemeClr w14:val="tx1"/>
                  </w14:solidFill>
                </w14:textFill>
              </w:rPr>
              <w:t>有害</w:t>
            </w:r>
            <w:r>
              <w:rPr>
                <w:rFonts w:hint="eastAsia"/>
                <w:color w:val="000000" w:themeColor="text1"/>
                <w14:textFill>
                  <w14:solidFill>
                    <w14:schemeClr w14:val="tx1"/>
                  </w14:solidFill>
                </w14:textFill>
              </w:rPr>
              <w:t>生物防治应急预案</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10分</w:t>
            </w:r>
            <w:r>
              <w:rPr>
                <w:rFonts w:hint="eastAsia"/>
                <w:color w:val="000000" w:themeColor="text1"/>
                <w:lang w:eastAsia="zh-CN"/>
                <w14:textFill>
                  <w14:solidFill>
                    <w14:schemeClr w14:val="tx1"/>
                  </w14:solidFill>
                </w14:textFill>
              </w:rPr>
              <w:t>）</w:t>
            </w:r>
          </w:p>
          <w:p>
            <w:pPr>
              <w:tabs>
                <w:tab w:val="left" w:pos="339"/>
                <w:tab w:val="left" w:pos="700"/>
              </w:tabs>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内容完整 、方案可行性强得 10 分；</w:t>
            </w:r>
          </w:p>
          <w:p>
            <w:pPr>
              <w:tabs>
                <w:tab w:val="left" w:pos="339"/>
                <w:tab w:val="left" w:pos="700"/>
              </w:tabs>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内容较完整 、方案可行性较强得 7 分；</w:t>
            </w:r>
          </w:p>
          <w:p>
            <w:pPr>
              <w:tabs>
                <w:tab w:val="left" w:pos="339"/>
                <w:tab w:val="left" w:pos="700"/>
              </w:tabs>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内容基本完整 、方案基本可行得 3 分；</w:t>
            </w:r>
          </w:p>
          <w:p>
            <w:pPr>
              <w:tabs>
                <w:tab w:val="left" w:pos="339"/>
                <w:tab w:val="left" w:pos="700"/>
              </w:tabs>
              <w:rPr>
                <w:rFonts w:hint="eastAsia"/>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内容不完整 ，方案不可行得 0 分 ，无方案不得分。</w:t>
            </w:r>
          </w:p>
        </w:tc>
        <w:tc>
          <w:tcPr>
            <w:tcW w:w="796" w:type="dxa"/>
            <w:vMerge w:val="continue"/>
            <w:tcBorders>
              <w:left w:val="single" w:color="auto" w:sz="4" w:space="0"/>
              <w:right w:val="single" w:color="auto" w:sz="4" w:space="0"/>
            </w:tcBorders>
            <w:vAlign w:val="center"/>
          </w:tcPr>
          <w:p>
            <w:pPr>
              <w:widowControl/>
              <w:rPr>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753" w:type="dxa"/>
            <w:vMerge w:val="continue"/>
            <w:tcBorders>
              <w:left w:val="single" w:color="auto" w:sz="4" w:space="0"/>
              <w:right w:val="single" w:color="auto" w:sz="4" w:space="0"/>
            </w:tcBorders>
            <w:vAlign w:val="center"/>
          </w:tcPr>
          <w:p>
            <w:pPr>
              <w:widowControl/>
              <w:rPr>
                <w:color w:val="000000" w:themeColor="text1"/>
                <w:szCs w:val="21"/>
                <w14:textFill>
                  <w14:solidFill>
                    <w14:schemeClr w14:val="tx1"/>
                  </w14:solidFill>
                </w14:textFill>
              </w:rPr>
            </w:pPr>
          </w:p>
        </w:tc>
        <w:tc>
          <w:tcPr>
            <w:tcW w:w="1486" w:type="dxa"/>
            <w:vMerge w:val="continue"/>
            <w:tcBorders>
              <w:left w:val="single" w:color="auto" w:sz="4" w:space="0"/>
              <w:right w:val="single" w:color="auto" w:sz="4" w:space="0"/>
            </w:tcBorders>
            <w:vAlign w:val="center"/>
          </w:tcPr>
          <w:p>
            <w:pPr>
              <w:widowControl/>
              <w:rPr>
                <w:color w:val="000000" w:themeColor="text1"/>
                <w:szCs w:val="21"/>
                <w14:textFill>
                  <w14:solidFill>
                    <w14:schemeClr w14:val="tx1"/>
                  </w14:solidFill>
                </w14:textFill>
              </w:rPr>
            </w:pPr>
          </w:p>
        </w:tc>
        <w:tc>
          <w:tcPr>
            <w:tcW w:w="6775" w:type="dxa"/>
            <w:tcBorders>
              <w:top w:val="single" w:color="auto" w:sz="4" w:space="0"/>
              <w:left w:val="single" w:color="auto" w:sz="4" w:space="0"/>
              <w:bottom w:val="single" w:color="auto" w:sz="4" w:space="0"/>
              <w:right w:val="single" w:color="auto" w:sz="4" w:space="0"/>
            </w:tcBorders>
            <w:vAlign w:val="center"/>
          </w:tcPr>
          <w:p>
            <w:pPr>
              <w:tabs>
                <w:tab w:val="left" w:pos="339"/>
                <w:tab w:val="left" w:pos="700"/>
              </w:tabs>
              <w:rPr>
                <w:color w:val="000000" w:themeColor="text1"/>
                <w14:textFill>
                  <w14:solidFill>
                    <w14:schemeClr w14:val="tx1"/>
                  </w14:solidFill>
                </w14:textFill>
              </w:rPr>
            </w:pPr>
            <w:r>
              <w:rPr>
                <w:rFonts w:hint="eastAsia"/>
                <w:color w:val="000000" w:themeColor="text1"/>
                <w14:textFill>
                  <w14:solidFill>
                    <w14:schemeClr w14:val="tx1"/>
                  </w14:solidFill>
                </w14:textFill>
              </w:rPr>
              <w:t>针对暴风 、暴雨 、暴雪、冰雹、干旱、冻害等自然灾害应急预案以及抵抗风险的措施（</w:t>
            </w:r>
            <w:r>
              <w:rPr>
                <w:rFonts w:hint="eastAsia"/>
                <w:color w:val="000000" w:themeColor="text1"/>
                <w:lang w:val="en-US" w:eastAsia="zh-CN"/>
                <w14:textFill>
                  <w14:solidFill>
                    <w14:schemeClr w14:val="tx1"/>
                  </w14:solidFill>
                </w14:textFill>
              </w:rPr>
              <w:t>10</w:t>
            </w:r>
            <w:r>
              <w:rPr>
                <w:rFonts w:hint="eastAsia"/>
                <w:color w:val="000000" w:themeColor="text1"/>
                <w14:textFill>
                  <w14:solidFill>
                    <w14:schemeClr w14:val="tx1"/>
                  </w14:solidFill>
                </w14:textFill>
              </w:rPr>
              <w:t>分）</w:t>
            </w:r>
          </w:p>
          <w:p>
            <w:pPr>
              <w:widowControl/>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内容完整 、方案可行性强得 </w:t>
            </w:r>
            <w:r>
              <w:rPr>
                <w:rFonts w:hint="eastAsia"/>
                <w:color w:val="000000" w:themeColor="text1"/>
                <w:lang w:val="en-US" w:eastAsia="zh-CN"/>
                <w14:textFill>
                  <w14:solidFill>
                    <w14:schemeClr w14:val="tx1"/>
                  </w14:solidFill>
                </w14:textFill>
              </w:rPr>
              <w:t>7</w:t>
            </w:r>
            <w:r>
              <w:rPr>
                <w:rFonts w:hint="eastAsia"/>
                <w:color w:val="000000" w:themeColor="text1"/>
                <w14:textFill>
                  <w14:solidFill>
                    <w14:schemeClr w14:val="tx1"/>
                  </w14:solidFill>
                </w14:textFill>
              </w:rPr>
              <w:t>分；</w:t>
            </w:r>
          </w:p>
          <w:p>
            <w:pPr>
              <w:widowControl/>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内容较完整 、方案可行性较强得 </w:t>
            </w:r>
            <w:r>
              <w:rPr>
                <w:rFonts w:hint="eastAsia"/>
                <w:color w:val="000000" w:themeColor="text1"/>
                <w:lang w:val="en-US" w:eastAsia="zh-CN"/>
                <w14:textFill>
                  <w14:solidFill>
                    <w14:schemeClr w14:val="tx1"/>
                  </w14:solidFill>
                </w14:textFill>
              </w:rPr>
              <w:t>4</w:t>
            </w:r>
            <w:r>
              <w:rPr>
                <w:rFonts w:hint="eastAsia"/>
                <w:color w:val="000000" w:themeColor="text1"/>
                <w14:textFill>
                  <w14:solidFill>
                    <w14:schemeClr w14:val="tx1"/>
                  </w14:solidFill>
                </w14:textFill>
              </w:rPr>
              <w:t>分；</w:t>
            </w:r>
          </w:p>
          <w:p>
            <w:pPr>
              <w:widowControl/>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内容基本完整 、方案基本可行得 </w:t>
            </w:r>
            <w:r>
              <w:rPr>
                <w:rFonts w:hint="eastAsia"/>
                <w:color w:val="000000" w:themeColor="text1"/>
                <w:lang w:val="en-US" w:eastAsia="zh-CN"/>
                <w14:textFill>
                  <w14:solidFill>
                    <w14:schemeClr w14:val="tx1"/>
                  </w14:solidFill>
                </w14:textFill>
              </w:rPr>
              <w:t>2</w:t>
            </w:r>
            <w:r>
              <w:rPr>
                <w:rFonts w:hint="eastAsia"/>
                <w:color w:val="000000" w:themeColor="text1"/>
                <w14:textFill>
                  <w14:solidFill>
                    <w14:schemeClr w14:val="tx1"/>
                  </w14:solidFill>
                </w14:textFill>
              </w:rPr>
              <w:t xml:space="preserve"> 分；</w:t>
            </w:r>
          </w:p>
          <w:p>
            <w:pPr>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内容不完整 ，方案不可行得 0 分 ，无方案不得分。</w:t>
            </w:r>
          </w:p>
        </w:tc>
        <w:tc>
          <w:tcPr>
            <w:tcW w:w="796" w:type="dxa"/>
            <w:vMerge w:val="continue"/>
            <w:tcBorders>
              <w:left w:val="single" w:color="auto" w:sz="4" w:space="0"/>
              <w:right w:val="single" w:color="auto" w:sz="4" w:space="0"/>
            </w:tcBorders>
            <w:vAlign w:val="center"/>
          </w:tcPr>
          <w:p>
            <w:pPr>
              <w:widowControl/>
              <w:rPr>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75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5</w:t>
            </w:r>
          </w:p>
        </w:tc>
        <w:tc>
          <w:tcPr>
            <w:tcW w:w="1486"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投标报价得分（10分）</w:t>
            </w:r>
          </w:p>
        </w:tc>
        <w:tc>
          <w:tcPr>
            <w:tcW w:w="6775"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采用</w:t>
            </w:r>
            <w:r>
              <w:rPr>
                <w:rFonts w:hint="eastAsia"/>
                <w:color w:val="000000" w:themeColor="text1"/>
                <w14:textFill>
                  <w14:solidFill>
                    <w14:schemeClr w14:val="tx1"/>
                  </w14:solidFill>
                </w14:textFill>
              </w:rPr>
              <w:t>综合评分法</w:t>
            </w:r>
            <w:r>
              <w:rPr>
                <w:rFonts w:hint="eastAsia"/>
                <w:color w:val="000000" w:themeColor="text1"/>
                <w:szCs w:val="21"/>
                <w14:textFill>
                  <w14:solidFill>
                    <w14:schemeClr w14:val="tx1"/>
                  </w14:solidFill>
                </w14:textFill>
              </w:rPr>
              <w:t>计算，即满足招标文件要求且投标价格最低的投标报价为评标基准价，其价格分为满分。其他满足招标文件要求的投标人的价格分统一按照下列公式计算：</w:t>
            </w:r>
          </w:p>
          <w:p>
            <w:pPr>
              <w:tabs>
                <w:tab w:val="left" w:pos="5580"/>
              </w:tabs>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投标报价得分= (评标基准价／投标报价)×10</w:t>
            </w:r>
          </w:p>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（注：得分保留两位小数）</w:t>
            </w:r>
          </w:p>
        </w:tc>
        <w:tc>
          <w:tcPr>
            <w:tcW w:w="796" w:type="dxa"/>
            <w:tcBorders>
              <w:top w:val="single" w:color="auto" w:sz="4" w:space="0"/>
              <w:left w:val="single" w:color="auto" w:sz="4" w:space="0"/>
              <w:bottom w:val="single" w:color="auto" w:sz="4" w:space="0"/>
              <w:right w:val="single" w:color="auto" w:sz="4" w:space="0"/>
            </w:tcBorders>
            <w:vAlign w:val="center"/>
          </w:tcPr>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10</w:t>
            </w:r>
          </w:p>
        </w:tc>
      </w:tr>
    </w:tbl>
    <w:p>
      <w:pPr>
        <w:ind w:left="35" w:leftChars="-322" w:hanging="711" w:hangingChars="295"/>
        <w:rPr>
          <w:b/>
          <w:bCs/>
          <w:color w:val="FF0000"/>
          <w:sz w:val="24"/>
        </w:rPr>
      </w:pPr>
    </w:p>
    <w:p>
      <w:pPr>
        <w:spacing w:line="240" w:lineRule="atLeast"/>
        <w:ind w:firstLine="442"/>
        <w:rPr>
          <w:rFonts w:hint="eastAsia"/>
          <w:b/>
        </w:rPr>
      </w:pPr>
    </w:p>
    <w:p>
      <w:pPr>
        <w:spacing w:line="240" w:lineRule="atLeast"/>
        <w:ind w:firstLine="442"/>
        <w:rPr>
          <w:sz w:val="24"/>
        </w:rPr>
      </w:pPr>
      <w:r>
        <w:rPr>
          <w:rFonts w:hint="eastAsia"/>
          <w:b/>
        </w:rPr>
        <w:t>说明：</w:t>
      </w:r>
    </w:p>
    <w:p>
      <w:pPr>
        <w:spacing w:line="440" w:lineRule="exact"/>
        <w:ind w:firstLine="480"/>
        <w:rPr>
          <w:szCs w:val="21"/>
        </w:rPr>
      </w:pPr>
      <w:r>
        <w:rPr>
          <w:rFonts w:hint="eastAsia"/>
          <w:szCs w:val="21"/>
        </w:rPr>
        <w:t>评标委员会有权判定合格投标人明显低于成本的投标报价是无效报价，经评标委员会判定合格投标人的投标价格为无效报价的，将不计入基准价计算，如投标人的投标报价超出采购人支付承受能力范围，其投标报价得分为0，亦为无效报价，且不计入基准价计算。</w:t>
      </w:r>
    </w:p>
    <w:p>
      <w:pPr>
        <w:spacing w:line="440" w:lineRule="exact"/>
        <w:ind w:firstLine="480"/>
        <w:rPr>
          <w:szCs w:val="21"/>
        </w:rPr>
      </w:pPr>
      <w:r>
        <w:rPr>
          <w:rFonts w:hint="eastAsia"/>
          <w:szCs w:val="21"/>
        </w:rPr>
        <w:t>价格得分保留小数点后两位，第三位四舍五入。</w:t>
      </w:r>
    </w:p>
    <w:p>
      <w:pPr>
        <w:tabs>
          <w:tab w:val="left" w:pos="360"/>
          <w:tab w:val="left" w:pos="1080"/>
        </w:tabs>
        <w:snapToGrid w:val="0"/>
        <w:spacing w:line="360" w:lineRule="auto"/>
        <w:ind w:left="1080"/>
        <w:rPr>
          <w:color w:val="000000"/>
          <w:sz w:val="24"/>
        </w:rPr>
      </w:pPr>
    </w:p>
    <w:p>
      <w:pPr>
        <w:widowControl/>
        <w:jc w:val="left"/>
        <w:rPr>
          <w:b/>
          <w:sz w:val="36"/>
          <w:szCs w:val="36"/>
        </w:rPr>
      </w:pPr>
    </w:p>
    <w:p>
      <w:pPr>
        <w:spacing w:line="360" w:lineRule="auto"/>
        <w:jc w:val="center"/>
        <w:outlineLvl w:val="0"/>
        <w:rPr>
          <w:b/>
          <w:sz w:val="36"/>
          <w:szCs w:val="36"/>
        </w:rPr>
      </w:pPr>
      <w:r>
        <w:rPr>
          <w:b/>
          <w:sz w:val="36"/>
          <w:szCs w:val="36"/>
        </w:rPr>
        <w:br w:type="page"/>
      </w:r>
      <w:bookmarkStart w:id="715" w:name="_Toc99301424"/>
      <w:r>
        <w:rPr>
          <w:b/>
          <w:sz w:val="36"/>
          <w:szCs w:val="36"/>
        </w:rPr>
        <w:t>第五章   采购需求</w:t>
      </w:r>
      <w:bookmarkEnd w:id="715"/>
    </w:p>
    <w:p>
      <w:pPr>
        <w:pStyle w:val="261"/>
        <w:numPr>
          <w:ilvl w:val="0"/>
          <w:numId w:val="0"/>
        </w:numPr>
        <w:spacing w:line="360" w:lineRule="auto"/>
        <w:ind w:firstLine="640" w:firstLineChars="200"/>
        <w:rPr>
          <w:rFonts w:hint="eastAsia" w:ascii="宋体" w:hAnsi="宋体" w:eastAsia="宋体" w:cs="宋体"/>
          <w:b w:val="0"/>
          <w:bCs w:val="0"/>
          <w:kern w:val="2"/>
          <w:sz w:val="32"/>
          <w:szCs w:val="32"/>
          <w:u w:val="none"/>
          <w:lang w:val="en-US" w:eastAsia="zh-CN" w:bidi="ar-SA"/>
        </w:rPr>
      </w:pPr>
      <w:r>
        <w:rPr>
          <w:rFonts w:hint="eastAsia" w:ascii="宋体" w:hAnsi="宋体" w:eastAsia="宋体" w:cs="宋体"/>
          <w:b w:val="0"/>
          <w:bCs w:val="0"/>
          <w:kern w:val="2"/>
          <w:sz w:val="32"/>
          <w:szCs w:val="32"/>
          <w:u w:val="none"/>
          <w:lang w:val="en-US" w:eastAsia="zh-CN" w:bidi="ar-SA"/>
        </w:rPr>
        <w:t>一、项目概况</w:t>
      </w:r>
    </w:p>
    <w:p>
      <w:pPr>
        <w:tabs>
          <w:tab w:val="left" w:pos="360"/>
        </w:tabs>
        <w:spacing w:before="156" w:after="156" w:line="360" w:lineRule="auto"/>
        <w:ind w:firstLine="640" w:firstLineChars="200"/>
        <w:rPr>
          <w:rFonts w:hint="eastAsia" w:ascii="宋体" w:hAnsi="宋体" w:eastAsia="宋体" w:cs="宋体"/>
          <w:bCs/>
          <w:sz w:val="32"/>
          <w:szCs w:val="32"/>
        </w:rPr>
      </w:pPr>
      <w:r>
        <w:rPr>
          <w:rFonts w:hint="eastAsia" w:ascii="宋体" w:hAnsi="宋体" w:eastAsia="宋体" w:cs="宋体"/>
          <w:bCs/>
          <w:sz w:val="32"/>
          <w:szCs w:val="32"/>
        </w:rPr>
        <w:t>永定河是全国四大防洪河道之一，担负着北京城区防洪安全的重任。永定河上游分为桑干河和洋河两大支流，两支流分别发源于山西宁武县神头泉和内蒙古兴和县，在河北省怀来县朱官屯汇合后始称永定河；沿途纳入妫水河后，在官厅水库以下河北省怀来县幽州村以南进入北京市界；流经北京市的门头沟、石景山、丰台、房山、大兴区后再入河北境内，经永定新河流入渤海。其在我区境内北起长阳镇大宁村北大宁水库东围堤，南至琉璃河镇韩营村，堤防总长29公里，流域面积26.75平方公里。左右堤距在长阳镇高佃村附近最宽达3800米，金门闸处最窄532米。</w:t>
      </w:r>
    </w:p>
    <w:p>
      <w:pPr>
        <w:pStyle w:val="261"/>
        <w:numPr>
          <w:ilvl w:val="0"/>
          <w:numId w:val="0"/>
        </w:numPr>
        <w:spacing w:line="360" w:lineRule="auto"/>
        <w:ind w:firstLine="640" w:firstLineChars="200"/>
        <w:rPr>
          <w:rFonts w:hint="eastAsia" w:ascii="宋体" w:hAnsi="宋体" w:eastAsia="宋体" w:cs="宋体"/>
          <w:b w:val="0"/>
          <w:bCs w:val="0"/>
          <w:kern w:val="2"/>
          <w:sz w:val="32"/>
          <w:szCs w:val="32"/>
          <w:u w:val="none"/>
          <w:lang w:val="en-US" w:eastAsia="zh-CN" w:bidi="ar-SA"/>
        </w:rPr>
      </w:pPr>
      <w:r>
        <w:rPr>
          <w:rFonts w:hint="eastAsia" w:ascii="宋体" w:hAnsi="宋体" w:eastAsia="宋体" w:cs="宋体"/>
          <w:b w:val="0"/>
          <w:bCs w:val="0"/>
          <w:kern w:val="2"/>
          <w:sz w:val="32"/>
          <w:szCs w:val="32"/>
          <w:u w:val="none"/>
          <w:lang w:val="en-US" w:eastAsia="zh-CN" w:bidi="ar-SA"/>
        </w:rPr>
        <w:t>二、项目基本情况</w:t>
      </w:r>
    </w:p>
    <w:p>
      <w:pPr>
        <w:numPr>
          <w:ilvl w:val="0"/>
          <w:numId w:val="0"/>
        </w:numPr>
        <w:tabs>
          <w:tab w:val="left" w:pos="360"/>
        </w:tabs>
        <w:spacing w:before="156" w:after="156" w:line="360" w:lineRule="auto"/>
        <w:ind w:firstLine="640" w:firstLineChars="200"/>
        <w:rPr>
          <w:rFonts w:hint="eastAsia" w:ascii="宋体" w:hAnsi="宋体" w:eastAsia="宋体" w:cs="宋体"/>
          <w:bCs/>
          <w:color w:val="000000"/>
          <w:sz w:val="32"/>
          <w:szCs w:val="32"/>
        </w:rPr>
      </w:pPr>
      <w:r>
        <w:rPr>
          <w:rFonts w:hint="eastAsia" w:ascii="宋体" w:hAnsi="宋体" w:eastAsia="宋体" w:cs="宋体"/>
          <w:bCs/>
          <w:color w:val="000000"/>
          <w:sz w:val="32"/>
          <w:szCs w:val="32"/>
          <w:lang w:val="en-US" w:eastAsia="zh-CN"/>
        </w:rPr>
        <w:t>1、</w:t>
      </w:r>
      <w:r>
        <w:rPr>
          <w:rFonts w:hint="eastAsia" w:ascii="宋体" w:hAnsi="宋体" w:eastAsia="宋体" w:cs="宋体"/>
          <w:bCs/>
          <w:color w:val="000000"/>
          <w:sz w:val="32"/>
          <w:szCs w:val="32"/>
        </w:rPr>
        <w:t>永定河</w:t>
      </w:r>
      <w:r>
        <w:rPr>
          <w:rFonts w:hint="eastAsia" w:ascii="宋体" w:hAnsi="宋体" w:eastAsia="宋体" w:cs="宋体"/>
          <w:color w:val="000000"/>
          <w:sz w:val="32"/>
          <w:szCs w:val="32"/>
        </w:rPr>
        <w:t>在我区境内北起长阳镇大宁村北大宁水库东围堤，南至琉璃河镇韩营村。流域面积26.75平方公里</w:t>
      </w:r>
      <w:r>
        <w:rPr>
          <w:rFonts w:hint="eastAsia" w:ascii="宋体" w:hAnsi="宋体" w:eastAsia="宋体" w:cs="宋体"/>
          <w:color w:val="000000"/>
          <w:sz w:val="32"/>
          <w:szCs w:val="32"/>
          <w:lang w:eastAsia="zh-CN"/>
        </w:rPr>
        <w:t>，本项目绿化面积</w:t>
      </w:r>
      <w:r>
        <w:rPr>
          <w:rFonts w:hint="eastAsia" w:ascii="宋体" w:hAnsi="宋体" w:eastAsia="宋体" w:cs="宋体"/>
          <w:color w:val="000000"/>
          <w:sz w:val="32"/>
          <w:szCs w:val="32"/>
          <w:lang w:val="en-US" w:eastAsia="zh-CN"/>
        </w:rPr>
        <w:t>930亩，</w:t>
      </w:r>
      <w:r>
        <w:rPr>
          <w:rFonts w:hint="eastAsia" w:ascii="宋体" w:hAnsi="宋体" w:eastAsia="宋体" w:cs="宋体"/>
          <w:color w:val="000000"/>
          <w:sz w:val="32"/>
          <w:szCs w:val="32"/>
          <w:lang w:eastAsia="zh-CN"/>
        </w:rPr>
        <w:t>林木</w:t>
      </w:r>
      <w:r>
        <w:rPr>
          <w:rFonts w:hint="eastAsia" w:ascii="宋体" w:hAnsi="宋体" w:eastAsia="宋体" w:cs="宋体"/>
          <w:bCs/>
          <w:color w:val="000000"/>
          <w:sz w:val="32"/>
          <w:szCs w:val="32"/>
          <w:lang w:val="en-US" w:eastAsia="zh-CN"/>
        </w:rPr>
        <w:t>28800</w:t>
      </w:r>
      <w:r>
        <w:rPr>
          <w:rFonts w:hint="eastAsia" w:ascii="宋体" w:hAnsi="宋体" w:eastAsia="宋体" w:cs="宋体"/>
          <w:bCs/>
          <w:color w:val="000000"/>
          <w:sz w:val="32"/>
          <w:szCs w:val="32"/>
        </w:rPr>
        <w:t>株，绿化树木品种主要有：</w:t>
      </w:r>
      <w:r>
        <w:rPr>
          <w:rFonts w:hint="eastAsia" w:ascii="宋体" w:hAnsi="宋体" w:eastAsia="宋体" w:cs="宋体"/>
          <w:bCs/>
          <w:color w:val="000000"/>
          <w:sz w:val="32"/>
          <w:szCs w:val="32"/>
          <w:lang w:eastAsia="zh-CN"/>
        </w:rPr>
        <w:t>刺槐、毛白杨、国槐、火炬、元宝枫、油松、黄栌等乔木，</w:t>
      </w:r>
      <w:r>
        <w:rPr>
          <w:rFonts w:hint="eastAsia" w:ascii="宋体" w:hAnsi="宋体" w:eastAsia="宋体" w:cs="宋体"/>
          <w:bCs/>
          <w:color w:val="000000"/>
          <w:sz w:val="32"/>
          <w:szCs w:val="32"/>
        </w:rPr>
        <w:t>堤防绿化对永定河堤防防风固沙、保护滩地和生态环境建设起到了重要作用。</w:t>
      </w:r>
    </w:p>
    <w:p>
      <w:pPr>
        <w:tabs>
          <w:tab w:val="left" w:pos="360"/>
        </w:tabs>
        <w:spacing w:before="156" w:after="156" w:line="360" w:lineRule="auto"/>
        <w:ind w:firstLine="640" w:firstLineChars="200"/>
        <w:rPr>
          <w:rFonts w:hint="eastAsia" w:ascii="宋体" w:hAnsi="宋体" w:eastAsia="宋体" w:cs="宋体"/>
          <w:bCs/>
          <w:sz w:val="32"/>
          <w:szCs w:val="32"/>
        </w:rPr>
      </w:pPr>
      <w:r>
        <w:rPr>
          <w:rFonts w:hint="eastAsia" w:ascii="宋体" w:hAnsi="宋体" w:eastAsia="宋体" w:cs="宋体"/>
          <w:bCs/>
          <w:sz w:val="32"/>
          <w:szCs w:val="32"/>
          <w:lang w:val="en-US" w:eastAsia="zh-CN"/>
        </w:rPr>
        <w:t>2、</w:t>
      </w:r>
      <w:r>
        <w:rPr>
          <w:rFonts w:hint="eastAsia" w:ascii="宋体" w:hAnsi="宋体" w:eastAsia="宋体" w:cs="宋体"/>
          <w:bCs/>
          <w:color w:val="000000"/>
          <w:sz w:val="30"/>
          <w:szCs w:val="30"/>
          <w:lang w:val="en-US" w:eastAsia="zh-CN"/>
        </w:rPr>
        <w:t>本项工程位于永定河右堤房山段，右堤路面为水泥混凝土路面，由于过往社会车辆较多，加之雨水冲刷和阳光暴晒等干湿两极变形较大，部分路段破损较为严重，存在一定的交通安全隐患；本次计划202</w:t>
      </w:r>
      <w:r>
        <w:rPr>
          <w:rFonts w:hint="eastAsia" w:ascii="宋体" w:hAnsi="宋体" w:cs="宋体"/>
          <w:bCs/>
          <w:color w:val="000000"/>
          <w:sz w:val="30"/>
          <w:szCs w:val="30"/>
          <w:lang w:val="en-US" w:eastAsia="zh-CN"/>
        </w:rPr>
        <w:t>4</w:t>
      </w:r>
      <w:r>
        <w:rPr>
          <w:rFonts w:hint="eastAsia" w:ascii="宋体" w:hAnsi="宋体" w:eastAsia="宋体" w:cs="宋体"/>
          <w:bCs/>
          <w:color w:val="000000"/>
          <w:sz w:val="30"/>
          <w:szCs w:val="30"/>
          <w:lang w:val="en-US" w:eastAsia="zh-CN"/>
        </w:rPr>
        <w:t>年将</w:t>
      </w:r>
      <w:r>
        <w:rPr>
          <w:rFonts w:hint="eastAsia" w:ascii="宋体" w:hAnsi="宋体" w:cs="宋体"/>
          <w:bCs/>
          <w:color w:val="000000"/>
          <w:sz w:val="30"/>
          <w:szCs w:val="30"/>
          <w:lang w:val="en-US" w:eastAsia="zh-CN"/>
        </w:rPr>
        <w:t>永定河右堤共计约1330</w:t>
      </w:r>
      <w:r>
        <w:rPr>
          <w:rFonts w:hint="eastAsia" w:ascii="宋体" w:hAnsi="宋体" w:eastAsia="宋体" w:cs="宋体"/>
          <w:bCs/>
          <w:color w:val="000000"/>
          <w:sz w:val="30"/>
          <w:szCs w:val="30"/>
          <w:lang w:val="en-US" w:eastAsia="zh-CN"/>
        </w:rPr>
        <w:t>平方米破损较为严重的堤顶路面进行一次性修复。</w:t>
      </w:r>
      <w:r>
        <w:rPr>
          <w:rFonts w:hint="eastAsia" w:ascii="宋体" w:hAnsi="宋体" w:eastAsia="宋体" w:cs="宋体"/>
          <w:bCs/>
          <w:sz w:val="32"/>
          <w:szCs w:val="32"/>
          <w:lang w:val="en-US" w:eastAsia="zh-CN"/>
        </w:rPr>
        <w:t xml:space="preserve">        </w:t>
      </w:r>
    </w:p>
    <w:p>
      <w:pPr>
        <w:pStyle w:val="262"/>
        <w:spacing w:line="360" w:lineRule="auto"/>
        <w:ind w:firstLine="640" w:firstLineChars="200"/>
        <w:rPr>
          <w:rFonts w:hint="eastAsia" w:ascii="宋体" w:hAnsi="宋体" w:eastAsia="宋体" w:cs="宋体"/>
          <w:b w:val="0"/>
          <w:bCs w:val="0"/>
          <w:color w:val="auto"/>
          <w:kern w:val="2"/>
          <w:sz w:val="32"/>
          <w:szCs w:val="32"/>
          <w:lang w:val="en-US" w:eastAsia="zh-CN" w:bidi="ar-SA"/>
        </w:rPr>
      </w:pPr>
      <w:bookmarkStart w:id="716" w:name="_Toc152387372"/>
      <w:r>
        <w:rPr>
          <w:rFonts w:hint="eastAsia" w:ascii="宋体" w:hAnsi="宋体" w:eastAsia="宋体" w:cs="宋体"/>
          <w:b w:val="0"/>
          <w:bCs w:val="0"/>
          <w:color w:val="auto"/>
          <w:kern w:val="2"/>
          <w:sz w:val="32"/>
          <w:szCs w:val="32"/>
          <w:lang w:val="en-US" w:eastAsia="zh-CN" w:bidi="ar-SA"/>
        </w:rPr>
        <w:t>三、</w:t>
      </w:r>
      <w:bookmarkEnd w:id="716"/>
      <w:r>
        <w:rPr>
          <w:rFonts w:hint="eastAsia" w:ascii="宋体" w:hAnsi="宋体" w:eastAsia="宋体" w:cs="宋体"/>
          <w:b w:val="0"/>
          <w:bCs w:val="0"/>
          <w:color w:val="auto"/>
          <w:kern w:val="2"/>
          <w:sz w:val="32"/>
          <w:szCs w:val="32"/>
          <w:lang w:val="en-US" w:eastAsia="zh-CN" w:bidi="ar-SA"/>
        </w:rPr>
        <w:t>可行性和必要性</w:t>
      </w:r>
    </w:p>
    <w:p>
      <w:pPr>
        <w:pStyle w:val="262"/>
        <w:spacing w:line="360" w:lineRule="auto"/>
        <w:ind w:firstLine="643" w:firstLineChars="200"/>
        <w:rPr>
          <w:rFonts w:hint="eastAsia" w:ascii="宋体" w:hAnsi="宋体" w:eastAsia="宋体" w:cs="宋体"/>
          <w:b/>
          <w:bCs/>
          <w:color w:val="auto"/>
          <w:kern w:val="2"/>
          <w:sz w:val="32"/>
          <w:szCs w:val="32"/>
          <w:lang w:val="en-US" w:eastAsia="zh-CN" w:bidi="ar-SA"/>
        </w:rPr>
      </w:pPr>
      <w:r>
        <w:rPr>
          <w:rFonts w:hint="eastAsia" w:ascii="宋体" w:hAnsi="宋体" w:eastAsia="宋体" w:cs="宋体"/>
          <w:b/>
          <w:bCs/>
          <w:color w:val="auto"/>
          <w:kern w:val="2"/>
          <w:sz w:val="32"/>
          <w:szCs w:val="32"/>
          <w:lang w:val="en-US" w:eastAsia="zh-CN" w:bidi="ar-SA"/>
        </w:rPr>
        <w:t>（一）林木养护项目实施的必要性</w:t>
      </w:r>
    </w:p>
    <w:p>
      <w:pPr>
        <w:tabs>
          <w:tab w:val="left" w:pos="360"/>
        </w:tabs>
        <w:spacing w:before="156" w:after="156" w:line="360" w:lineRule="auto"/>
        <w:ind w:firstLine="640" w:firstLineChars="200"/>
        <w:rPr>
          <w:rFonts w:hint="eastAsia" w:ascii="宋体" w:hAnsi="宋体" w:eastAsia="宋体" w:cs="宋体"/>
          <w:bCs/>
          <w:color w:val="000000"/>
          <w:sz w:val="32"/>
          <w:szCs w:val="32"/>
        </w:rPr>
      </w:pPr>
      <w:r>
        <w:rPr>
          <w:rFonts w:hint="eastAsia" w:ascii="宋体" w:hAnsi="宋体" w:eastAsia="宋体" w:cs="宋体"/>
          <w:bCs/>
          <w:color w:val="000000"/>
          <w:sz w:val="32"/>
          <w:szCs w:val="32"/>
          <w:lang w:val="en-US" w:eastAsia="zh-CN"/>
        </w:rPr>
        <w:t>1、</w:t>
      </w:r>
      <w:r>
        <w:rPr>
          <w:rFonts w:hint="eastAsia" w:ascii="宋体" w:hAnsi="宋体" w:eastAsia="宋体" w:cs="宋体"/>
          <w:bCs/>
          <w:color w:val="000000"/>
          <w:sz w:val="32"/>
          <w:szCs w:val="32"/>
          <w:lang w:eastAsia="zh-CN"/>
        </w:rPr>
        <w:t>本项目</w:t>
      </w:r>
      <w:r>
        <w:rPr>
          <w:rFonts w:hint="eastAsia" w:ascii="宋体" w:hAnsi="宋体" w:eastAsia="宋体" w:cs="宋体"/>
          <w:bCs/>
          <w:color w:val="000000"/>
          <w:sz w:val="32"/>
          <w:szCs w:val="32"/>
        </w:rPr>
        <w:t>绿化面积</w:t>
      </w:r>
      <w:r>
        <w:rPr>
          <w:rFonts w:hint="eastAsia" w:ascii="宋体" w:hAnsi="宋体" w:eastAsia="宋体" w:cs="宋体"/>
          <w:bCs/>
          <w:color w:val="000000"/>
          <w:sz w:val="32"/>
          <w:szCs w:val="32"/>
          <w:lang w:val="en-US" w:eastAsia="zh-CN"/>
        </w:rPr>
        <w:t>930</w:t>
      </w:r>
      <w:r>
        <w:rPr>
          <w:rFonts w:hint="eastAsia" w:ascii="宋体" w:hAnsi="宋体" w:eastAsia="宋体" w:cs="宋体"/>
          <w:bCs/>
          <w:color w:val="000000"/>
          <w:sz w:val="32"/>
          <w:szCs w:val="32"/>
        </w:rPr>
        <w:t>亩，共有林木</w:t>
      </w:r>
      <w:r>
        <w:rPr>
          <w:rFonts w:hint="eastAsia" w:ascii="宋体" w:hAnsi="宋体" w:eastAsia="宋体" w:cs="宋体"/>
          <w:bCs/>
          <w:color w:val="000000"/>
          <w:sz w:val="32"/>
          <w:szCs w:val="32"/>
          <w:lang w:val="en-US" w:eastAsia="zh-CN"/>
        </w:rPr>
        <w:t>28800</w:t>
      </w:r>
      <w:r>
        <w:rPr>
          <w:rFonts w:hint="eastAsia" w:ascii="宋体" w:hAnsi="宋体" w:eastAsia="宋体" w:cs="宋体"/>
          <w:bCs/>
          <w:color w:val="000000"/>
          <w:sz w:val="32"/>
          <w:szCs w:val="32"/>
        </w:rPr>
        <w:t xml:space="preserve">株，堤防绿化对永定河堤防防风固沙、保护滩地和生态环境建设起到了重要作用。近十余年来永定河流域干旱少雨，由于单眼机井浇树覆盖范围过大，树木轮灌时间较长，致使幼树成活率较低。每年我处都要对缺苗断垄的防护林进行补植。这些绿化林木在防洪、堤防维护、防风固沙、改善环境等方面发挥着巨大的作用。 </w:t>
      </w:r>
    </w:p>
    <w:p>
      <w:pPr>
        <w:tabs>
          <w:tab w:val="left" w:pos="360"/>
        </w:tabs>
        <w:spacing w:before="156" w:after="156" w:line="360" w:lineRule="auto"/>
        <w:ind w:firstLine="640" w:firstLineChars="200"/>
        <w:rPr>
          <w:rFonts w:hint="eastAsia" w:ascii="宋体" w:hAnsi="宋体" w:eastAsia="宋体" w:cs="宋体"/>
          <w:bCs/>
          <w:color w:val="000000"/>
          <w:sz w:val="32"/>
          <w:szCs w:val="32"/>
        </w:rPr>
      </w:pPr>
      <w:r>
        <w:rPr>
          <w:rFonts w:hint="eastAsia" w:ascii="宋体" w:hAnsi="宋体" w:eastAsia="宋体" w:cs="宋体"/>
          <w:bCs/>
          <w:color w:val="000000"/>
          <w:sz w:val="32"/>
          <w:szCs w:val="32"/>
          <w:lang w:val="en-US" w:eastAsia="zh-CN"/>
        </w:rPr>
        <w:t>2、</w:t>
      </w:r>
      <w:r>
        <w:rPr>
          <w:rFonts w:hint="eastAsia" w:ascii="宋体" w:hAnsi="宋体" w:eastAsia="宋体" w:cs="宋体"/>
          <w:bCs/>
          <w:color w:val="000000"/>
          <w:sz w:val="32"/>
          <w:szCs w:val="32"/>
        </w:rPr>
        <w:t>由于养护范围较大、林木数量较多、维护资金不足、林木养护设备缺乏等原因，树木打药、浇水、修剪等等绿化维护工作实施难度大。未实现“三分种植、七分管理”的林木管理标准。</w:t>
      </w:r>
    </w:p>
    <w:p>
      <w:pPr>
        <w:tabs>
          <w:tab w:val="left" w:pos="360"/>
        </w:tabs>
        <w:spacing w:before="156" w:after="156" w:line="360" w:lineRule="auto"/>
        <w:ind w:firstLine="640" w:firstLineChars="200"/>
        <w:rPr>
          <w:rFonts w:hint="eastAsia" w:ascii="宋体" w:hAnsi="宋体" w:eastAsia="宋体" w:cs="宋体"/>
          <w:b w:val="0"/>
          <w:bCs/>
          <w:color w:val="000000"/>
          <w:kern w:val="2"/>
          <w:sz w:val="32"/>
          <w:szCs w:val="32"/>
          <w:lang w:val="en-US" w:eastAsia="zh-CN" w:bidi="ar-SA"/>
        </w:rPr>
      </w:pPr>
      <w:r>
        <w:rPr>
          <w:rFonts w:hint="eastAsia" w:ascii="宋体" w:hAnsi="宋体" w:eastAsia="宋体" w:cs="宋体"/>
          <w:b w:val="0"/>
          <w:bCs/>
          <w:color w:val="000000"/>
          <w:kern w:val="2"/>
          <w:sz w:val="32"/>
          <w:szCs w:val="32"/>
          <w:lang w:val="en-US" w:eastAsia="zh-CN" w:bidi="ar-SA"/>
        </w:rPr>
        <w:t>3、永定河右堤堤防是流域防洪体系的重要组成部分。加强其日常养护工作，有利于永定河流域整体防洪体系的完整性，有利于全流域防洪任务的顺利实施，对河道下游的安全起到了保障作用。同时，可满足生态环境、旅游开发等的需要。</w:t>
      </w:r>
    </w:p>
    <w:p>
      <w:pPr>
        <w:tabs>
          <w:tab w:val="left" w:pos="360"/>
        </w:tabs>
        <w:spacing w:before="156" w:after="156" w:line="360" w:lineRule="auto"/>
        <w:ind w:firstLine="640" w:firstLineChars="200"/>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（二）堤顶路面维护的</w:t>
      </w:r>
      <w:r>
        <w:rPr>
          <w:rFonts w:hint="eastAsia" w:ascii="宋体" w:hAnsi="宋体" w:eastAsia="宋体" w:cs="宋体"/>
          <w:b w:val="0"/>
          <w:bCs w:val="0"/>
          <w:color w:val="auto"/>
          <w:kern w:val="2"/>
          <w:sz w:val="32"/>
          <w:szCs w:val="32"/>
          <w:lang w:val="en-US" w:eastAsia="zh-CN" w:bidi="ar-SA"/>
        </w:rPr>
        <w:t>必要性</w:t>
      </w:r>
    </w:p>
    <w:p>
      <w:pPr>
        <w:keepLines w:val="0"/>
        <w:widowControl w:val="0"/>
        <w:numPr>
          <w:ilvl w:val="0"/>
          <w:numId w:val="0"/>
        </w:numPr>
        <w:snapToGrid/>
        <w:spacing w:before="0" w:beforeAutospacing="0" w:after="0" w:afterAutospacing="0" w:line="480" w:lineRule="auto"/>
        <w:ind w:leftChars="0" w:right="0" w:rightChars="0" w:firstLine="640" w:firstLineChars="200"/>
        <w:jc w:val="left"/>
        <w:textAlignment w:val="baseline"/>
        <w:rPr>
          <w:rFonts w:hint="eastAsia" w:ascii="宋体" w:hAnsi="宋体" w:eastAsia="宋体" w:cs="宋体"/>
          <w:b w:val="0"/>
          <w:i w:val="0"/>
          <w:caps w:val="0"/>
          <w:spacing w:val="0"/>
          <w:w w:val="100"/>
          <w:sz w:val="32"/>
          <w:szCs w:val="32"/>
          <w:lang w:val="en-US" w:eastAsia="zh-CN"/>
        </w:rPr>
      </w:pPr>
      <w:bookmarkStart w:id="717" w:name="_Toc152387381"/>
      <w:r>
        <w:rPr>
          <w:rFonts w:hint="eastAsia" w:ascii="宋体" w:hAnsi="宋体" w:eastAsia="宋体" w:cs="宋体"/>
          <w:b w:val="0"/>
          <w:i w:val="0"/>
          <w:caps w:val="0"/>
          <w:spacing w:val="0"/>
          <w:w w:val="100"/>
          <w:sz w:val="32"/>
          <w:szCs w:val="32"/>
          <w:lang w:val="en-US" w:eastAsia="zh-CN"/>
        </w:rPr>
        <w:t>本项工程的实施可减少堤防隐患，保障堤防的安全，便于我单位实施各类堤防管理工作及水务巡查工作，同时能够提升永定河及其周边地区的生态环境，对本地区的社会经济发展有着显著的作用。</w:t>
      </w:r>
    </w:p>
    <w:p>
      <w:pPr>
        <w:keepLines w:val="0"/>
        <w:widowControl w:val="0"/>
        <w:numPr>
          <w:ilvl w:val="0"/>
          <w:numId w:val="0"/>
        </w:numPr>
        <w:snapToGrid/>
        <w:spacing w:before="0" w:beforeAutospacing="0" w:after="0" w:afterAutospacing="0" w:line="480" w:lineRule="auto"/>
        <w:ind w:leftChars="0" w:right="0" w:rightChars="0" w:firstLine="640" w:firstLineChars="200"/>
        <w:jc w:val="left"/>
        <w:textAlignment w:val="baseline"/>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四、</w:t>
      </w:r>
      <w:r>
        <w:rPr>
          <w:rFonts w:hint="eastAsia" w:ascii="宋体" w:hAnsi="宋体" w:eastAsia="宋体" w:cs="宋体"/>
          <w:b w:val="0"/>
          <w:bCs w:val="0"/>
          <w:sz w:val="32"/>
          <w:szCs w:val="32"/>
          <w:lang w:eastAsia="zh-CN"/>
        </w:rPr>
        <w:t>项目内容</w:t>
      </w:r>
      <w:bookmarkEnd w:id="717"/>
      <w:r>
        <w:rPr>
          <w:rFonts w:hint="eastAsia" w:ascii="宋体" w:hAnsi="宋体" w:eastAsia="宋体" w:cs="宋体"/>
          <w:b w:val="0"/>
          <w:bCs w:val="0"/>
          <w:sz w:val="32"/>
          <w:szCs w:val="32"/>
          <w:lang w:val="en-US" w:eastAsia="zh-CN"/>
        </w:rPr>
        <w:t>及施工方法要求</w:t>
      </w:r>
    </w:p>
    <w:p>
      <w:pPr>
        <w:keepLines w:val="0"/>
        <w:widowControl w:val="0"/>
        <w:numPr>
          <w:ilvl w:val="0"/>
          <w:numId w:val="0"/>
        </w:numPr>
        <w:snapToGrid/>
        <w:spacing w:before="0" w:beforeAutospacing="0" w:after="0" w:afterAutospacing="0" w:line="480" w:lineRule="auto"/>
        <w:ind w:leftChars="0" w:right="0" w:rightChars="0" w:firstLine="640" w:firstLineChars="200"/>
        <w:jc w:val="left"/>
        <w:textAlignment w:val="baseline"/>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（一）林木养护项目内容</w:t>
      </w:r>
    </w:p>
    <w:p>
      <w:pPr>
        <w:keepLines w:val="0"/>
        <w:widowControl w:val="0"/>
        <w:numPr>
          <w:ilvl w:val="0"/>
          <w:numId w:val="0"/>
        </w:numPr>
        <w:snapToGrid/>
        <w:spacing w:before="0" w:beforeAutospacing="0" w:after="0" w:afterAutospacing="0" w:line="480" w:lineRule="auto"/>
        <w:ind w:right="0" w:rightChars="0" w:firstLine="640" w:firstLineChars="200"/>
        <w:jc w:val="left"/>
        <w:textAlignment w:val="baseline"/>
        <w:rPr>
          <w:rFonts w:hint="eastAsia" w:ascii="宋体" w:hAnsi="宋体" w:eastAsia="宋体" w:cs="宋体"/>
          <w:bCs/>
          <w:color w:val="000000"/>
          <w:sz w:val="32"/>
          <w:szCs w:val="32"/>
          <w:lang w:eastAsia="zh-CN"/>
        </w:rPr>
      </w:pPr>
      <w:r>
        <w:rPr>
          <w:rFonts w:hint="eastAsia" w:ascii="宋体" w:hAnsi="宋体" w:eastAsia="宋体" w:cs="宋体"/>
          <w:bCs/>
          <w:color w:val="000000"/>
          <w:sz w:val="32"/>
          <w:szCs w:val="32"/>
          <w:lang w:eastAsia="zh-CN"/>
        </w:rPr>
        <w:t>本项目</w:t>
      </w:r>
      <w:r>
        <w:rPr>
          <w:rFonts w:hint="eastAsia" w:ascii="宋体" w:hAnsi="宋体" w:eastAsia="宋体" w:cs="宋体"/>
          <w:bCs/>
          <w:color w:val="000000"/>
          <w:sz w:val="32"/>
          <w:szCs w:val="32"/>
        </w:rPr>
        <w:t>绿化养护</w:t>
      </w:r>
      <w:r>
        <w:rPr>
          <w:rFonts w:hint="eastAsia" w:ascii="宋体" w:hAnsi="宋体" w:eastAsia="宋体" w:cs="宋体"/>
          <w:bCs/>
          <w:color w:val="000000"/>
          <w:sz w:val="32"/>
          <w:szCs w:val="32"/>
          <w:lang w:eastAsia="zh-CN"/>
        </w:rPr>
        <w:t>位于桩号永右下</w:t>
      </w:r>
      <w:r>
        <w:rPr>
          <w:rFonts w:hint="eastAsia" w:ascii="宋体" w:hAnsi="宋体" w:eastAsia="宋体" w:cs="宋体"/>
          <w:bCs/>
          <w:color w:val="000000"/>
          <w:sz w:val="32"/>
          <w:szCs w:val="32"/>
          <w:lang w:val="en-US" w:eastAsia="zh-CN"/>
        </w:rPr>
        <w:t>5+500-9+825堤防管理范围内，范围内</w:t>
      </w:r>
      <w:r>
        <w:rPr>
          <w:rFonts w:hint="eastAsia" w:ascii="宋体" w:hAnsi="宋体" w:eastAsia="宋体" w:cs="宋体"/>
          <w:bCs/>
          <w:color w:val="000000"/>
          <w:sz w:val="32"/>
          <w:szCs w:val="32"/>
        </w:rPr>
        <w:t>绿化维护林地</w:t>
      </w:r>
      <w:r>
        <w:rPr>
          <w:rFonts w:hint="eastAsia" w:ascii="宋体" w:hAnsi="宋体" w:eastAsia="宋体" w:cs="宋体"/>
          <w:bCs/>
          <w:color w:val="000000"/>
          <w:sz w:val="32"/>
          <w:szCs w:val="32"/>
          <w:lang w:val="en-US" w:eastAsia="zh-CN"/>
        </w:rPr>
        <w:t>930</w:t>
      </w:r>
      <w:r>
        <w:rPr>
          <w:rFonts w:hint="eastAsia" w:ascii="宋体" w:hAnsi="宋体" w:eastAsia="宋体" w:cs="宋体"/>
          <w:bCs/>
          <w:color w:val="000000"/>
          <w:sz w:val="32"/>
          <w:szCs w:val="32"/>
        </w:rPr>
        <w:t>亩，</w:t>
      </w:r>
      <w:r>
        <w:rPr>
          <w:rFonts w:hint="eastAsia" w:ascii="宋体" w:hAnsi="宋体" w:eastAsia="宋体" w:cs="宋体"/>
          <w:bCs/>
          <w:color w:val="000000"/>
          <w:sz w:val="32"/>
          <w:szCs w:val="32"/>
          <w:lang w:eastAsia="zh-CN"/>
        </w:rPr>
        <w:t>绿化树木</w:t>
      </w:r>
      <w:r>
        <w:rPr>
          <w:rFonts w:hint="eastAsia" w:ascii="宋体" w:hAnsi="宋体" w:eastAsia="宋体" w:cs="宋体"/>
          <w:bCs/>
          <w:color w:val="000000"/>
          <w:sz w:val="32"/>
          <w:szCs w:val="32"/>
          <w:lang w:val="en-US" w:eastAsia="zh-CN"/>
        </w:rPr>
        <w:t>28800株</w:t>
      </w:r>
      <w:r>
        <w:rPr>
          <w:rFonts w:hint="eastAsia" w:ascii="宋体" w:hAnsi="宋体" w:eastAsia="宋体" w:cs="宋体"/>
          <w:bCs/>
          <w:color w:val="000000"/>
          <w:sz w:val="32"/>
          <w:szCs w:val="32"/>
        </w:rPr>
        <w:t>。 绿化养护的内容包括：补植补造、修枝整形（整形修剪）、树盘整理、浇水排涝、清理杂草、架杆、病虫害防治、林地卫生等日常养护工作；道路、排水沟、水利配套等基础设施维护工作；可燃物清理、森林防火、治安巡逻、防止人畜为害、应急救灾</w:t>
      </w:r>
      <w:r>
        <w:rPr>
          <w:rFonts w:hint="eastAsia" w:ascii="宋体" w:hAnsi="宋体" w:eastAsia="宋体" w:cs="宋体"/>
          <w:bCs/>
          <w:color w:val="000000"/>
          <w:sz w:val="32"/>
          <w:szCs w:val="32"/>
          <w:lang w:eastAsia="zh-CN"/>
        </w:rPr>
        <w:t>等。</w:t>
      </w:r>
    </w:p>
    <w:p>
      <w:pPr>
        <w:keepLines w:val="0"/>
        <w:widowControl w:val="0"/>
        <w:numPr>
          <w:ilvl w:val="0"/>
          <w:numId w:val="0"/>
        </w:numPr>
        <w:snapToGrid/>
        <w:spacing w:before="0" w:beforeAutospacing="0" w:after="0" w:afterAutospacing="0" w:line="480" w:lineRule="auto"/>
        <w:ind w:leftChars="0" w:right="0" w:rightChars="0" w:firstLine="643" w:firstLineChars="200"/>
        <w:jc w:val="left"/>
        <w:textAlignment w:val="baseline"/>
        <w:rPr>
          <w:rFonts w:hint="eastAsia" w:ascii="宋体" w:hAnsi="宋体" w:eastAsia="宋体" w:cs="宋体"/>
          <w:bCs/>
          <w:color w:val="000000"/>
          <w:sz w:val="32"/>
          <w:szCs w:val="32"/>
          <w:lang w:eastAsia="zh-CN"/>
        </w:rPr>
      </w:pPr>
      <w:r>
        <w:rPr>
          <w:rFonts w:hint="eastAsia" w:ascii="宋体" w:hAnsi="宋体" w:eastAsia="宋体" w:cs="宋体"/>
          <w:b/>
          <w:bCs/>
          <w:sz w:val="32"/>
          <w:szCs w:val="32"/>
          <w:lang w:val="en-US" w:eastAsia="zh-CN"/>
        </w:rPr>
        <w:t>（二）堤顶路的施工方法及要求</w:t>
      </w:r>
    </w:p>
    <w:p>
      <w:pPr>
        <w:pStyle w:val="4"/>
        <w:spacing w:before="120" w:after="120" w:line="360" w:lineRule="auto"/>
        <w:ind w:firstLine="640" w:firstLineChars="200"/>
        <w:jc w:val="left"/>
        <w:rPr>
          <w:rFonts w:hint="eastAsia" w:ascii="宋体" w:hAnsi="宋体" w:eastAsia="宋体" w:cs="宋体"/>
          <w:b w:val="0"/>
          <w:bCs w:val="0"/>
          <w:i w:val="0"/>
          <w:caps w:val="0"/>
          <w:color w:val="000000"/>
          <w:spacing w:val="0"/>
          <w:w w:val="100"/>
          <w:sz w:val="32"/>
          <w:szCs w:val="32"/>
          <w:lang w:val="en-US" w:eastAsia="zh-CN"/>
        </w:rPr>
      </w:pPr>
      <w:r>
        <w:rPr>
          <w:rFonts w:hint="eastAsia" w:ascii="宋体" w:hAnsi="宋体" w:eastAsia="宋体" w:cs="宋体"/>
          <w:b w:val="0"/>
          <w:bCs w:val="0"/>
          <w:i w:val="0"/>
          <w:caps w:val="0"/>
          <w:color w:val="000000"/>
          <w:spacing w:val="0"/>
          <w:w w:val="100"/>
          <w:sz w:val="32"/>
          <w:szCs w:val="32"/>
          <w:lang w:val="en-US" w:eastAsia="zh-CN"/>
        </w:rPr>
        <w:t>1、堤顶路修复施工方法：破损路面拆除→路基修整→铺设道路基层→混凝土路面铺设→养护。</w:t>
      </w:r>
    </w:p>
    <w:p>
      <w:pPr>
        <w:pStyle w:val="4"/>
        <w:spacing w:before="120" w:after="120" w:line="360" w:lineRule="auto"/>
        <w:ind w:firstLine="640" w:firstLineChars="200"/>
        <w:jc w:val="left"/>
        <w:rPr>
          <w:rFonts w:hint="eastAsia" w:ascii="宋体" w:hAnsi="宋体" w:eastAsia="宋体" w:cs="宋体"/>
          <w:b w:val="0"/>
          <w:bCs w:val="0"/>
          <w:i w:val="0"/>
          <w:caps w:val="0"/>
          <w:color w:val="000000"/>
          <w:spacing w:val="0"/>
          <w:w w:val="100"/>
          <w:sz w:val="32"/>
          <w:szCs w:val="32"/>
          <w:lang w:val="en-US" w:eastAsia="zh-CN"/>
        </w:rPr>
      </w:pPr>
      <w:r>
        <w:rPr>
          <w:rFonts w:hint="eastAsia" w:ascii="宋体" w:hAnsi="宋体" w:eastAsia="宋体" w:cs="宋体"/>
          <w:b w:val="0"/>
          <w:bCs w:val="0"/>
          <w:i w:val="0"/>
          <w:caps w:val="0"/>
          <w:color w:val="000000"/>
          <w:spacing w:val="0"/>
          <w:w w:val="100"/>
          <w:sz w:val="32"/>
          <w:szCs w:val="32"/>
          <w:lang w:val="en-US" w:eastAsia="zh-CN"/>
        </w:rPr>
        <w:t>2、质量及技术要求：施工前保持路面及场地周周整洁，混凝土、水泥等进场材料均要符合要求，按照路面水平及宽度分段施工，避免出现路面高度、宽度不一致，伸缩缝垂直道路中（切）线，缝隙宽度须一致；混凝土路面摊铺完成后每天固定洒水养护保持其强度。</w:t>
      </w:r>
    </w:p>
    <w:p>
      <w:pPr>
        <w:pStyle w:val="4"/>
        <w:spacing w:before="120" w:after="120" w:line="360" w:lineRule="auto"/>
        <w:ind w:firstLine="640" w:firstLineChars="200"/>
        <w:jc w:val="left"/>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lang w:eastAsia="zh-CN"/>
        </w:rPr>
        <w:t>五、项目进度及计划投资</w:t>
      </w:r>
    </w:p>
    <w:p>
      <w:pPr>
        <w:pStyle w:val="263"/>
        <w:spacing w:line="360" w:lineRule="auto"/>
        <w:ind w:firstLine="640"/>
        <w:jc w:val="left"/>
        <w:rPr>
          <w:rFonts w:hint="eastAsia" w:ascii="宋体" w:hAnsi="宋体" w:eastAsia="宋体" w:cs="宋体"/>
          <w:bCs/>
          <w:color w:val="000000"/>
          <w:sz w:val="32"/>
          <w:szCs w:val="32"/>
        </w:rPr>
      </w:pPr>
      <w:r>
        <w:rPr>
          <w:rFonts w:hint="eastAsia" w:ascii="宋体" w:hAnsi="宋体" w:eastAsia="宋体" w:cs="宋体"/>
          <w:bCs/>
          <w:sz w:val="32"/>
          <w:szCs w:val="32"/>
          <w:lang w:eastAsia="zh-CN"/>
        </w:rPr>
        <w:t>房山区永定河防汛抢险堤防维护项目计划投资</w:t>
      </w:r>
      <w:r>
        <w:rPr>
          <w:rFonts w:hint="eastAsia" w:cs="宋体"/>
          <w:bCs/>
          <w:sz w:val="32"/>
          <w:szCs w:val="32"/>
          <w:lang w:val="en-US" w:eastAsia="zh-CN"/>
        </w:rPr>
        <w:t>101.23</w:t>
      </w:r>
      <w:r>
        <w:rPr>
          <w:rFonts w:hint="eastAsia" w:ascii="宋体" w:hAnsi="宋体" w:eastAsia="宋体" w:cs="宋体"/>
          <w:bCs/>
          <w:sz w:val="32"/>
          <w:szCs w:val="32"/>
          <w:lang w:eastAsia="zh-CN"/>
        </w:rPr>
        <w:t>万元，</w:t>
      </w:r>
      <w:bookmarkStart w:id="718" w:name="_Toc152387383"/>
      <w:bookmarkStart w:id="719" w:name="_Toc151280646"/>
      <w:r>
        <w:rPr>
          <w:rFonts w:hint="eastAsia" w:ascii="宋体" w:hAnsi="宋体" w:eastAsia="宋体" w:cs="宋体"/>
          <w:bCs/>
          <w:color w:val="000000"/>
          <w:sz w:val="32"/>
          <w:szCs w:val="32"/>
        </w:rPr>
        <w:t>根据永定河</w:t>
      </w:r>
      <w:r>
        <w:rPr>
          <w:rFonts w:hint="eastAsia" w:ascii="宋体" w:hAnsi="宋体" w:eastAsia="宋体" w:cs="宋体"/>
          <w:bCs/>
          <w:color w:val="000000"/>
          <w:sz w:val="32"/>
          <w:szCs w:val="32"/>
          <w:lang w:eastAsia="zh-CN"/>
        </w:rPr>
        <w:t>右堤房山段</w:t>
      </w:r>
      <w:r>
        <w:rPr>
          <w:rFonts w:hint="eastAsia" w:ascii="宋体" w:hAnsi="宋体" w:eastAsia="宋体" w:cs="宋体"/>
          <w:bCs/>
          <w:color w:val="000000"/>
          <w:sz w:val="32"/>
          <w:szCs w:val="32"/>
        </w:rPr>
        <w:t>水利工程和设施维修养护的需要，施工</w:t>
      </w:r>
      <w:r>
        <w:rPr>
          <w:rFonts w:hint="eastAsia" w:cs="宋体"/>
          <w:bCs/>
          <w:color w:val="000000"/>
          <w:sz w:val="32"/>
          <w:szCs w:val="32"/>
          <w:lang w:eastAsia="zh-CN"/>
        </w:rPr>
        <w:t>计划</w:t>
      </w:r>
      <w:r>
        <w:rPr>
          <w:rFonts w:hint="eastAsia" w:ascii="宋体" w:hAnsi="宋体" w:eastAsia="宋体" w:cs="宋体"/>
          <w:bCs/>
          <w:color w:val="000000"/>
          <w:sz w:val="32"/>
          <w:szCs w:val="32"/>
        </w:rPr>
        <w:t>总工期为12个月。</w:t>
      </w:r>
    </w:p>
    <w:bookmarkEnd w:id="718"/>
    <w:bookmarkEnd w:id="719"/>
    <w:p>
      <w:pPr>
        <w:spacing w:line="360" w:lineRule="auto"/>
        <w:contextualSpacing/>
        <w:rPr>
          <w:sz w:val="24"/>
        </w:rPr>
      </w:pPr>
    </w:p>
    <w:p>
      <w:pPr>
        <w:autoSpaceDE w:val="0"/>
        <w:autoSpaceDN w:val="0"/>
        <w:rPr>
          <w:bCs/>
        </w:rPr>
      </w:pPr>
    </w:p>
    <w:p/>
    <w:p>
      <w:pPr>
        <w:widowControl/>
        <w:jc w:val="left"/>
        <w:rPr>
          <w:b/>
          <w:sz w:val="36"/>
          <w:szCs w:val="36"/>
        </w:rPr>
      </w:pPr>
      <w:r>
        <w:rPr>
          <w:b/>
          <w:sz w:val="36"/>
          <w:szCs w:val="36"/>
        </w:rPr>
        <w:br w:type="page"/>
      </w:r>
      <w:r>
        <w:rPr>
          <w:b/>
          <w:sz w:val="36"/>
          <w:szCs w:val="36"/>
        </w:rPr>
        <w:t xml:space="preserve"> </w:t>
      </w:r>
    </w:p>
    <w:p>
      <w:pPr>
        <w:jc w:val="center"/>
        <w:rPr>
          <w:b/>
          <w:sz w:val="28"/>
          <w:szCs w:val="28"/>
        </w:rPr>
      </w:pPr>
      <w:bookmarkStart w:id="720" w:name="_Toc99301425"/>
      <w:r>
        <w:rPr>
          <w:b/>
          <w:sz w:val="36"/>
          <w:szCs w:val="36"/>
        </w:rPr>
        <w:t>第六章   拟签订的合同文本</w:t>
      </w:r>
      <w:bookmarkEnd w:id="720"/>
      <w:r>
        <w:rPr>
          <w:rFonts w:hint="eastAsia"/>
          <w:b/>
          <w:sz w:val="28"/>
          <w:szCs w:val="28"/>
        </w:rPr>
        <w:t>（合同格式，最终以签订为准）</w:t>
      </w:r>
    </w:p>
    <w:p>
      <w:pPr>
        <w:spacing w:line="240" w:lineRule="atLeast"/>
        <w:ind w:left="420"/>
        <w:rPr>
          <w:rFonts w:eastAsia="楷体_GB2312"/>
          <w:sz w:val="24"/>
        </w:rPr>
      </w:pPr>
    </w:p>
    <w:p>
      <w:pPr>
        <w:jc w:val="center"/>
        <w:rPr>
          <w:bCs/>
          <w:sz w:val="24"/>
        </w:rPr>
      </w:pPr>
    </w:p>
    <w:p>
      <w:pPr>
        <w:pStyle w:val="5"/>
        <w:rPr>
          <w:bCs/>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tabs>
          <w:tab w:val="left" w:pos="7826"/>
        </w:tabs>
        <w:autoSpaceDE w:val="0"/>
        <w:autoSpaceDN w:val="0"/>
        <w:adjustRightInd w:val="0"/>
        <w:snapToGrid w:val="0"/>
        <w:spacing w:before="125" w:line="360" w:lineRule="auto"/>
        <w:ind w:left="3682"/>
        <w:jc w:val="left"/>
        <w:rPr>
          <w:rFonts w:hAnsi="宋体" w:eastAsia="Times New Roman" w:cs="宋体"/>
          <w:kern w:val="0"/>
          <w:sz w:val="24"/>
          <w:szCs w:val="22"/>
        </w:rPr>
      </w:pPr>
      <w:bookmarkStart w:id="721" w:name="_Toc64640567"/>
      <w:bookmarkStart w:id="722" w:name="_Toc33651037"/>
      <w:r>
        <w:rPr>
          <w:rFonts w:ascii="宋体" w:hAnsi="宋体" w:cs="宋体"/>
          <w:kern w:val="0"/>
          <w:sz w:val="24"/>
          <w:szCs w:val="22"/>
        </w:rPr>
        <w:t>合同编号</w:t>
      </w:r>
      <w:r>
        <w:rPr>
          <w:rFonts w:ascii="宋体" w:hAnsi="宋体" w:cs="宋体"/>
          <w:spacing w:val="5"/>
          <w:kern w:val="0"/>
          <w:sz w:val="24"/>
          <w:szCs w:val="22"/>
        </w:rPr>
        <w:t>：</w:t>
      </w:r>
      <w:r>
        <w:rPr>
          <w:rFonts w:hAnsi="宋体" w:eastAsia="Times New Roman" w:cs="宋体"/>
          <w:kern w:val="0"/>
          <w:sz w:val="24"/>
          <w:szCs w:val="22"/>
          <w:u w:val="single"/>
        </w:rPr>
        <w:t xml:space="preserve"> </w:t>
      </w:r>
      <w:r>
        <w:rPr>
          <w:rFonts w:hAnsi="宋体" w:eastAsia="Times New Roman" w:cs="宋体"/>
          <w:kern w:val="0"/>
          <w:sz w:val="24"/>
          <w:szCs w:val="22"/>
          <w:u w:val="single"/>
        </w:rPr>
        <w:tab/>
      </w:r>
    </w:p>
    <w:p>
      <w:pPr>
        <w:autoSpaceDE w:val="0"/>
        <w:autoSpaceDN w:val="0"/>
        <w:adjustRightInd w:val="0"/>
        <w:snapToGrid w:val="0"/>
        <w:spacing w:line="360" w:lineRule="auto"/>
        <w:jc w:val="left"/>
        <w:rPr>
          <w:rFonts w:hAnsi="宋体" w:cs="宋体"/>
          <w:kern w:val="0"/>
          <w:szCs w:val="22"/>
        </w:rPr>
      </w:pPr>
    </w:p>
    <w:p>
      <w:pPr>
        <w:autoSpaceDE w:val="0"/>
        <w:autoSpaceDN w:val="0"/>
        <w:adjustRightInd w:val="0"/>
        <w:snapToGrid w:val="0"/>
        <w:spacing w:line="360" w:lineRule="auto"/>
        <w:jc w:val="left"/>
        <w:rPr>
          <w:rFonts w:hAnsi="宋体" w:cs="宋体"/>
          <w:kern w:val="0"/>
          <w:szCs w:val="22"/>
        </w:rPr>
      </w:pPr>
    </w:p>
    <w:p>
      <w:pPr>
        <w:autoSpaceDE w:val="0"/>
        <w:autoSpaceDN w:val="0"/>
        <w:adjustRightInd w:val="0"/>
        <w:snapToGrid w:val="0"/>
        <w:spacing w:line="360" w:lineRule="auto"/>
        <w:jc w:val="left"/>
        <w:rPr>
          <w:rFonts w:hAnsi="宋体" w:cs="宋体"/>
          <w:kern w:val="0"/>
          <w:szCs w:val="22"/>
        </w:rPr>
      </w:pPr>
    </w:p>
    <w:p>
      <w:pPr>
        <w:autoSpaceDE w:val="0"/>
        <w:autoSpaceDN w:val="0"/>
        <w:adjustRightInd w:val="0"/>
        <w:snapToGrid w:val="0"/>
        <w:spacing w:line="360" w:lineRule="auto"/>
        <w:jc w:val="left"/>
        <w:rPr>
          <w:rFonts w:hAnsi="宋体" w:cs="宋体"/>
          <w:kern w:val="0"/>
          <w:szCs w:val="22"/>
        </w:rPr>
      </w:pPr>
    </w:p>
    <w:p>
      <w:pPr>
        <w:autoSpaceDE w:val="0"/>
        <w:autoSpaceDN w:val="0"/>
        <w:adjustRightInd w:val="0"/>
        <w:snapToGrid w:val="0"/>
        <w:spacing w:line="360" w:lineRule="auto"/>
        <w:jc w:val="left"/>
        <w:rPr>
          <w:rFonts w:hAnsi="宋体" w:cs="宋体"/>
          <w:kern w:val="0"/>
          <w:szCs w:val="22"/>
        </w:rPr>
      </w:pPr>
    </w:p>
    <w:p>
      <w:pPr>
        <w:autoSpaceDE w:val="0"/>
        <w:autoSpaceDN w:val="0"/>
        <w:adjustRightInd w:val="0"/>
        <w:snapToGrid w:val="0"/>
        <w:spacing w:line="360" w:lineRule="auto"/>
        <w:jc w:val="left"/>
        <w:rPr>
          <w:rFonts w:hAnsi="宋体" w:cs="宋体"/>
          <w:kern w:val="0"/>
          <w:szCs w:val="22"/>
        </w:rPr>
      </w:pPr>
    </w:p>
    <w:p>
      <w:pPr>
        <w:autoSpaceDE w:val="0"/>
        <w:autoSpaceDN w:val="0"/>
        <w:adjustRightInd w:val="0"/>
        <w:snapToGrid w:val="0"/>
        <w:spacing w:before="9" w:line="360" w:lineRule="auto"/>
        <w:jc w:val="left"/>
        <w:rPr>
          <w:rFonts w:hAnsi="宋体" w:cs="宋体"/>
          <w:kern w:val="0"/>
          <w:szCs w:val="22"/>
        </w:rPr>
      </w:pPr>
    </w:p>
    <w:p>
      <w:pPr>
        <w:autoSpaceDE w:val="0"/>
        <w:autoSpaceDN w:val="0"/>
        <w:adjustRightInd w:val="0"/>
        <w:snapToGrid w:val="0"/>
        <w:spacing w:before="140" w:line="360" w:lineRule="auto"/>
        <w:ind w:left="951" w:right="940"/>
        <w:jc w:val="center"/>
        <w:rPr>
          <w:rFonts w:ascii="宋体" w:hAnsi="宋体" w:cs="宋体"/>
          <w:b/>
          <w:bCs/>
          <w:kern w:val="0"/>
          <w:sz w:val="48"/>
          <w:szCs w:val="22"/>
        </w:rPr>
      </w:pPr>
      <w:r>
        <w:rPr>
          <w:rFonts w:hint="eastAsia" w:ascii="宋体" w:hAnsi="宋体" w:cs="宋体"/>
          <w:b/>
          <w:bCs/>
          <w:kern w:val="0"/>
          <w:sz w:val="48"/>
          <w:szCs w:val="22"/>
        </w:rPr>
        <w:t>房山区永定河防汛抢险堤防维护项目</w:t>
      </w:r>
      <w:r>
        <w:rPr>
          <w:rFonts w:ascii="宋体" w:hAnsi="宋体" w:cs="宋体"/>
          <w:b/>
          <w:bCs/>
          <w:kern w:val="0"/>
          <w:sz w:val="48"/>
          <w:szCs w:val="22"/>
        </w:rPr>
        <w:t>合同</w:t>
      </w:r>
    </w:p>
    <w:p>
      <w:pPr>
        <w:autoSpaceDE w:val="0"/>
        <w:autoSpaceDN w:val="0"/>
        <w:adjustRightInd w:val="0"/>
        <w:snapToGrid w:val="0"/>
        <w:spacing w:line="360" w:lineRule="auto"/>
        <w:jc w:val="left"/>
        <w:rPr>
          <w:rFonts w:ascii="宋体" w:hAnsi="宋体" w:cs="宋体"/>
          <w:kern w:val="0"/>
          <w:sz w:val="72"/>
          <w:szCs w:val="22"/>
        </w:rPr>
      </w:pPr>
    </w:p>
    <w:p>
      <w:pPr>
        <w:autoSpaceDE w:val="0"/>
        <w:autoSpaceDN w:val="0"/>
        <w:adjustRightInd w:val="0"/>
        <w:snapToGrid w:val="0"/>
        <w:spacing w:line="360" w:lineRule="auto"/>
        <w:jc w:val="left"/>
        <w:rPr>
          <w:rFonts w:ascii="宋体" w:hAnsi="宋体" w:cs="宋体"/>
          <w:kern w:val="0"/>
          <w:sz w:val="72"/>
          <w:szCs w:val="22"/>
        </w:rPr>
      </w:pPr>
    </w:p>
    <w:p>
      <w:pPr>
        <w:autoSpaceDE w:val="0"/>
        <w:autoSpaceDN w:val="0"/>
        <w:adjustRightInd w:val="0"/>
        <w:snapToGrid w:val="0"/>
        <w:spacing w:line="360" w:lineRule="auto"/>
        <w:jc w:val="left"/>
        <w:rPr>
          <w:rFonts w:ascii="宋体" w:hAnsi="宋体" w:cs="宋体"/>
          <w:kern w:val="0"/>
          <w:sz w:val="72"/>
          <w:szCs w:val="22"/>
        </w:rPr>
      </w:pPr>
    </w:p>
    <w:p>
      <w:pPr>
        <w:autoSpaceDE w:val="0"/>
        <w:autoSpaceDN w:val="0"/>
        <w:adjustRightInd w:val="0"/>
        <w:snapToGrid w:val="0"/>
        <w:spacing w:before="9" w:line="360" w:lineRule="auto"/>
        <w:jc w:val="left"/>
        <w:rPr>
          <w:rFonts w:ascii="宋体" w:hAnsi="宋体" w:cs="宋体"/>
          <w:kern w:val="0"/>
          <w:sz w:val="72"/>
          <w:szCs w:val="22"/>
        </w:rPr>
      </w:pPr>
    </w:p>
    <w:p>
      <w:pPr>
        <w:tabs>
          <w:tab w:val="left" w:pos="5131"/>
        </w:tabs>
        <w:autoSpaceDE w:val="0"/>
        <w:autoSpaceDN w:val="0"/>
        <w:adjustRightInd w:val="0"/>
        <w:snapToGrid w:val="0"/>
        <w:spacing w:before="1" w:line="360" w:lineRule="auto"/>
        <w:ind w:firstLine="1400" w:firstLineChars="500"/>
        <w:outlineLvl w:val="2"/>
        <w:rPr>
          <w:rFonts w:hAnsi="宋体" w:eastAsia="Times New Roman" w:cs="宋体"/>
          <w:kern w:val="0"/>
          <w:sz w:val="28"/>
          <w:szCs w:val="26"/>
          <w:u w:val="single"/>
        </w:rPr>
      </w:pPr>
      <w:r>
        <w:rPr>
          <w:rFonts w:ascii="宋体" w:hAnsi="宋体" w:cs="宋体"/>
          <w:kern w:val="0"/>
          <w:sz w:val="28"/>
          <w:szCs w:val="26"/>
        </w:rPr>
        <w:t>甲方（</w:t>
      </w:r>
      <w:r>
        <w:rPr>
          <w:rFonts w:ascii="宋体" w:hAnsi="宋体" w:cs="宋体"/>
          <w:spacing w:val="-3"/>
          <w:kern w:val="0"/>
          <w:sz w:val="28"/>
          <w:szCs w:val="26"/>
        </w:rPr>
        <w:t>发</w:t>
      </w:r>
      <w:r>
        <w:rPr>
          <w:rFonts w:ascii="宋体" w:hAnsi="宋体" w:cs="宋体"/>
          <w:kern w:val="0"/>
          <w:sz w:val="28"/>
          <w:szCs w:val="26"/>
        </w:rPr>
        <w:t>包方）</w:t>
      </w:r>
      <w:r>
        <w:rPr>
          <w:rFonts w:hAnsi="宋体" w:eastAsia="Times New Roman" w:cs="宋体"/>
          <w:kern w:val="0"/>
          <w:sz w:val="28"/>
          <w:szCs w:val="26"/>
        </w:rPr>
        <w:t xml:space="preserve"> </w:t>
      </w:r>
      <w:r>
        <w:rPr>
          <w:rFonts w:hint="eastAsia" w:hAnsi="宋体" w:cs="宋体"/>
          <w:kern w:val="0"/>
          <w:sz w:val="28"/>
          <w:szCs w:val="26"/>
        </w:rPr>
        <w:t>：</w:t>
      </w:r>
      <w:r>
        <w:rPr>
          <w:rFonts w:hint="eastAsia" w:hAnsi="宋体" w:cs="宋体"/>
          <w:kern w:val="0"/>
          <w:sz w:val="28"/>
          <w:szCs w:val="26"/>
          <w:u w:val="single"/>
        </w:rPr>
        <w:t xml:space="preserve">                            </w:t>
      </w:r>
    </w:p>
    <w:p>
      <w:pPr>
        <w:autoSpaceDE w:val="0"/>
        <w:autoSpaceDN w:val="0"/>
        <w:adjustRightInd w:val="0"/>
        <w:snapToGrid w:val="0"/>
        <w:spacing w:line="360" w:lineRule="auto"/>
        <w:jc w:val="left"/>
        <w:rPr>
          <w:rFonts w:hAnsi="宋体" w:cs="宋体"/>
          <w:kern w:val="0"/>
          <w:szCs w:val="22"/>
        </w:rPr>
      </w:pPr>
    </w:p>
    <w:p>
      <w:pPr>
        <w:tabs>
          <w:tab w:val="left" w:pos="7135"/>
        </w:tabs>
        <w:autoSpaceDE w:val="0"/>
        <w:autoSpaceDN w:val="0"/>
        <w:adjustRightInd w:val="0"/>
        <w:snapToGrid w:val="0"/>
        <w:spacing w:before="300" w:line="360" w:lineRule="auto"/>
        <w:ind w:firstLine="1400" w:firstLineChars="500"/>
        <w:outlineLvl w:val="2"/>
        <w:rPr>
          <w:rFonts w:hAnsi="宋体" w:eastAsia="Times New Roman" w:cs="宋体"/>
          <w:kern w:val="0"/>
          <w:sz w:val="28"/>
          <w:szCs w:val="26"/>
          <w:u w:val="single"/>
        </w:rPr>
      </w:pPr>
      <w:r>
        <w:rPr>
          <w:rFonts w:ascii="宋体" w:hAnsi="宋体" w:cs="宋体"/>
          <w:kern w:val="0"/>
          <w:sz w:val="28"/>
          <w:szCs w:val="26"/>
        </w:rPr>
        <w:t>乙方（</w:t>
      </w:r>
      <w:r>
        <w:rPr>
          <w:rFonts w:ascii="宋体" w:hAnsi="宋体" w:cs="宋体"/>
          <w:spacing w:val="-3"/>
          <w:kern w:val="0"/>
          <w:sz w:val="28"/>
          <w:szCs w:val="26"/>
        </w:rPr>
        <w:t>承</w:t>
      </w:r>
      <w:r>
        <w:rPr>
          <w:rFonts w:ascii="宋体" w:hAnsi="宋体" w:cs="宋体"/>
          <w:kern w:val="0"/>
          <w:sz w:val="28"/>
          <w:szCs w:val="26"/>
        </w:rPr>
        <w:t>包方）</w:t>
      </w:r>
      <w:r>
        <w:rPr>
          <w:rFonts w:hint="eastAsia" w:ascii="宋体" w:hAnsi="宋体" w:cs="宋体"/>
          <w:kern w:val="0"/>
          <w:sz w:val="28"/>
          <w:szCs w:val="26"/>
        </w:rPr>
        <w:t>：</w:t>
      </w:r>
      <w:r>
        <w:rPr>
          <w:rFonts w:hint="eastAsia" w:ascii="宋体" w:hAnsi="宋体" w:cs="宋体"/>
          <w:kern w:val="0"/>
          <w:sz w:val="28"/>
          <w:szCs w:val="26"/>
          <w:u w:val="single"/>
        </w:rPr>
        <w:t xml:space="preserve">                             </w:t>
      </w:r>
    </w:p>
    <w:p>
      <w:pPr>
        <w:autoSpaceDE w:val="0"/>
        <w:autoSpaceDN w:val="0"/>
        <w:adjustRightInd w:val="0"/>
        <w:snapToGrid w:val="0"/>
        <w:spacing w:before="97" w:line="360" w:lineRule="auto"/>
        <w:ind w:right="106"/>
        <w:jc w:val="center"/>
        <w:outlineLvl w:val="1"/>
        <w:rPr>
          <w:rFonts w:ascii="宋体" w:hAnsi="宋体" w:cs="宋体"/>
          <w:kern w:val="0"/>
          <w:sz w:val="32"/>
          <w:szCs w:val="28"/>
        </w:rPr>
      </w:pPr>
    </w:p>
    <w:p>
      <w:pPr>
        <w:autoSpaceDE w:val="0"/>
        <w:autoSpaceDN w:val="0"/>
        <w:adjustRightInd w:val="0"/>
        <w:snapToGrid w:val="0"/>
        <w:spacing w:before="97" w:line="360" w:lineRule="auto"/>
        <w:ind w:right="106"/>
        <w:jc w:val="center"/>
        <w:outlineLvl w:val="1"/>
        <w:rPr>
          <w:rFonts w:ascii="宋体" w:hAnsi="宋体" w:cs="宋体"/>
          <w:kern w:val="0"/>
          <w:sz w:val="32"/>
          <w:szCs w:val="28"/>
        </w:rPr>
        <w:sectPr>
          <w:footerReference r:id="rId14" w:type="default"/>
          <w:pgSz w:w="11906" w:h="16838"/>
          <w:pgMar w:top="1701" w:right="1417" w:bottom="1417" w:left="1701" w:header="851" w:footer="992" w:gutter="0"/>
          <w:cols w:space="425" w:num="1"/>
          <w:docGrid w:type="lines" w:linePitch="312" w:charSpace="0"/>
        </w:sectPr>
      </w:pPr>
    </w:p>
    <w:p>
      <w:pPr>
        <w:pStyle w:val="3"/>
        <w:jc w:val="center"/>
        <w:rPr>
          <w:sz w:val="36"/>
          <w:szCs w:val="36"/>
        </w:rPr>
      </w:pPr>
      <w:r>
        <w:rPr>
          <w:rFonts w:hint="eastAsia"/>
          <w:sz w:val="36"/>
          <w:szCs w:val="36"/>
        </w:rPr>
        <w:t xml:space="preserve"> 房山区永定河防汛抢险堤防维护项目合同</w:t>
      </w:r>
      <w:bookmarkEnd w:id="721"/>
      <w:bookmarkEnd w:id="722"/>
    </w:p>
    <w:p>
      <w:pPr>
        <w:autoSpaceDE w:val="0"/>
        <w:autoSpaceDN w:val="0"/>
        <w:spacing w:line="360" w:lineRule="auto"/>
        <w:jc w:val="left"/>
        <w:rPr>
          <w:rFonts w:ascii="宋体" w:hAnsi="宋体" w:cs="宋体"/>
          <w:kern w:val="0"/>
          <w:sz w:val="28"/>
          <w:szCs w:val="28"/>
        </w:rPr>
      </w:pPr>
    </w:p>
    <w:p>
      <w:pPr>
        <w:tabs>
          <w:tab w:val="left" w:pos="4999"/>
        </w:tabs>
        <w:autoSpaceDE w:val="0"/>
        <w:autoSpaceDN w:val="0"/>
        <w:spacing w:line="360" w:lineRule="auto"/>
        <w:ind w:firstLine="560" w:firstLineChars="200"/>
        <w:jc w:val="left"/>
        <w:rPr>
          <w:rFonts w:ascii="宋体" w:hAnsi="宋体" w:cs="宋体"/>
          <w:kern w:val="0"/>
          <w:sz w:val="28"/>
          <w:szCs w:val="28"/>
          <w:u w:val="single"/>
        </w:rPr>
      </w:pPr>
      <w:r>
        <w:rPr>
          <w:rFonts w:hint="eastAsia" w:ascii="宋体" w:hAnsi="宋体" w:cs="宋体"/>
          <w:kern w:val="0"/>
          <w:sz w:val="28"/>
          <w:szCs w:val="28"/>
        </w:rPr>
        <w:t>甲方（发包方）</w:t>
      </w:r>
      <w:r>
        <w:rPr>
          <w:rFonts w:hint="eastAsia" w:ascii="宋体" w:hAnsi="宋体" w:cs="宋体"/>
          <w:kern w:val="0"/>
          <w:sz w:val="28"/>
          <w:szCs w:val="28"/>
          <w:u w:val="single"/>
        </w:rPr>
        <w:t xml:space="preserve">                             </w:t>
      </w:r>
    </w:p>
    <w:p>
      <w:pPr>
        <w:tabs>
          <w:tab w:val="left" w:pos="4999"/>
        </w:tabs>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乙方（承包方）</w:t>
      </w:r>
      <w:r>
        <w:rPr>
          <w:rFonts w:hint="eastAsia" w:ascii="宋体" w:hAnsi="宋体" w:cs="宋体"/>
          <w:kern w:val="0"/>
          <w:sz w:val="28"/>
          <w:szCs w:val="28"/>
          <w:u w:val="single"/>
        </w:rPr>
        <w:t xml:space="preserve">                             </w:t>
      </w:r>
    </w:p>
    <w:p>
      <w:pPr>
        <w:autoSpaceDE w:val="0"/>
        <w:autoSpaceDN w:val="0"/>
        <w:spacing w:line="360" w:lineRule="auto"/>
        <w:jc w:val="left"/>
        <w:rPr>
          <w:rFonts w:ascii="宋体" w:hAnsi="宋体" w:cs="宋体"/>
          <w:kern w:val="0"/>
          <w:sz w:val="28"/>
          <w:szCs w:val="28"/>
        </w:rPr>
      </w:pPr>
    </w:p>
    <w:p>
      <w:pPr>
        <w:autoSpaceDE w:val="0"/>
        <w:autoSpaceDN w:val="0"/>
        <w:spacing w:line="360" w:lineRule="auto"/>
        <w:ind w:firstLine="540" w:firstLineChars="200"/>
        <w:jc w:val="left"/>
        <w:rPr>
          <w:rFonts w:ascii="宋体" w:hAnsi="宋体" w:cs="宋体"/>
          <w:kern w:val="0"/>
          <w:sz w:val="28"/>
          <w:szCs w:val="28"/>
        </w:rPr>
      </w:pPr>
      <w:r>
        <w:rPr>
          <w:rFonts w:hint="eastAsia" w:ascii="宋体" w:hAnsi="宋体" w:cs="宋体"/>
          <w:spacing w:val="-5"/>
          <w:kern w:val="0"/>
          <w:sz w:val="28"/>
          <w:szCs w:val="28"/>
        </w:rPr>
        <w:t>为明确甲乙双方的权利义务，根据《中华人民共和国民法典》及其他有关法律、法</w:t>
      </w:r>
      <w:r>
        <w:rPr>
          <w:rFonts w:hint="eastAsia" w:ascii="宋体" w:hAnsi="宋体" w:cs="宋体"/>
          <w:spacing w:val="-9"/>
          <w:kern w:val="0"/>
          <w:sz w:val="28"/>
          <w:szCs w:val="28"/>
        </w:rPr>
        <w:t>规的规定，遵循平等、自愿、公平和诚实信用的原则，双方就</w:t>
      </w:r>
      <w:r>
        <w:rPr>
          <w:rFonts w:hint="eastAsia" w:ascii="宋体" w:hAnsi="宋体" w:cs="宋体"/>
          <w:kern w:val="0"/>
          <w:sz w:val="28"/>
          <w:szCs w:val="28"/>
          <w:u w:val="single"/>
        </w:rPr>
        <w:t>房山区永定河防汛抢险堤防维护项目</w:t>
      </w:r>
      <w:r>
        <w:rPr>
          <w:rFonts w:hint="eastAsia" w:ascii="宋体" w:hAnsi="宋体" w:cs="宋体"/>
          <w:spacing w:val="-2"/>
          <w:kern w:val="0"/>
          <w:sz w:val="28"/>
          <w:szCs w:val="28"/>
        </w:rPr>
        <w:t>以及相关配套设施的维修、养护</w:t>
      </w:r>
      <w:r>
        <w:rPr>
          <w:rFonts w:hint="eastAsia" w:ascii="宋体" w:hAnsi="宋体" w:cs="宋体"/>
          <w:kern w:val="0"/>
          <w:sz w:val="28"/>
          <w:szCs w:val="28"/>
        </w:rPr>
        <w:t>（以下简称“维修养护</w:t>
      </w:r>
      <w:r>
        <w:rPr>
          <w:rFonts w:hint="eastAsia" w:ascii="宋体" w:hAnsi="宋体" w:cs="宋体"/>
          <w:spacing w:val="-3"/>
          <w:kern w:val="0"/>
          <w:sz w:val="28"/>
          <w:szCs w:val="28"/>
        </w:rPr>
        <w:t>”）</w:t>
      </w:r>
      <w:r>
        <w:rPr>
          <w:rFonts w:hint="eastAsia" w:ascii="宋体" w:hAnsi="宋体" w:cs="宋体"/>
          <w:spacing w:val="-1"/>
          <w:kern w:val="0"/>
          <w:sz w:val="28"/>
          <w:szCs w:val="28"/>
        </w:rPr>
        <w:t>事宜协商一致，订立本合同。</w:t>
      </w:r>
    </w:p>
    <w:p>
      <w:pPr>
        <w:autoSpaceDE w:val="0"/>
        <w:autoSpaceDN w:val="0"/>
        <w:spacing w:line="360" w:lineRule="auto"/>
        <w:jc w:val="left"/>
        <w:rPr>
          <w:rFonts w:ascii="宋体" w:hAnsi="宋体" w:cs="宋体"/>
          <w:kern w:val="0"/>
          <w:sz w:val="28"/>
          <w:szCs w:val="28"/>
        </w:rPr>
      </w:pPr>
    </w:p>
    <w:p>
      <w:pPr>
        <w:autoSpaceDE w:val="0"/>
        <w:autoSpaceDN w:val="0"/>
        <w:spacing w:line="360" w:lineRule="auto"/>
        <w:ind w:firstLine="562" w:firstLineChars="200"/>
        <w:jc w:val="left"/>
        <w:rPr>
          <w:rFonts w:ascii="宋体" w:hAnsi="宋体" w:cs="宋体"/>
          <w:b/>
          <w:bCs/>
          <w:kern w:val="0"/>
          <w:sz w:val="28"/>
          <w:szCs w:val="28"/>
        </w:rPr>
      </w:pPr>
      <w:r>
        <w:rPr>
          <w:rFonts w:hint="eastAsia" w:ascii="宋体" w:hAnsi="宋体" w:cs="宋体"/>
          <w:b/>
          <w:bCs/>
          <w:kern w:val="0"/>
          <w:sz w:val="28"/>
          <w:szCs w:val="28"/>
        </w:rPr>
        <w:t>第一条 项目概况</w:t>
      </w:r>
    </w:p>
    <w:p>
      <w:pPr>
        <w:tabs>
          <w:tab w:val="left" w:pos="3259"/>
        </w:tabs>
        <w:autoSpaceDE w:val="0"/>
        <w:autoSpaceDN w:val="0"/>
        <w:spacing w:line="360" w:lineRule="auto"/>
        <w:ind w:firstLine="560" w:firstLineChars="200"/>
        <w:jc w:val="left"/>
        <w:rPr>
          <w:rFonts w:ascii="宋体" w:hAnsi="宋体" w:cs="宋体"/>
          <w:kern w:val="0"/>
          <w:sz w:val="28"/>
          <w:szCs w:val="28"/>
          <w:u w:val="single"/>
        </w:rPr>
      </w:pPr>
      <w:r>
        <w:rPr>
          <w:rFonts w:hint="eastAsia" w:ascii="宋体" w:hAnsi="宋体" w:cs="宋体"/>
          <w:kern w:val="0"/>
          <w:sz w:val="28"/>
          <w:szCs w:val="28"/>
        </w:rPr>
        <w:t>项目名称：</w:t>
      </w:r>
      <w:r>
        <w:rPr>
          <w:rFonts w:hint="eastAsia" w:ascii="宋体" w:hAnsi="宋体" w:cs="宋体"/>
          <w:kern w:val="0"/>
          <w:sz w:val="28"/>
          <w:szCs w:val="28"/>
          <w:u w:val="single"/>
        </w:rPr>
        <w:t xml:space="preserve"> 房山区永定河防汛抢险堤防维护项目</w:t>
      </w:r>
    </w:p>
    <w:p>
      <w:pPr>
        <w:tabs>
          <w:tab w:val="left" w:pos="3259"/>
        </w:tabs>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项目地点：</w:t>
      </w:r>
      <w:r>
        <w:rPr>
          <w:rFonts w:hint="eastAsia" w:ascii="宋体" w:hAnsi="宋体" w:cs="宋体"/>
          <w:kern w:val="0"/>
          <w:sz w:val="28"/>
          <w:szCs w:val="28"/>
          <w:u w:val="single"/>
        </w:rPr>
        <w:t xml:space="preserve">房山区 </w:t>
      </w:r>
    </w:p>
    <w:p>
      <w:pPr>
        <w:tabs>
          <w:tab w:val="left" w:pos="3876"/>
        </w:tabs>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项目批准文号：</w:t>
      </w:r>
      <w:r>
        <w:rPr>
          <w:rFonts w:hint="eastAsia" w:ascii="宋体" w:hAnsi="宋体" w:eastAsia="宋体" w:cs="宋体"/>
          <w:kern w:val="0"/>
          <w:sz w:val="28"/>
          <w:szCs w:val="28"/>
          <w:u w:val="single"/>
        </w:rPr>
        <w:t>房财政采[2024]193号</w:t>
      </w:r>
    </w:p>
    <w:p>
      <w:pPr>
        <w:tabs>
          <w:tab w:val="left" w:pos="4500"/>
        </w:tabs>
        <w:autoSpaceDE w:val="0"/>
        <w:autoSpaceDN w:val="0"/>
        <w:spacing w:line="360" w:lineRule="auto"/>
        <w:ind w:firstLine="560" w:firstLineChars="200"/>
        <w:jc w:val="left"/>
        <w:rPr>
          <w:rFonts w:ascii="宋体" w:hAnsi="宋体" w:cs="宋体"/>
          <w:kern w:val="0"/>
          <w:sz w:val="28"/>
          <w:szCs w:val="28"/>
          <w:u w:val="single"/>
        </w:rPr>
      </w:pPr>
      <w:r>
        <w:rPr>
          <w:rFonts w:hint="eastAsia" w:ascii="宋体" w:hAnsi="宋体" w:cs="宋体"/>
          <w:kern w:val="0"/>
          <w:sz w:val="28"/>
          <w:szCs w:val="28"/>
        </w:rPr>
        <w:t>资金来源：</w:t>
      </w:r>
      <w:r>
        <w:rPr>
          <w:rFonts w:hint="eastAsia" w:ascii="宋体" w:hAnsi="宋体" w:cs="宋体"/>
          <w:kern w:val="0"/>
          <w:sz w:val="28"/>
          <w:szCs w:val="28"/>
          <w:u w:val="single"/>
        </w:rPr>
        <w:t>财政资金</w:t>
      </w:r>
    </w:p>
    <w:p>
      <w:pPr>
        <w:tabs>
          <w:tab w:val="left" w:pos="4500"/>
        </w:tabs>
        <w:autoSpaceDE w:val="0"/>
        <w:autoSpaceDN w:val="0"/>
        <w:spacing w:line="360" w:lineRule="auto"/>
        <w:ind w:firstLine="562" w:firstLineChars="200"/>
        <w:jc w:val="left"/>
        <w:rPr>
          <w:rFonts w:ascii="宋体" w:hAnsi="宋体" w:cs="宋体"/>
          <w:b/>
          <w:bCs/>
          <w:kern w:val="0"/>
          <w:sz w:val="28"/>
          <w:szCs w:val="28"/>
        </w:rPr>
      </w:pPr>
      <w:r>
        <w:rPr>
          <w:rFonts w:hint="eastAsia" w:ascii="宋体" w:hAnsi="宋体" w:cs="宋体"/>
          <w:b/>
          <w:bCs/>
          <w:kern w:val="0"/>
          <w:sz w:val="28"/>
          <w:szCs w:val="28"/>
        </w:rPr>
        <w:t>第二条 范围和工作量</w:t>
      </w:r>
    </w:p>
    <w:p>
      <w:pPr>
        <w:tabs>
          <w:tab w:val="left" w:pos="6089"/>
        </w:tabs>
        <w:autoSpaceDE w:val="0"/>
        <w:autoSpaceDN w:val="0"/>
        <w:spacing w:line="360" w:lineRule="auto"/>
        <w:ind w:firstLine="562" w:firstLineChars="200"/>
        <w:jc w:val="left"/>
        <w:rPr>
          <w:rFonts w:ascii="宋体" w:hAnsi="宋体" w:cs="宋体"/>
          <w:kern w:val="0"/>
          <w:sz w:val="28"/>
          <w:szCs w:val="28"/>
        </w:rPr>
      </w:pPr>
      <w:r>
        <w:rPr>
          <w:rFonts w:hint="eastAsia" w:ascii="宋体" w:hAnsi="宋体" w:cs="宋体"/>
          <w:b/>
          <w:bCs/>
          <w:kern w:val="0"/>
          <w:sz w:val="28"/>
          <w:szCs w:val="28"/>
        </w:rPr>
        <w:t>1．维修养护范</w:t>
      </w:r>
      <w:r>
        <w:rPr>
          <w:rFonts w:hint="eastAsia" w:ascii="宋体" w:hAnsi="宋体" w:cs="宋体"/>
          <w:b/>
          <w:bCs/>
          <w:spacing w:val="6"/>
          <w:kern w:val="0"/>
          <w:sz w:val="28"/>
          <w:szCs w:val="28"/>
        </w:rPr>
        <w:t>围</w:t>
      </w:r>
      <w:r>
        <w:rPr>
          <w:rFonts w:hint="eastAsia" w:ascii="宋体" w:hAnsi="宋体" w:cs="宋体"/>
          <w:b/>
          <w:bCs/>
          <w:kern w:val="0"/>
          <w:sz w:val="28"/>
          <w:szCs w:val="28"/>
        </w:rPr>
        <w:t>：</w:t>
      </w:r>
      <w:r>
        <w:rPr>
          <w:rFonts w:hint="eastAsia"/>
          <w:sz w:val="28"/>
          <w:szCs w:val="28"/>
          <w:u w:val="single"/>
        </w:rPr>
        <w:t>堤防维修养护的工程项目为：杂草清理，乔木、灌木及地被植物的日常养护，堤顶混凝土路面修复。</w:t>
      </w:r>
    </w:p>
    <w:p>
      <w:pPr>
        <w:autoSpaceDE w:val="0"/>
        <w:autoSpaceDN w:val="0"/>
        <w:spacing w:line="360" w:lineRule="auto"/>
        <w:ind w:firstLine="562" w:firstLineChars="200"/>
        <w:jc w:val="left"/>
        <w:rPr>
          <w:rFonts w:ascii="宋体" w:hAnsi="宋体" w:cs="宋体"/>
          <w:kern w:val="0"/>
          <w:sz w:val="28"/>
          <w:szCs w:val="28"/>
        </w:rPr>
      </w:pPr>
      <w:r>
        <w:rPr>
          <w:rFonts w:hint="eastAsia" w:ascii="宋体" w:hAnsi="宋体" w:cs="宋体"/>
          <w:b/>
          <w:bCs/>
          <w:kern w:val="0"/>
          <w:sz w:val="28"/>
          <w:szCs w:val="28"/>
        </w:rPr>
        <w:t>2．维修养护工作量</w:t>
      </w:r>
    </w:p>
    <w:p>
      <w:pPr>
        <w:autoSpaceDE w:val="0"/>
        <w:autoSpaceDN w:val="0"/>
        <w:spacing w:line="360" w:lineRule="auto"/>
        <w:ind w:firstLine="552" w:firstLineChars="200"/>
        <w:jc w:val="left"/>
        <w:rPr>
          <w:rFonts w:ascii="宋体" w:hAnsi="宋体" w:cs="宋体"/>
          <w:kern w:val="0"/>
          <w:sz w:val="28"/>
          <w:szCs w:val="28"/>
        </w:rPr>
      </w:pPr>
      <w:r>
        <w:rPr>
          <w:rFonts w:hint="eastAsia" w:ascii="宋体" w:hAnsi="宋体" w:cs="宋体"/>
          <w:spacing w:val="-2"/>
          <w:kern w:val="0"/>
          <w:sz w:val="28"/>
          <w:szCs w:val="28"/>
        </w:rPr>
        <w:t>乙方在招标期间已对本合同项下的维修养护范围进行了现场实地考察，对维修养护</w:t>
      </w:r>
      <w:r>
        <w:rPr>
          <w:rFonts w:hint="eastAsia" w:ascii="宋体" w:hAnsi="宋体" w:cs="宋体"/>
          <w:spacing w:val="-4"/>
          <w:kern w:val="0"/>
          <w:sz w:val="28"/>
          <w:szCs w:val="28"/>
        </w:rPr>
        <w:t>范围的实际维修养护工作量与磋商文件</w:t>
      </w:r>
      <w:r>
        <w:rPr>
          <w:rFonts w:hint="eastAsia" w:ascii="宋体" w:hAnsi="宋体" w:cs="宋体"/>
          <w:kern w:val="0"/>
          <w:sz w:val="28"/>
          <w:szCs w:val="28"/>
        </w:rPr>
        <w:t>（含补充和澄清文件</w:t>
      </w:r>
      <w:r>
        <w:rPr>
          <w:rFonts w:hint="eastAsia" w:ascii="宋体" w:hAnsi="宋体" w:cs="宋体"/>
          <w:spacing w:val="-23"/>
          <w:kern w:val="0"/>
          <w:sz w:val="28"/>
          <w:szCs w:val="28"/>
        </w:rPr>
        <w:t>）</w:t>
      </w:r>
      <w:r>
        <w:rPr>
          <w:rFonts w:hint="eastAsia" w:ascii="宋体" w:hAnsi="宋体" w:cs="宋体"/>
          <w:kern w:val="0"/>
          <w:sz w:val="28"/>
          <w:szCs w:val="28"/>
        </w:rPr>
        <w:t>中列出的维修养护工作量</w:t>
      </w:r>
      <w:r>
        <w:rPr>
          <w:rFonts w:hint="eastAsia" w:ascii="宋体" w:hAnsi="宋体" w:cs="宋体"/>
          <w:spacing w:val="-4"/>
          <w:kern w:val="0"/>
          <w:sz w:val="28"/>
          <w:szCs w:val="28"/>
        </w:rPr>
        <w:t>进行了详实的核查和核对，对实际维修养护工作量与磋商文件中列出的维修养护工作量</w:t>
      </w:r>
      <w:r>
        <w:rPr>
          <w:rFonts w:hint="eastAsia" w:ascii="宋体" w:hAnsi="宋体" w:cs="宋体"/>
          <w:spacing w:val="-6"/>
          <w:kern w:val="0"/>
          <w:sz w:val="28"/>
          <w:szCs w:val="28"/>
        </w:rPr>
        <w:t>存在的数量差异乙方在投标报价中已给予了充分的考虑，甲乙双方不就上述差异对合同价款做任何的调整变更。</w:t>
      </w:r>
    </w:p>
    <w:p>
      <w:pPr>
        <w:autoSpaceDE w:val="0"/>
        <w:autoSpaceDN w:val="0"/>
        <w:spacing w:line="360" w:lineRule="auto"/>
        <w:ind w:firstLine="552" w:firstLineChars="200"/>
        <w:jc w:val="left"/>
        <w:rPr>
          <w:rFonts w:ascii="宋体" w:hAnsi="宋体" w:cs="宋体"/>
          <w:kern w:val="0"/>
          <w:sz w:val="28"/>
          <w:szCs w:val="28"/>
        </w:rPr>
      </w:pPr>
      <w:r>
        <w:rPr>
          <w:rFonts w:hint="eastAsia" w:ascii="宋体" w:hAnsi="宋体" w:cs="宋体"/>
          <w:spacing w:val="-2"/>
          <w:kern w:val="0"/>
          <w:sz w:val="28"/>
          <w:szCs w:val="28"/>
        </w:rPr>
        <w:t>本合同签订前甲乙双方对本项目磋商文件</w:t>
      </w:r>
      <w:r>
        <w:rPr>
          <w:rFonts w:hint="eastAsia" w:ascii="宋体" w:hAnsi="宋体" w:cs="宋体"/>
          <w:kern w:val="0"/>
          <w:sz w:val="28"/>
          <w:szCs w:val="28"/>
        </w:rPr>
        <w:t>（含补充和澄清文件</w:t>
      </w:r>
      <w:r>
        <w:rPr>
          <w:rFonts w:hint="eastAsia" w:ascii="宋体" w:hAnsi="宋体" w:cs="宋体"/>
          <w:spacing w:val="-32"/>
          <w:kern w:val="0"/>
          <w:sz w:val="28"/>
          <w:szCs w:val="28"/>
        </w:rPr>
        <w:t>）</w:t>
      </w:r>
      <w:r>
        <w:rPr>
          <w:rFonts w:hint="eastAsia" w:ascii="宋体" w:hAnsi="宋体" w:cs="宋体"/>
          <w:kern w:val="0"/>
          <w:sz w:val="28"/>
          <w:szCs w:val="28"/>
        </w:rPr>
        <w:t>中列出的维修养护</w:t>
      </w:r>
      <w:r>
        <w:rPr>
          <w:rFonts w:hint="eastAsia" w:ascii="宋体" w:hAnsi="宋体" w:cs="宋体"/>
          <w:spacing w:val="-3"/>
          <w:kern w:val="0"/>
          <w:sz w:val="28"/>
          <w:szCs w:val="28"/>
        </w:rPr>
        <w:t>工作量已签章确认，双方同意将此工作量作为实施过程中</w:t>
      </w:r>
      <w:r>
        <w:rPr>
          <w:rFonts w:hint="eastAsia" w:ascii="宋体" w:hAnsi="宋体" w:cs="宋体"/>
          <w:kern w:val="0"/>
          <w:sz w:val="28"/>
          <w:szCs w:val="28"/>
        </w:rPr>
        <w:t>“维修养护工作量”的维修养护</w:t>
      </w:r>
      <w:r>
        <w:rPr>
          <w:rFonts w:hint="eastAsia" w:ascii="宋体" w:hAnsi="宋体" w:cs="宋体"/>
          <w:spacing w:val="-5"/>
          <w:kern w:val="0"/>
          <w:sz w:val="28"/>
          <w:szCs w:val="28"/>
        </w:rPr>
        <w:t>期结束时各类水工建筑、护坡、水环境保洁、绿化移交的依据。</w:t>
      </w:r>
    </w:p>
    <w:p>
      <w:pPr>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对乙方超出合同约定范围或因乙方原因增加的维修养护工作，甲方不予计量或支付。</w:t>
      </w:r>
    </w:p>
    <w:p>
      <w:pPr>
        <w:autoSpaceDE w:val="0"/>
        <w:autoSpaceDN w:val="0"/>
        <w:spacing w:line="360" w:lineRule="auto"/>
        <w:ind w:firstLine="562" w:firstLineChars="200"/>
        <w:jc w:val="left"/>
        <w:rPr>
          <w:rFonts w:ascii="宋体" w:hAnsi="宋体" w:cs="宋体"/>
          <w:b/>
          <w:bCs/>
          <w:kern w:val="0"/>
          <w:sz w:val="28"/>
          <w:szCs w:val="28"/>
        </w:rPr>
      </w:pPr>
      <w:r>
        <w:rPr>
          <w:rFonts w:hint="eastAsia" w:ascii="宋体" w:hAnsi="宋体" w:cs="宋体"/>
          <w:b/>
          <w:bCs/>
          <w:kern w:val="0"/>
          <w:sz w:val="28"/>
          <w:szCs w:val="28"/>
        </w:rPr>
        <w:t>第三条 维修养护内容</w:t>
      </w:r>
    </w:p>
    <w:p>
      <w:pPr>
        <w:autoSpaceDE w:val="0"/>
        <w:autoSpaceDN w:val="0"/>
        <w:spacing w:line="360" w:lineRule="auto"/>
        <w:ind w:firstLine="562" w:firstLineChars="200"/>
        <w:jc w:val="left"/>
        <w:rPr>
          <w:rFonts w:ascii="宋体" w:hAnsi="宋体" w:cs="宋体"/>
          <w:b/>
          <w:bCs/>
          <w:kern w:val="0"/>
          <w:sz w:val="28"/>
          <w:szCs w:val="28"/>
        </w:rPr>
      </w:pPr>
      <w:r>
        <w:rPr>
          <w:rFonts w:hint="eastAsia" w:ascii="宋体" w:hAnsi="宋体" w:cs="宋体"/>
          <w:b/>
          <w:bCs/>
          <w:kern w:val="0"/>
          <w:sz w:val="28"/>
          <w:szCs w:val="28"/>
        </w:rPr>
        <w:t>1.堤防工程</w:t>
      </w:r>
    </w:p>
    <w:p>
      <w:pPr>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 xml:space="preserve">永定河右堤房山管段管理范围堤防总长26.77公里，设防标准为二十年一遇，历史上共计形成大宁、稻田、葫芦垡、公赵、金门闸五处险工，险工总长10.017公里。其中大宁、稻田两处险工位于永定河滞洪水库范围内，管理范围仅剩葫芦垡、公赵、金门闸三处险工，剩余险工总长6822米，另建有丁顺坝33条。 </w:t>
      </w:r>
    </w:p>
    <w:p>
      <w:pPr>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堤防维修养护的工程项目主要包括：堤顶水泥混凝土路面维护1260平方米。</w:t>
      </w:r>
    </w:p>
    <w:p>
      <w:pPr>
        <w:autoSpaceDE w:val="0"/>
        <w:autoSpaceDN w:val="0"/>
        <w:spacing w:line="360" w:lineRule="auto"/>
        <w:ind w:firstLine="562" w:firstLineChars="200"/>
        <w:jc w:val="left"/>
        <w:rPr>
          <w:rFonts w:ascii="宋体" w:hAnsi="宋体" w:cs="宋体"/>
          <w:b/>
          <w:bCs/>
          <w:kern w:val="0"/>
          <w:sz w:val="28"/>
          <w:szCs w:val="28"/>
        </w:rPr>
      </w:pPr>
      <w:r>
        <w:rPr>
          <w:rFonts w:hint="eastAsia" w:ascii="宋体" w:hAnsi="宋体" w:cs="宋体"/>
          <w:b/>
          <w:bCs/>
          <w:kern w:val="0"/>
          <w:sz w:val="28"/>
          <w:szCs w:val="28"/>
        </w:rPr>
        <w:t>2.绿化工程</w:t>
      </w:r>
    </w:p>
    <w:p>
      <w:pPr>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 xml:space="preserve">绿化维护包括有林地930亩，林木28800株。 </w:t>
      </w:r>
    </w:p>
    <w:p>
      <w:pPr>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绿化养护的内容包括：杂草清理，乔木、灌木及地被的日常养护。</w:t>
      </w:r>
    </w:p>
    <w:p>
      <w:pPr>
        <w:autoSpaceDE w:val="0"/>
        <w:autoSpaceDN w:val="0"/>
        <w:spacing w:line="360" w:lineRule="auto"/>
        <w:ind w:firstLine="562" w:firstLineChars="200"/>
        <w:jc w:val="left"/>
        <w:rPr>
          <w:rFonts w:ascii="宋体" w:hAnsi="宋体" w:cs="宋体"/>
          <w:b/>
          <w:bCs/>
          <w:kern w:val="0"/>
          <w:sz w:val="28"/>
          <w:szCs w:val="28"/>
        </w:rPr>
      </w:pPr>
      <w:r>
        <w:rPr>
          <w:rFonts w:hint="eastAsia" w:ascii="宋体" w:hAnsi="宋体" w:cs="宋体"/>
          <w:b/>
          <w:bCs/>
          <w:kern w:val="0"/>
          <w:sz w:val="28"/>
          <w:szCs w:val="28"/>
        </w:rPr>
        <w:t>第四条 维修养护质量标准</w:t>
      </w:r>
    </w:p>
    <w:p>
      <w:pPr>
        <w:tabs>
          <w:tab w:val="left" w:pos="1057"/>
        </w:tabs>
        <w:autoSpaceDE w:val="0"/>
        <w:autoSpaceDN w:val="0"/>
        <w:spacing w:line="360" w:lineRule="auto"/>
        <w:ind w:firstLine="562" w:firstLineChars="200"/>
        <w:jc w:val="left"/>
        <w:rPr>
          <w:rFonts w:ascii="宋体" w:hAnsi="宋体" w:cs="宋体"/>
          <w:b/>
          <w:bCs/>
          <w:kern w:val="0"/>
          <w:sz w:val="28"/>
          <w:szCs w:val="28"/>
        </w:rPr>
      </w:pPr>
      <w:r>
        <w:rPr>
          <w:rFonts w:hint="eastAsia" w:ascii="宋体" w:hAnsi="宋体" w:cs="宋体"/>
          <w:b/>
          <w:bCs/>
          <w:kern w:val="0"/>
          <w:sz w:val="28"/>
          <w:szCs w:val="28"/>
        </w:rPr>
        <w:t>1.适用法律、标准及规范</w:t>
      </w:r>
    </w:p>
    <w:p>
      <w:pPr>
        <w:tabs>
          <w:tab w:val="left" w:pos="1170"/>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1.1适用法律法规：国家及北京市有关法律、法规、规章及规范性文件均对本合同具有约束力。</w:t>
      </w:r>
    </w:p>
    <w:p>
      <w:pPr>
        <w:tabs>
          <w:tab w:val="left" w:pos="1170"/>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1.2适用的标准、规范：国家、北京市、行业及政府相关管理部门现行的养护管理</w:t>
      </w:r>
      <w:r>
        <w:rPr>
          <w:rFonts w:hint="eastAsia" w:ascii="宋体" w:hAnsi="宋体" w:cs="宋体"/>
          <w:spacing w:val="-6"/>
          <w:kern w:val="0"/>
          <w:sz w:val="28"/>
          <w:szCs w:val="28"/>
        </w:rPr>
        <w:t>标准、规范和相关规定以及在维修养护实施期间国家、北京市、行业及政府相关管理部</w:t>
      </w:r>
      <w:r>
        <w:rPr>
          <w:rFonts w:hint="eastAsia" w:ascii="宋体" w:hAnsi="宋体" w:cs="宋体"/>
          <w:spacing w:val="-9"/>
          <w:kern w:val="0"/>
          <w:sz w:val="28"/>
          <w:szCs w:val="28"/>
        </w:rPr>
        <w:t>门新发布养护管理标准、规范或相关规定。对于同一类标准、规范应以其最新版本或最新颁发的为准。</w:t>
      </w:r>
    </w:p>
    <w:p>
      <w:pPr>
        <w:tabs>
          <w:tab w:val="left" w:pos="1112"/>
        </w:tabs>
        <w:autoSpaceDE w:val="0"/>
        <w:autoSpaceDN w:val="0"/>
        <w:spacing w:line="360" w:lineRule="auto"/>
        <w:ind w:firstLine="532" w:firstLineChars="200"/>
        <w:jc w:val="left"/>
        <w:rPr>
          <w:rFonts w:ascii="宋体" w:hAnsi="宋体" w:cs="宋体"/>
          <w:kern w:val="0"/>
          <w:sz w:val="28"/>
          <w:szCs w:val="28"/>
        </w:rPr>
      </w:pPr>
      <w:r>
        <w:rPr>
          <w:rFonts w:hint="eastAsia" w:ascii="宋体" w:hAnsi="宋体" w:cs="宋体"/>
          <w:spacing w:val="-7"/>
          <w:kern w:val="0"/>
          <w:sz w:val="28"/>
          <w:szCs w:val="28"/>
        </w:rPr>
        <w:t>1.3所有国家、北京市、行业或相关管理部门发布的标准、规范应由乙方自行准备。</w:t>
      </w:r>
    </w:p>
    <w:p>
      <w:pPr>
        <w:tabs>
          <w:tab w:val="left" w:pos="1112"/>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1.4如果本合同约定的标准、规范之间出现歧义或矛盾时，按照以下原则选择：</w:t>
      </w:r>
    </w:p>
    <w:p>
      <w:pPr>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 xml:space="preserve">（1）如果本合同约定的养护、管理标准、质量要求或技术规范低于国家或北京市 </w:t>
      </w:r>
      <w:r>
        <w:rPr>
          <w:rFonts w:hint="eastAsia" w:ascii="宋体" w:hAnsi="宋体" w:cs="宋体"/>
          <w:spacing w:val="-3"/>
          <w:kern w:val="0"/>
          <w:sz w:val="28"/>
          <w:szCs w:val="28"/>
        </w:rPr>
        <w:t>或行业或相关管理部门发布的标准的，则按国家或北京市标准或行业或相关管理部门的标准执行。</w:t>
      </w:r>
    </w:p>
    <w:p>
      <w:pPr>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（2）如果本合同约定的标准、质量要求或技术标准高于国家或北京市标准或行业 或相关管理部门标准的，按本合同约定的标准、质量要求或技术标准执行。</w:t>
      </w:r>
    </w:p>
    <w:p>
      <w:pPr>
        <w:tabs>
          <w:tab w:val="left" w:pos="1170"/>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1.5双方同意合同约定的技术、质量、管理标准与上述法律、法规、规章及规范性文件有矛盾的应以法律、法规、规章及规范性文件为准。</w:t>
      </w:r>
    </w:p>
    <w:p>
      <w:pPr>
        <w:autoSpaceDE w:val="0"/>
        <w:autoSpaceDN w:val="0"/>
        <w:spacing w:line="360" w:lineRule="auto"/>
        <w:ind w:firstLine="562" w:firstLineChars="200"/>
        <w:jc w:val="left"/>
        <w:rPr>
          <w:rFonts w:ascii="宋体" w:hAnsi="宋体" w:cs="宋体"/>
          <w:b/>
          <w:bCs/>
          <w:kern w:val="0"/>
          <w:sz w:val="28"/>
          <w:szCs w:val="28"/>
        </w:rPr>
      </w:pPr>
      <w:r>
        <w:rPr>
          <w:rFonts w:hint="eastAsia" w:ascii="宋体" w:hAnsi="宋体" w:cs="宋体"/>
          <w:b/>
          <w:bCs/>
          <w:kern w:val="0"/>
          <w:sz w:val="28"/>
          <w:szCs w:val="28"/>
        </w:rPr>
        <w:t>2.总体维修养护质量要求</w:t>
      </w:r>
    </w:p>
    <w:p>
      <w:pPr>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2.1水工建筑物及附属工程养护维修：</w:t>
      </w:r>
      <w:r>
        <w:rPr>
          <w:rFonts w:hint="eastAsia" w:ascii="宋体" w:hAnsi="宋体" w:cs="宋体"/>
          <w:kern w:val="0"/>
          <w:sz w:val="28"/>
          <w:szCs w:val="28"/>
        </w:rPr>
        <w:t>堤顶路路面平整，无明细凸凹、起伏、损坏、裂缝等现象，无杂物、无积水。</w:t>
      </w:r>
    </w:p>
    <w:p>
      <w:pPr>
        <w:tabs>
          <w:tab w:val="left" w:pos="1170"/>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2.2绿化养护：树木生长较好，修剪基本合理；基本无死树、枯枝；树木无严重病虫危害症状；新补植树同原树种基本保持一致；绿篱生长较好，修剪基本整齐，基本无死株，无严重断档。</w:t>
      </w:r>
    </w:p>
    <w:p>
      <w:pPr>
        <w:autoSpaceDE w:val="0"/>
        <w:autoSpaceDN w:val="0"/>
        <w:spacing w:line="360" w:lineRule="auto"/>
        <w:ind w:firstLine="562" w:firstLineChars="200"/>
        <w:jc w:val="left"/>
        <w:rPr>
          <w:rFonts w:ascii="宋体" w:hAnsi="宋体" w:cs="宋体"/>
          <w:b/>
          <w:bCs/>
          <w:kern w:val="0"/>
          <w:sz w:val="28"/>
          <w:szCs w:val="28"/>
        </w:rPr>
      </w:pPr>
      <w:r>
        <w:rPr>
          <w:rFonts w:hint="eastAsia" w:ascii="宋体" w:hAnsi="宋体" w:cs="宋体"/>
          <w:b/>
          <w:bCs/>
          <w:kern w:val="0"/>
          <w:sz w:val="28"/>
          <w:szCs w:val="28"/>
        </w:rPr>
        <w:t>3.质量争议</w:t>
      </w:r>
    </w:p>
    <w:p>
      <w:pPr>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双方对维修养护质量有争议，双方同意交由北京市房山区水务局进行协调解决。</w:t>
      </w:r>
    </w:p>
    <w:p>
      <w:pPr>
        <w:autoSpaceDE w:val="0"/>
        <w:autoSpaceDN w:val="0"/>
        <w:spacing w:line="360" w:lineRule="auto"/>
        <w:ind w:firstLine="562" w:firstLineChars="200"/>
        <w:jc w:val="left"/>
        <w:rPr>
          <w:rFonts w:ascii="宋体" w:hAnsi="宋体" w:cs="宋体"/>
          <w:b/>
          <w:bCs/>
          <w:kern w:val="0"/>
          <w:sz w:val="28"/>
          <w:szCs w:val="28"/>
        </w:rPr>
      </w:pPr>
      <w:r>
        <w:rPr>
          <w:rFonts w:hint="eastAsia" w:ascii="宋体" w:hAnsi="宋体" w:cs="宋体"/>
          <w:b/>
          <w:bCs/>
          <w:kern w:val="0"/>
          <w:sz w:val="28"/>
          <w:szCs w:val="28"/>
        </w:rPr>
        <w:t>第五条维修养护期限</w:t>
      </w:r>
    </w:p>
    <w:p>
      <w:pPr>
        <w:tabs>
          <w:tab w:val="left" w:pos="3036"/>
          <w:tab w:val="left" w:pos="4054"/>
          <w:tab w:val="left" w:pos="4618"/>
          <w:tab w:val="left" w:pos="5292"/>
          <w:tab w:val="left" w:pos="6535"/>
          <w:tab w:val="left" w:pos="7212"/>
          <w:tab w:val="left" w:pos="7776"/>
        </w:tabs>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维修养护期限为</w:t>
      </w:r>
      <w:r>
        <w:rPr>
          <w:rFonts w:hint="eastAsia" w:ascii="宋体" w:hAnsi="宋体" w:cs="宋体"/>
          <w:kern w:val="0"/>
          <w:sz w:val="28"/>
          <w:szCs w:val="28"/>
          <w:u w:val="single"/>
        </w:rPr>
        <w:t xml:space="preserve"> 365日历天</w:t>
      </w:r>
      <w:r>
        <w:rPr>
          <w:rFonts w:hint="eastAsia" w:ascii="宋体" w:hAnsi="宋体" w:cs="宋体"/>
          <w:kern w:val="0"/>
          <w:sz w:val="28"/>
          <w:szCs w:val="28"/>
          <w:u w:val="single"/>
        </w:rPr>
        <w:tab/>
      </w:r>
      <w:r>
        <w:rPr>
          <w:rFonts w:hint="eastAsia" w:ascii="宋体" w:hAnsi="宋体" w:cs="宋体"/>
          <w:kern w:val="0"/>
          <w:sz w:val="28"/>
          <w:szCs w:val="28"/>
        </w:rPr>
        <w:t>，自</w:t>
      </w:r>
      <w:r>
        <w:rPr>
          <w:rFonts w:hint="eastAsia" w:ascii="宋体" w:hAnsi="宋体" w:cs="宋体"/>
          <w:kern w:val="0"/>
          <w:sz w:val="28"/>
          <w:szCs w:val="28"/>
          <w:u w:val="single"/>
        </w:rPr>
        <w:t xml:space="preserve">      </w:t>
      </w:r>
      <w:r>
        <w:rPr>
          <w:rFonts w:hint="eastAsia" w:ascii="宋体" w:hAnsi="宋体" w:cs="宋体"/>
          <w:kern w:val="0"/>
          <w:sz w:val="28"/>
          <w:szCs w:val="28"/>
        </w:rPr>
        <w:t>年</w:t>
      </w:r>
      <w:r>
        <w:rPr>
          <w:rFonts w:hint="eastAsia" w:ascii="宋体" w:hAnsi="宋体" w:cs="宋体"/>
          <w:kern w:val="0"/>
          <w:sz w:val="28"/>
          <w:szCs w:val="28"/>
          <w:u w:val="single"/>
        </w:rPr>
        <w:t xml:space="preserve">    </w:t>
      </w:r>
      <w:r>
        <w:rPr>
          <w:rFonts w:hint="eastAsia" w:ascii="宋体" w:hAnsi="宋体" w:cs="宋体"/>
          <w:kern w:val="0"/>
          <w:sz w:val="28"/>
          <w:szCs w:val="28"/>
        </w:rPr>
        <w:t>月</w:t>
      </w:r>
      <w:r>
        <w:rPr>
          <w:rFonts w:hint="eastAsia" w:ascii="宋体" w:hAnsi="宋体" w:cs="宋体"/>
          <w:kern w:val="0"/>
          <w:sz w:val="28"/>
          <w:szCs w:val="28"/>
          <w:u w:val="single"/>
        </w:rPr>
        <w:t xml:space="preserve">    </w:t>
      </w:r>
      <w:r>
        <w:rPr>
          <w:rFonts w:hint="eastAsia" w:ascii="宋体" w:hAnsi="宋体" w:cs="宋体"/>
          <w:kern w:val="0"/>
          <w:sz w:val="28"/>
          <w:szCs w:val="28"/>
        </w:rPr>
        <w:t>日起至</w:t>
      </w:r>
      <w:r>
        <w:rPr>
          <w:rFonts w:hint="eastAsia" w:ascii="宋体" w:hAnsi="宋体" w:cs="宋体"/>
          <w:kern w:val="0"/>
          <w:sz w:val="28"/>
          <w:szCs w:val="28"/>
          <w:u w:val="single"/>
        </w:rPr>
        <w:t xml:space="preserve">     </w:t>
      </w:r>
      <w:r>
        <w:rPr>
          <w:rFonts w:hint="eastAsia" w:ascii="宋体" w:hAnsi="宋体" w:cs="宋体"/>
          <w:kern w:val="0"/>
          <w:sz w:val="28"/>
          <w:szCs w:val="28"/>
        </w:rPr>
        <w:t>年</w:t>
      </w:r>
      <w:r>
        <w:rPr>
          <w:rFonts w:hint="eastAsia" w:ascii="宋体" w:hAnsi="宋体" w:cs="宋体"/>
          <w:kern w:val="0"/>
          <w:sz w:val="28"/>
          <w:szCs w:val="28"/>
          <w:u w:val="single"/>
        </w:rPr>
        <w:t xml:space="preserve">     </w:t>
      </w:r>
      <w:r>
        <w:rPr>
          <w:rFonts w:hint="eastAsia" w:ascii="宋体" w:hAnsi="宋体" w:cs="宋体"/>
          <w:kern w:val="0"/>
          <w:sz w:val="28"/>
          <w:szCs w:val="28"/>
        </w:rPr>
        <w:t>月</w:t>
      </w:r>
      <w:r>
        <w:rPr>
          <w:rFonts w:hint="eastAsia" w:ascii="宋体" w:hAnsi="宋体" w:cs="宋体"/>
          <w:kern w:val="0"/>
          <w:sz w:val="28"/>
          <w:szCs w:val="28"/>
          <w:u w:val="single"/>
        </w:rPr>
        <w:t xml:space="preserve">      </w:t>
      </w:r>
      <w:r>
        <w:rPr>
          <w:rFonts w:hint="eastAsia" w:ascii="宋体" w:hAnsi="宋体" w:cs="宋体"/>
          <w:kern w:val="0"/>
          <w:sz w:val="28"/>
          <w:szCs w:val="28"/>
        </w:rPr>
        <w:t>日止。</w:t>
      </w:r>
    </w:p>
    <w:p>
      <w:pPr>
        <w:tabs>
          <w:tab w:val="left" w:pos="3036"/>
          <w:tab w:val="left" w:pos="4054"/>
          <w:tab w:val="left" w:pos="4618"/>
          <w:tab w:val="left" w:pos="5292"/>
          <w:tab w:val="left" w:pos="6535"/>
          <w:tab w:val="left" w:pos="7212"/>
          <w:tab w:val="left" w:pos="7776"/>
        </w:tabs>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如因甲方需要延长维修养护期，甲乙双方可另行签订补充协议。</w:t>
      </w:r>
    </w:p>
    <w:p>
      <w:pPr>
        <w:autoSpaceDE w:val="0"/>
        <w:autoSpaceDN w:val="0"/>
        <w:spacing w:line="360" w:lineRule="auto"/>
        <w:ind w:firstLine="562" w:firstLineChars="200"/>
        <w:jc w:val="left"/>
        <w:rPr>
          <w:rFonts w:ascii="宋体" w:hAnsi="宋体" w:cs="宋体"/>
          <w:b/>
          <w:bCs/>
          <w:kern w:val="0"/>
          <w:sz w:val="28"/>
          <w:szCs w:val="28"/>
        </w:rPr>
      </w:pPr>
      <w:r>
        <w:rPr>
          <w:rFonts w:hint="eastAsia" w:ascii="宋体" w:hAnsi="宋体" w:cs="宋体"/>
          <w:b/>
          <w:bCs/>
          <w:kern w:val="0"/>
          <w:sz w:val="28"/>
          <w:szCs w:val="28"/>
        </w:rPr>
        <w:t>第六条 双方权利和义务</w:t>
      </w:r>
    </w:p>
    <w:p>
      <w:pPr>
        <w:tabs>
          <w:tab w:val="left" w:pos="1064"/>
        </w:tabs>
        <w:autoSpaceDE w:val="0"/>
        <w:autoSpaceDN w:val="0"/>
        <w:spacing w:line="360" w:lineRule="auto"/>
        <w:ind w:firstLine="562" w:firstLineChars="200"/>
        <w:jc w:val="left"/>
        <w:rPr>
          <w:rFonts w:ascii="宋体" w:hAnsi="宋体" w:cs="宋体"/>
          <w:b/>
          <w:bCs/>
          <w:kern w:val="0"/>
          <w:sz w:val="28"/>
          <w:szCs w:val="28"/>
        </w:rPr>
      </w:pPr>
      <w:r>
        <w:rPr>
          <w:rFonts w:hint="eastAsia" w:ascii="宋体" w:hAnsi="宋体" w:cs="宋体"/>
          <w:b/>
          <w:bCs/>
          <w:kern w:val="0"/>
          <w:sz w:val="28"/>
          <w:szCs w:val="28"/>
        </w:rPr>
        <w:t>1.双方派驻维修养护现场的代表</w:t>
      </w:r>
    </w:p>
    <w:p>
      <w:pPr>
        <w:tabs>
          <w:tab w:val="left" w:pos="1175"/>
          <w:tab w:val="left" w:pos="8160"/>
          <w:tab w:val="left" w:pos="8443"/>
        </w:tabs>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1.1甲方派驻维修养</w:t>
      </w:r>
      <w:r>
        <w:rPr>
          <w:rFonts w:hint="eastAsia" w:ascii="宋体" w:hAnsi="宋体" w:cs="宋体"/>
          <w:spacing w:val="-3"/>
          <w:kern w:val="0"/>
          <w:sz w:val="28"/>
          <w:szCs w:val="28"/>
        </w:rPr>
        <w:t>护</w:t>
      </w:r>
      <w:r>
        <w:rPr>
          <w:rFonts w:hint="eastAsia" w:ascii="宋体" w:hAnsi="宋体" w:cs="宋体"/>
          <w:kern w:val="0"/>
          <w:sz w:val="28"/>
          <w:szCs w:val="28"/>
        </w:rPr>
        <w:t>现场代表姓名</w:t>
      </w:r>
      <w:r>
        <w:rPr>
          <w:rFonts w:hint="eastAsia" w:ascii="宋体" w:hAnsi="宋体" w:cs="宋体"/>
          <w:spacing w:val="5"/>
          <w:kern w:val="0"/>
          <w:sz w:val="28"/>
          <w:szCs w:val="28"/>
        </w:rPr>
        <w:t>：</w:t>
      </w:r>
      <w:r>
        <w:rPr>
          <w:rFonts w:hint="eastAsia" w:ascii="宋体" w:hAnsi="宋体" w:cs="宋体"/>
          <w:spacing w:val="5"/>
          <w:kern w:val="0"/>
          <w:sz w:val="28"/>
          <w:szCs w:val="28"/>
          <w:u w:val="single"/>
        </w:rPr>
        <w:t xml:space="preserve">               </w:t>
      </w:r>
      <w:r>
        <w:rPr>
          <w:rFonts w:hint="eastAsia" w:ascii="宋体" w:hAnsi="宋体" w:cs="宋体"/>
          <w:kern w:val="0"/>
          <w:sz w:val="28"/>
          <w:szCs w:val="28"/>
        </w:rPr>
        <w:t xml:space="preserve">                                     </w:t>
      </w:r>
    </w:p>
    <w:p>
      <w:pPr>
        <w:tabs>
          <w:tab w:val="left" w:pos="1175"/>
          <w:tab w:val="left" w:pos="8160"/>
          <w:tab w:val="left" w:pos="8443"/>
        </w:tabs>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职权：</w:t>
      </w:r>
      <w:r>
        <w:rPr>
          <w:rFonts w:hint="eastAsia" w:ascii="宋体" w:hAnsi="宋体" w:cs="宋体"/>
          <w:kern w:val="0"/>
          <w:sz w:val="28"/>
          <w:szCs w:val="28"/>
          <w:u w:val="single"/>
        </w:rPr>
        <w:t xml:space="preserve">      </w:t>
      </w:r>
      <w:r>
        <w:rPr>
          <w:rFonts w:hint="eastAsia" w:ascii="宋体" w:hAnsi="宋体" w:cs="宋体"/>
          <w:spacing w:val="5"/>
          <w:kern w:val="0"/>
          <w:sz w:val="28"/>
          <w:szCs w:val="28"/>
          <w:u w:val="single"/>
        </w:rPr>
        <w:t>项目现场监督管理</w:t>
      </w:r>
      <w:r>
        <w:rPr>
          <w:rFonts w:hint="eastAsia" w:ascii="宋体" w:hAnsi="宋体" w:cs="宋体"/>
          <w:kern w:val="0"/>
          <w:sz w:val="28"/>
          <w:szCs w:val="28"/>
          <w:u w:val="single"/>
        </w:rPr>
        <w:t xml:space="preserve">                            </w:t>
      </w:r>
    </w:p>
    <w:p>
      <w:pPr>
        <w:tabs>
          <w:tab w:val="left" w:pos="1175"/>
          <w:tab w:val="left" w:pos="8160"/>
          <w:tab w:val="left" w:pos="8669"/>
        </w:tabs>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1.2乙方派驻维修养</w:t>
      </w:r>
      <w:r>
        <w:rPr>
          <w:rFonts w:hint="eastAsia" w:ascii="宋体" w:hAnsi="宋体" w:cs="宋体"/>
          <w:spacing w:val="-3"/>
          <w:kern w:val="0"/>
          <w:sz w:val="28"/>
          <w:szCs w:val="28"/>
        </w:rPr>
        <w:t>护</w:t>
      </w:r>
      <w:r>
        <w:rPr>
          <w:rFonts w:hint="eastAsia" w:ascii="宋体" w:hAnsi="宋体" w:cs="宋体"/>
          <w:kern w:val="0"/>
          <w:sz w:val="28"/>
          <w:szCs w:val="28"/>
        </w:rPr>
        <w:t>现场项目经理姓名</w:t>
      </w:r>
      <w:r>
        <w:rPr>
          <w:rFonts w:hint="eastAsia" w:ascii="宋体" w:hAnsi="宋体" w:cs="宋体"/>
          <w:spacing w:val="5"/>
          <w:kern w:val="0"/>
          <w:sz w:val="28"/>
          <w:szCs w:val="28"/>
        </w:rPr>
        <w:t>：</w:t>
      </w:r>
      <w:r>
        <w:rPr>
          <w:rFonts w:hint="eastAsia" w:ascii="宋体" w:hAnsi="宋体" w:cs="宋体"/>
          <w:spacing w:val="5"/>
          <w:kern w:val="0"/>
          <w:sz w:val="28"/>
          <w:szCs w:val="28"/>
          <w:u w:val="single"/>
        </w:rPr>
        <w:t xml:space="preserve">          </w:t>
      </w:r>
      <w:r>
        <w:rPr>
          <w:rFonts w:hint="eastAsia" w:ascii="宋体" w:hAnsi="宋体" w:cs="宋体"/>
          <w:spacing w:val="5"/>
          <w:kern w:val="0"/>
          <w:sz w:val="28"/>
          <w:szCs w:val="28"/>
        </w:rPr>
        <w:tab/>
      </w:r>
    </w:p>
    <w:p>
      <w:pPr>
        <w:tabs>
          <w:tab w:val="left" w:pos="1175"/>
          <w:tab w:val="left" w:pos="8160"/>
          <w:tab w:val="left" w:pos="8669"/>
        </w:tabs>
        <w:autoSpaceDE w:val="0"/>
        <w:autoSpaceDN w:val="0"/>
        <w:spacing w:line="360" w:lineRule="auto"/>
        <w:ind w:left="559" w:leftChars="266"/>
        <w:jc w:val="left"/>
        <w:rPr>
          <w:rFonts w:ascii="宋体" w:hAnsi="宋体" w:cs="宋体"/>
          <w:kern w:val="0"/>
          <w:sz w:val="28"/>
          <w:szCs w:val="28"/>
        </w:rPr>
      </w:pPr>
      <w:r>
        <w:rPr>
          <w:rFonts w:hint="eastAsia" w:ascii="宋体" w:hAnsi="宋体" w:cs="宋体"/>
          <w:kern w:val="0"/>
          <w:sz w:val="28"/>
          <w:szCs w:val="28"/>
        </w:rPr>
        <w:t>职权：</w:t>
      </w:r>
      <w:r>
        <w:rPr>
          <w:rFonts w:hint="eastAsia" w:ascii="宋体" w:hAnsi="宋体" w:cs="宋体"/>
          <w:kern w:val="0"/>
          <w:sz w:val="28"/>
          <w:szCs w:val="28"/>
          <w:u w:val="single"/>
        </w:rPr>
        <w:t xml:space="preserve"> 对施工项目实施全过程、全面管理,组织制定项目部的各项管理制度，监督实施。</w:t>
      </w:r>
      <w:r>
        <w:rPr>
          <w:rFonts w:hint="eastAsia" w:ascii="宋体" w:hAnsi="宋体" w:cs="宋体"/>
          <w:kern w:val="0"/>
          <w:sz w:val="28"/>
          <w:szCs w:val="28"/>
          <w:u w:val="single"/>
        </w:rPr>
        <w:tab/>
      </w:r>
    </w:p>
    <w:p>
      <w:pPr>
        <w:tabs>
          <w:tab w:val="left" w:pos="8160"/>
        </w:tabs>
        <w:autoSpaceDE w:val="0"/>
        <w:autoSpaceDN w:val="0"/>
        <w:spacing w:line="360" w:lineRule="auto"/>
        <w:ind w:left="559" w:leftChars="266"/>
        <w:jc w:val="left"/>
        <w:rPr>
          <w:rFonts w:ascii="宋体" w:hAnsi="宋体" w:cs="宋体"/>
          <w:kern w:val="0"/>
          <w:sz w:val="28"/>
          <w:szCs w:val="28"/>
          <w:u w:val="single"/>
        </w:rPr>
      </w:pPr>
      <w:r>
        <w:rPr>
          <w:rFonts w:hint="eastAsia" w:ascii="宋体" w:hAnsi="宋体" w:cs="宋体"/>
          <w:kern w:val="0"/>
          <w:sz w:val="28"/>
          <w:szCs w:val="28"/>
        </w:rPr>
        <w:t>技术负责人姓名：</w:t>
      </w:r>
      <w:r>
        <w:rPr>
          <w:rFonts w:hint="eastAsia" w:ascii="宋体" w:hAnsi="宋体" w:cs="宋体"/>
          <w:kern w:val="0"/>
          <w:sz w:val="28"/>
          <w:szCs w:val="28"/>
          <w:u w:val="single"/>
        </w:rPr>
        <w:t xml:space="preserve">                                      </w:t>
      </w:r>
    </w:p>
    <w:p>
      <w:pPr>
        <w:tabs>
          <w:tab w:val="left" w:pos="8160"/>
        </w:tabs>
        <w:autoSpaceDE w:val="0"/>
        <w:autoSpaceDN w:val="0"/>
        <w:spacing w:line="360" w:lineRule="auto"/>
        <w:ind w:left="559" w:leftChars="266"/>
        <w:jc w:val="left"/>
        <w:rPr>
          <w:rFonts w:ascii="宋体" w:hAnsi="宋体" w:cs="宋体"/>
          <w:kern w:val="0"/>
          <w:sz w:val="28"/>
          <w:szCs w:val="28"/>
        </w:rPr>
      </w:pPr>
      <w:r>
        <w:rPr>
          <w:rFonts w:hint="eastAsia" w:ascii="宋体" w:hAnsi="宋体" w:cs="宋体"/>
          <w:kern w:val="0"/>
          <w:sz w:val="28"/>
          <w:szCs w:val="28"/>
        </w:rPr>
        <w:t>职权：</w:t>
      </w:r>
      <w:r>
        <w:rPr>
          <w:rFonts w:hint="eastAsia" w:ascii="宋体" w:hAnsi="宋体" w:cs="宋体"/>
          <w:kern w:val="0"/>
          <w:sz w:val="28"/>
          <w:szCs w:val="28"/>
          <w:u w:val="single"/>
        </w:rPr>
        <w:t xml:space="preserve"> 负责项目实施的技术工作，完成技术质量目标分解，并组织实施，进行监督。</w:t>
      </w:r>
      <w:r>
        <w:rPr>
          <w:rFonts w:hint="eastAsia" w:ascii="宋体" w:hAnsi="宋体" w:cs="宋体"/>
          <w:kern w:val="0"/>
          <w:sz w:val="28"/>
          <w:szCs w:val="28"/>
          <w:u w:val="single"/>
        </w:rPr>
        <w:tab/>
      </w:r>
    </w:p>
    <w:p>
      <w:pPr>
        <w:tabs>
          <w:tab w:val="left" w:pos="1175"/>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 xml:space="preserve">1.3任何一方驻维修养护现场代表发生变更时，应提前 </w:t>
      </w:r>
      <w:r>
        <w:rPr>
          <w:rFonts w:hint="eastAsia" w:ascii="宋体" w:hAnsi="宋体" w:cs="宋体"/>
          <w:kern w:val="0"/>
          <w:sz w:val="28"/>
          <w:szCs w:val="28"/>
        </w:rPr>
        <w:t>7</w:t>
      </w:r>
      <w:r>
        <w:rPr>
          <w:rFonts w:hint="eastAsia" w:ascii="宋体" w:hAnsi="宋体" w:cs="宋体"/>
          <w:spacing w:val="23"/>
          <w:kern w:val="0"/>
          <w:sz w:val="28"/>
          <w:szCs w:val="28"/>
        </w:rPr>
        <w:t xml:space="preserve"> </w:t>
      </w:r>
      <w:r>
        <w:rPr>
          <w:rFonts w:hint="eastAsia" w:ascii="宋体" w:hAnsi="宋体" w:cs="宋体"/>
          <w:spacing w:val="-1"/>
          <w:kern w:val="0"/>
          <w:sz w:val="28"/>
          <w:szCs w:val="28"/>
        </w:rPr>
        <w:t>日书面通知对方，并明确</w:t>
      </w:r>
      <w:r>
        <w:rPr>
          <w:rFonts w:hint="eastAsia" w:ascii="宋体" w:hAnsi="宋体" w:cs="宋体"/>
          <w:spacing w:val="-7"/>
          <w:kern w:val="0"/>
          <w:sz w:val="28"/>
          <w:szCs w:val="28"/>
        </w:rPr>
        <w:t>交接时间、权限。乙方项目经理在维修养护期间不应随意更换。未经甲方批准乙方擅自更换项目经理，需承担相应的违约责任。</w:t>
      </w:r>
    </w:p>
    <w:p>
      <w:pPr>
        <w:tabs>
          <w:tab w:val="left" w:pos="481"/>
        </w:tabs>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乙方项目经理应专职于本维修养护项目，不得兼职于其他工程项目。</w:t>
      </w:r>
    </w:p>
    <w:p>
      <w:pPr>
        <w:tabs>
          <w:tab w:val="left" w:pos="1064"/>
        </w:tabs>
        <w:autoSpaceDE w:val="0"/>
        <w:autoSpaceDN w:val="0"/>
        <w:spacing w:line="360" w:lineRule="auto"/>
        <w:ind w:firstLine="562" w:firstLineChars="200"/>
        <w:jc w:val="left"/>
        <w:rPr>
          <w:rFonts w:ascii="宋体" w:hAnsi="宋体" w:cs="宋体"/>
          <w:b/>
          <w:bCs/>
          <w:kern w:val="0"/>
          <w:sz w:val="28"/>
          <w:szCs w:val="28"/>
        </w:rPr>
      </w:pPr>
      <w:r>
        <w:rPr>
          <w:rFonts w:hint="eastAsia" w:ascii="宋体" w:hAnsi="宋体" w:cs="宋体"/>
          <w:b/>
          <w:bCs/>
          <w:kern w:val="0"/>
          <w:sz w:val="28"/>
          <w:szCs w:val="28"/>
        </w:rPr>
        <w:t>2.甲方的权利和义务</w:t>
      </w:r>
    </w:p>
    <w:p>
      <w:pPr>
        <w:tabs>
          <w:tab w:val="left" w:pos="1170"/>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2.1对乙方提交的维修养护作业方案进行审批。在维修养护实施期内，如果因政府</w:t>
      </w:r>
      <w:r>
        <w:rPr>
          <w:rFonts w:hint="eastAsia" w:ascii="宋体" w:hAnsi="宋体" w:cs="宋体"/>
          <w:spacing w:val="-4"/>
          <w:kern w:val="0"/>
          <w:sz w:val="28"/>
          <w:szCs w:val="28"/>
        </w:rPr>
        <w:t>相关管理部门发布了新的养护管理规定或标准，且该等规定或标准高于合同签订时的规</w:t>
      </w:r>
      <w:r>
        <w:rPr>
          <w:rFonts w:hint="eastAsia" w:ascii="宋体" w:hAnsi="宋体" w:cs="宋体"/>
          <w:spacing w:val="-7"/>
          <w:kern w:val="0"/>
          <w:sz w:val="28"/>
          <w:szCs w:val="28"/>
        </w:rPr>
        <w:t>定和标准时，甲方有权要求乙方对其提交且已经甲方批准的维修养护作业方案进行修改和调整，乙方不得因此要求甲方增加维修养护费用。</w:t>
      </w:r>
    </w:p>
    <w:p>
      <w:pPr>
        <w:tabs>
          <w:tab w:val="left" w:pos="1122"/>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2.2对乙方技术和管理人员的培训工作进行监督和检查。</w:t>
      </w:r>
    </w:p>
    <w:p>
      <w:pPr>
        <w:tabs>
          <w:tab w:val="left" w:pos="1122"/>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2.3对乙方的维修养护工作进行监督、检查、验收、奖惩。</w:t>
      </w:r>
    </w:p>
    <w:p>
      <w:pPr>
        <w:tabs>
          <w:tab w:val="left" w:pos="1122"/>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2.4对乙方收到的维修养护资金的使用情况进行监督。</w:t>
      </w:r>
    </w:p>
    <w:p>
      <w:pPr>
        <w:tabs>
          <w:tab w:val="left" w:pos="1170"/>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2.5甲方遇有特殊工作需求时</w:t>
      </w:r>
      <w:r>
        <w:rPr>
          <w:rFonts w:hint="eastAsia" w:ascii="宋体" w:hAnsi="宋体" w:cs="宋体"/>
          <w:kern w:val="0"/>
          <w:sz w:val="28"/>
          <w:szCs w:val="28"/>
        </w:rPr>
        <w:t>（如迎接参观、上级单位检查等特殊情况）有权要求乙方给予配合，但事前应在合理的时间内通知乙方。</w:t>
      </w:r>
    </w:p>
    <w:p>
      <w:pPr>
        <w:tabs>
          <w:tab w:val="left" w:pos="1170"/>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2.6甲方根据行政主管部门制定的相关管理办法和技术标准，协调维修养护区域林业有害生物防治工作的组织和监管，并监督检查乙方的落实情况。</w:t>
      </w:r>
    </w:p>
    <w:p>
      <w:pPr>
        <w:tabs>
          <w:tab w:val="left" w:pos="1184"/>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2.7提供现场既有的水、电接驳点。</w:t>
      </w:r>
    </w:p>
    <w:p>
      <w:pPr>
        <w:tabs>
          <w:tab w:val="left" w:pos="1184"/>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2.8按合同约定向乙方支付维修养护费用。</w:t>
      </w:r>
    </w:p>
    <w:p>
      <w:pPr>
        <w:tabs>
          <w:tab w:val="left" w:pos="1184"/>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2.9协助乙方维持维修养护现场的秩序，为乙方进入维修养护区域作业提供方便。</w:t>
      </w:r>
    </w:p>
    <w:p>
      <w:pPr>
        <w:tabs>
          <w:tab w:val="left" w:pos="1064"/>
        </w:tabs>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3.乙方权利和义务</w:t>
      </w:r>
    </w:p>
    <w:p>
      <w:pPr>
        <w:tabs>
          <w:tab w:val="left" w:pos="1187"/>
        </w:tabs>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3.1乙方在合同签订后 7 天内，将维修养护作业方案报请甲方代表审核批准，并</w:t>
      </w:r>
      <w:r>
        <w:rPr>
          <w:rFonts w:hint="eastAsia" w:ascii="宋体" w:hAnsi="宋体" w:cs="宋体"/>
          <w:spacing w:val="-3"/>
          <w:kern w:val="0"/>
          <w:sz w:val="28"/>
          <w:szCs w:val="28"/>
        </w:rPr>
        <w:t>以此作为维修养护实施的依据。在维修养护实施期内，如果因政府相关管理部门发布了</w:t>
      </w:r>
      <w:r>
        <w:rPr>
          <w:rFonts w:hint="eastAsia" w:ascii="宋体" w:hAnsi="宋体" w:cs="宋体"/>
          <w:spacing w:val="-6"/>
          <w:kern w:val="0"/>
          <w:sz w:val="28"/>
          <w:szCs w:val="28"/>
        </w:rPr>
        <w:t>新的养护管理规定或标准，且该等规定或标准高于合同签订时的规定和标准时，乙方应</w:t>
      </w:r>
      <w:r>
        <w:rPr>
          <w:rFonts w:hint="eastAsia" w:ascii="宋体" w:hAnsi="宋体" w:cs="宋体"/>
          <w:spacing w:val="-8"/>
          <w:kern w:val="0"/>
          <w:sz w:val="28"/>
          <w:szCs w:val="28"/>
        </w:rPr>
        <w:t>对其提交且已经甲方批准的维修养护作业方案进行修改和调整，但乙方不得因此要求甲</w:t>
      </w:r>
      <w:r>
        <w:rPr>
          <w:rFonts w:hint="eastAsia" w:ascii="宋体" w:hAnsi="宋体" w:cs="宋体"/>
          <w:spacing w:val="-11"/>
          <w:kern w:val="0"/>
          <w:sz w:val="28"/>
          <w:szCs w:val="28"/>
        </w:rPr>
        <w:t>方增加维修养护费用。在维修养护期内如果因重大活动组织或其他原因，甲方代表认为</w:t>
      </w:r>
      <w:r>
        <w:rPr>
          <w:rFonts w:hint="eastAsia" w:ascii="宋体" w:hAnsi="宋体" w:cs="宋体"/>
          <w:spacing w:val="-13"/>
          <w:kern w:val="0"/>
          <w:sz w:val="28"/>
          <w:szCs w:val="28"/>
        </w:rPr>
        <w:t>确有必要暂停维修养护工作或调整养护、维护方案时，乙方也应遵从甲方要求调整维修养护时间或更改维修养护措施，但不得因此要求甲方增加维修养护费用。</w:t>
      </w:r>
    </w:p>
    <w:p>
      <w:pPr>
        <w:tabs>
          <w:tab w:val="left" w:pos="1180"/>
        </w:tabs>
        <w:autoSpaceDE w:val="0"/>
        <w:autoSpaceDN w:val="0"/>
        <w:spacing w:line="360" w:lineRule="auto"/>
        <w:ind w:firstLine="548" w:firstLineChars="200"/>
        <w:jc w:val="left"/>
        <w:rPr>
          <w:rFonts w:ascii="宋体" w:hAnsi="宋体" w:cs="宋体"/>
          <w:kern w:val="0"/>
          <w:sz w:val="28"/>
          <w:szCs w:val="28"/>
        </w:rPr>
      </w:pPr>
      <w:r>
        <w:rPr>
          <w:rFonts w:hint="eastAsia" w:ascii="宋体" w:hAnsi="宋体" w:cs="宋体"/>
          <w:spacing w:val="-3"/>
          <w:kern w:val="0"/>
          <w:sz w:val="28"/>
          <w:szCs w:val="28"/>
        </w:rPr>
        <w:t>3.2乙方应按合同的约定组建项目组织管理机构，配备相应的技术管理人员，制定</w:t>
      </w:r>
      <w:r>
        <w:rPr>
          <w:rFonts w:hint="eastAsia" w:ascii="宋体" w:hAnsi="宋体" w:cs="宋体"/>
          <w:spacing w:val="-8"/>
          <w:kern w:val="0"/>
          <w:sz w:val="28"/>
          <w:szCs w:val="28"/>
        </w:rPr>
        <w:t>养护管理制度，编制维修养护岗位职责、岗位规范、操作规程。建立维修养护班组和配</w:t>
      </w:r>
      <w:r>
        <w:rPr>
          <w:rFonts w:hint="eastAsia" w:ascii="宋体" w:hAnsi="宋体" w:cs="宋体"/>
          <w:spacing w:val="-11"/>
          <w:kern w:val="0"/>
          <w:sz w:val="28"/>
          <w:szCs w:val="28"/>
        </w:rPr>
        <w:t>备充足的维修养护人员。乙方应将其所制定的管理制度、岗位职责、岗位规范、操作规程及拟派本项目的主要人员的名单交甲方备案。</w:t>
      </w:r>
    </w:p>
    <w:p>
      <w:pPr>
        <w:tabs>
          <w:tab w:val="left" w:pos="1180"/>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3.3乙方应分期向甲方报送月度养护管理方案和工作计划统计表。</w:t>
      </w:r>
    </w:p>
    <w:p>
      <w:pPr>
        <w:tabs>
          <w:tab w:val="left" w:pos="1184"/>
        </w:tabs>
        <w:autoSpaceDE w:val="0"/>
        <w:autoSpaceDN w:val="0"/>
        <w:spacing w:line="360" w:lineRule="auto"/>
        <w:ind w:firstLine="552" w:firstLineChars="200"/>
        <w:jc w:val="left"/>
        <w:rPr>
          <w:rFonts w:ascii="宋体" w:hAnsi="宋体" w:cs="宋体"/>
          <w:kern w:val="0"/>
          <w:sz w:val="28"/>
          <w:szCs w:val="28"/>
        </w:rPr>
      </w:pPr>
      <w:r>
        <w:rPr>
          <w:rFonts w:hint="eastAsia" w:ascii="宋体" w:hAnsi="宋体" w:cs="宋体"/>
          <w:spacing w:val="-2"/>
          <w:kern w:val="0"/>
          <w:sz w:val="28"/>
          <w:szCs w:val="28"/>
        </w:rPr>
        <w:t>3.4乙方投入本维修养护项目的用工量应满足工程质量的需要，并应优先安排本地</w:t>
      </w:r>
      <w:r>
        <w:rPr>
          <w:rFonts w:hint="eastAsia" w:ascii="宋体" w:hAnsi="宋体" w:cs="宋体"/>
          <w:spacing w:val="-7"/>
          <w:kern w:val="0"/>
          <w:sz w:val="28"/>
          <w:szCs w:val="28"/>
        </w:rPr>
        <w:t>农民就业。乙方应与所有受聘的维修养护人员签订相应的劳动合同，为所有受聘维修养</w:t>
      </w:r>
      <w:r>
        <w:rPr>
          <w:rFonts w:hint="eastAsia" w:ascii="宋体" w:hAnsi="宋体" w:cs="宋体"/>
          <w:spacing w:val="-11"/>
          <w:kern w:val="0"/>
          <w:sz w:val="28"/>
          <w:szCs w:val="28"/>
        </w:rPr>
        <w:t>护人员缴纳相应的社会保险，并定期将与所有受聘维修养护人员签订的劳动合同和社会保险金缴纳记录报备甲方。</w:t>
      </w:r>
    </w:p>
    <w:p>
      <w:pPr>
        <w:tabs>
          <w:tab w:val="left" w:pos="1180"/>
        </w:tabs>
        <w:autoSpaceDE w:val="0"/>
        <w:autoSpaceDN w:val="0"/>
        <w:spacing w:line="360" w:lineRule="auto"/>
        <w:ind w:firstLine="552" w:firstLineChars="200"/>
        <w:jc w:val="left"/>
        <w:rPr>
          <w:rFonts w:ascii="宋体" w:hAnsi="宋体" w:cs="宋体"/>
          <w:kern w:val="0"/>
          <w:sz w:val="28"/>
          <w:szCs w:val="28"/>
        </w:rPr>
      </w:pPr>
      <w:r>
        <w:rPr>
          <w:rFonts w:hint="eastAsia" w:ascii="宋体" w:hAnsi="宋体" w:cs="宋体"/>
          <w:spacing w:val="-2"/>
          <w:kern w:val="0"/>
          <w:sz w:val="28"/>
          <w:szCs w:val="28"/>
        </w:rPr>
        <w:t>3.5乙方应对所有从事管理和技术工作的人员</w:t>
      </w:r>
      <w:r>
        <w:rPr>
          <w:rFonts w:hint="eastAsia" w:ascii="宋体" w:hAnsi="宋体" w:cs="宋体"/>
          <w:kern w:val="0"/>
          <w:sz w:val="28"/>
          <w:szCs w:val="28"/>
        </w:rPr>
        <w:t>（</w:t>
      </w:r>
      <w:r>
        <w:rPr>
          <w:rFonts w:hint="eastAsia" w:ascii="宋体" w:hAnsi="宋体" w:cs="宋体"/>
          <w:spacing w:val="-2"/>
          <w:kern w:val="0"/>
          <w:sz w:val="28"/>
          <w:szCs w:val="28"/>
        </w:rPr>
        <w:t>如水利工程师、绿化工程师、设备</w:t>
      </w:r>
      <w:r>
        <w:rPr>
          <w:rFonts w:hint="eastAsia" w:ascii="宋体" w:hAnsi="宋体" w:cs="宋体"/>
          <w:kern w:val="0"/>
          <w:sz w:val="28"/>
          <w:szCs w:val="28"/>
        </w:rPr>
        <w:t>工程师、质检工程师、安全员、资料员）进行严格的岗前培训，上述人员须经相关部门 统一考核合格后方可上岗。所有维修养护人员在工作时间必须统一着装、佩带工卡上岗。</w:t>
      </w:r>
    </w:p>
    <w:p>
      <w:pPr>
        <w:tabs>
          <w:tab w:val="left" w:pos="1184"/>
        </w:tabs>
        <w:autoSpaceDE w:val="0"/>
        <w:autoSpaceDN w:val="0"/>
        <w:spacing w:line="360" w:lineRule="auto"/>
        <w:ind w:firstLine="544" w:firstLineChars="200"/>
        <w:jc w:val="left"/>
        <w:rPr>
          <w:rFonts w:ascii="宋体" w:hAnsi="宋体" w:cs="宋体"/>
          <w:kern w:val="0"/>
          <w:sz w:val="28"/>
          <w:szCs w:val="28"/>
        </w:rPr>
      </w:pPr>
      <w:r>
        <w:rPr>
          <w:rFonts w:hint="eastAsia" w:ascii="宋体" w:hAnsi="宋体" w:cs="宋体"/>
          <w:spacing w:val="-4"/>
          <w:kern w:val="0"/>
          <w:sz w:val="28"/>
          <w:szCs w:val="28"/>
        </w:rPr>
        <w:t>3.6乙方在维修养护期间要做好维修养护范围内的河道、堤坝、地下管线、现有建筑物、构筑物的保护和维护工作。如因违规作业，造成损失由乙方自行负责赔偿。</w:t>
      </w:r>
    </w:p>
    <w:p>
      <w:pPr>
        <w:tabs>
          <w:tab w:val="left" w:pos="1180"/>
        </w:tabs>
        <w:autoSpaceDE w:val="0"/>
        <w:autoSpaceDN w:val="0"/>
        <w:spacing w:line="360" w:lineRule="auto"/>
        <w:ind w:firstLine="552" w:firstLineChars="200"/>
        <w:jc w:val="left"/>
        <w:rPr>
          <w:rFonts w:ascii="宋体" w:hAnsi="宋体" w:cs="宋体"/>
          <w:kern w:val="0"/>
          <w:sz w:val="28"/>
          <w:szCs w:val="28"/>
        </w:rPr>
      </w:pPr>
      <w:r>
        <w:rPr>
          <w:rFonts w:hint="eastAsia" w:ascii="宋体" w:hAnsi="宋体" w:cs="宋体"/>
          <w:spacing w:val="-2"/>
          <w:kern w:val="0"/>
          <w:sz w:val="28"/>
          <w:szCs w:val="28"/>
        </w:rPr>
        <w:t>3.7乙方在开展维修养护工作时应严格遵守政府和有关主管部门对噪音污染、环境</w:t>
      </w:r>
      <w:r>
        <w:rPr>
          <w:rFonts w:hint="eastAsia" w:ascii="宋体" w:hAnsi="宋体" w:cs="宋体"/>
          <w:spacing w:val="-6"/>
          <w:kern w:val="0"/>
          <w:sz w:val="28"/>
          <w:szCs w:val="28"/>
        </w:rPr>
        <w:t>保护等方面的管理规定，在对外开放的维修养护区域，处理好维修养护作业与行人</w:t>
      </w:r>
      <w:r>
        <w:rPr>
          <w:rFonts w:hint="eastAsia" w:ascii="宋体" w:hAnsi="宋体" w:cs="宋体"/>
          <w:kern w:val="0"/>
          <w:sz w:val="28"/>
          <w:szCs w:val="28"/>
        </w:rPr>
        <w:t>（或游客</w:t>
      </w:r>
      <w:r>
        <w:rPr>
          <w:rFonts w:hint="eastAsia" w:ascii="宋体" w:hAnsi="宋体" w:cs="宋体"/>
          <w:spacing w:val="-16"/>
          <w:kern w:val="0"/>
          <w:sz w:val="28"/>
          <w:szCs w:val="28"/>
        </w:rPr>
        <w:t>）</w:t>
      </w:r>
      <w:r>
        <w:rPr>
          <w:rFonts w:hint="eastAsia" w:ascii="宋体" w:hAnsi="宋体" w:cs="宋体"/>
          <w:spacing w:val="-5"/>
          <w:kern w:val="0"/>
          <w:sz w:val="28"/>
          <w:szCs w:val="28"/>
        </w:rPr>
        <w:t>的关系。乙方对维修养护现场安全管理负全责，必须遵守政府有关部门对安全生</w:t>
      </w:r>
      <w:r>
        <w:rPr>
          <w:rFonts w:hint="eastAsia" w:ascii="宋体" w:hAnsi="宋体" w:cs="宋体"/>
          <w:spacing w:val="-8"/>
          <w:kern w:val="0"/>
          <w:sz w:val="28"/>
          <w:szCs w:val="28"/>
        </w:rPr>
        <w:t>产的规定，建立完整的安全生产制度和保障体系，防止安全事故的发生；乙方应为维修养护人员的劳动保护和人身安全提供有效保障。</w:t>
      </w:r>
    </w:p>
    <w:p>
      <w:pPr>
        <w:tabs>
          <w:tab w:val="left" w:pos="1180"/>
        </w:tabs>
        <w:autoSpaceDE w:val="0"/>
        <w:autoSpaceDN w:val="0"/>
        <w:spacing w:line="360" w:lineRule="auto"/>
        <w:ind w:firstLine="548" w:firstLineChars="200"/>
        <w:jc w:val="left"/>
        <w:rPr>
          <w:rFonts w:ascii="宋体" w:hAnsi="宋体" w:cs="宋体"/>
          <w:kern w:val="0"/>
          <w:sz w:val="28"/>
          <w:szCs w:val="28"/>
        </w:rPr>
      </w:pPr>
      <w:r>
        <w:rPr>
          <w:rFonts w:hint="eastAsia" w:ascii="宋体" w:hAnsi="宋体" w:cs="宋体"/>
          <w:spacing w:val="-3"/>
          <w:kern w:val="0"/>
          <w:sz w:val="28"/>
          <w:szCs w:val="28"/>
        </w:rPr>
        <w:t>3.8乙方应负责维修养护范围的日常巡视检查，如发现苗木、设施等被损、被盗情况时应及时通知甲方，并立即进行补缺、修复。</w:t>
      </w:r>
    </w:p>
    <w:p>
      <w:pPr>
        <w:tabs>
          <w:tab w:val="left" w:pos="1180"/>
        </w:tabs>
        <w:autoSpaceDE w:val="0"/>
        <w:autoSpaceDN w:val="0"/>
        <w:spacing w:line="360" w:lineRule="auto"/>
        <w:ind w:firstLine="548" w:firstLineChars="200"/>
        <w:jc w:val="left"/>
        <w:rPr>
          <w:rFonts w:ascii="宋体" w:hAnsi="宋体" w:cs="宋体"/>
          <w:kern w:val="0"/>
          <w:sz w:val="28"/>
          <w:szCs w:val="28"/>
        </w:rPr>
      </w:pPr>
      <w:r>
        <w:rPr>
          <w:rFonts w:hint="eastAsia" w:ascii="宋体" w:hAnsi="宋体" w:cs="宋体"/>
          <w:spacing w:val="-3"/>
          <w:kern w:val="0"/>
          <w:sz w:val="28"/>
          <w:szCs w:val="28"/>
        </w:rPr>
        <w:t>3.9乙方应服从甲方有关维修养护区域内河道行洪、防洪、有害生物防治、森林防火等方面工作的协调和监管，按照相关管理办法和技术标准执行，否则按违约处理。</w:t>
      </w:r>
    </w:p>
    <w:p>
      <w:pPr>
        <w:tabs>
          <w:tab w:val="left" w:pos="1292"/>
        </w:tabs>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3.10乙方</w:t>
      </w:r>
      <w:r>
        <w:rPr>
          <w:rFonts w:hint="eastAsia" w:ascii="宋体" w:hAnsi="宋体" w:cs="宋体"/>
          <w:spacing w:val="5"/>
          <w:kern w:val="0"/>
          <w:sz w:val="28"/>
          <w:szCs w:val="28"/>
        </w:rPr>
        <w:t>定期</w:t>
      </w:r>
      <w:r>
        <w:rPr>
          <w:rFonts w:hint="eastAsia" w:ascii="宋体" w:hAnsi="宋体" w:cs="宋体"/>
          <w:spacing w:val="1"/>
          <w:kern w:val="0"/>
          <w:sz w:val="28"/>
          <w:szCs w:val="28"/>
        </w:rPr>
        <w:t>对维修养护情况进行</w:t>
      </w:r>
      <w:r>
        <w:rPr>
          <w:rFonts w:hint="eastAsia" w:ascii="宋体" w:hAnsi="宋体" w:cs="宋体"/>
          <w:kern w:val="0"/>
          <w:sz w:val="28"/>
          <w:szCs w:val="28"/>
        </w:rPr>
        <w:t>自检，</w:t>
      </w:r>
      <w:r>
        <w:rPr>
          <w:rFonts w:hint="eastAsia" w:ascii="宋体" w:hAnsi="宋体" w:cs="宋体"/>
          <w:spacing w:val="5"/>
          <w:kern w:val="0"/>
          <w:sz w:val="28"/>
          <w:szCs w:val="28"/>
        </w:rPr>
        <w:t>并</w:t>
      </w:r>
      <w:r>
        <w:rPr>
          <w:rFonts w:hint="eastAsia" w:ascii="宋体" w:hAnsi="宋体" w:cs="宋体"/>
          <w:kern w:val="0"/>
          <w:sz w:val="28"/>
          <w:szCs w:val="28"/>
        </w:rPr>
        <w:t>指派一名公司高层管理人员及项</w:t>
      </w:r>
      <w:r>
        <w:rPr>
          <w:rFonts w:hint="eastAsia" w:ascii="宋体" w:hAnsi="宋体" w:cs="宋体"/>
          <w:spacing w:val="-3"/>
          <w:kern w:val="0"/>
          <w:sz w:val="28"/>
          <w:szCs w:val="28"/>
        </w:rPr>
        <w:t>目经理与甲方联合检查一次。同时乙方还须参加甲方组织的维修养护工作检查、验收等</w:t>
      </w:r>
      <w:r>
        <w:rPr>
          <w:rFonts w:hint="eastAsia" w:ascii="宋体" w:hAnsi="宋体" w:cs="宋体"/>
          <w:spacing w:val="-7"/>
          <w:kern w:val="0"/>
          <w:sz w:val="28"/>
          <w:szCs w:val="28"/>
        </w:rPr>
        <w:t>活动，对甲方发出的整改通知，应及时进行整改，乙方无正当理由拒绝整改时，甲方可以另行委托他人进行整改，所发生的费用由乙方承担。</w:t>
      </w:r>
    </w:p>
    <w:p>
      <w:pPr>
        <w:tabs>
          <w:tab w:val="left" w:pos="1292"/>
        </w:tabs>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3.11乙方收到的维修养护资金应专款专用、专账管理。该项资金应首先保证维修</w:t>
      </w:r>
      <w:r>
        <w:rPr>
          <w:rFonts w:hint="eastAsia" w:ascii="宋体" w:hAnsi="宋体" w:cs="宋体"/>
          <w:spacing w:val="-4"/>
          <w:kern w:val="0"/>
          <w:sz w:val="28"/>
          <w:szCs w:val="28"/>
        </w:rPr>
        <w:t>养护人员的工资支出，防止因拖欠维修养护人员工资而引起的群体闹事事件</w:t>
      </w:r>
      <w:r>
        <w:rPr>
          <w:rFonts w:hint="eastAsia" w:ascii="宋体" w:hAnsi="宋体" w:cs="宋体"/>
          <w:kern w:val="0"/>
          <w:sz w:val="28"/>
          <w:szCs w:val="28"/>
        </w:rPr>
        <w:t>（如讨薪示威等</w:t>
      </w:r>
      <w:r>
        <w:rPr>
          <w:rFonts w:hint="eastAsia" w:ascii="宋体" w:hAnsi="宋体" w:cs="宋体"/>
          <w:spacing w:val="-12"/>
          <w:kern w:val="0"/>
          <w:sz w:val="28"/>
          <w:szCs w:val="28"/>
        </w:rPr>
        <w:t>）</w:t>
      </w:r>
      <w:r>
        <w:rPr>
          <w:rFonts w:hint="eastAsia" w:ascii="宋体" w:hAnsi="宋体" w:cs="宋体"/>
          <w:spacing w:val="-5"/>
          <w:kern w:val="0"/>
          <w:sz w:val="28"/>
          <w:szCs w:val="28"/>
        </w:rPr>
        <w:t>。若发生此类事件，视为乙方违约。乙方应将维修养护资金的使用情况定期向甲方报告，并将维修养护人员工资台账报备甲方，接受甲方的检查和监督。</w:t>
      </w:r>
    </w:p>
    <w:p>
      <w:pPr>
        <w:tabs>
          <w:tab w:val="left" w:pos="1292"/>
        </w:tabs>
        <w:autoSpaceDE w:val="0"/>
        <w:autoSpaceDN w:val="0"/>
        <w:spacing w:line="360" w:lineRule="auto"/>
        <w:ind w:firstLine="560" w:firstLineChars="200"/>
        <w:jc w:val="left"/>
        <w:rPr>
          <w:rFonts w:ascii="宋体" w:hAnsi="宋体" w:cs="宋体"/>
          <w:spacing w:val="-6"/>
          <w:kern w:val="0"/>
          <w:sz w:val="28"/>
          <w:szCs w:val="28"/>
        </w:rPr>
      </w:pPr>
      <w:r>
        <w:rPr>
          <w:rFonts w:hint="eastAsia" w:ascii="宋体" w:hAnsi="宋体" w:cs="宋体"/>
          <w:kern w:val="0"/>
          <w:sz w:val="28"/>
          <w:szCs w:val="28"/>
        </w:rPr>
        <w:t>3.12乙方应根据北京市房山区水务局有关档案管理的规定，建立完善的维修养护</w:t>
      </w:r>
      <w:r>
        <w:rPr>
          <w:rFonts w:hint="eastAsia" w:ascii="宋体" w:hAnsi="宋体" w:cs="宋体"/>
          <w:spacing w:val="-6"/>
          <w:kern w:val="0"/>
          <w:sz w:val="28"/>
          <w:szCs w:val="28"/>
        </w:rPr>
        <w:t>档案，对各项资料文件进行归档，包括竣工图及维修养护合同、维修养护实施方案、维修养护作业记录、检查验收报告、资金使用台账等资料。</w:t>
      </w:r>
    </w:p>
    <w:p>
      <w:pPr>
        <w:autoSpaceDE w:val="0"/>
        <w:autoSpaceDN w:val="0"/>
        <w:spacing w:line="360" w:lineRule="auto"/>
        <w:ind w:firstLine="562" w:firstLineChars="200"/>
        <w:jc w:val="left"/>
        <w:rPr>
          <w:rFonts w:ascii="宋体" w:hAnsi="宋体" w:cs="宋体"/>
          <w:b/>
          <w:bCs/>
          <w:kern w:val="0"/>
          <w:sz w:val="28"/>
          <w:szCs w:val="28"/>
        </w:rPr>
      </w:pPr>
      <w:r>
        <w:rPr>
          <w:rFonts w:hint="eastAsia" w:ascii="宋体" w:hAnsi="宋体" w:cs="宋体"/>
          <w:b/>
          <w:bCs/>
          <w:kern w:val="0"/>
          <w:sz w:val="28"/>
          <w:szCs w:val="28"/>
        </w:rPr>
        <w:t>第七条 安全生产及环境保护</w:t>
      </w:r>
    </w:p>
    <w:p>
      <w:pPr>
        <w:autoSpaceDE w:val="0"/>
        <w:autoSpaceDN w:val="0"/>
        <w:spacing w:line="360" w:lineRule="auto"/>
        <w:ind w:firstLine="562" w:firstLineChars="200"/>
        <w:jc w:val="left"/>
        <w:rPr>
          <w:rFonts w:ascii="宋体" w:hAnsi="宋体" w:cs="宋体"/>
          <w:b/>
          <w:bCs/>
          <w:kern w:val="0"/>
          <w:sz w:val="28"/>
          <w:szCs w:val="28"/>
        </w:rPr>
      </w:pPr>
      <w:r>
        <w:rPr>
          <w:rFonts w:hint="eastAsia" w:ascii="宋体" w:hAnsi="宋体" w:cs="宋体"/>
          <w:b/>
          <w:bCs/>
          <w:kern w:val="0"/>
          <w:sz w:val="28"/>
          <w:szCs w:val="28"/>
        </w:rPr>
        <w:t>1.安全责任</w:t>
      </w:r>
    </w:p>
    <w:p>
      <w:pPr>
        <w:autoSpaceDE w:val="0"/>
        <w:autoSpaceDN w:val="0"/>
        <w:spacing w:line="360" w:lineRule="auto"/>
        <w:ind w:firstLine="540" w:firstLineChars="200"/>
        <w:jc w:val="left"/>
        <w:rPr>
          <w:rFonts w:ascii="宋体" w:hAnsi="宋体" w:cs="宋体"/>
          <w:kern w:val="0"/>
          <w:sz w:val="28"/>
          <w:szCs w:val="28"/>
        </w:rPr>
      </w:pPr>
      <w:r>
        <w:rPr>
          <w:rFonts w:hint="eastAsia" w:ascii="宋体" w:hAnsi="宋体" w:cs="宋体"/>
          <w:spacing w:val="-5"/>
          <w:kern w:val="0"/>
          <w:sz w:val="28"/>
          <w:szCs w:val="28"/>
        </w:rPr>
        <w:t>在维修养护期间，乙方应当严格遵守国家安全生产作业的有关管理规定，制定合理</w:t>
      </w:r>
      <w:r>
        <w:rPr>
          <w:rFonts w:hint="eastAsia" w:ascii="宋体" w:hAnsi="宋体" w:cs="宋体"/>
          <w:spacing w:val="-8"/>
          <w:kern w:val="0"/>
          <w:sz w:val="28"/>
          <w:szCs w:val="28"/>
        </w:rPr>
        <w:t>可行的安全操作规程，建立全面系统的安全监督检查制度，采取行之有效的安全保障措</w:t>
      </w:r>
      <w:r>
        <w:rPr>
          <w:rFonts w:hint="eastAsia" w:ascii="宋体" w:hAnsi="宋体" w:cs="宋体"/>
          <w:spacing w:val="-7"/>
          <w:kern w:val="0"/>
          <w:sz w:val="28"/>
          <w:szCs w:val="28"/>
        </w:rPr>
        <w:t>施，消除安全隐患、杜绝安全事故的发生。乙方应对其在维修养护场地的所有工作人员</w:t>
      </w:r>
      <w:r>
        <w:rPr>
          <w:rFonts w:hint="eastAsia" w:ascii="宋体" w:hAnsi="宋体" w:cs="宋体"/>
          <w:spacing w:val="-9"/>
          <w:kern w:val="0"/>
          <w:sz w:val="28"/>
          <w:szCs w:val="28"/>
        </w:rPr>
        <w:t>进行安全教育，并随时接受甲方和行业安全检查人员实施的安全监督检查。如因非甲方</w:t>
      </w:r>
      <w:r>
        <w:rPr>
          <w:rFonts w:hint="eastAsia" w:ascii="宋体" w:hAnsi="宋体" w:cs="宋体"/>
          <w:kern w:val="0"/>
          <w:sz w:val="28"/>
          <w:szCs w:val="28"/>
        </w:rPr>
        <w:t>原因发生安全事故，乙方应承担全部的责任（包括法律的和经济的责任）。</w:t>
      </w:r>
    </w:p>
    <w:p>
      <w:pPr>
        <w:autoSpaceDE w:val="0"/>
        <w:autoSpaceDN w:val="0"/>
        <w:spacing w:line="360" w:lineRule="auto"/>
        <w:ind w:firstLine="562" w:firstLineChars="200"/>
        <w:jc w:val="left"/>
        <w:rPr>
          <w:rFonts w:ascii="宋体" w:hAnsi="宋体" w:cs="宋体"/>
          <w:b/>
          <w:bCs/>
          <w:kern w:val="0"/>
          <w:sz w:val="28"/>
          <w:szCs w:val="28"/>
        </w:rPr>
      </w:pPr>
      <w:r>
        <w:rPr>
          <w:rFonts w:hint="eastAsia" w:ascii="宋体" w:hAnsi="宋体" w:cs="宋体"/>
          <w:b/>
          <w:bCs/>
          <w:kern w:val="0"/>
          <w:sz w:val="28"/>
          <w:szCs w:val="28"/>
        </w:rPr>
        <w:t>2．安全防范</w:t>
      </w:r>
    </w:p>
    <w:p>
      <w:pPr>
        <w:tabs>
          <w:tab w:val="left" w:pos="1175"/>
        </w:tabs>
        <w:autoSpaceDE w:val="0"/>
        <w:autoSpaceDN w:val="0"/>
        <w:spacing w:line="360" w:lineRule="auto"/>
        <w:ind w:firstLine="548" w:firstLineChars="200"/>
        <w:jc w:val="left"/>
        <w:rPr>
          <w:rFonts w:ascii="宋体" w:hAnsi="宋体" w:cs="宋体"/>
          <w:kern w:val="0"/>
          <w:sz w:val="28"/>
          <w:szCs w:val="28"/>
        </w:rPr>
      </w:pPr>
      <w:r>
        <w:rPr>
          <w:rFonts w:hint="eastAsia" w:ascii="宋体" w:hAnsi="宋体" w:cs="宋体"/>
          <w:spacing w:val="-3"/>
          <w:kern w:val="0"/>
          <w:sz w:val="28"/>
          <w:szCs w:val="28"/>
        </w:rPr>
        <w:t>2.1乙方应设置专职安全人员对从事高处作业、喷洒农药、控制有害生物、修剪树</w:t>
      </w:r>
      <w:r>
        <w:rPr>
          <w:rFonts w:hint="eastAsia" w:ascii="宋体" w:hAnsi="宋体" w:cs="宋体"/>
          <w:spacing w:val="-7"/>
          <w:kern w:val="0"/>
          <w:sz w:val="28"/>
          <w:szCs w:val="28"/>
        </w:rPr>
        <w:t>木、修理设施、清理道路或水体、防汛等工作进行安全监督且均应自行采取有效的安全防护措施。</w:t>
      </w:r>
    </w:p>
    <w:p>
      <w:pPr>
        <w:tabs>
          <w:tab w:val="left" w:pos="1175"/>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2.2乙方对维修养护范围内的建筑、树木、水体或其他可能造成人员伤亡的场所， 乙方应设置禁止吸烟、禁止火种、禁止游泳等安全警告铭牌。</w:t>
      </w:r>
    </w:p>
    <w:p>
      <w:pPr>
        <w:tabs>
          <w:tab w:val="left" w:pos="1180"/>
        </w:tabs>
        <w:autoSpaceDE w:val="0"/>
        <w:autoSpaceDN w:val="0"/>
        <w:spacing w:line="360" w:lineRule="auto"/>
        <w:ind w:firstLine="564" w:firstLineChars="200"/>
        <w:jc w:val="left"/>
        <w:rPr>
          <w:rFonts w:ascii="宋体" w:hAnsi="宋体" w:cs="宋体"/>
          <w:kern w:val="0"/>
          <w:sz w:val="28"/>
          <w:szCs w:val="28"/>
        </w:rPr>
      </w:pPr>
      <w:r>
        <w:rPr>
          <w:rFonts w:hint="eastAsia" w:ascii="宋体" w:hAnsi="宋体" w:cs="宋体"/>
          <w:spacing w:val="1"/>
          <w:kern w:val="0"/>
          <w:sz w:val="28"/>
          <w:szCs w:val="28"/>
        </w:rPr>
        <w:t xml:space="preserve">2.3乙方对土壤进行消毒或防治病虫害时，应使用甲方认可的符合环保要求的药 </w:t>
      </w:r>
      <w:r>
        <w:rPr>
          <w:rFonts w:hint="eastAsia" w:ascii="宋体" w:hAnsi="宋体" w:cs="宋体"/>
          <w:spacing w:val="-5"/>
          <w:kern w:val="0"/>
          <w:sz w:val="28"/>
          <w:szCs w:val="28"/>
        </w:rPr>
        <w:t xml:space="preserve">剂，不得使用国家禁止使用的剧毒、高残留或可能造成其它公害的药剂。果类植物在挂 </w:t>
      </w:r>
      <w:r>
        <w:rPr>
          <w:rFonts w:hint="eastAsia" w:ascii="宋体" w:hAnsi="宋体" w:cs="宋体"/>
          <w:spacing w:val="-15"/>
          <w:kern w:val="0"/>
          <w:sz w:val="28"/>
          <w:szCs w:val="28"/>
        </w:rPr>
        <w:t>果期间不得喷洒药剂，以防发生意外。残留药剂和容器，乙方应按规定妥善收集和处理。乙方不按规定使用药剂，造成人员伤亡、环境污染，乙方应自行承担全部的责任。</w:t>
      </w:r>
    </w:p>
    <w:p>
      <w:pPr>
        <w:autoSpaceDE w:val="0"/>
        <w:autoSpaceDN w:val="0"/>
        <w:spacing w:line="360" w:lineRule="auto"/>
        <w:ind w:firstLine="562" w:firstLineChars="200"/>
        <w:jc w:val="left"/>
        <w:rPr>
          <w:rFonts w:ascii="宋体" w:hAnsi="宋体" w:cs="宋体"/>
          <w:kern w:val="0"/>
          <w:sz w:val="28"/>
          <w:szCs w:val="28"/>
        </w:rPr>
      </w:pPr>
      <w:r>
        <w:rPr>
          <w:rFonts w:hint="eastAsia" w:ascii="宋体" w:hAnsi="宋体" w:cs="宋体"/>
          <w:b/>
          <w:bCs/>
          <w:kern w:val="0"/>
          <w:sz w:val="28"/>
          <w:szCs w:val="28"/>
        </w:rPr>
        <w:t>3．环境保护</w:t>
      </w:r>
    </w:p>
    <w:p>
      <w:pPr>
        <w:tabs>
          <w:tab w:val="left" w:pos="1175"/>
        </w:tabs>
        <w:autoSpaceDE w:val="0"/>
        <w:autoSpaceDN w:val="0"/>
        <w:spacing w:line="360" w:lineRule="auto"/>
        <w:ind w:firstLine="548" w:firstLineChars="200"/>
        <w:jc w:val="left"/>
        <w:rPr>
          <w:rFonts w:ascii="宋体" w:hAnsi="宋体" w:cs="宋体"/>
          <w:kern w:val="0"/>
          <w:sz w:val="28"/>
          <w:szCs w:val="28"/>
        </w:rPr>
      </w:pPr>
      <w:r>
        <w:rPr>
          <w:rFonts w:hint="eastAsia" w:ascii="宋体" w:hAnsi="宋体" w:cs="宋体"/>
          <w:spacing w:val="-3"/>
          <w:kern w:val="0"/>
          <w:sz w:val="28"/>
          <w:szCs w:val="28"/>
        </w:rPr>
        <w:t>3.1维修养护期间，乙方应遵守国家有关环境保护的政策、法规。维修养护范围内的垃圾应按规定及时清理、外运。</w:t>
      </w:r>
    </w:p>
    <w:p>
      <w:pPr>
        <w:tabs>
          <w:tab w:val="left" w:pos="1175"/>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3.2乙方应按合同约定进行施肥、沤肥的，不得影响绿化景观和污染周边环境。</w:t>
      </w:r>
    </w:p>
    <w:p>
      <w:pPr>
        <w:tabs>
          <w:tab w:val="left" w:pos="1175"/>
        </w:tabs>
        <w:autoSpaceDE w:val="0"/>
        <w:autoSpaceDN w:val="0"/>
        <w:spacing w:line="360" w:lineRule="auto"/>
        <w:ind w:firstLine="548" w:firstLineChars="200"/>
        <w:jc w:val="left"/>
        <w:rPr>
          <w:rFonts w:ascii="宋体" w:hAnsi="宋体" w:cs="宋体"/>
          <w:kern w:val="0"/>
          <w:sz w:val="28"/>
          <w:szCs w:val="28"/>
        </w:rPr>
      </w:pPr>
      <w:r>
        <w:rPr>
          <w:rFonts w:hint="eastAsia" w:ascii="宋体" w:hAnsi="宋体" w:cs="宋体"/>
          <w:spacing w:val="-3"/>
          <w:kern w:val="0"/>
          <w:sz w:val="28"/>
          <w:szCs w:val="28"/>
        </w:rPr>
        <w:t>3.3维修养护期间，乙方应按合同约定修整水工建筑及其附属、水体堤岸，防止坍</w:t>
      </w:r>
      <w:r>
        <w:rPr>
          <w:rFonts w:hint="eastAsia" w:ascii="宋体" w:hAnsi="宋体" w:cs="宋体"/>
          <w:spacing w:val="-6"/>
          <w:kern w:val="0"/>
          <w:sz w:val="28"/>
          <w:szCs w:val="28"/>
        </w:rPr>
        <w:t>塌。乙方不得擅自挖掘堤岸以扩大水面、降低提防等级，亦不能擅自改变堤岸形状或走向。</w:t>
      </w:r>
    </w:p>
    <w:p>
      <w:pPr>
        <w:autoSpaceDE w:val="0"/>
        <w:autoSpaceDN w:val="0"/>
        <w:spacing w:line="360" w:lineRule="auto"/>
        <w:ind w:firstLine="562" w:firstLineChars="200"/>
        <w:jc w:val="left"/>
        <w:rPr>
          <w:rFonts w:ascii="宋体" w:hAnsi="宋体" w:cs="宋体"/>
          <w:b/>
          <w:bCs/>
          <w:kern w:val="0"/>
          <w:sz w:val="28"/>
          <w:szCs w:val="28"/>
        </w:rPr>
      </w:pPr>
      <w:r>
        <w:rPr>
          <w:rFonts w:hint="eastAsia" w:ascii="宋体" w:hAnsi="宋体" w:cs="宋体"/>
          <w:b/>
          <w:bCs/>
          <w:kern w:val="0"/>
          <w:sz w:val="28"/>
          <w:szCs w:val="28"/>
        </w:rPr>
        <w:t>4．事故处理</w:t>
      </w:r>
    </w:p>
    <w:p>
      <w:pPr>
        <w:tabs>
          <w:tab w:val="left" w:pos="1175"/>
        </w:tabs>
        <w:autoSpaceDE w:val="0"/>
        <w:autoSpaceDN w:val="0"/>
        <w:spacing w:line="360" w:lineRule="auto"/>
        <w:ind w:firstLine="548" w:firstLineChars="200"/>
        <w:jc w:val="left"/>
        <w:rPr>
          <w:rFonts w:ascii="宋体" w:hAnsi="宋体" w:cs="宋体"/>
          <w:kern w:val="0"/>
          <w:sz w:val="28"/>
          <w:szCs w:val="28"/>
        </w:rPr>
      </w:pPr>
      <w:r>
        <w:rPr>
          <w:rFonts w:hint="eastAsia" w:ascii="宋体" w:hAnsi="宋体" w:cs="宋体"/>
          <w:spacing w:val="-3"/>
          <w:kern w:val="0"/>
          <w:sz w:val="28"/>
          <w:szCs w:val="28"/>
        </w:rPr>
        <w:t>4.1维修养护期间，若发生重大伤亡及其他安全事故，乙方应按有关规定及时上报</w:t>
      </w:r>
      <w:r>
        <w:rPr>
          <w:rFonts w:hint="eastAsia" w:ascii="宋体" w:hAnsi="宋体" w:cs="宋体"/>
          <w:spacing w:val="-7"/>
          <w:kern w:val="0"/>
          <w:sz w:val="28"/>
          <w:szCs w:val="28"/>
        </w:rPr>
        <w:t>有关部门，同时应通知甲方代表。乙方按政府有关部门的要求处理，由事故责任方承担全部的费用。</w:t>
      </w:r>
    </w:p>
    <w:p>
      <w:pPr>
        <w:tabs>
          <w:tab w:val="left" w:pos="1175"/>
        </w:tabs>
        <w:autoSpaceDE w:val="0"/>
        <w:autoSpaceDN w:val="0"/>
        <w:spacing w:line="360" w:lineRule="auto"/>
        <w:ind w:firstLine="556" w:firstLineChars="200"/>
        <w:jc w:val="left"/>
        <w:rPr>
          <w:rFonts w:ascii="宋体" w:hAnsi="宋体" w:cs="宋体"/>
          <w:spacing w:val="-1"/>
          <w:kern w:val="0"/>
          <w:sz w:val="28"/>
          <w:szCs w:val="28"/>
        </w:rPr>
      </w:pPr>
      <w:r>
        <w:rPr>
          <w:rFonts w:hint="eastAsia" w:ascii="宋体" w:hAnsi="宋体" w:cs="宋体"/>
          <w:spacing w:val="-1"/>
          <w:kern w:val="0"/>
          <w:sz w:val="28"/>
          <w:szCs w:val="28"/>
        </w:rPr>
        <w:t>4.2甲方、乙方对事故责任有争议时，应按政府有关部门的认定处理。</w:t>
      </w:r>
    </w:p>
    <w:p>
      <w:pPr>
        <w:tabs>
          <w:tab w:val="left" w:pos="1175"/>
        </w:tabs>
        <w:autoSpaceDE w:val="0"/>
        <w:autoSpaceDN w:val="0"/>
        <w:spacing w:line="360" w:lineRule="auto"/>
        <w:ind w:firstLine="556" w:firstLineChars="200"/>
        <w:jc w:val="left"/>
        <w:rPr>
          <w:rFonts w:ascii="宋体" w:hAnsi="宋体" w:cs="宋体"/>
          <w:spacing w:val="-1"/>
          <w:kern w:val="0"/>
          <w:sz w:val="28"/>
          <w:szCs w:val="28"/>
        </w:rPr>
      </w:pPr>
    </w:p>
    <w:p>
      <w:pPr>
        <w:autoSpaceDE w:val="0"/>
        <w:autoSpaceDN w:val="0"/>
        <w:spacing w:line="360" w:lineRule="auto"/>
        <w:ind w:firstLine="562" w:firstLineChars="200"/>
        <w:jc w:val="left"/>
        <w:rPr>
          <w:rFonts w:ascii="宋体" w:hAnsi="宋体" w:cs="宋体"/>
          <w:b/>
          <w:bCs/>
          <w:kern w:val="0"/>
          <w:sz w:val="28"/>
          <w:szCs w:val="28"/>
        </w:rPr>
      </w:pPr>
      <w:r>
        <w:rPr>
          <w:rFonts w:hint="eastAsia" w:ascii="宋体" w:hAnsi="宋体" w:cs="宋体"/>
          <w:b/>
          <w:bCs/>
          <w:kern w:val="0"/>
          <w:sz w:val="28"/>
          <w:szCs w:val="28"/>
        </w:rPr>
        <w:t>第八条 维修养护所需机械、材料、器具设备</w:t>
      </w:r>
    </w:p>
    <w:p>
      <w:pPr>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1.乙方应自行配置维修养护所需的机械、材料、器具设备和交通工具。乙方为本项目配置的机械、材料、器具设备清单如下：</w:t>
      </w:r>
    </w:p>
    <w:tbl>
      <w:tblPr>
        <w:tblStyle w:val="42"/>
        <w:tblW w:w="83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1"/>
        <w:gridCol w:w="4448"/>
        <w:gridCol w:w="28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1" w:type="dxa"/>
            <w:vAlign w:val="center"/>
          </w:tcPr>
          <w:p>
            <w:pPr>
              <w:autoSpaceDE w:val="0"/>
              <w:autoSpaceDN w:val="0"/>
              <w:adjustRightInd w:val="0"/>
              <w:snapToGrid w:val="0"/>
              <w:spacing w:line="360" w:lineRule="auto"/>
              <w:jc w:val="center"/>
              <w:rPr>
                <w:rFonts w:ascii="宋体" w:hAnsi="宋体" w:cs="宋体"/>
                <w:kern w:val="0"/>
                <w:sz w:val="28"/>
                <w:szCs w:val="28"/>
                <w:lang w:eastAsia="en-US"/>
              </w:rPr>
            </w:pPr>
            <w:r>
              <w:rPr>
                <w:rFonts w:hint="eastAsia" w:ascii="宋体" w:hAnsi="宋体" w:cs="宋体"/>
                <w:kern w:val="0"/>
                <w:sz w:val="28"/>
                <w:szCs w:val="28"/>
                <w:lang w:eastAsia="en-US"/>
              </w:rPr>
              <w:t>序号</w:t>
            </w:r>
          </w:p>
        </w:tc>
        <w:tc>
          <w:tcPr>
            <w:tcW w:w="4448" w:type="dxa"/>
            <w:vAlign w:val="center"/>
          </w:tcPr>
          <w:p>
            <w:pPr>
              <w:autoSpaceDE w:val="0"/>
              <w:autoSpaceDN w:val="0"/>
              <w:adjustRightInd w:val="0"/>
              <w:snapToGrid w:val="0"/>
              <w:spacing w:line="360" w:lineRule="auto"/>
              <w:jc w:val="center"/>
              <w:rPr>
                <w:rFonts w:ascii="宋体" w:hAnsi="宋体" w:cs="宋体"/>
                <w:kern w:val="0"/>
                <w:sz w:val="28"/>
                <w:szCs w:val="28"/>
                <w:lang w:eastAsia="en-US"/>
              </w:rPr>
            </w:pPr>
            <w:r>
              <w:rPr>
                <w:rFonts w:hint="eastAsia" w:ascii="宋体" w:hAnsi="宋体" w:cs="宋体"/>
                <w:kern w:val="0"/>
                <w:sz w:val="28"/>
                <w:szCs w:val="28"/>
                <w:lang w:eastAsia="en-US"/>
              </w:rPr>
              <w:t>设备名称</w:t>
            </w:r>
          </w:p>
        </w:tc>
        <w:tc>
          <w:tcPr>
            <w:tcW w:w="2829" w:type="dxa"/>
            <w:vAlign w:val="center"/>
          </w:tcPr>
          <w:p>
            <w:pPr>
              <w:autoSpaceDE w:val="0"/>
              <w:autoSpaceDN w:val="0"/>
              <w:adjustRightInd w:val="0"/>
              <w:snapToGrid w:val="0"/>
              <w:spacing w:line="360" w:lineRule="auto"/>
              <w:jc w:val="center"/>
              <w:rPr>
                <w:rFonts w:ascii="宋体" w:hAnsi="宋体" w:cs="宋体"/>
                <w:kern w:val="0"/>
                <w:sz w:val="28"/>
                <w:szCs w:val="28"/>
                <w:lang w:eastAsia="en-US"/>
              </w:rPr>
            </w:pPr>
            <w:r>
              <w:rPr>
                <w:rFonts w:hint="eastAsia" w:ascii="宋体" w:hAnsi="宋体" w:cs="宋体"/>
                <w:kern w:val="0"/>
                <w:sz w:val="28"/>
                <w:szCs w:val="28"/>
                <w:lang w:eastAsia="en-US"/>
              </w:rPr>
              <w:t>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1" w:type="dxa"/>
            <w:vAlign w:val="center"/>
          </w:tcPr>
          <w:p>
            <w:pPr>
              <w:autoSpaceDE w:val="0"/>
              <w:autoSpaceDN w:val="0"/>
              <w:adjustRightInd w:val="0"/>
              <w:snapToGrid w:val="0"/>
              <w:spacing w:line="360" w:lineRule="auto"/>
              <w:jc w:val="center"/>
              <w:rPr>
                <w:rFonts w:ascii="宋体" w:hAnsi="宋体" w:cs="宋体"/>
                <w:kern w:val="0"/>
                <w:sz w:val="28"/>
                <w:szCs w:val="28"/>
                <w:lang w:eastAsia="en-US"/>
              </w:rPr>
            </w:pPr>
            <w:r>
              <w:rPr>
                <w:rFonts w:hint="eastAsia" w:ascii="宋体" w:hAnsi="宋体" w:cs="宋体"/>
                <w:w w:val="102"/>
                <w:kern w:val="0"/>
                <w:sz w:val="28"/>
                <w:szCs w:val="28"/>
                <w:lang w:eastAsia="en-US"/>
              </w:rPr>
              <w:t>1</w:t>
            </w:r>
          </w:p>
        </w:tc>
        <w:tc>
          <w:tcPr>
            <w:tcW w:w="4448"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割灌机</w:t>
            </w:r>
          </w:p>
        </w:tc>
        <w:tc>
          <w:tcPr>
            <w:tcW w:w="2829"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10台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1" w:type="dxa"/>
            <w:vAlign w:val="center"/>
          </w:tcPr>
          <w:p>
            <w:pPr>
              <w:autoSpaceDE w:val="0"/>
              <w:autoSpaceDN w:val="0"/>
              <w:adjustRightInd w:val="0"/>
              <w:snapToGrid w:val="0"/>
              <w:spacing w:line="360" w:lineRule="auto"/>
              <w:jc w:val="center"/>
              <w:rPr>
                <w:rFonts w:ascii="宋体" w:hAnsi="宋体" w:cs="宋体"/>
                <w:kern w:val="0"/>
                <w:sz w:val="28"/>
                <w:szCs w:val="28"/>
                <w:lang w:eastAsia="en-US"/>
              </w:rPr>
            </w:pPr>
            <w:r>
              <w:rPr>
                <w:rFonts w:hint="eastAsia" w:ascii="宋体" w:hAnsi="宋体" w:cs="宋体"/>
                <w:w w:val="102"/>
                <w:kern w:val="0"/>
                <w:sz w:val="28"/>
                <w:szCs w:val="28"/>
                <w:lang w:eastAsia="en-US"/>
              </w:rPr>
              <w:t>2</w:t>
            </w:r>
          </w:p>
        </w:tc>
        <w:tc>
          <w:tcPr>
            <w:tcW w:w="4448"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割草机</w:t>
            </w:r>
          </w:p>
        </w:tc>
        <w:tc>
          <w:tcPr>
            <w:tcW w:w="2829"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2台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1" w:type="dxa"/>
            <w:vAlign w:val="center"/>
          </w:tcPr>
          <w:p>
            <w:pPr>
              <w:autoSpaceDE w:val="0"/>
              <w:autoSpaceDN w:val="0"/>
              <w:adjustRightInd w:val="0"/>
              <w:snapToGrid w:val="0"/>
              <w:spacing w:line="360" w:lineRule="auto"/>
              <w:jc w:val="center"/>
              <w:rPr>
                <w:rFonts w:ascii="宋体" w:hAnsi="宋体" w:cs="宋体"/>
                <w:kern w:val="0"/>
                <w:sz w:val="28"/>
                <w:szCs w:val="28"/>
                <w:lang w:eastAsia="en-US"/>
              </w:rPr>
            </w:pPr>
            <w:r>
              <w:rPr>
                <w:rFonts w:hint="eastAsia" w:ascii="宋体" w:hAnsi="宋体" w:cs="宋体"/>
                <w:w w:val="102"/>
                <w:kern w:val="0"/>
                <w:sz w:val="28"/>
                <w:szCs w:val="28"/>
                <w:lang w:eastAsia="en-US"/>
              </w:rPr>
              <w:t>3</w:t>
            </w:r>
          </w:p>
        </w:tc>
        <w:tc>
          <w:tcPr>
            <w:tcW w:w="4448"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机动喷雾机车</w:t>
            </w:r>
          </w:p>
        </w:tc>
        <w:tc>
          <w:tcPr>
            <w:tcW w:w="2829" w:type="dxa"/>
            <w:vAlign w:val="center"/>
          </w:tcPr>
          <w:p>
            <w:pPr>
              <w:autoSpaceDE w:val="0"/>
              <w:autoSpaceDN w:val="0"/>
              <w:adjustRightInd w:val="0"/>
              <w:snapToGrid w:val="0"/>
              <w:spacing w:line="360" w:lineRule="auto"/>
              <w:jc w:val="center"/>
              <w:rPr>
                <w:rFonts w:ascii="宋体" w:hAnsi="宋体" w:cs="宋体"/>
                <w:kern w:val="0"/>
                <w:sz w:val="28"/>
                <w:szCs w:val="28"/>
                <w:lang w:eastAsia="en-US"/>
              </w:rPr>
            </w:pPr>
            <w:r>
              <w:rPr>
                <w:rFonts w:hint="eastAsia" w:ascii="宋体" w:hAnsi="宋体" w:cs="宋体"/>
                <w:kern w:val="0"/>
                <w:sz w:val="28"/>
                <w:szCs w:val="28"/>
              </w:rPr>
              <w:t>2台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1" w:type="dxa"/>
            <w:vAlign w:val="center"/>
          </w:tcPr>
          <w:p>
            <w:pPr>
              <w:autoSpaceDE w:val="0"/>
              <w:autoSpaceDN w:val="0"/>
              <w:adjustRightInd w:val="0"/>
              <w:snapToGrid w:val="0"/>
              <w:spacing w:line="360" w:lineRule="auto"/>
              <w:jc w:val="center"/>
              <w:rPr>
                <w:rFonts w:ascii="宋体" w:hAnsi="宋体" w:cs="宋体"/>
                <w:kern w:val="0"/>
                <w:sz w:val="28"/>
                <w:szCs w:val="28"/>
                <w:lang w:eastAsia="en-US"/>
              </w:rPr>
            </w:pPr>
            <w:r>
              <w:rPr>
                <w:rFonts w:hint="eastAsia" w:ascii="宋体" w:hAnsi="宋体" w:cs="宋体"/>
                <w:w w:val="102"/>
                <w:kern w:val="0"/>
                <w:sz w:val="28"/>
                <w:szCs w:val="28"/>
                <w:lang w:eastAsia="en-US"/>
              </w:rPr>
              <w:t>4</w:t>
            </w:r>
          </w:p>
        </w:tc>
        <w:tc>
          <w:tcPr>
            <w:tcW w:w="4448"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水泵</w:t>
            </w:r>
          </w:p>
        </w:tc>
        <w:tc>
          <w:tcPr>
            <w:tcW w:w="2829" w:type="dxa"/>
            <w:vAlign w:val="center"/>
          </w:tcPr>
          <w:p>
            <w:pPr>
              <w:autoSpaceDE w:val="0"/>
              <w:autoSpaceDN w:val="0"/>
              <w:adjustRightInd w:val="0"/>
              <w:snapToGrid w:val="0"/>
              <w:spacing w:line="360" w:lineRule="auto"/>
              <w:jc w:val="center"/>
              <w:rPr>
                <w:rFonts w:ascii="宋体" w:hAnsi="宋体" w:cs="宋体"/>
                <w:kern w:val="0"/>
                <w:sz w:val="28"/>
                <w:szCs w:val="28"/>
                <w:lang w:eastAsia="en-US"/>
              </w:rPr>
            </w:pPr>
            <w:r>
              <w:rPr>
                <w:rFonts w:hint="eastAsia" w:ascii="宋体" w:hAnsi="宋体" w:cs="宋体"/>
                <w:kern w:val="0"/>
                <w:sz w:val="28"/>
                <w:szCs w:val="28"/>
              </w:rPr>
              <w:t>5台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1" w:type="dxa"/>
            <w:vAlign w:val="center"/>
          </w:tcPr>
          <w:p>
            <w:pPr>
              <w:autoSpaceDE w:val="0"/>
              <w:autoSpaceDN w:val="0"/>
              <w:adjustRightInd w:val="0"/>
              <w:snapToGrid w:val="0"/>
              <w:spacing w:line="360" w:lineRule="auto"/>
              <w:jc w:val="center"/>
              <w:rPr>
                <w:rFonts w:ascii="宋体" w:hAnsi="宋体" w:cs="宋体"/>
                <w:kern w:val="0"/>
                <w:sz w:val="28"/>
                <w:szCs w:val="28"/>
                <w:lang w:eastAsia="en-US"/>
              </w:rPr>
            </w:pPr>
            <w:r>
              <w:rPr>
                <w:rFonts w:hint="eastAsia" w:ascii="宋体" w:hAnsi="宋体" w:cs="宋体"/>
                <w:w w:val="102"/>
                <w:kern w:val="0"/>
                <w:sz w:val="28"/>
                <w:szCs w:val="28"/>
                <w:lang w:eastAsia="en-US"/>
              </w:rPr>
              <w:t>5</w:t>
            </w:r>
          </w:p>
        </w:tc>
        <w:tc>
          <w:tcPr>
            <w:tcW w:w="4448"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高枝锯</w:t>
            </w:r>
          </w:p>
        </w:tc>
        <w:tc>
          <w:tcPr>
            <w:tcW w:w="2829" w:type="dxa"/>
            <w:vAlign w:val="center"/>
          </w:tcPr>
          <w:p>
            <w:pPr>
              <w:autoSpaceDE w:val="0"/>
              <w:autoSpaceDN w:val="0"/>
              <w:adjustRightInd w:val="0"/>
              <w:snapToGrid w:val="0"/>
              <w:spacing w:line="360" w:lineRule="auto"/>
              <w:jc w:val="center"/>
              <w:rPr>
                <w:rFonts w:ascii="宋体" w:hAnsi="宋体" w:cs="宋体"/>
                <w:kern w:val="0"/>
                <w:sz w:val="28"/>
                <w:szCs w:val="28"/>
                <w:lang w:eastAsia="en-US"/>
              </w:rPr>
            </w:pPr>
            <w:r>
              <w:rPr>
                <w:rFonts w:hint="eastAsia" w:ascii="宋体" w:hAnsi="宋体" w:cs="宋体"/>
                <w:kern w:val="0"/>
                <w:sz w:val="28"/>
                <w:szCs w:val="28"/>
              </w:rPr>
              <w:t>5把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1" w:type="dxa"/>
            <w:vAlign w:val="center"/>
          </w:tcPr>
          <w:p>
            <w:pPr>
              <w:autoSpaceDE w:val="0"/>
              <w:autoSpaceDN w:val="0"/>
              <w:adjustRightInd w:val="0"/>
              <w:snapToGrid w:val="0"/>
              <w:spacing w:line="360" w:lineRule="auto"/>
              <w:jc w:val="center"/>
              <w:rPr>
                <w:rFonts w:ascii="宋体" w:hAnsi="宋体" w:cs="宋体"/>
                <w:kern w:val="0"/>
                <w:sz w:val="28"/>
                <w:szCs w:val="28"/>
                <w:lang w:eastAsia="en-US"/>
              </w:rPr>
            </w:pPr>
            <w:r>
              <w:rPr>
                <w:rFonts w:hint="eastAsia" w:ascii="宋体" w:hAnsi="宋体" w:cs="宋体"/>
                <w:w w:val="102"/>
                <w:kern w:val="0"/>
                <w:sz w:val="28"/>
                <w:szCs w:val="28"/>
              </w:rPr>
              <w:t>6</w:t>
            </w:r>
          </w:p>
        </w:tc>
        <w:tc>
          <w:tcPr>
            <w:tcW w:w="4448"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油锯</w:t>
            </w:r>
          </w:p>
        </w:tc>
        <w:tc>
          <w:tcPr>
            <w:tcW w:w="2829"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2台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1" w:type="dxa"/>
            <w:vAlign w:val="center"/>
          </w:tcPr>
          <w:p>
            <w:pPr>
              <w:autoSpaceDE w:val="0"/>
              <w:autoSpaceDN w:val="0"/>
              <w:adjustRightInd w:val="0"/>
              <w:snapToGrid w:val="0"/>
              <w:spacing w:line="360" w:lineRule="auto"/>
              <w:jc w:val="center"/>
              <w:rPr>
                <w:rFonts w:ascii="宋体" w:hAnsi="宋体" w:cs="宋体"/>
                <w:kern w:val="0"/>
                <w:sz w:val="28"/>
                <w:szCs w:val="28"/>
                <w:lang w:eastAsia="en-US"/>
              </w:rPr>
            </w:pPr>
            <w:r>
              <w:rPr>
                <w:rFonts w:hint="eastAsia" w:ascii="宋体" w:hAnsi="宋体" w:cs="宋体"/>
                <w:kern w:val="0"/>
                <w:sz w:val="28"/>
                <w:szCs w:val="28"/>
              </w:rPr>
              <w:t>7</w:t>
            </w:r>
          </w:p>
        </w:tc>
        <w:tc>
          <w:tcPr>
            <w:tcW w:w="4448"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高枝剪</w:t>
            </w:r>
          </w:p>
        </w:tc>
        <w:tc>
          <w:tcPr>
            <w:tcW w:w="2829"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5把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1"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8</w:t>
            </w:r>
          </w:p>
        </w:tc>
        <w:tc>
          <w:tcPr>
            <w:tcW w:w="4448"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w w:val="102"/>
                <w:kern w:val="0"/>
                <w:sz w:val="28"/>
                <w:szCs w:val="28"/>
              </w:rPr>
              <w:t>背包式喷雾器</w:t>
            </w:r>
          </w:p>
        </w:tc>
        <w:tc>
          <w:tcPr>
            <w:tcW w:w="2829" w:type="dxa"/>
            <w:vAlign w:val="center"/>
          </w:tcPr>
          <w:p>
            <w:pPr>
              <w:autoSpaceDE w:val="0"/>
              <w:autoSpaceDN w:val="0"/>
              <w:adjustRightInd w:val="0"/>
              <w:snapToGrid w:val="0"/>
              <w:spacing w:line="360" w:lineRule="auto"/>
              <w:jc w:val="center"/>
              <w:rPr>
                <w:rFonts w:ascii="宋体" w:hAnsi="宋体" w:cs="宋体"/>
                <w:kern w:val="0"/>
                <w:sz w:val="28"/>
                <w:szCs w:val="28"/>
                <w:lang w:eastAsia="en-US"/>
              </w:rPr>
            </w:pPr>
            <w:r>
              <w:rPr>
                <w:rFonts w:hint="eastAsia" w:ascii="宋体" w:hAnsi="宋体" w:cs="宋体"/>
                <w:kern w:val="0"/>
                <w:sz w:val="28"/>
                <w:szCs w:val="28"/>
              </w:rPr>
              <w:t>6台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1"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9</w:t>
            </w:r>
          </w:p>
        </w:tc>
        <w:tc>
          <w:tcPr>
            <w:tcW w:w="4448"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人力劳动车</w:t>
            </w:r>
          </w:p>
        </w:tc>
        <w:tc>
          <w:tcPr>
            <w:tcW w:w="2829" w:type="dxa"/>
            <w:vAlign w:val="center"/>
          </w:tcPr>
          <w:p>
            <w:pPr>
              <w:autoSpaceDE w:val="0"/>
              <w:autoSpaceDN w:val="0"/>
              <w:adjustRightInd w:val="0"/>
              <w:snapToGrid w:val="0"/>
              <w:spacing w:line="360" w:lineRule="auto"/>
              <w:jc w:val="center"/>
              <w:rPr>
                <w:rFonts w:ascii="宋体" w:hAnsi="宋体" w:cs="宋体"/>
                <w:kern w:val="0"/>
                <w:sz w:val="28"/>
                <w:szCs w:val="28"/>
                <w:lang w:eastAsia="en-US"/>
              </w:rPr>
            </w:pPr>
            <w:r>
              <w:rPr>
                <w:rFonts w:hint="eastAsia" w:ascii="宋体" w:hAnsi="宋体" w:cs="宋体"/>
                <w:kern w:val="0"/>
                <w:sz w:val="28"/>
                <w:szCs w:val="28"/>
              </w:rPr>
              <w:t>4辆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1"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10</w:t>
            </w:r>
          </w:p>
        </w:tc>
        <w:tc>
          <w:tcPr>
            <w:tcW w:w="4448"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人字梯</w:t>
            </w:r>
          </w:p>
        </w:tc>
        <w:tc>
          <w:tcPr>
            <w:tcW w:w="2829" w:type="dxa"/>
            <w:vAlign w:val="center"/>
          </w:tcPr>
          <w:p>
            <w:pPr>
              <w:autoSpaceDE w:val="0"/>
              <w:autoSpaceDN w:val="0"/>
              <w:adjustRightInd w:val="0"/>
              <w:snapToGrid w:val="0"/>
              <w:spacing w:line="360" w:lineRule="auto"/>
              <w:jc w:val="center"/>
              <w:rPr>
                <w:rFonts w:ascii="宋体" w:hAnsi="宋体" w:cs="宋体"/>
                <w:kern w:val="0"/>
                <w:sz w:val="28"/>
                <w:szCs w:val="28"/>
                <w:lang w:eastAsia="en-US"/>
              </w:rPr>
            </w:pPr>
            <w:r>
              <w:rPr>
                <w:rFonts w:hint="eastAsia" w:ascii="宋体" w:hAnsi="宋体" w:cs="宋体"/>
                <w:kern w:val="0"/>
                <w:sz w:val="28"/>
                <w:szCs w:val="28"/>
              </w:rPr>
              <w:t>5架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1"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11</w:t>
            </w:r>
          </w:p>
        </w:tc>
        <w:tc>
          <w:tcPr>
            <w:tcW w:w="4448"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修枝剪</w:t>
            </w:r>
          </w:p>
        </w:tc>
        <w:tc>
          <w:tcPr>
            <w:tcW w:w="2829"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若干把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1"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12</w:t>
            </w:r>
          </w:p>
        </w:tc>
        <w:tc>
          <w:tcPr>
            <w:tcW w:w="4448"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锄头</w:t>
            </w:r>
          </w:p>
        </w:tc>
        <w:tc>
          <w:tcPr>
            <w:tcW w:w="2829" w:type="dxa"/>
            <w:vAlign w:val="center"/>
          </w:tcPr>
          <w:p>
            <w:pPr>
              <w:autoSpaceDE w:val="0"/>
              <w:autoSpaceDN w:val="0"/>
              <w:adjustRightInd w:val="0"/>
              <w:snapToGrid w:val="0"/>
              <w:spacing w:line="360" w:lineRule="auto"/>
              <w:jc w:val="center"/>
              <w:rPr>
                <w:rFonts w:ascii="宋体" w:hAnsi="宋体" w:cs="宋体"/>
                <w:kern w:val="0"/>
                <w:sz w:val="28"/>
                <w:szCs w:val="28"/>
                <w:lang w:eastAsia="en-US"/>
              </w:rPr>
            </w:pPr>
            <w:r>
              <w:rPr>
                <w:rFonts w:hint="eastAsia" w:ascii="宋体" w:hAnsi="宋体" w:cs="宋体"/>
                <w:kern w:val="0"/>
                <w:sz w:val="28"/>
                <w:szCs w:val="28"/>
              </w:rPr>
              <w:t>若干把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1"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13</w:t>
            </w:r>
          </w:p>
        </w:tc>
        <w:tc>
          <w:tcPr>
            <w:tcW w:w="4448"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四齿耙</w:t>
            </w:r>
          </w:p>
        </w:tc>
        <w:tc>
          <w:tcPr>
            <w:tcW w:w="2829" w:type="dxa"/>
            <w:vAlign w:val="center"/>
          </w:tcPr>
          <w:p>
            <w:pPr>
              <w:autoSpaceDE w:val="0"/>
              <w:autoSpaceDN w:val="0"/>
              <w:adjustRightInd w:val="0"/>
              <w:snapToGrid w:val="0"/>
              <w:spacing w:line="360" w:lineRule="auto"/>
              <w:jc w:val="center"/>
              <w:rPr>
                <w:rFonts w:ascii="宋体" w:hAnsi="宋体" w:cs="宋体"/>
                <w:kern w:val="0"/>
                <w:sz w:val="28"/>
                <w:szCs w:val="28"/>
                <w:lang w:eastAsia="en-US"/>
              </w:rPr>
            </w:pPr>
            <w:r>
              <w:rPr>
                <w:rFonts w:hint="eastAsia" w:ascii="宋体" w:hAnsi="宋体" w:cs="宋体"/>
                <w:kern w:val="0"/>
                <w:sz w:val="28"/>
                <w:szCs w:val="28"/>
              </w:rPr>
              <w:t>若干把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1"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14</w:t>
            </w:r>
          </w:p>
        </w:tc>
        <w:tc>
          <w:tcPr>
            <w:tcW w:w="4448"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铁锹</w:t>
            </w:r>
          </w:p>
        </w:tc>
        <w:tc>
          <w:tcPr>
            <w:tcW w:w="2829" w:type="dxa"/>
            <w:vAlign w:val="center"/>
          </w:tcPr>
          <w:p>
            <w:pPr>
              <w:autoSpaceDE w:val="0"/>
              <w:autoSpaceDN w:val="0"/>
              <w:adjustRightInd w:val="0"/>
              <w:snapToGrid w:val="0"/>
              <w:spacing w:line="360" w:lineRule="auto"/>
              <w:jc w:val="center"/>
              <w:rPr>
                <w:rFonts w:ascii="宋体" w:hAnsi="宋体" w:cs="宋体"/>
                <w:kern w:val="0"/>
                <w:sz w:val="28"/>
                <w:szCs w:val="28"/>
                <w:lang w:eastAsia="en-US"/>
              </w:rPr>
            </w:pPr>
            <w:r>
              <w:rPr>
                <w:rFonts w:hint="eastAsia" w:ascii="宋体" w:hAnsi="宋体" w:cs="宋体"/>
                <w:kern w:val="0"/>
                <w:sz w:val="28"/>
                <w:szCs w:val="28"/>
              </w:rPr>
              <w:t>若干把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1"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15</w:t>
            </w:r>
          </w:p>
        </w:tc>
        <w:tc>
          <w:tcPr>
            <w:tcW w:w="4448"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太平剪</w:t>
            </w:r>
          </w:p>
        </w:tc>
        <w:tc>
          <w:tcPr>
            <w:tcW w:w="2829"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5把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1"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16</w:t>
            </w:r>
          </w:p>
        </w:tc>
        <w:tc>
          <w:tcPr>
            <w:tcW w:w="4448"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发电机</w:t>
            </w:r>
          </w:p>
        </w:tc>
        <w:tc>
          <w:tcPr>
            <w:tcW w:w="2829"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2台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1"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17</w:t>
            </w:r>
          </w:p>
        </w:tc>
        <w:tc>
          <w:tcPr>
            <w:tcW w:w="4448"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水车</w:t>
            </w:r>
          </w:p>
        </w:tc>
        <w:tc>
          <w:tcPr>
            <w:tcW w:w="2829" w:type="dxa"/>
            <w:vAlign w:val="center"/>
          </w:tcPr>
          <w:p>
            <w:pPr>
              <w:autoSpaceDE w:val="0"/>
              <w:autoSpaceDN w:val="0"/>
              <w:adjustRightInd w:val="0"/>
              <w:snapToGrid w:val="0"/>
              <w:spacing w:line="360" w:lineRule="auto"/>
              <w:jc w:val="center"/>
              <w:rPr>
                <w:rFonts w:ascii="宋体" w:hAnsi="宋体" w:cs="宋体"/>
                <w:kern w:val="0"/>
                <w:sz w:val="28"/>
                <w:szCs w:val="28"/>
              </w:rPr>
            </w:pPr>
            <w:r>
              <w:rPr>
                <w:rFonts w:hint="eastAsia" w:ascii="宋体" w:hAnsi="宋体" w:cs="宋体"/>
                <w:kern w:val="0"/>
                <w:sz w:val="28"/>
                <w:szCs w:val="28"/>
              </w:rPr>
              <w:t>1辆</w:t>
            </w:r>
          </w:p>
        </w:tc>
      </w:tr>
    </w:tbl>
    <w:p>
      <w:pPr>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2.乙方应当对投入本项目的机械、材料、器具设备的质量和安全性负责。乙方应在签订合同后 5 天内，将以上机械设备运至维修养护现场并交甲方验证，若乙方签订合同后 10 天内未能提供以上设备，则按违约处理。乙方投入使用的机械、材料、器具设备的数量、规格和品质达不到合同约定标准时，须承担违约责任。</w:t>
      </w:r>
    </w:p>
    <w:p>
      <w:pPr>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3.</w:t>
      </w:r>
      <w:r>
        <w:rPr>
          <w:rFonts w:hint="eastAsia" w:ascii="宋体" w:hAnsi="宋体" w:cs="宋体"/>
          <w:spacing w:val="-3"/>
          <w:kern w:val="0"/>
          <w:sz w:val="28"/>
          <w:szCs w:val="28"/>
        </w:rPr>
        <w:t>乙方应保证其提供的机械、材料</w:t>
      </w:r>
      <w:r>
        <w:rPr>
          <w:rFonts w:hint="eastAsia" w:ascii="宋体" w:hAnsi="宋体" w:cs="宋体"/>
          <w:kern w:val="0"/>
          <w:sz w:val="28"/>
          <w:szCs w:val="28"/>
        </w:rPr>
        <w:t>（包括药剂等</w:t>
      </w:r>
      <w:r>
        <w:rPr>
          <w:rFonts w:hint="eastAsia" w:ascii="宋体" w:hAnsi="宋体" w:cs="宋体"/>
          <w:spacing w:val="-3"/>
          <w:kern w:val="0"/>
          <w:sz w:val="28"/>
          <w:szCs w:val="28"/>
        </w:rPr>
        <w:t>）、器具设备符合安全标准。在乙</w:t>
      </w:r>
      <w:r>
        <w:rPr>
          <w:rFonts w:hint="eastAsia" w:ascii="宋体" w:hAnsi="宋体" w:cs="宋体"/>
          <w:spacing w:val="-8"/>
          <w:kern w:val="0"/>
          <w:sz w:val="28"/>
          <w:szCs w:val="28"/>
        </w:rPr>
        <w:t>方使用前，应按规范要求进行检查或检验，不合格的不得使用。检查或检验费用，由乙方承担。</w:t>
      </w:r>
    </w:p>
    <w:p>
      <w:pPr>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4.本工程严禁使用高排放非道路移动机械设备，甲方发现乙方提供或使用不符合同规定的机械、材料、器具设备时，乙方应当按照甲方的要求更换，并自行承担相应费用。</w:t>
      </w:r>
    </w:p>
    <w:p>
      <w:pPr>
        <w:autoSpaceDE w:val="0"/>
        <w:autoSpaceDN w:val="0"/>
        <w:spacing w:line="360" w:lineRule="auto"/>
        <w:ind w:firstLine="560" w:firstLineChars="200"/>
        <w:jc w:val="left"/>
        <w:rPr>
          <w:rFonts w:ascii="宋体" w:hAnsi="宋体" w:cs="宋体"/>
          <w:b/>
          <w:bCs/>
          <w:kern w:val="0"/>
          <w:sz w:val="28"/>
          <w:szCs w:val="28"/>
        </w:rPr>
      </w:pPr>
      <w:r>
        <w:rPr>
          <w:rFonts w:hint="eastAsia" w:ascii="宋体" w:hAnsi="宋体" w:cs="宋体"/>
          <w:kern w:val="0"/>
          <w:sz w:val="28"/>
          <w:szCs w:val="28"/>
        </w:rPr>
        <w:t>5.</w:t>
      </w:r>
      <w:r>
        <w:rPr>
          <w:rFonts w:hint="eastAsia" w:ascii="宋体" w:hAnsi="宋体" w:cs="宋体"/>
          <w:spacing w:val="-3"/>
          <w:kern w:val="0"/>
          <w:sz w:val="28"/>
          <w:szCs w:val="28"/>
        </w:rPr>
        <w:t>乙方需要使用代用机械、材料、器具设备时，应经甲方代表认可后才能使用。由</w:t>
      </w:r>
      <w:r>
        <w:rPr>
          <w:rFonts w:hint="eastAsia" w:ascii="宋体" w:hAnsi="宋体" w:cs="宋体"/>
          <w:spacing w:val="-7"/>
          <w:kern w:val="0"/>
          <w:sz w:val="28"/>
          <w:szCs w:val="28"/>
        </w:rPr>
        <w:t>此增减的合同价款，除非双方另有约定，增加的合同价款由乙方自行承担，减少的合同价款须从合同总价中核减。</w:t>
      </w:r>
    </w:p>
    <w:p>
      <w:pPr>
        <w:autoSpaceDE w:val="0"/>
        <w:autoSpaceDN w:val="0"/>
        <w:spacing w:line="360" w:lineRule="auto"/>
        <w:ind w:firstLine="562" w:firstLineChars="200"/>
        <w:jc w:val="left"/>
        <w:rPr>
          <w:rFonts w:ascii="宋体" w:hAnsi="宋体" w:cs="宋体"/>
          <w:b/>
          <w:bCs/>
          <w:kern w:val="0"/>
          <w:sz w:val="28"/>
          <w:szCs w:val="28"/>
        </w:rPr>
      </w:pPr>
      <w:r>
        <w:rPr>
          <w:rFonts w:hint="eastAsia" w:ascii="宋体" w:hAnsi="宋体" w:cs="宋体"/>
          <w:b/>
          <w:bCs/>
          <w:kern w:val="0"/>
          <w:sz w:val="28"/>
          <w:szCs w:val="28"/>
        </w:rPr>
        <w:t>第九条 合同价款与支付</w:t>
      </w:r>
    </w:p>
    <w:p>
      <w:pPr>
        <w:autoSpaceDE w:val="0"/>
        <w:autoSpaceDN w:val="0"/>
        <w:spacing w:line="360" w:lineRule="auto"/>
        <w:ind w:firstLine="562" w:firstLineChars="200"/>
        <w:jc w:val="left"/>
        <w:rPr>
          <w:rFonts w:ascii="宋体" w:hAnsi="宋体" w:cs="宋体"/>
          <w:b/>
          <w:bCs/>
          <w:kern w:val="0"/>
          <w:sz w:val="28"/>
          <w:szCs w:val="28"/>
        </w:rPr>
      </w:pPr>
      <w:r>
        <w:rPr>
          <w:rFonts w:hint="eastAsia" w:ascii="宋体" w:hAnsi="宋体" w:cs="宋体"/>
          <w:b/>
          <w:bCs/>
          <w:kern w:val="0"/>
          <w:sz w:val="28"/>
          <w:szCs w:val="28"/>
        </w:rPr>
        <w:t>1．合同价款</w:t>
      </w:r>
    </w:p>
    <w:p>
      <w:pPr>
        <w:tabs>
          <w:tab w:val="left" w:pos="1175"/>
          <w:tab w:val="left" w:pos="2791"/>
          <w:tab w:val="left" w:pos="8167"/>
        </w:tabs>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1.1本维修养护项目</w:t>
      </w:r>
      <w:r>
        <w:rPr>
          <w:rFonts w:hint="eastAsia" w:ascii="宋体" w:hAnsi="宋体" w:cs="宋体"/>
          <w:spacing w:val="-3"/>
          <w:kern w:val="0"/>
          <w:sz w:val="28"/>
          <w:szCs w:val="28"/>
        </w:rPr>
        <w:t>，</w:t>
      </w:r>
      <w:r>
        <w:rPr>
          <w:rFonts w:hint="eastAsia" w:ascii="宋体" w:hAnsi="宋体" w:cs="宋体"/>
          <w:kern w:val="0"/>
          <w:sz w:val="28"/>
          <w:szCs w:val="28"/>
        </w:rPr>
        <w:t>双方约定的合同价</w:t>
      </w:r>
      <w:r>
        <w:rPr>
          <w:rFonts w:hint="eastAsia" w:ascii="宋体" w:hAnsi="宋体" w:cs="宋体"/>
          <w:spacing w:val="-3"/>
          <w:kern w:val="0"/>
          <w:sz w:val="28"/>
          <w:szCs w:val="28"/>
        </w:rPr>
        <w:t>款</w:t>
      </w:r>
      <w:r>
        <w:rPr>
          <w:rFonts w:hint="eastAsia" w:ascii="宋体" w:hAnsi="宋体" w:cs="宋体"/>
          <w:spacing w:val="2"/>
          <w:kern w:val="0"/>
          <w:sz w:val="28"/>
          <w:szCs w:val="28"/>
        </w:rPr>
        <w:t>（</w:t>
      </w:r>
      <w:r>
        <w:rPr>
          <w:rFonts w:hint="eastAsia" w:ascii="宋体" w:hAnsi="宋体" w:cs="宋体"/>
          <w:kern w:val="0"/>
          <w:sz w:val="28"/>
          <w:szCs w:val="28"/>
        </w:rPr>
        <w:t>维修养护费用</w:t>
      </w:r>
      <w:r>
        <w:rPr>
          <w:rFonts w:hint="eastAsia" w:ascii="宋体" w:hAnsi="宋体" w:cs="宋体"/>
          <w:spacing w:val="-3"/>
          <w:kern w:val="0"/>
          <w:sz w:val="28"/>
          <w:szCs w:val="28"/>
        </w:rPr>
        <w:t>）</w:t>
      </w:r>
      <w:r>
        <w:rPr>
          <w:rFonts w:hint="eastAsia" w:ascii="宋体" w:hAnsi="宋体" w:cs="宋体"/>
          <w:kern w:val="0"/>
          <w:sz w:val="28"/>
          <w:szCs w:val="28"/>
        </w:rPr>
        <w:t>为</w:t>
      </w:r>
      <w:r>
        <w:rPr>
          <w:rFonts w:hint="eastAsia" w:ascii="宋体" w:hAnsi="宋体" w:cs="宋体"/>
          <w:spacing w:val="6"/>
          <w:kern w:val="0"/>
          <w:sz w:val="28"/>
          <w:szCs w:val="28"/>
        </w:rPr>
        <w:t>￥</w:t>
      </w:r>
      <w:r>
        <w:rPr>
          <w:rFonts w:hint="eastAsia" w:ascii="宋体" w:hAnsi="宋体" w:cs="宋体"/>
          <w:spacing w:val="6"/>
          <w:kern w:val="0"/>
          <w:sz w:val="28"/>
          <w:szCs w:val="28"/>
          <w:u w:val="single"/>
        </w:rPr>
        <w:t xml:space="preserve">         </w:t>
      </w:r>
      <w:r>
        <w:rPr>
          <w:rFonts w:hint="eastAsia" w:ascii="宋体" w:hAnsi="宋体" w:cs="宋体"/>
          <w:kern w:val="0"/>
          <w:sz w:val="28"/>
          <w:szCs w:val="28"/>
        </w:rPr>
        <w:t>元</w:t>
      </w:r>
      <w:r>
        <w:rPr>
          <w:rFonts w:hint="eastAsia" w:ascii="宋体" w:hAnsi="宋体" w:cs="宋体"/>
          <w:spacing w:val="-5"/>
          <w:kern w:val="0"/>
          <w:sz w:val="28"/>
          <w:szCs w:val="28"/>
        </w:rPr>
        <w:t>，</w:t>
      </w:r>
      <w:r>
        <w:rPr>
          <w:rFonts w:hint="eastAsia" w:ascii="宋体" w:hAnsi="宋体" w:cs="宋体"/>
          <w:kern w:val="0"/>
          <w:sz w:val="28"/>
          <w:szCs w:val="28"/>
        </w:rPr>
        <w:t>大写：人民币</w:t>
      </w:r>
      <w:r>
        <w:rPr>
          <w:rFonts w:hint="eastAsia" w:ascii="宋体" w:hAnsi="宋体" w:cs="宋体"/>
          <w:kern w:val="0"/>
          <w:sz w:val="28"/>
          <w:szCs w:val="28"/>
          <w:u w:val="single"/>
        </w:rPr>
        <w:t xml:space="preserve">                                。</w:t>
      </w:r>
    </w:p>
    <w:p>
      <w:pPr>
        <w:tabs>
          <w:tab w:val="left" w:pos="1175"/>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1.2本合同价款按照磋商文件中的规定，采用</w:t>
      </w:r>
      <w:r>
        <w:rPr>
          <w:rFonts w:hint="eastAsia" w:ascii="宋体" w:hAnsi="宋体" w:cs="宋体"/>
          <w:kern w:val="0"/>
          <w:sz w:val="28"/>
          <w:szCs w:val="28"/>
          <w:u w:val="single"/>
        </w:rPr>
        <w:t>固定总价</w:t>
      </w:r>
      <w:r>
        <w:rPr>
          <w:rFonts w:hint="eastAsia" w:ascii="宋体" w:hAnsi="宋体" w:cs="宋体"/>
          <w:kern w:val="0"/>
          <w:sz w:val="28"/>
          <w:szCs w:val="28"/>
        </w:rPr>
        <w:t>方式确定。</w:t>
      </w:r>
    </w:p>
    <w:p>
      <w:pPr>
        <w:tabs>
          <w:tab w:val="left" w:pos="1180"/>
        </w:tabs>
        <w:autoSpaceDE w:val="0"/>
        <w:autoSpaceDN w:val="0"/>
        <w:spacing w:line="360" w:lineRule="auto"/>
        <w:ind w:firstLine="564" w:firstLineChars="200"/>
        <w:jc w:val="left"/>
        <w:rPr>
          <w:rFonts w:ascii="宋体" w:hAnsi="宋体" w:cs="宋体"/>
          <w:kern w:val="0"/>
          <w:sz w:val="28"/>
          <w:szCs w:val="28"/>
        </w:rPr>
      </w:pPr>
      <w:r>
        <w:rPr>
          <w:rFonts w:hint="eastAsia" w:ascii="宋体" w:hAnsi="宋体" w:cs="宋体"/>
          <w:spacing w:val="1"/>
          <w:kern w:val="0"/>
          <w:sz w:val="28"/>
          <w:szCs w:val="28"/>
        </w:rPr>
        <w:t>1.3合同价款中包含了完成本合同维修养护范围内的所有工作内容和工作量所需 的一切费用，如人工费、材料费（包括但不限于农药费、肥料费、辅助材料费等等）、</w:t>
      </w:r>
      <w:r>
        <w:rPr>
          <w:rFonts w:hint="eastAsia" w:ascii="宋体" w:hAnsi="宋体" w:cs="宋体"/>
          <w:spacing w:val="-12"/>
          <w:kern w:val="0"/>
          <w:sz w:val="28"/>
          <w:szCs w:val="28"/>
        </w:rPr>
        <w:t xml:space="preserve">水电费、设备购置或租用费、机械费、运输费、防寒设施费、保险费、利润和各种税费， </w:t>
      </w:r>
      <w:r>
        <w:rPr>
          <w:rFonts w:hint="eastAsia" w:ascii="宋体" w:hAnsi="宋体" w:cs="宋体"/>
          <w:spacing w:val="-14"/>
          <w:kern w:val="0"/>
          <w:sz w:val="28"/>
          <w:szCs w:val="28"/>
        </w:rPr>
        <w:t>同时还包括了人工和维修养护用材料、水、电涨价在内的各种影响维修养护实施成本的 风险费用，不包含中水补水费和办公经费。</w:t>
      </w:r>
    </w:p>
    <w:p>
      <w:pPr>
        <w:tabs>
          <w:tab w:val="left" w:pos="1175"/>
        </w:tabs>
        <w:autoSpaceDE w:val="0"/>
        <w:autoSpaceDN w:val="0"/>
        <w:spacing w:line="360" w:lineRule="auto"/>
        <w:ind w:firstLine="552" w:firstLineChars="200"/>
        <w:jc w:val="left"/>
        <w:rPr>
          <w:rFonts w:ascii="宋体" w:hAnsi="宋体" w:cs="宋体"/>
          <w:kern w:val="0"/>
          <w:sz w:val="28"/>
          <w:szCs w:val="28"/>
        </w:rPr>
      </w:pPr>
      <w:r>
        <w:rPr>
          <w:rFonts w:hint="eastAsia" w:ascii="宋体" w:hAnsi="宋体" w:cs="宋体"/>
          <w:spacing w:val="-2"/>
          <w:kern w:val="0"/>
          <w:sz w:val="28"/>
          <w:szCs w:val="28"/>
        </w:rPr>
        <w:t>1.4乙方在报价时已考虑各种影响维修养护费用的自然因素及社会因素，因此合同总价中风险费用包含的范围包括但不限于下列情况：</w:t>
      </w:r>
    </w:p>
    <w:p>
      <w:pPr>
        <w:autoSpaceDE w:val="0"/>
        <w:autoSpaceDN w:val="0"/>
        <w:spacing w:line="360" w:lineRule="auto"/>
        <w:jc w:val="left"/>
        <w:rPr>
          <w:rFonts w:ascii="宋体" w:hAnsi="宋体" w:cs="宋体"/>
          <w:kern w:val="0"/>
          <w:sz w:val="28"/>
          <w:szCs w:val="28"/>
        </w:rPr>
      </w:pPr>
      <w:r>
        <w:rPr>
          <w:rFonts w:hint="eastAsia" w:ascii="宋体" w:hAnsi="宋体" w:cs="宋体"/>
          <w:kern w:val="0"/>
          <w:sz w:val="28"/>
          <w:szCs w:val="28"/>
        </w:rPr>
        <w:t>维修养护现场范围内苗木或设施种类及数量与磋商文件或合同文件所列的维修养护工作量清单的偏差；维修养护期内生产资料价格的上涨或下落；风、雨、雪、洪、震等不可抗力范围以外的非正常气候对维修养护工作的影响。</w:t>
      </w:r>
    </w:p>
    <w:p>
      <w:pPr>
        <w:tabs>
          <w:tab w:val="left" w:pos="1175"/>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1.5合同价款的调整范围：</w:t>
      </w:r>
    </w:p>
    <w:p>
      <w:pPr>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（1）甲方对维修养护范围的调整；</w:t>
      </w:r>
    </w:p>
    <w:p>
      <w:pPr>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（2）甲方对维修养护期的调整。</w:t>
      </w:r>
    </w:p>
    <w:p>
      <w:pPr>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合同价款的调整方法：根据调整内容，甲乙双方协商解决，并签订补充协议。</w:t>
      </w:r>
    </w:p>
    <w:p>
      <w:pPr>
        <w:tabs>
          <w:tab w:val="left" w:pos="1175"/>
        </w:tabs>
        <w:autoSpaceDE w:val="0"/>
        <w:autoSpaceDN w:val="0"/>
        <w:spacing w:line="360" w:lineRule="auto"/>
        <w:ind w:firstLine="552" w:firstLineChars="200"/>
        <w:jc w:val="left"/>
        <w:rPr>
          <w:rFonts w:ascii="宋体" w:hAnsi="宋体" w:cs="宋体"/>
          <w:kern w:val="0"/>
          <w:sz w:val="28"/>
          <w:szCs w:val="28"/>
        </w:rPr>
      </w:pPr>
      <w:r>
        <w:rPr>
          <w:rFonts w:hint="eastAsia" w:ascii="宋体" w:hAnsi="宋体" w:cs="宋体"/>
          <w:spacing w:val="-2"/>
          <w:kern w:val="0"/>
          <w:sz w:val="28"/>
          <w:szCs w:val="28"/>
        </w:rPr>
        <w:t>1.6因乙方自身原因导致的维修养护工作变更或者维修养护补救措施，乙方无权要求追加合同价款。</w:t>
      </w:r>
    </w:p>
    <w:p>
      <w:pPr>
        <w:tabs>
          <w:tab w:val="left" w:pos="1170"/>
        </w:tabs>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1.7乙方（承包方）</w:t>
      </w:r>
      <w:r>
        <w:rPr>
          <w:rFonts w:hint="eastAsia" w:ascii="宋体" w:hAnsi="宋体" w:cs="宋体"/>
          <w:spacing w:val="-2"/>
          <w:kern w:val="0"/>
          <w:sz w:val="28"/>
          <w:szCs w:val="28"/>
        </w:rPr>
        <w:t>应缴税金由甲方</w:t>
      </w:r>
      <w:r>
        <w:rPr>
          <w:rFonts w:hint="eastAsia" w:ascii="宋体" w:hAnsi="宋体" w:cs="宋体"/>
          <w:kern w:val="0"/>
          <w:sz w:val="28"/>
          <w:szCs w:val="28"/>
        </w:rPr>
        <w:t>（发包方）从工程款中代扣、代缴（当地纳税的企业除外）。</w:t>
      </w:r>
    </w:p>
    <w:p>
      <w:pPr>
        <w:autoSpaceDE w:val="0"/>
        <w:autoSpaceDN w:val="0"/>
        <w:spacing w:line="360" w:lineRule="auto"/>
        <w:ind w:firstLine="562" w:firstLineChars="200"/>
        <w:jc w:val="left"/>
        <w:rPr>
          <w:rFonts w:ascii="宋体" w:hAnsi="宋体" w:cs="宋体"/>
          <w:b/>
          <w:bCs/>
          <w:kern w:val="0"/>
          <w:sz w:val="28"/>
          <w:szCs w:val="28"/>
        </w:rPr>
      </w:pPr>
      <w:r>
        <w:rPr>
          <w:rFonts w:hint="eastAsia" w:ascii="宋体" w:hAnsi="宋体" w:cs="宋体"/>
          <w:b/>
          <w:bCs/>
          <w:kern w:val="0"/>
          <w:sz w:val="28"/>
          <w:szCs w:val="28"/>
        </w:rPr>
        <w:t>2．合同价款的支付方式</w:t>
      </w:r>
    </w:p>
    <w:p>
      <w:pPr>
        <w:tabs>
          <w:tab w:val="left" w:pos="1175"/>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2.1维修养护进度款的支付</w:t>
      </w:r>
    </w:p>
    <w:p>
      <w:pPr>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双方约定,在甲方收到北京市房山区财政局拨款后,工程款(进度款)按照下列方式和时间支付:</w:t>
      </w:r>
    </w:p>
    <w:p>
      <w:pPr>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(1)本合同生效后，发包人收到北京市房山区财政局的财政拨款（预付款）后14天内，发包人向承包人一次性支付50%的预付款，后续按季度进行支付，由甲方核定每季度完成工程量，支付工程进度款。</w:t>
      </w:r>
    </w:p>
    <w:p>
      <w:pPr>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(2)当工程款支付到合同价的80%时，停止支付。</w:t>
      </w:r>
    </w:p>
    <w:p>
      <w:pPr>
        <w:autoSpaceDE w:val="0"/>
        <w:autoSpaceDN w:val="0"/>
        <w:spacing w:line="360" w:lineRule="auto"/>
        <w:ind w:firstLine="420" w:firstLineChars="150"/>
        <w:jc w:val="left"/>
        <w:rPr>
          <w:rFonts w:ascii="宋体" w:hAnsi="宋体" w:cs="宋体"/>
          <w:kern w:val="0"/>
          <w:sz w:val="28"/>
          <w:szCs w:val="28"/>
        </w:rPr>
      </w:pPr>
      <w:r>
        <w:rPr>
          <w:rFonts w:hint="eastAsia" w:ascii="宋体" w:hAnsi="宋体" w:cs="宋体"/>
          <w:kern w:val="0"/>
          <w:sz w:val="28"/>
          <w:szCs w:val="28"/>
        </w:rPr>
        <w:t>（3）工程竣工验收合格后，甲方依据竣工验收资料及合同支付乙方全部余款。</w:t>
      </w:r>
    </w:p>
    <w:p>
      <w:pPr>
        <w:tabs>
          <w:tab w:val="left" w:pos="1117"/>
        </w:tabs>
        <w:autoSpaceDE w:val="0"/>
        <w:autoSpaceDN w:val="0"/>
        <w:spacing w:line="360" w:lineRule="auto"/>
        <w:ind w:firstLine="564" w:firstLineChars="200"/>
        <w:jc w:val="left"/>
        <w:rPr>
          <w:rFonts w:ascii="宋体" w:hAnsi="宋体" w:cs="宋体"/>
          <w:kern w:val="0"/>
          <w:sz w:val="28"/>
          <w:szCs w:val="28"/>
        </w:rPr>
      </w:pPr>
      <w:r>
        <w:rPr>
          <w:rFonts w:hint="eastAsia" w:ascii="宋体" w:hAnsi="宋体" w:cs="宋体"/>
          <w:spacing w:val="1"/>
          <w:kern w:val="0"/>
          <w:sz w:val="28"/>
          <w:szCs w:val="28"/>
        </w:rPr>
        <w:t xml:space="preserve">2.2按照本合同第十条第 </w:t>
      </w:r>
      <w:r>
        <w:rPr>
          <w:rFonts w:hint="eastAsia" w:ascii="宋体" w:hAnsi="宋体" w:cs="宋体"/>
          <w:kern w:val="0"/>
          <w:sz w:val="28"/>
          <w:szCs w:val="28"/>
        </w:rPr>
        <w:t>1</w:t>
      </w:r>
      <w:r>
        <w:rPr>
          <w:rFonts w:hint="eastAsia" w:ascii="宋体" w:hAnsi="宋体" w:cs="宋体"/>
          <w:spacing w:val="22"/>
          <w:kern w:val="0"/>
          <w:sz w:val="28"/>
          <w:szCs w:val="28"/>
        </w:rPr>
        <w:t xml:space="preserve"> </w:t>
      </w:r>
      <w:r>
        <w:rPr>
          <w:rFonts w:hint="eastAsia" w:ascii="宋体" w:hAnsi="宋体" w:cs="宋体"/>
          <w:spacing w:val="-3"/>
          <w:kern w:val="0"/>
          <w:sz w:val="28"/>
          <w:szCs w:val="28"/>
        </w:rPr>
        <w:t>款，第</w:t>
      </w:r>
      <w:r>
        <w:rPr>
          <w:rFonts w:hint="eastAsia" w:ascii="宋体" w:hAnsi="宋体" w:cs="宋体"/>
          <w:kern w:val="0"/>
          <w:sz w:val="28"/>
          <w:szCs w:val="28"/>
        </w:rPr>
        <w:t>（1.5）</w:t>
      </w:r>
      <w:r>
        <w:rPr>
          <w:rFonts w:hint="eastAsia" w:ascii="宋体" w:hAnsi="宋体" w:cs="宋体"/>
          <w:spacing w:val="-1"/>
          <w:kern w:val="0"/>
          <w:sz w:val="28"/>
          <w:szCs w:val="28"/>
        </w:rPr>
        <w:t>确定的增减合同价款，应与养护进度款同期调整支付。</w:t>
      </w:r>
    </w:p>
    <w:p>
      <w:pPr>
        <w:tabs>
          <w:tab w:val="left" w:pos="1055"/>
        </w:tabs>
        <w:autoSpaceDE w:val="0"/>
        <w:autoSpaceDN w:val="0"/>
        <w:spacing w:line="360" w:lineRule="auto"/>
        <w:ind w:firstLine="558" w:firstLineChars="200"/>
        <w:jc w:val="left"/>
        <w:rPr>
          <w:rFonts w:ascii="宋体" w:hAnsi="宋体" w:cs="宋体"/>
          <w:b/>
          <w:bCs/>
          <w:kern w:val="0"/>
          <w:sz w:val="28"/>
          <w:szCs w:val="28"/>
        </w:rPr>
      </w:pPr>
      <w:r>
        <w:rPr>
          <w:rFonts w:hint="eastAsia" w:ascii="宋体" w:hAnsi="宋体" w:cs="宋体"/>
          <w:b/>
          <w:bCs/>
          <w:spacing w:val="-1"/>
          <w:kern w:val="0"/>
          <w:sz w:val="28"/>
          <w:szCs w:val="28"/>
        </w:rPr>
        <w:t>3.关于维修养护人员工资的保证</w:t>
      </w:r>
    </w:p>
    <w:p>
      <w:pPr>
        <w:autoSpaceDE w:val="0"/>
        <w:autoSpaceDN w:val="0"/>
        <w:spacing w:line="360" w:lineRule="auto"/>
        <w:ind w:firstLine="552" w:firstLineChars="200"/>
        <w:jc w:val="left"/>
        <w:rPr>
          <w:rFonts w:ascii="宋体" w:hAnsi="宋体" w:cs="宋体"/>
          <w:kern w:val="0"/>
          <w:sz w:val="28"/>
          <w:szCs w:val="28"/>
        </w:rPr>
      </w:pPr>
      <w:r>
        <w:rPr>
          <w:rFonts w:hint="eastAsia" w:ascii="宋体" w:hAnsi="宋体" w:cs="宋体"/>
          <w:spacing w:val="-2"/>
          <w:kern w:val="0"/>
          <w:sz w:val="28"/>
          <w:szCs w:val="28"/>
        </w:rPr>
        <w:t>乙方应按期向维修养护人员</w:t>
      </w:r>
      <w:r>
        <w:rPr>
          <w:rFonts w:hint="eastAsia" w:ascii="宋体" w:hAnsi="宋体" w:cs="宋体"/>
          <w:kern w:val="0"/>
          <w:sz w:val="28"/>
          <w:szCs w:val="28"/>
        </w:rPr>
        <w:t>（包括本地就业农民</w:t>
      </w:r>
      <w:r>
        <w:rPr>
          <w:rFonts w:hint="eastAsia" w:ascii="宋体" w:hAnsi="宋体" w:cs="宋体"/>
          <w:spacing w:val="-21"/>
          <w:kern w:val="0"/>
          <w:sz w:val="28"/>
          <w:szCs w:val="28"/>
        </w:rPr>
        <w:t>）</w:t>
      </w:r>
      <w:r>
        <w:rPr>
          <w:rFonts w:hint="eastAsia" w:ascii="宋体" w:hAnsi="宋体" w:cs="宋体"/>
          <w:spacing w:val="-4"/>
          <w:kern w:val="0"/>
          <w:sz w:val="28"/>
          <w:szCs w:val="28"/>
        </w:rPr>
        <w:t>发放工资、办理社会保险和工伤</w:t>
      </w:r>
      <w:r>
        <w:rPr>
          <w:rFonts w:hint="eastAsia" w:ascii="宋体" w:hAnsi="宋体" w:cs="宋体"/>
          <w:spacing w:val="-7"/>
          <w:kern w:val="0"/>
          <w:sz w:val="28"/>
          <w:szCs w:val="28"/>
        </w:rPr>
        <w:t>保险。在任何情况下乙方都应留有足够的资金用于支付维修养护人员的工资，协调解决</w:t>
      </w:r>
      <w:r>
        <w:rPr>
          <w:rFonts w:hint="eastAsia" w:ascii="宋体" w:hAnsi="宋体" w:cs="宋体"/>
          <w:spacing w:val="-10"/>
          <w:kern w:val="0"/>
          <w:sz w:val="28"/>
          <w:szCs w:val="28"/>
        </w:rPr>
        <w:t>维修养护人员和本企业的工资纠纷。乙方不得以任何理由拖欠本项目维修养护人员的工</w:t>
      </w:r>
      <w:r>
        <w:rPr>
          <w:rFonts w:hint="eastAsia" w:ascii="宋体" w:hAnsi="宋体" w:cs="宋体"/>
          <w:spacing w:val="-7"/>
          <w:kern w:val="0"/>
          <w:sz w:val="28"/>
          <w:szCs w:val="28"/>
        </w:rPr>
        <w:t>资，如果因拖欠或未按期支付本项目维修养护人员工资而引起劳务纠纷，由乙方承担因此而产生的经济和法律责任。在此情况下，甲方：（1）有权扣留应付的合同款直接拨 付维修养护人员工资；</w:t>
      </w:r>
      <w:r>
        <w:rPr>
          <w:rFonts w:hint="eastAsia" w:ascii="宋体" w:hAnsi="宋体" w:cs="宋体"/>
          <w:spacing w:val="-5"/>
          <w:kern w:val="0"/>
          <w:sz w:val="28"/>
          <w:szCs w:val="28"/>
        </w:rPr>
        <w:t>（2）</w:t>
      </w:r>
      <w:r>
        <w:rPr>
          <w:rFonts w:hint="eastAsia" w:ascii="宋体" w:hAnsi="宋体" w:cs="宋体"/>
          <w:spacing w:val="-1"/>
          <w:kern w:val="0"/>
          <w:sz w:val="28"/>
          <w:szCs w:val="28"/>
        </w:rPr>
        <w:t>甲方可以据此解除合同；</w:t>
      </w:r>
      <w:r>
        <w:rPr>
          <w:rFonts w:hint="eastAsia" w:ascii="宋体" w:hAnsi="宋体" w:cs="宋体"/>
          <w:spacing w:val="-4"/>
          <w:kern w:val="0"/>
          <w:sz w:val="28"/>
          <w:szCs w:val="28"/>
        </w:rPr>
        <w:t>（3）</w:t>
      </w:r>
      <w:r>
        <w:rPr>
          <w:rFonts w:hint="eastAsia" w:ascii="宋体" w:hAnsi="宋体" w:cs="宋体"/>
          <w:spacing w:val="-1"/>
          <w:kern w:val="0"/>
          <w:sz w:val="28"/>
          <w:szCs w:val="28"/>
        </w:rPr>
        <w:t>因上述纠纷给甲方造成经济或名誉损失的，甲方可以向乙方追究赔偿责任。</w:t>
      </w:r>
    </w:p>
    <w:p>
      <w:pPr>
        <w:tabs>
          <w:tab w:val="left" w:pos="1055"/>
        </w:tabs>
        <w:autoSpaceDE w:val="0"/>
        <w:autoSpaceDN w:val="0"/>
        <w:spacing w:line="360" w:lineRule="auto"/>
        <w:ind w:firstLine="558" w:firstLineChars="200"/>
        <w:jc w:val="left"/>
        <w:rPr>
          <w:rFonts w:ascii="宋体" w:hAnsi="宋体" w:cs="宋体"/>
          <w:b/>
          <w:bCs/>
          <w:kern w:val="0"/>
          <w:sz w:val="28"/>
          <w:szCs w:val="28"/>
        </w:rPr>
      </w:pPr>
      <w:r>
        <w:rPr>
          <w:rFonts w:hint="eastAsia" w:ascii="宋体" w:hAnsi="宋体" w:cs="宋体"/>
          <w:b/>
          <w:bCs/>
          <w:spacing w:val="-1"/>
          <w:kern w:val="0"/>
          <w:sz w:val="28"/>
          <w:szCs w:val="28"/>
        </w:rPr>
        <w:t>4.涉及政府财政性资金支付的约定</w:t>
      </w:r>
    </w:p>
    <w:p>
      <w:pPr>
        <w:autoSpaceDE w:val="0"/>
        <w:autoSpaceDN w:val="0"/>
        <w:spacing w:line="360" w:lineRule="auto"/>
        <w:ind w:firstLine="560" w:firstLineChars="200"/>
        <w:jc w:val="left"/>
        <w:rPr>
          <w:rFonts w:ascii="宋体" w:hAnsi="宋体" w:cs="宋体"/>
          <w:spacing w:val="-7"/>
          <w:kern w:val="0"/>
          <w:sz w:val="28"/>
          <w:szCs w:val="28"/>
        </w:rPr>
      </w:pPr>
      <w:r>
        <w:rPr>
          <w:rFonts w:hint="eastAsia" w:ascii="宋体" w:hAnsi="宋体" w:cs="宋体"/>
          <w:kern w:val="0"/>
          <w:sz w:val="28"/>
          <w:szCs w:val="28"/>
        </w:rPr>
        <w:t>本项目的资金来源于政府财政性资金，甲、乙双方对本合同的付款条件达成共识并做出如下约定：甲方在收到政府专项拨款后应及时按照合同的约定向乙方支付合同价</w:t>
      </w:r>
      <w:r>
        <w:rPr>
          <w:rFonts w:hint="eastAsia" w:ascii="宋体" w:hAnsi="宋体" w:cs="宋体"/>
          <w:spacing w:val="-7"/>
          <w:kern w:val="0"/>
          <w:sz w:val="28"/>
          <w:szCs w:val="28"/>
        </w:rPr>
        <w:t>款，但因政府财政性资金拨付延迟而导致甲方不能按照合同的约定及时向乙方支付合同价款时，不构成甲方的违约行为，乙方不得因此追究甲方违约责任。</w:t>
      </w:r>
    </w:p>
    <w:p>
      <w:pPr>
        <w:autoSpaceDE w:val="0"/>
        <w:autoSpaceDN w:val="0"/>
        <w:spacing w:line="360" w:lineRule="auto"/>
        <w:ind w:firstLine="562" w:firstLineChars="200"/>
        <w:jc w:val="left"/>
        <w:rPr>
          <w:rFonts w:ascii="宋体" w:hAnsi="宋体" w:cs="宋体"/>
          <w:b/>
          <w:bCs/>
          <w:kern w:val="0"/>
          <w:sz w:val="28"/>
          <w:szCs w:val="28"/>
        </w:rPr>
      </w:pPr>
      <w:r>
        <w:rPr>
          <w:rFonts w:hint="eastAsia" w:ascii="宋体" w:hAnsi="宋体" w:cs="宋体"/>
          <w:b/>
          <w:bCs/>
          <w:kern w:val="0"/>
          <w:sz w:val="28"/>
          <w:szCs w:val="28"/>
        </w:rPr>
        <w:t>第十条 违约责任</w:t>
      </w:r>
    </w:p>
    <w:p>
      <w:pPr>
        <w:tabs>
          <w:tab w:val="left" w:pos="1069"/>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1.任何一方违反本合同的约定，均应承担由此给对方造成的损失。</w:t>
      </w:r>
    </w:p>
    <w:p>
      <w:pPr>
        <w:tabs>
          <w:tab w:val="left" w:pos="1062"/>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2.甲方未按合同约定按期支付合同价款的违约责任：</w:t>
      </w:r>
    </w:p>
    <w:p>
      <w:pPr>
        <w:autoSpaceDE w:val="0"/>
        <w:autoSpaceDN w:val="0"/>
        <w:spacing w:line="360" w:lineRule="auto"/>
        <w:ind w:firstLine="568" w:firstLineChars="200"/>
        <w:jc w:val="left"/>
        <w:rPr>
          <w:rFonts w:ascii="宋体" w:hAnsi="宋体" w:cs="宋体"/>
          <w:kern w:val="0"/>
          <w:sz w:val="28"/>
          <w:szCs w:val="28"/>
        </w:rPr>
      </w:pPr>
      <w:r>
        <w:rPr>
          <w:rFonts w:hint="eastAsia" w:ascii="宋体" w:hAnsi="宋体" w:cs="宋体"/>
          <w:spacing w:val="2"/>
          <w:kern w:val="0"/>
          <w:sz w:val="28"/>
          <w:szCs w:val="28"/>
        </w:rPr>
        <w:t xml:space="preserve">每延迟一日向乙方支付当期应付金额的 </w:t>
      </w:r>
      <w:r>
        <w:rPr>
          <w:rFonts w:hint="eastAsia" w:ascii="宋体" w:hAnsi="宋体" w:cs="宋体"/>
          <w:kern w:val="0"/>
          <w:sz w:val="28"/>
          <w:szCs w:val="28"/>
        </w:rPr>
        <w:t>0.2‰作为违约赔偿金。但如果因政府资金</w:t>
      </w:r>
      <w:r>
        <w:rPr>
          <w:rFonts w:hint="eastAsia" w:ascii="宋体" w:hAnsi="宋体" w:cs="宋体"/>
          <w:spacing w:val="-2"/>
          <w:kern w:val="0"/>
          <w:sz w:val="28"/>
          <w:szCs w:val="28"/>
        </w:rPr>
        <w:t>拨付延迟而导致甲方不能按照合同的约定及时向乙方支付合同价款时，不构成甲方的违约行为，乙方不追究甲方违约责。</w:t>
      </w:r>
    </w:p>
    <w:p>
      <w:pPr>
        <w:tabs>
          <w:tab w:val="left" w:pos="1062"/>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3.因甲方原因，造成维修养护范围内的植物或养殖物死亡，其损失由甲方承担。</w:t>
      </w:r>
    </w:p>
    <w:p>
      <w:pPr>
        <w:tabs>
          <w:tab w:val="left" w:pos="1064"/>
        </w:tabs>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4.乙方项目经理不专职于本维修养护项目，在工作日无故未到维修养护工现场，或无故未能参加甲方组织检查、验收工作，乙方向甲方支付 1000元/次的违约金额。如果乙方未征得甲方同意即擅自撤换项目经理，乙方需向甲方支付 5万元/人次的违约金。</w:t>
      </w:r>
      <w:r>
        <w:rPr>
          <w:rFonts w:hint="eastAsia" w:ascii="宋体" w:hAnsi="宋体" w:cs="宋体"/>
          <w:spacing w:val="-3"/>
          <w:kern w:val="0"/>
          <w:sz w:val="28"/>
          <w:szCs w:val="28"/>
        </w:rPr>
        <w:t>如因不可抗力乙方不得不更换项目经理时，在甲方认可的项目经理到任前，乙方须向甲</w:t>
      </w:r>
      <w:r>
        <w:rPr>
          <w:rFonts w:hint="eastAsia" w:ascii="宋体" w:hAnsi="宋体" w:cs="宋体"/>
          <w:spacing w:val="-15"/>
          <w:kern w:val="0"/>
          <w:sz w:val="28"/>
          <w:szCs w:val="28"/>
        </w:rPr>
        <w:t xml:space="preserve">方支付 </w:t>
      </w:r>
      <w:r>
        <w:rPr>
          <w:rFonts w:hint="eastAsia" w:ascii="宋体" w:hAnsi="宋体" w:cs="宋体"/>
          <w:kern w:val="0"/>
          <w:sz w:val="28"/>
          <w:szCs w:val="28"/>
        </w:rPr>
        <w:t>5000</w:t>
      </w:r>
      <w:r>
        <w:rPr>
          <w:rFonts w:hint="eastAsia" w:ascii="宋体" w:hAnsi="宋体" w:cs="宋体"/>
          <w:spacing w:val="6"/>
          <w:kern w:val="0"/>
          <w:sz w:val="28"/>
          <w:szCs w:val="28"/>
        </w:rPr>
        <w:t xml:space="preserve"> </w:t>
      </w:r>
      <w:r>
        <w:rPr>
          <w:rFonts w:hint="eastAsia" w:ascii="宋体" w:hAnsi="宋体" w:cs="宋体"/>
          <w:kern w:val="0"/>
          <w:sz w:val="28"/>
          <w:szCs w:val="28"/>
        </w:rPr>
        <w:t>元/</w:t>
      </w:r>
      <w:r>
        <w:rPr>
          <w:rFonts w:hint="eastAsia" w:ascii="宋体" w:hAnsi="宋体" w:cs="宋体"/>
          <w:spacing w:val="-1"/>
          <w:kern w:val="0"/>
          <w:sz w:val="28"/>
          <w:szCs w:val="28"/>
        </w:rPr>
        <w:t>天的违约金。违约金在当期应付的工程进度款中扣除。</w:t>
      </w:r>
    </w:p>
    <w:p>
      <w:pPr>
        <w:tabs>
          <w:tab w:val="left" w:pos="1064"/>
        </w:tabs>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 xml:space="preserve">5.未经甲方同意，乙方擅自更改、调整养护、维护方案，给甲方造成损失的，应 </w:t>
      </w:r>
      <w:r>
        <w:rPr>
          <w:rFonts w:hint="eastAsia" w:ascii="宋体" w:hAnsi="宋体" w:cs="宋体"/>
          <w:spacing w:val="-2"/>
          <w:kern w:val="0"/>
          <w:sz w:val="28"/>
          <w:szCs w:val="28"/>
        </w:rPr>
        <w:t xml:space="preserve">承担赔偿责任，乙方向甲方支付合同结算价款 </w:t>
      </w:r>
      <w:r>
        <w:rPr>
          <w:rFonts w:hint="eastAsia" w:ascii="宋体" w:hAnsi="宋体" w:cs="宋体"/>
          <w:kern w:val="0"/>
          <w:sz w:val="28"/>
          <w:szCs w:val="28"/>
        </w:rPr>
        <w:t>0.5%-1%作为违约金。</w:t>
      </w:r>
    </w:p>
    <w:p>
      <w:pPr>
        <w:tabs>
          <w:tab w:val="left" w:pos="1064"/>
        </w:tabs>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6.维修养护期结束，甲乙双方办理移交手续，乙方应保证维修养护范围内各类林 木生长良好，各类设施的完好无损。如有损失，乙方负责赔偿，自费采取补种、更换、</w:t>
      </w:r>
      <w:r>
        <w:rPr>
          <w:rFonts w:hint="eastAsia" w:ascii="宋体" w:hAnsi="宋体" w:cs="宋体"/>
          <w:spacing w:val="-3"/>
          <w:kern w:val="0"/>
          <w:sz w:val="28"/>
          <w:szCs w:val="28"/>
        </w:rPr>
        <w:t>修复等一切措施进行补救。如果乙方无正当理由拒绝补救时，甲方可以另行委托他人进</w:t>
      </w:r>
      <w:r>
        <w:rPr>
          <w:rFonts w:hint="eastAsia" w:ascii="宋体" w:hAnsi="宋体" w:cs="宋体"/>
          <w:spacing w:val="-7"/>
          <w:kern w:val="0"/>
          <w:sz w:val="28"/>
          <w:szCs w:val="28"/>
        </w:rPr>
        <w:t xml:space="preserve">行补救。结算时甲方可先行扣除他人代其实施补救所发生的费用，并且乙方应向甲方支 </w:t>
      </w:r>
      <w:r>
        <w:rPr>
          <w:rFonts w:hint="eastAsia" w:ascii="宋体" w:hAnsi="宋体" w:cs="宋体"/>
          <w:spacing w:val="-11"/>
          <w:kern w:val="0"/>
          <w:sz w:val="28"/>
          <w:szCs w:val="28"/>
        </w:rPr>
        <w:t xml:space="preserve">付金额相当于合同结算价款 </w:t>
      </w:r>
      <w:r>
        <w:rPr>
          <w:rFonts w:hint="eastAsia" w:ascii="宋体" w:hAnsi="宋体" w:cs="宋体"/>
          <w:kern w:val="0"/>
          <w:sz w:val="28"/>
          <w:szCs w:val="28"/>
        </w:rPr>
        <w:t>1-3%的金额作为违约金。</w:t>
      </w:r>
    </w:p>
    <w:p>
      <w:pPr>
        <w:tabs>
          <w:tab w:val="left" w:pos="1064"/>
        </w:tabs>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7.乙方违反安全生产的规定，造成安全事故，乙方应承担全部的责任并赔偿相应的损失。而且甲方可据此要求乙方予以赔偿，并可单方决定与乙方解除维修养护合同。</w:t>
      </w:r>
    </w:p>
    <w:p>
      <w:pPr>
        <w:tabs>
          <w:tab w:val="left" w:pos="1064"/>
        </w:tabs>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8.乙方不按规定使用药剂，造成人员伤亡或环境污染乙方应独立承担赔偿责任。 甲方根据损害程度的大小，可单方决定是否与乙方终止合同。</w:t>
      </w:r>
    </w:p>
    <w:p>
      <w:pPr>
        <w:tabs>
          <w:tab w:val="left" w:pos="1062"/>
        </w:tabs>
        <w:autoSpaceDE w:val="0"/>
        <w:autoSpaceDN w:val="0"/>
        <w:spacing w:line="360" w:lineRule="auto"/>
        <w:ind w:firstLine="548" w:firstLineChars="200"/>
        <w:jc w:val="left"/>
        <w:rPr>
          <w:rFonts w:ascii="宋体" w:hAnsi="宋体" w:cs="宋体"/>
          <w:kern w:val="0"/>
          <w:sz w:val="28"/>
          <w:szCs w:val="28"/>
        </w:rPr>
      </w:pPr>
      <w:r>
        <w:rPr>
          <w:rFonts w:hint="eastAsia" w:ascii="宋体" w:hAnsi="宋体" w:cs="宋体"/>
          <w:spacing w:val="-3"/>
          <w:kern w:val="0"/>
          <w:sz w:val="28"/>
          <w:szCs w:val="28"/>
        </w:rPr>
        <w:t>9.未经甲方同意，乙方擅自将本维修养护项目进行分包或转包，应承担赔偿责任。而且，甲方有权因此终止合同。</w:t>
      </w:r>
    </w:p>
    <w:p>
      <w:pPr>
        <w:tabs>
          <w:tab w:val="left" w:pos="1180"/>
        </w:tabs>
        <w:autoSpaceDE w:val="0"/>
        <w:autoSpaceDN w:val="0"/>
        <w:spacing w:line="360" w:lineRule="auto"/>
        <w:ind w:firstLine="552" w:firstLineChars="200"/>
        <w:jc w:val="left"/>
        <w:rPr>
          <w:rFonts w:ascii="宋体" w:hAnsi="宋体" w:cs="宋体"/>
          <w:kern w:val="0"/>
          <w:sz w:val="28"/>
          <w:szCs w:val="28"/>
        </w:rPr>
      </w:pPr>
      <w:r>
        <w:rPr>
          <w:rFonts w:hint="eastAsia" w:ascii="宋体" w:hAnsi="宋体" w:cs="宋体"/>
          <w:spacing w:val="-2"/>
          <w:kern w:val="0"/>
          <w:sz w:val="28"/>
          <w:szCs w:val="28"/>
        </w:rPr>
        <w:t>10.乙方无故不接受甲方在对其维修养护工作检查后提出的整改意见，或未在规定</w:t>
      </w:r>
      <w:r>
        <w:rPr>
          <w:rFonts w:hint="eastAsia" w:ascii="宋体" w:hAnsi="宋体" w:cs="宋体"/>
          <w:spacing w:val="-4"/>
          <w:kern w:val="0"/>
          <w:sz w:val="28"/>
          <w:szCs w:val="28"/>
        </w:rPr>
        <w:t xml:space="preserve">时间内进行整改的，未整改一次罚款 </w:t>
      </w:r>
      <w:r>
        <w:rPr>
          <w:rFonts w:hint="eastAsia" w:ascii="宋体" w:hAnsi="宋体" w:cs="宋体"/>
          <w:kern w:val="0"/>
          <w:sz w:val="28"/>
          <w:szCs w:val="28"/>
        </w:rPr>
        <w:t>5000</w:t>
      </w:r>
      <w:r>
        <w:rPr>
          <w:rFonts w:hint="eastAsia" w:ascii="宋体" w:hAnsi="宋体" w:cs="宋体"/>
          <w:spacing w:val="22"/>
          <w:kern w:val="0"/>
          <w:sz w:val="28"/>
          <w:szCs w:val="28"/>
        </w:rPr>
        <w:t xml:space="preserve"> </w:t>
      </w:r>
      <w:r>
        <w:rPr>
          <w:rFonts w:hint="eastAsia" w:ascii="宋体" w:hAnsi="宋体" w:cs="宋体"/>
          <w:spacing w:val="-5"/>
          <w:kern w:val="0"/>
          <w:sz w:val="28"/>
          <w:szCs w:val="28"/>
        </w:rPr>
        <w:t xml:space="preserve">元，二次罚款 </w:t>
      </w:r>
      <w:r>
        <w:rPr>
          <w:rFonts w:hint="eastAsia" w:ascii="宋体" w:hAnsi="宋体" w:cs="宋体"/>
          <w:kern w:val="0"/>
          <w:sz w:val="28"/>
          <w:szCs w:val="28"/>
        </w:rPr>
        <w:t>20000</w:t>
      </w:r>
      <w:r>
        <w:rPr>
          <w:rFonts w:hint="eastAsia" w:ascii="宋体" w:hAnsi="宋体" w:cs="宋体"/>
          <w:spacing w:val="22"/>
          <w:kern w:val="0"/>
          <w:sz w:val="28"/>
          <w:szCs w:val="28"/>
        </w:rPr>
        <w:t xml:space="preserve"> </w:t>
      </w:r>
      <w:r>
        <w:rPr>
          <w:rFonts w:hint="eastAsia" w:ascii="宋体" w:hAnsi="宋体" w:cs="宋体"/>
          <w:kern w:val="0"/>
          <w:sz w:val="28"/>
          <w:szCs w:val="28"/>
        </w:rPr>
        <w:t>元，三次终止合同。</w:t>
      </w:r>
      <w:r>
        <w:rPr>
          <w:rFonts w:hint="eastAsia" w:ascii="宋体" w:hAnsi="宋体" w:cs="宋体"/>
          <w:spacing w:val="-3"/>
          <w:kern w:val="0"/>
          <w:sz w:val="28"/>
          <w:szCs w:val="28"/>
        </w:rPr>
        <w:t>乙方因未按期支付维修养护人员的工资，引发劳资或劳务人员群体闹事</w:t>
      </w:r>
      <w:r>
        <w:rPr>
          <w:rFonts w:hint="eastAsia" w:ascii="宋体" w:hAnsi="宋体" w:cs="宋体"/>
          <w:kern w:val="0"/>
          <w:sz w:val="28"/>
          <w:szCs w:val="28"/>
        </w:rPr>
        <w:t>（如讨薪示威等）</w:t>
      </w:r>
      <w:r>
        <w:rPr>
          <w:rFonts w:hint="eastAsia" w:ascii="宋体" w:hAnsi="宋体" w:cs="宋体"/>
          <w:spacing w:val="2"/>
          <w:kern w:val="0"/>
          <w:sz w:val="28"/>
          <w:szCs w:val="28"/>
        </w:rPr>
        <w:t xml:space="preserve">事件。乙方向甲方支付违约金 </w:t>
      </w:r>
      <w:r>
        <w:rPr>
          <w:rFonts w:hint="eastAsia" w:ascii="宋体" w:hAnsi="宋体" w:cs="宋体"/>
          <w:kern w:val="0"/>
          <w:sz w:val="28"/>
          <w:szCs w:val="28"/>
        </w:rPr>
        <w:t>20万元/次，甲方可从当期的进度款中扣除。</w:t>
      </w:r>
    </w:p>
    <w:p>
      <w:pPr>
        <w:tabs>
          <w:tab w:val="left" w:pos="1175"/>
        </w:tabs>
        <w:autoSpaceDE w:val="0"/>
        <w:autoSpaceDN w:val="0"/>
        <w:spacing w:line="360" w:lineRule="auto"/>
        <w:ind w:firstLine="548" w:firstLineChars="200"/>
        <w:jc w:val="left"/>
        <w:rPr>
          <w:rFonts w:ascii="宋体" w:hAnsi="宋体" w:cs="宋体"/>
          <w:spacing w:val="-3"/>
          <w:kern w:val="0"/>
          <w:sz w:val="28"/>
          <w:szCs w:val="28"/>
        </w:rPr>
      </w:pPr>
      <w:r>
        <w:rPr>
          <w:rFonts w:hint="eastAsia" w:ascii="宋体" w:hAnsi="宋体" w:cs="宋体"/>
          <w:spacing w:val="-3"/>
          <w:kern w:val="0"/>
          <w:sz w:val="28"/>
          <w:szCs w:val="28"/>
        </w:rPr>
        <w:t>11.当乙方不履行合同义务或不按合同约定履行义务时，给甲方造成损失的，乙方应按照实际损失额进行赔偿，与此同时甲方有权解除本合同。</w:t>
      </w:r>
    </w:p>
    <w:p>
      <w:pPr>
        <w:autoSpaceDE w:val="0"/>
        <w:autoSpaceDN w:val="0"/>
        <w:spacing w:line="360" w:lineRule="auto"/>
        <w:ind w:firstLine="562" w:firstLineChars="200"/>
        <w:jc w:val="left"/>
        <w:rPr>
          <w:rFonts w:ascii="宋体" w:hAnsi="宋体" w:cs="宋体"/>
          <w:b/>
          <w:bCs/>
          <w:kern w:val="0"/>
          <w:sz w:val="28"/>
          <w:szCs w:val="28"/>
        </w:rPr>
      </w:pPr>
      <w:r>
        <w:rPr>
          <w:rFonts w:hint="eastAsia" w:ascii="宋体" w:hAnsi="宋体" w:cs="宋体"/>
          <w:b/>
          <w:bCs/>
          <w:kern w:val="0"/>
          <w:sz w:val="28"/>
          <w:szCs w:val="28"/>
        </w:rPr>
        <w:t>第十一条 不可抗力</w:t>
      </w:r>
    </w:p>
    <w:p>
      <w:pPr>
        <w:tabs>
          <w:tab w:val="left" w:pos="1048"/>
        </w:tabs>
        <w:autoSpaceDE w:val="0"/>
        <w:autoSpaceDN w:val="0"/>
        <w:spacing w:line="360" w:lineRule="auto"/>
        <w:ind w:firstLine="556" w:firstLineChars="200"/>
        <w:jc w:val="left"/>
        <w:rPr>
          <w:rFonts w:ascii="宋体" w:hAnsi="宋体" w:cs="宋体"/>
          <w:spacing w:val="-1"/>
          <w:kern w:val="0"/>
          <w:sz w:val="28"/>
          <w:szCs w:val="28"/>
        </w:rPr>
      </w:pPr>
      <w:r>
        <w:rPr>
          <w:rFonts w:hint="eastAsia" w:ascii="宋体" w:hAnsi="宋体" w:cs="宋体"/>
          <w:spacing w:val="-1"/>
          <w:kern w:val="0"/>
          <w:sz w:val="28"/>
          <w:szCs w:val="28"/>
        </w:rPr>
        <w:t xml:space="preserve">1.双方关于不可抗力的约定： </w:t>
      </w:r>
    </w:p>
    <w:p>
      <w:pPr>
        <w:tabs>
          <w:tab w:val="left" w:pos="1048"/>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不可抗力一般包括以下的情况：</w:t>
      </w:r>
    </w:p>
    <w:p>
      <w:pPr>
        <w:tabs>
          <w:tab w:val="left" w:pos="1160"/>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1.1国家权威部门发布且被界定为灾害的瘟疫、地震、洪水、风灾、雪灾等；</w:t>
      </w:r>
    </w:p>
    <w:p>
      <w:pPr>
        <w:tabs>
          <w:tab w:val="left" w:pos="1160"/>
        </w:tabs>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1.2战争；</w:t>
      </w:r>
    </w:p>
    <w:p>
      <w:pPr>
        <w:tabs>
          <w:tab w:val="left" w:pos="1160"/>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1.3离子辐射或放射性污染；</w:t>
      </w:r>
    </w:p>
    <w:p>
      <w:pPr>
        <w:tabs>
          <w:tab w:val="left" w:pos="1160"/>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1.4以音速或超音速飞行的飞机或其他飞行装置产生的压力波，飞行器坠落；</w:t>
      </w:r>
    </w:p>
    <w:p>
      <w:pPr>
        <w:tabs>
          <w:tab w:val="left" w:pos="1160"/>
        </w:tabs>
        <w:autoSpaceDE w:val="0"/>
        <w:autoSpaceDN w:val="0"/>
        <w:spacing w:line="360" w:lineRule="auto"/>
        <w:ind w:firstLine="500" w:firstLineChars="200"/>
        <w:jc w:val="left"/>
        <w:rPr>
          <w:rFonts w:ascii="宋体" w:hAnsi="宋体" w:cs="宋体"/>
          <w:kern w:val="0"/>
          <w:sz w:val="28"/>
          <w:szCs w:val="28"/>
        </w:rPr>
      </w:pPr>
      <w:r>
        <w:rPr>
          <w:rFonts w:hint="eastAsia" w:ascii="宋体" w:hAnsi="宋体" w:cs="宋体"/>
          <w:spacing w:val="-15"/>
          <w:kern w:val="0"/>
          <w:sz w:val="28"/>
          <w:szCs w:val="28"/>
        </w:rPr>
        <w:t>1.5动乱、暴乱、骚乱或混乱，但局限在乙方及其分包人、聘用人员内部的事件</w:t>
      </w:r>
      <w:r>
        <w:rPr>
          <w:rFonts w:hint="eastAsia" w:ascii="宋体" w:hAnsi="宋体" w:cs="宋体"/>
          <w:kern w:val="0"/>
          <w:sz w:val="28"/>
          <w:szCs w:val="28"/>
        </w:rPr>
        <w:t>（如讨薪示威等）除外；</w:t>
      </w:r>
    </w:p>
    <w:p>
      <w:pPr>
        <w:tabs>
          <w:tab w:val="left" w:pos="1168"/>
        </w:tabs>
        <w:autoSpaceDE w:val="0"/>
        <w:autoSpaceDN w:val="0"/>
        <w:spacing w:line="360" w:lineRule="auto"/>
        <w:ind w:firstLine="564" w:firstLineChars="200"/>
        <w:jc w:val="left"/>
        <w:rPr>
          <w:rFonts w:ascii="宋体" w:hAnsi="宋体" w:cs="宋体"/>
          <w:kern w:val="0"/>
          <w:sz w:val="28"/>
          <w:szCs w:val="28"/>
        </w:rPr>
      </w:pPr>
      <w:r>
        <w:rPr>
          <w:rFonts w:hint="eastAsia" w:ascii="宋体" w:hAnsi="宋体" w:cs="宋体"/>
          <w:spacing w:val="1"/>
          <w:kern w:val="0"/>
          <w:sz w:val="28"/>
          <w:szCs w:val="28"/>
        </w:rPr>
        <w:t>1.6因适用法律的变更或任何适用的后继法律的颁布所导致本合同的履行不再合</w:t>
      </w:r>
      <w:r>
        <w:rPr>
          <w:rFonts w:hint="eastAsia" w:ascii="宋体" w:hAnsi="宋体" w:cs="宋体"/>
          <w:kern w:val="0"/>
          <w:sz w:val="28"/>
          <w:szCs w:val="28"/>
        </w:rPr>
        <w:t>法。</w:t>
      </w:r>
    </w:p>
    <w:p>
      <w:pPr>
        <w:tabs>
          <w:tab w:val="left" w:pos="1048"/>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2.因不可抗力导致的费用由双方按以下方法分别承担：</w:t>
      </w:r>
    </w:p>
    <w:p>
      <w:pPr>
        <w:tabs>
          <w:tab w:val="left" w:pos="1194"/>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2.1林木绿化和设施本身的损害，由甲方承担；</w:t>
      </w:r>
    </w:p>
    <w:p>
      <w:pPr>
        <w:tabs>
          <w:tab w:val="left" w:pos="1192"/>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2.2甲方、乙方人员伤亡由其所在单位负责，并承担相应费用；</w:t>
      </w:r>
    </w:p>
    <w:p>
      <w:pPr>
        <w:tabs>
          <w:tab w:val="left" w:pos="1192"/>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2.3乙方机械设备损坏及窝工损失，由乙方承担；</w:t>
      </w:r>
    </w:p>
    <w:p>
      <w:pPr>
        <w:tabs>
          <w:tab w:val="left" w:pos="1192"/>
        </w:tabs>
        <w:autoSpaceDE w:val="0"/>
        <w:autoSpaceDN w:val="0"/>
        <w:spacing w:line="360" w:lineRule="auto"/>
        <w:ind w:firstLine="556" w:firstLineChars="200"/>
        <w:jc w:val="left"/>
        <w:rPr>
          <w:rFonts w:ascii="宋体" w:hAnsi="宋体" w:cs="宋体"/>
          <w:kern w:val="0"/>
          <w:sz w:val="28"/>
          <w:szCs w:val="28"/>
        </w:rPr>
      </w:pPr>
      <w:r>
        <w:rPr>
          <w:rFonts w:hint="eastAsia" w:ascii="宋体" w:hAnsi="宋体" w:cs="宋体"/>
          <w:spacing w:val="-1"/>
          <w:kern w:val="0"/>
          <w:sz w:val="28"/>
          <w:szCs w:val="28"/>
        </w:rPr>
        <w:t>2.4现场所需清理、修复费用，由甲方承担；</w:t>
      </w:r>
    </w:p>
    <w:p>
      <w:pPr>
        <w:numPr>
          <w:ilvl w:val="0"/>
          <w:numId w:val="14"/>
        </w:numPr>
        <w:tabs>
          <w:tab w:val="left" w:pos="1079"/>
          <w:tab w:val="clear" w:pos="312"/>
        </w:tabs>
        <w:autoSpaceDE w:val="0"/>
        <w:autoSpaceDN w:val="0"/>
        <w:spacing w:line="360" w:lineRule="auto"/>
        <w:ind w:left="0" w:leftChars="0" w:firstLine="552" w:firstLineChars="200"/>
        <w:jc w:val="left"/>
        <w:rPr>
          <w:rFonts w:ascii="宋体" w:hAnsi="宋体" w:cs="宋体"/>
          <w:spacing w:val="-2"/>
          <w:kern w:val="0"/>
          <w:sz w:val="28"/>
          <w:szCs w:val="28"/>
        </w:rPr>
      </w:pPr>
      <w:r>
        <w:rPr>
          <w:rFonts w:hint="eastAsia" w:ascii="宋体" w:hAnsi="宋体" w:cs="宋体"/>
          <w:spacing w:val="-2"/>
          <w:kern w:val="0"/>
          <w:sz w:val="28"/>
          <w:szCs w:val="28"/>
        </w:rPr>
        <w:t>因合同一方迟延履行合同后发生不可抗力的，不能免除迟延履行方的相应责任。</w:t>
      </w:r>
    </w:p>
    <w:p>
      <w:pPr>
        <w:tabs>
          <w:tab w:val="left" w:pos="1079"/>
        </w:tabs>
        <w:autoSpaceDE w:val="0"/>
        <w:autoSpaceDN w:val="0"/>
        <w:spacing w:line="360" w:lineRule="auto"/>
        <w:ind w:left="420" w:leftChars="200"/>
        <w:jc w:val="left"/>
        <w:rPr>
          <w:rFonts w:ascii="宋体" w:hAnsi="宋体" w:cs="宋体"/>
          <w:b/>
          <w:bCs/>
          <w:spacing w:val="-1"/>
          <w:kern w:val="0"/>
          <w:sz w:val="28"/>
          <w:szCs w:val="28"/>
        </w:rPr>
      </w:pPr>
      <w:r>
        <w:rPr>
          <w:rFonts w:hint="eastAsia" w:ascii="宋体" w:hAnsi="宋体" w:cs="宋体"/>
          <w:b/>
          <w:bCs/>
          <w:spacing w:val="-1"/>
          <w:kern w:val="0"/>
          <w:sz w:val="28"/>
          <w:szCs w:val="28"/>
        </w:rPr>
        <w:t>第十二条 争议解决</w:t>
      </w:r>
    </w:p>
    <w:p>
      <w:pPr>
        <w:tabs>
          <w:tab w:val="left" w:pos="1194"/>
        </w:tabs>
        <w:autoSpaceDE w:val="0"/>
        <w:autoSpaceDN w:val="0"/>
        <w:spacing w:line="360" w:lineRule="auto"/>
        <w:ind w:left="0" w:leftChars="0" w:firstLine="556" w:firstLineChars="200"/>
        <w:jc w:val="left"/>
        <w:rPr>
          <w:rFonts w:hint="eastAsia" w:ascii="宋体" w:hAnsi="宋体" w:cs="宋体"/>
          <w:b w:val="0"/>
          <w:bCs w:val="0"/>
          <w:spacing w:val="-1"/>
          <w:kern w:val="0"/>
          <w:sz w:val="28"/>
          <w:szCs w:val="28"/>
        </w:rPr>
      </w:pPr>
      <w:r>
        <w:rPr>
          <w:rFonts w:hint="eastAsia" w:ascii="宋体" w:hAnsi="宋体" w:cs="宋体"/>
          <w:b w:val="0"/>
          <w:bCs w:val="0"/>
          <w:spacing w:val="-1"/>
          <w:kern w:val="0"/>
          <w:sz w:val="28"/>
          <w:szCs w:val="28"/>
        </w:rPr>
        <w:t>甲乙双方在履行本合同过程中发生争议的，双方应协商解决，协商不成的，甲乙双方均可向北京市房山区人民法院提起诉讼。</w:t>
      </w:r>
    </w:p>
    <w:p>
      <w:pPr>
        <w:tabs>
          <w:tab w:val="left" w:pos="1079"/>
        </w:tabs>
        <w:autoSpaceDE w:val="0"/>
        <w:autoSpaceDN w:val="0"/>
        <w:spacing w:line="360" w:lineRule="auto"/>
        <w:ind w:left="420" w:leftChars="200"/>
        <w:jc w:val="left"/>
        <w:rPr>
          <w:rFonts w:ascii="宋体" w:hAnsi="宋体" w:cs="宋体"/>
          <w:b/>
          <w:bCs/>
          <w:kern w:val="0"/>
          <w:sz w:val="28"/>
          <w:szCs w:val="28"/>
        </w:rPr>
      </w:pPr>
      <w:r>
        <w:rPr>
          <w:rFonts w:hint="eastAsia" w:ascii="宋体" w:hAnsi="宋体" w:cs="宋体"/>
          <w:b/>
          <w:bCs/>
          <w:spacing w:val="-1"/>
          <w:kern w:val="0"/>
          <w:sz w:val="28"/>
          <w:szCs w:val="28"/>
        </w:rPr>
        <w:t>第十三条 附则</w:t>
      </w:r>
    </w:p>
    <w:p>
      <w:pPr>
        <w:tabs>
          <w:tab w:val="left" w:pos="5967"/>
          <w:tab w:val="left" w:pos="7659"/>
        </w:tabs>
        <w:autoSpaceDE w:val="0"/>
        <w:autoSpaceDN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本合同正本一式贰份，双方各持壹份。副本一</w:t>
      </w:r>
      <w:r>
        <w:rPr>
          <w:rFonts w:hint="eastAsia" w:ascii="宋体" w:hAnsi="宋体" w:cs="宋体"/>
          <w:spacing w:val="6"/>
          <w:kern w:val="0"/>
          <w:sz w:val="28"/>
          <w:szCs w:val="28"/>
        </w:rPr>
        <w:t>式</w:t>
      </w:r>
      <w:r>
        <w:rPr>
          <w:rFonts w:hint="eastAsia" w:ascii="宋体" w:hAnsi="宋体" w:cs="宋体"/>
          <w:spacing w:val="6"/>
          <w:kern w:val="0"/>
          <w:sz w:val="28"/>
          <w:szCs w:val="28"/>
          <w:u w:val="single"/>
        </w:rPr>
        <w:t xml:space="preserve"> 陆</w:t>
      </w:r>
      <w:r>
        <w:rPr>
          <w:rFonts w:hint="eastAsia" w:ascii="宋体" w:hAnsi="宋体" w:cs="宋体"/>
          <w:kern w:val="0"/>
          <w:sz w:val="28"/>
          <w:szCs w:val="28"/>
        </w:rPr>
        <w:t>份，双方各持</w:t>
      </w:r>
      <w:r>
        <w:rPr>
          <w:rFonts w:hint="eastAsia" w:ascii="宋体" w:hAnsi="宋体" w:cs="宋体"/>
          <w:kern w:val="0"/>
          <w:sz w:val="28"/>
          <w:szCs w:val="28"/>
          <w:u w:val="single"/>
        </w:rPr>
        <w:t>叁</w:t>
      </w:r>
      <w:r>
        <w:rPr>
          <w:rFonts w:hint="eastAsia" w:ascii="宋体" w:hAnsi="宋体" w:cs="宋体"/>
          <w:kern w:val="0"/>
          <w:sz w:val="28"/>
          <w:szCs w:val="28"/>
        </w:rPr>
        <w:t>份。</w:t>
      </w:r>
    </w:p>
    <w:p>
      <w:pPr>
        <w:tabs>
          <w:tab w:val="left" w:pos="3737"/>
          <w:tab w:val="left" w:pos="4575"/>
          <w:tab w:val="left" w:pos="7673"/>
        </w:tabs>
        <w:autoSpaceDE w:val="0"/>
        <w:autoSpaceDN w:val="0"/>
        <w:spacing w:line="360" w:lineRule="auto"/>
        <w:ind w:left="6720" w:hanging="6720" w:hangingChars="2400"/>
        <w:jc w:val="left"/>
        <w:rPr>
          <w:rFonts w:ascii="宋体" w:hAnsi="宋体" w:cs="宋体"/>
          <w:kern w:val="0"/>
          <w:sz w:val="28"/>
          <w:szCs w:val="26"/>
          <w:u w:val="single"/>
        </w:rPr>
      </w:pPr>
      <w:r>
        <w:rPr>
          <w:rFonts w:hint="eastAsia" w:ascii="宋体" w:hAnsi="宋体" w:cs="宋体"/>
          <w:kern w:val="0"/>
          <w:sz w:val="28"/>
          <w:szCs w:val="28"/>
          <w:lang w:eastAsia="en-US"/>
        </w:rPr>
        <w:t>甲方（公章）：</w:t>
      </w:r>
      <w:r>
        <w:rPr>
          <w:rFonts w:hint="eastAsia" w:ascii="宋体" w:hAnsi="宋体" w:cs="宋体"/>
          <w:kern w:val="0"/>
          <w:sz w:val="28"/>
          <w:szCs w:val="28"/>
          <w:u w:val="single"/>
          <w:lang w:eastAsia="en-US"/>
        </w:rPr>
        <w:t xml:space="preserve"> </w:t>
      </w:r>
      <w:r>
        <w:rPr>
          <w:rFonts w:hint="eastAsia" w:ascii="宋体" w:hAnsi="宋体" w:cs="宋体"/>
          <w:kern w:val="0"/>
          <w:sz w:val="28"/>
          <w:szCs w:val="28"/>
          <w:u w:val="single"/>
        </w:rPr>
        <w:t xml:space="preserve">         </w:t>
      </w:r>
      <w:r>
        <w:rPr>
          <w:rFonts w:hint="eastAsia" w:ascii="宋体" w:hAnsi="宋体" w:cs="宋体"/>
          <w:kern w:val="0"/>
          <w:sz w:val="28"/>
          <w:szCs w:val="28"/>
          <w:lang w:eastAsia="en-US"/>
        </w:rPr>
        <w:tab/>
      </w:r>
      <w:r>
        <w:rPr>
          <w:rFonts w:hint="eastAsia" w:ascii="宋体" w:hAnsi="宋体" w:cs="宋体"/>
          <w:kern w:val="0"/>
          <w:sz w:val="28"/>
          <w:szCs w:val="28"/>
        </w:rPr>
        <w:t xml:space="preserve">      </w:t>
      </w:r>
      <w:r>
        <w:rPr>
          <w:rFonts w:hint="eastAsia" w:ascii="宋体" w:hAnsi="宋体" w:cs="宋体"/>
          <w:kern w:val="0"/>
          <w:sz w:val="28"/>
          <w:szCs w:val="28"/>
          <w:lang w:eastAsia="en-US"/>
        </w:rPr>
        <w:t>乙方（公章）：</w:t>
      </w:r>
      <w:r>
        <w:rPr>
          <w:rFonts w:hint="eastAsia" w:ascii="宋体" w:hAnsi="宋体" w:cs="宋体"/>
          <w:kern w:val="0"/>
          <w:sz w:val="28"/>
          <w:szCs w:val="28"/>
          <w:u w:val="single"/>
          <w:lang w:eastAsia="en-US"/>
        </w:rPr>
        <w:t xml:space="preserve"> </w:t>
      </w:r>
      <w:r>
        <w:rPr>
          <w:rFonts w:hint="eastAsia" w:ascii="宋体" w:hAnsi="宋体" w:cs="宋体"/>
          <w:kern w:val="0"/>
          <w:sz w:val="28"/>
          <w:szCs w:val="28"/>
          <w:u w:val="single"/>
        </w:rPr>
        <w:t xml:space="preserve">             </w:t>
      </w:r>
      <w:r>
        <w:rPr>
          <w:rFonts w:hint="eastAsia" w:ascii="宋体" w:hAnsi="宋体" w:cs="宋体"/>
          <w:kern w:val="0"/>
          <w:sz w:val="28"/>
          <w:szCs w:val="28"/>
        </w:rPr>
        <w:t xml:space="preserve">                     </w:t>
      </w:r>
    </w:p>
    <w:p>
      <w:pPr>
        <w:tabs>
          <w:tab w:val="left" w:pos="3737"/>
          <w:tab w:val="left" w:pos="4575"/>
          <w:tab w:val="left" w:pos="7673"/>
        </w:tabs>
        <w:autoSpaceDE w:val="0"/>
        <w:autoSpaceDN w:val="0"/>
        <w:spacing w:line="360" w:lineRule="auto"/>
        <w:jc w:val="left"/>
        <w:rPr>
          <w:rFonts w:ascii="宋体" w:hAnsi="宋体" w:cs="宋体"/>
          <w:kern w:val="0"/>
          <w:sz w:val="28"/>
          <w:szCs w:val="28"/>
          <w:u w:val="single"/>
        </w:rPr>
      </w:pPr>
      <w:r>
        <w:rPr>
          <w:rFonts w:hint="eastAsia" w:ascii="宋体" w:hAnsi="宋体" w:cs="宋体"/>
          <w:kern w:val="0"/>
          <w:sz w:val="28"/>
          <w:szCs w:val="28"/>
        </w:rPr>
        <w:t>法定代表人（签字）：</w:t>
      </w:r>
      <w:r>
        <w:rPr>
          <w:rFonts w:hint="eastAsia" w:ascii="宋体" w:hAnsi="宋体" w:cs="宋体"/>
          <w:kern w:val="0"/>
          <w:sz w:val="28"/>
          <w:szCs w:val="28"/>
          <w:u w:val="single"/>
        </w:rPr>
        <w:t xml:space="preserve"> </w:t>
      </w:r>
      <w:r>
        <w:rPr>
          <w:rFonts w:hint="eastAsia" w:ascii="宋体" w:hAnsi="宋体" w:cs="宋体"/>
          <w:kern w:val="0"/>
          <w:sz w:val="28"/>
          <w:szCs w:val="28"/>
          <w:u w:val="single"/>
        </w:rPr>
        <w:tab/>
      </w:r>
      <w:r>
        <w:rPr>
          <w:rFonts w:hint="eastAsia" w:ascii="宋体" w:hAnsi="宋体" w:cs="宋体"/>
          <w:kern w:val="0"/>
          <w:sz w:val="28"/>
          <w:szCs w:val="28"/>
        </w:rPr>
        <w:tab/>
      </w:r>
      <w:r>
        <w:rPr>
          <w:rFonts w:hint="eastAsia" w:ascii="宋体" w:hAnsi="宋体" w:cs="宋体"/>
          <w:kern w:val="0"/>
          <w:sz w:val="28"/>
          <w:szCs w:val="28"/>
        </w:rPr>
        <w:t>法定代表人（签字）：</w:t>
      </w:r>
      <w:r>
        <w:rPr>
          <w:rFonts w:hint="eastAsia" w:ascii="宋体" w:hAnsi="宋体" w:cs="宋体"/>
          <w:kern w:val="0"/>
          <w:sz w:val="28"/>
          <w:szCs w:val="28"/>
          <w:u w:val="single"/>
        </w:rPr>
        <w:tab/>
      </w:r>
      <w:r>
        <w:rPr>
          <w:rFonts w:hint="eastAsia" w:ascii="宋体" w:hAnsi="宋体" w:cs="宋体"/>
          <w:kern w:val="0"/>
          <w:sz w:val="28"/>
          <w:szCs w:val="28"/>
          <w:u w:val="single"/>
        </w:rPr>
        <w:t xml:space="preserve">      </w:t>
      </w:r>
    </w:p>
    <w:p>
      <w:pPr>
        <w:tabs>
          <w:tab w:val="left" w:pos="3737"/>
          <w:tab w:val="left" w:pos="4575"/>
          <w:tab w:val="left" w:pos="7673"/>
        </w:tabs>
        <w:autoSpaceDE w:val="0"/>
        <w:autoSpaceDN w:val="0"/>
        <w:spacing w:line="360" w:lineRule="auto"/>
        <w:jc w:val="left"/>
        <w:rPr>
          <w:rFonts w:ascii="宋体" w:hAnsi="宋体" w:cs="宋体"/>
          <w:kern w:val="0"/>
          <w:sz w:val="28"/>
          <w:szCs w:val="28"/>
        </w:rPr>
      </w:pPr>
      <w:r>
        <w:rPr>
          <w:rFonts w:hint="eastAsia" w:ascii="宋体" w:hAnsi="宋体" w:cs="宋体"/>
          <w:kern w:val="0"/>
          <w:sz w:val="28"/>
          <w:szCs w:val="28"/>
        </w:rPr>
        <w:t>委托代理人（签字）：</w:t>
      </w:r>
      <w:r>
        <w:rPr>
          <w:rFonts w:hint="eastAsia" w:ascii="宋体" w:hAnsi="宋体" w:cs="宋体"/>
          <w:kern w:val="0"/>
          <w:sz w:val="28"/>
          <w:szCs w:val="28"/>
          <w:u w:val="single"/>
        </w:rPr>
        <w:t xml:space="preserve"> </w:t>
      </w:r>
      <w:r>
        <w:rPr>
          <w:rFonts w:hint="eastAsia" w:ascii="宋体" w:hAnsi="宋体" w:cs="宋体"/>
          <w:kern w:val="0"/>
          <w:sz w:val="28"/>
          <w:szCs w:val="28"/>
          <w:u w:val="single"/>
        </w:rPr>
        <w:tab/>
      </w:r>
      <w:r>
        <w:rPr>
          <w:rFonts w:hint="eastAsia" w:ascii="宋体" w:hAnsi="宋体" w:cs="宋体"/>
          <w:kern w:val="0"/>
          <w:sz w:val="28"/>
          <w:szCs w:val="28"/>
        </w:rPr>
        <w:tab/>
      </w:r>
      <w:r>
        <w:rPr>
          <w:rFonts w:hint="eastAsia" w:ascii="宋体" w:hAnsi="宋体" w:cs="宋体"/>
          <w:kern w:val="0"/>
          <w:sz w:val="28"/>
          <w:szCs w:val="28"/>
        </w:rPr>
        <w:t>委托代理人（签字）：</w:t>
      </w:r>
      <w:r>
        <w:rPr>
          <w:rFonts w:hint="eastAsia" w:ascii="宋体" w:hAnsi="宋体" w:cs="宋体"/>
          <w:kern w:val="0"/>
          <w:sz w:val="28"/>
          <w:szCs w:val="28"/>
          <w:u w:val="single"/>
        </w:rPr>
        <w:t xml:space="preserve">       </w:t>
      </w:r>
      <w:r>
        <w:rPr>
          <w:rFonts w:hint="eastAsia" w:ascii="宋体" w:hAnsi="宋体" w:cs="宋体"/>
          <w:kern w:val="0"/>
          <w:sz w:val="28"/>
          <w:szCs w:val="28"/>
          <w:u w:val="single"/>
        </w:rPr>
        <w:tab/>
      </w:r>
    </w:p>
    <w:p>
      <w:pPr>
        <w:tabs>
          <w:tab w:val="left" w:pos="3737"/>
          <w:tab w:val="left" w:pos="4591"/>
          <w:tab w:val="left" w:pos="6824"/>
        </w:tabs>
        <w:autoSpaceDE w:val="0"/>
        <w:autoSpaceDN w:val="0"/>
        <w:spacing w:line="360" w:lineRule="auto"/>
        <w:ind w:left="5320" w:hanging="5320" w:hangingChars="1900"/>
        <w:rPr>
          <w:rFonts w:ascii="宋体" w:hAnsi="宋体" w:cs="宋体"/>
          <w:kern w:val="0"/>
          <w:sz w:val="28"/>
          <w:szCs w:val="28"/>
          <w:u w:val="single"/>
        </w:rPr>
      </w:pPr>
      <w:r>
        <w:rPr>
          <w:rFonts w:hint="eastAsia" w:ascii="宋体" w:hAnsi="宋体" w:cs="宋体"/>
          <w:kern w:val="0"/>
          <w:sz w:val="28"/>
          <w:szCs w:val="28"/>
        </w:rPr>
        <w:t>地址：</w:t>
      </w:r>
      <w:r>
        <w:rPr>
          <w:rFonts w:hint="eastAsia" w:ascii="宋体" w:hAnsi="宋体" w:cs="宋体"/>
          <w:kern w:val="0"/>
          <w:sz w:val="28"/>
          <w:szCs w:val="28"/>
          <w:u w:val="single"/>
        </w:rPr>
        <w:t xml:space="preserve"> </w:t>
      </w:r>
      <w:r>
        <w:rPr>
          <w:rFonts w:hint="eastAsia" w:ascii="宋体" w:hAnsi="宋体" w:cs="宋体"/>
          <w:kern w:val="0"/>
          <w:sz w:val="28"/>
          <w:szCs w:val="28"/>
          <w:u w:val="single"/>
        </w:rPr>
        <w:tab/>
      </w:r>
      <w:r>
        <w:rPr>
          <w:rFonts w:hint="eastAsia" w:ascii="宋体" w:hAnsi="宋体" w:cs="宋体"/>
          <w:kern w:val="0"/>
          <w:sz w:val="28"/>
          <w:szCs w:val="28"/>
          <w:u w:val="single"/>
        </w:rPr>
        <w:t xml:space="preserve">   </w:t>
      </w:r>
      <w:r>
        <w:rPr>
          <w:rFonts w:hint="eastAsia" w:ascii="宋体" w:hAnsi="宋体" w:cs="宋体"/>
          <w:kern w:val="0"/>
          <w:sz w:val="28"/>
          <w:szCs w:val="28"/>
        </w:rPr>
        <w:t xml:space="preserve">   地址：</w:t>
      </w:r>
      <w:r>
        <w:rPr>
          <w:rFonts w:hint="eastAsia" w:ascii="宋体" w:hAnsi="宋体" w:cs="宋体"/>
          <w:kern w:val="0"/>
          <w:sz w:val="28"/>
          <w:szCs w:val="28"/>
          <w:u w:val="single"/>
        </w:rPr>
        <w:t xml:space="preserve">                   </w:t>
      </w:r>
    </w:p>
    <w:p>
      <w:pPr>
        <w:tabs>
          <w:tab w:val="left" w:pos="3737"/>
          <w:tab w:val="left" w:pos="4591"/>
          <w:tab w:val="left" w:pos="6824"/>
        </w:tabs>
        <w:autoSpaceDE w:val="0"/>
        <w:autoSpaceDN w:val="0"/>
        <w:spacing w:line="360" w:lineRule="auto"/>
        <w:jc w:val="left"/>
        <w:rPr>
          <w:rFonts w:ascii="宋体" w:hAnsi="宋体" w:cs="宋体"/>
          <w:kern w:val="0"/>
          <w:sz w:val="28"/>
          <w:szCs w:val="28"/>
          <w:u w:val="single"/>
        </w:rPr>
      </w:pPr>
      <w:r>
        <w:rPr>
          <w:rFonts w:hint="eastAsia" w:ascii="宋体" w:hAnsi="宋体" w:cs="宋体"/>
          <w:kern w:val="0"/>
          <w:sz w:val="28"/>
          <w:szCs w:val="28"/>
        </w:rPr>
        <w:t>联系电话：</w:t>
      </w:r>
      <w:r>
        <w:rPr>
          <w:rFonts w:hint="eastAsia" w:ascii="宋体" w:hAnsi="宋体" w:cs="宋体"/>
          <w:kern w:val="0"/>
          <w:sz w:val="28"/>
          <w:szCs w:val="28"/>
          <w:u w:val="single"/>
        </w:rPr>
        <w:t xml:space="preserve"> </w:t>
      </w:r>
      <w:r>
        <w:rPr>
          <w:rFonts w:hint="eastAsia" w:ascii="宋体" w:hAnsi="宋体" w:cs="宋体"/>
          <w:kern w:val="0"/>
          <w:sz w:val="28"/>
          <w:szCs w:val="28"/>
          <w:u w:val="single"/>
        </w:rPr>
        <w:tab/>
      </w:r>
      <w:r>
        <w:rPr>
          <w:rFonts w:hint="eastAsia" w:ascii="宋体" w:hAnsi="宋体" w:cs="宋体"/>
          <w:kern w:val="0"/>
          <w:sz w:val="28"/>
          <w:szCs w:val="28"/>
        </w:rPr>
        <w:tab/>
      </w:r>
      <w:r>
        <w:rPr>
          <w:rFonts w:hint="eastAsia" w:ascii="宋体" w:hAnsi="宋体" w:cs="宋体"/>
          <w:kern w:val="0"/>
          <w:sz w:val="28"/>
          <w:szCs w:val="28"/>
        </w:rPr>
        <w:t>联系电话：</w:t>
      </w:r>
      <w:r>
        <w:rPr>
          <w:rFonts w:hint="eastAsia" w:ascii="宋体" w:hAnsi="宋体" w:cs="宋体"/>
          <w:kern w:val="0"/>
          <w:sz w:val="28"/>
          <w:szCs w:val="28"/>
          <w:u w:val="single"/>
        </w:rPr>
        <w:t xml:space="preserve">               </w:t>
      </w:r>
    </w:p>
    <w:p>
      <w:pPr>
        <w:tabs>
          <w:tab w:val="left" w:pos="3737"/>
          <w:tab w:val="left" w:pos="4591"/>
          <w:tab w:val="left" w:pos="6824"/>
        </w:tabs>
        <w:autoSpaceDE w:val="0"/>
        <w:autoSpaceDN w:val="0"/>
        <w:spacing w:line="360" w:lineRule="auto"/>
        <w:jc w:val="left"/>
        <w:rPr>
          <w:rFonts w:ascii="宋体" w:hAnsi="宋体" w:cs="宋体"/>
          <w:kern w:val="0"/>
          <w:sz w:val="28"/>
          <w:szCs w:val="28"/>
        </w:rPr>
      </w:pPr>
      <w:r>
        <w:rPr>
          <w:rFonts w:hint="eastAsia" w:ascii="宋体" w:hAnsi="宋体" w:cs="宋体"/>
          <w:kern w:val="0"/>
          <w:sz w:val="28"/>
          <w:szCs w:val="28"/>
        </w:rPr>
        <w:t>日 期 ： 年 月</w:t>
      </w:r>
      <w:r>
        <w:rPr>
          <w:rFonts w:hint="eastAsia" w:ascii="宋体" w:hAnsi="宋体" w:cs="宋体"/>
          <w:spacing w:val="50"/>
          <w:kern w:val="0"/>
          <w:sz w:val="28"/>
          <w:szCs w:val="28"/>
        </w:rPr>
        <w:t xml:space="preserve"> </w:t>
      </w:r>
      <w:r>
        <w:rPr>
          <w:rFonts w:hint="eastAsia" w:ascii="宋体" w:hAnsi="宋体" w:cs="宋体"/>
          <w:kern w:val="0"/>
          <w:sz w:val="28"/>
          <w:szCs w:val="28"/>
        </w:rPr>
        <w:t>日</w:t>
      </w:r>
    </w:p>
    <w:p>
      <w:pPr>
        <w:spacing w:line="360" w:lineRule="auto"/>
        <w:jc w:val="left"/>
        <w:rPr>
          <w:rFonts w:ascii="宋体" w:hAnsi="宋体" w:cs="宋体"/>
          <w:sz w:val="28"/>
          <w:szCs w:val="28"/>
        </w:rPr>
      </w:pPr>
    </w:p>
    <w:p>
      <w:pPr>
        <w:spacing w:line="360" w:lineRule="auto"/>
        <w:jc w:val="left"/>
        <w:rPr>
          <w:rFonts w:ascii="宋体" w:hAnsi="宋体" w:cs="宋体"/>
          <w:sz w:val="28"/>
          <w:szCs w:val="28"/>
        </w:rPr>
      </w:pPr>
    </w:p>
    <w:p>
      <w:pPr>
        <w:adjustRightInd w:val="0"/>
        <w:snapToGrid w:val="0"/>
        <w:spacing w:line="360" w:lineRule="auto"/>
        <w:rPr>
          <w:rFonts w:ascii="宋体" w:hAnsi="宋体"/>
          <w:sz w:val="28"/>
        </w:rPr>
      </w:pPr>
    </w:p>
    <w:p>
      <w:pPr>
        <w:adjustRightInd w:val="0"/>
        <w:snapToGrid w:val="0"/>
        <w:spacing w:line="360" w:lineRule="auto"/>
        <w:rPr>
          <w:rFonts w:ascii="宋体" w:hAnsi="宋体"/>
          <w:sz w:val="28"/>
        </w:rPr>
      </w:pPr>
    </w:p>
    <w:p>
      <w:pPr>
        <w:adjustRightInd w:val="0"/>
        <w:snapToGrid w:val="0"/>
        <w:spacing w:line="360" w:lineRule="auto"/>
        <w:rPr>
          <w:rFonts w:ascii="宋体" w:hAnsi="宋体"/>
          <w:sz w:val="28"/>
        </w:rPr>
      </w:pPr>
    </w:p>
    <w:p>
      <w:pPr>
        <w:adjustRightInd w:val="0"/>
        <w:snapToGrid w:val="0"/>
        <w:spacing w:line="360" w:lineRule="auto"/>
        <w:rPr>
          <w:rFonts w:ascii="宋体" w:hAnsi="宋体"/>
          <w:sz w:val="28"/>
        </w:rPr>
      </w:pPr>
    </w:p>
    <w:p>
      <w:pPr>
        <w:adjustRightInd w:val="0"/>
        <w:snapToGrid w:val="0"/>
        <w:spacing w:line="360" w:lineRule="auto"/>
        <w:rPr>
          <w:rFonts w:ascii="宋体" w:hAnsi="宋体"/>
          <w:sz w:val="28"/>
        </w:rPr>
      </w:pPr>
    </w:p>
    <w:p>
      <w:pPr>
        <w:adjustRightInd w:val="0"/>
        <w:snapToGrid w:val="0"/>
        <w:spacing w:line="360" w:lineRule="auto"/>
        <w:rPr>
          <w:rFonts w:ascii="宋体" w:hAnsi="宋体"/>
          <w:sz w:val="28"/>
        </w:rPr>
      </w:pPr>
    </w:p>
    <w:p>
      <w:pPr>
        <w:adjustRightInd w:val="0"/>
        <w:snapToGrid w:val="0"/>
        <w:spacing w:line="360" w:lineRule="auto"/>
        <w:rPr>
          <w:rFonts w:ascii="宋体" w:hAnsi="宋体"/>
          <w:sz w:val="28"/>
        </w:rPr>
      </w:pPr>
    </w:p>
    <w:p>
      <w:pPr>
        <w:adjustRightInd w:val="0"/>
        <w:snapToGrid w:val="0"/>
        <w:spacing w:line="360" w:lineRule="auto"/>
        <w:rPr>
          <w:rFonts w:ascii="宋体" w:hAnsi="宋体"/>
          <w:sz w:val="28"/>
        </w:rPr>
      </w:pPr>
    </w:p>
    <w:p>
      <w:pPr>
        <w:adjustRightInd w:val="0"/>
        <w:snapToGrid w:val="0"/>
        <w:spacing w:line="360" w:lineRule="auto"/>
        <w:rPr>
          <w:rFonts w:ascii="宋体" w:hAnsi="宋体"/>
          <w:sz w:val="28"/>
        </w:rPr>
      </w:pPr>
    </w:p>
    <w:p>
      <w:pPr>
        <w:adjustRightInd w:val="0"/>
        <w:snapToGrid w:val="0"/>
        <w:spacing w:line="360" w:lineRule="auto"/>
        <w:rPr>
          <w:rFonts w:ascii="宋体" w:hAnsi="宋体"/>
          <w:sz w:val="28"/>
        </w:rPr>
      </w:pPr>
    </w:p>
    <w:p>
      <w:pPr>
        <w:adjustRightInd w:val="0"/>
        <w:snapToGrid w:val="0"/>
        <w:spacing w:line="360" w:lineRule="auto"/>
        <w:rPr>
          <w:rFonts w:ascii="宋体" w:hAnsi="宋体"/>
          <w:sz w:val="28"/>
        </w:rPr>
      </w:pPr>
    </w:p>
    <w:p>
      <w:pPr>
        <w:adjustRightInd w:val="0"/>
        <w:snapToGrid w:val="0"/>
        <w:spacing w:line="360" w:lineRule="auto"/>
        <w:rPr>
          <w:rFonts w:ascii="宋体" w:hAnsi="宋体"/>
          <w:sz w:val="28"/>
        </w:rPr>
      </w:pPr>
    </w:p>
    <w:p>
      <w:pPr>
        <w:adjustRightInd w:val="0"/>
        <w:snapToGrid w:val="0"/>
        <w:spacing w:line="360" w:lineRule="auto"/>
        <w:rPr>
          <w:rFonts w:ascii="宋体" w:hAnsi="宋体"/>
          <w:sz w:val="28"/>
        </w:rPr>
      </w:pPr>
    </w:p>
    <w:p>
      <w:pPr>
        <w:adjustRightInd w:val="0"/>
        <w:snapToGrid w:val="0"/>
        <w:spacing w:line="360" w:lineRule="auto"/>
        <w:rPr>
          <w:rFonts w:ascii="宋体" w:hAnsi="宋体"/>
          <w:sz w:val="28"/>
        </w:rPr>
      </w:pPr>
    </w:p>
    <w:p>
      <w:pPr>
        <w:adjustRightInd w:val="0"/>
        <w:snapToGrid w:val="0"/>
        <w:spacing w:line="360" w:lineRule="auto"/>
        <w:rPr>
          <w:rFonts w:ascii="宋体" w:hAnsi="宋体"/>
          <w:sz w:val="28"/>
        </w:rPr>
      </w:pPr>
    </w:p>
    <w:p>
      <w:pPr>
        <w:adjustRightInd w:val="0"/>
        <w:snapToGrid w:val="0"/>
        <w:spacing w:line="360" w:lineRule="auto"/>
        <w:rPr>
          <w:rFonts w:ascii="宋体" w:hAnsi="宋体"/>
          <w:sz w:val="28"/>
        </w:rPr>
      </w:pPr>
    </w:p>
    <w:p>
      <w:pPr>
        <w:adjustRightInd w:val="0"/>
        <w:snapToGrid w:val="0"/>
        <w:spacing w:line="360" w:lineRule="auto"/>
        <w:rPr>
          <w:rFonts w:ascii="宋体" w:hAnsi="宋体"/>
          <w:bCs/>
          <w:sz w:val="28"/>
        </w:rPr>
      </w:pPr>
      <w:bookmarkStart w:id="723" w:name="_Toc239128680"/>
      <w:bookmarkStart w:id="724" w:name="_Toc240968061"/>
      <w:bookmarkStart w:id="725" w:name="_Toc320106990"/>
      <w:bookmarkStart w:id="726" w:name="_Toc240968146"/>
      <w:r>
        <w:rPr>
          <w:rFonts w:hint="eastAsia" w:ascii="宋体" w:hAnsi="宋体"/>
          <w:bCs/>
          <w:sz w:val="28"/>
        </w:rPr>
        <w:t xml:space="preserve">    </w:t>
      </w:r>
      <w:bookmarkStart w:id="727" w:name="_Toc531762227"/>
      <w:bookmarkStart w:id="728" w:name="_Toc26172716"/>
    </w:p>
    <w:p>
      <w:pPr>
        <w:adjustRightInd w:val="0"/>
        <w:snapToGrid w:val="0"/>
        <w:spacing w:line="360" w:lineRule="auto"/>
        <w:rPr>
          <w:rFonts w:ascii="宋体" w:hAnsi="宋体" w:cs="宋体"/>
          <w:bCs/>
          <w:sz w:val="28"/>
          <w:szCs w:val="28"/>
        </w:rPr>
      </w:pPr>
      <w:bookmarkStart w:id="729" w:name="_Toc33651038"/>
      <w:r>
        <w:rPr>
          <w:rFonts w:hint="eastAsia" w:ascii="宋体" w:hAnsi="宋体" w:cs="宋体"/>
          <w:sz w:val="28"/>
          <w:szCs w:val="28"/>
        </w:rPr>
        <w:t>附件1</w:t>
      </w:r>
      <w:bookmarkEnd w:id="723"/>
      <w:bookmarkEnd w:id="724"/>
      <w:bookmarkEnd w:id="725"/>
      <w:bookmarkEnd w:id="726"/>
      <w:r>
        <w:rPr>
          <w:rFonts w:hint="eastAsia" w:ascii="宋体" w:hAnsi="宋体" w:cs="宋体"/>
          <w:sz w:val="28"/>
          <w:szCs w:val="28"/>
        </w:rPr>
        <w:t xml:space="preserve">    发包人供应材料设备一览表</w:t>
      </w:r>
      <w:bookmarkEnd w:id="727"/>
      <w:bookmarkEnd w:id="728"/>
      <w:bookmarkEnd w:id="729"/>
    </w:p>
    <w:tbl>
      <w:tblPr>
        <w:tblStyle w:val="42"/>
        <w:tblW w:w="0" w:type="auto"/>
        <w:tblInd w:w="-1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1782"/>
        <w:gridCol w:w="891"/>
        <w:gridCol w:w="853"/>
        <w:gridCol w:w="853"/>
        <w:gridCol w:w="967"/>
        <w:gridCol w:w="891"/>
        <w:gridCol w:w="1188"/>
        <w:gridCol w:w="8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trPr>
        <w:tc>
          <w:tcPr>
            <w:tcW w:w="891" w:type="dxa"/>
            <w:vAlign w:val="center"/>
          </w:tcPr>
          <w:p>
            <w:pPr>
              <w:adjustRightInd w:val="0"/>
              <w:snapToGrid w:val="0"/>
              <w:spacing w:line="360" w:lineRule="auto"/>
              <w:jc w:val="center"/>
              <w:rPr>
                <w:rFonts w:ascii="宋体" w:hAnsi="宋体" w:cs="宋体"/>
                <w:sz w:val="28"/>
                <w:szCs w:val="28"/>
              </w:rPr>
            </w:pPr>
            <w:r>
              <w:rPr>
                <w:rFonts w:hint="eastAsia" w:ascii="宋体" w:hAnsi="宋体" w:cs="宋体"/>
                <w:sz w:val="28"/>
                <w:szCs w:val="28"/>
              </w:rPr>
              <w:t>序号</w:t>
            </w:r>
          </w:p>
        </w:tc>
        <w:tc>
          <w:tcPr>
            <w:tcW w:w="1782" w:type="dxa"/>
            <w:vAlign w:val="center"/>
          </w:tcPr>
          <w:p>
            <w:pPr>
              <w:adjustRightInd w:val="0"/>
              <w:snapToGrid w:val="0"/>
              <w:spacing w:line="360" w:lineRule="auto"/>
              <w:jc w:val="center"/>
              <w:rPr>
                <w:rFonts w:ascii="宋体" w:hAnsi="宋体" w:cs="宋体"/>
                <w:sz w:val="28"/>
                <w:szCs w:val="28"/>
              </w:rPr>
            </w:pPr>
            <w:r>
              <w:rPr>
                <w:rFonts w:hint="eastAsia" w:ascii="宋体" w:hAnsi="宋体" w:cs="宋体"/>
                <w:sz w:val="28"/>
                <w:szCs w:val="28"/>
              </w:rPr>
              <w:t>材料名称</w:t>
            </w:r>
          </w:p>
        </w:tc>
        <w:tc>
          <w:tcPr>
            <w:tcW w:w="891" w:type="dxa"/>
            <w:vAlign w:val="center"/>
          </w:tcPr>
          <w:p>
            <w:pPr>
              <w:adjustRightInd w:val="0"/>
              <w:snapToGrid w:val="0"/>
              <w:spacing w:line="360" w:lineRule="auto"/>
              <w:jc w:val="center"/>
              <w:rPr>
                <w:rFonts w:ascii="宋体" w:hAnsi="宋体" w:cs="宋体"/>
                <w:sz w:val="28"/>
                <w:szCs w:val="28"/>
              </w:rPr>
            </w:pPr>
            <w:r>
              <w:rPr>
                <w:rFonts w:hint="eastAsia" w:ascii="宋体" w:hAnsi="宋体" w:cs="宋体"/>
                <w:sz w:val="28"/>
                <w:szCs w:val="28"/>
              </w:rPr>
              <w:t>规格</w:t>
            </w:r>
          </w:p>
          <w:p>
            <w:pPr>
              <w:adjustRightInd w:val="0"/>
              <w:snapToGrid w:val="0"/>
              <w:spacing w:line="360" w:lineRule="auto"/>
              <w:jc w:val="center"/>
              <w:rPr>
                <w:rFonts w:ascii="宋体" w:hAnsi="宋体" w:cs="宋体"/>
                <w:sz w:val="28"/>
                <w:szCs w:val="28"/>
              </w:rPr>
            </w:pPr>
            <w:r>
              <w:rPr>
                <w:rFonts w:hint="eastAsia" w:ascii="宋体" w:hAnsi="宋体" w:cs="宋体"/>
                <w:sz w:val="28"/>
                <w:szCs w:val="28"/>
              </w:rPr>
              <w:t>型号</w:t>
            </w:r>
          </w:p>
        </w:tc>
        <w:tc>
          <w:tcPr>
            <w:tcW w:w="853" w:type="dxa"/>
            <w:vAlign w:val="center"/>
          </w:tcPr>
          <w:p>
            <w:pPr>
              <w:adjustRightInd w:val="0"/>
              <w:snapToGrid w:val="0"/>
              <w:spacing w:line="360" w:lineRule="auto"/>
              <w:jc w:val="center"/>
              <w:rPr>
                <w:rFonts w:ascii="宋体" w:hAnsi="宋体" w:cs="宋体"/>
                <w:sz w:val="28"/>
                <w:szCs w:val="28"/>
              </w:rPr>
            </w:pPr>
            <w:r>
              <w:rPr>
                <w:rFonts w:hint="eastAsia" w:ascii="宋体" w:hAnsi="宋体" w:cs="宋体"/>
                <w:sz w:val="28"/>
                <w:szCs w:val="28"/>
              </w:rPr>
              <w:t>单位</w:t>
            </w:r>
          </w:p>
        </w:tc>
        <w:tc>
          <w:tcPr>
            <w:tcW w:w="853" w:type="dxa"/>
            <w:vAlign w:val="center"/>
          </w:tcPr>
          <w:p>
            <w:pPr>
              <w:adjustRightInd w:val="0"/>
              <w:snapToGrid w:val="0"/>
              <w:spacing w:line="360" w:lineRule="auto"/>
              <w:jc w:val="center"/>
              <w:rPr>
                <w:rFonts w:ascii="宋体" w:hAnsi="宋体" w:cs="宋体"/>
                <w:sz w:val="28"/>
                <w:szCs w:val="28"/>
              </w:rPr>
            </w:pPr>
            <w:r>
              <w:rPr>
                <w:rFonts w:hint="eastAsia" w:ascii="宋体" w:hAnsi="宋体" w:cs="宋体"/>
                <w:sz w:val="28"/>
                <w:szCs w:val="28"/>
              </w:rPr>
              <w:t>数量</w:t>
            </w:r>
          </w:p>
        </w:tc>
        <w:tc>
          <w:tcPr>
            <w:tcW w:w="967" w:type="dxa"/>
            <w:vAlign w:val="center"/>
          </w:tcPr>
          <w:p>
            <w:pPr>
              <w:adjustRightInd w:val="0"/>
              <w:snapToGrid w:val="0"/>
              <w:spacing w:line="360" w:lineRule="auto"/>
              <w:jc w:val="center"/>
              <w:rPr>
                <w:rFonts w:ascii="宋体" w:hAnsi="宋体" w:cs="宋体"/>
                <w:sz w:val="28"/>
                <w:szCs w:val="28"/>
              </w:rPr>
            </w:pPr>
            <w:r>
              <w:rPr>
                <w:rFonts w:hint="eastAsia" w:ascii="宋体" w:hAnsi="宋体" w:cs="宋体"/>
                <w:sz w:val="28"/>
                <w:szCs w:val="28"/>
              </w:rPr>
              <w:t>单价</w:t>
            </w:r>
          </w:p>
        </w:tc>
        <w:tc>
          <w:tcPr>
            <w:tcW w:w="891" w:type="dxa"/>
            <w:vAlign w:val="center"/>
          </w:tcPr>
          <w:p>
            <w:pPr>
              <w:adjustRightInd w:val="0"/>
              <w:snapToGrid w:val="0"/>
              <w:spacing w:line="360" w:lineRule="auto"/>
              <w:jc w:val="center"/>
              <w:rPr>
                <w:rFonts w:ascii="宋体" w:hAnsi="宋体" w:cs="宋体"/>
                <w:sz w:val="28"/>
                <w:szCs w:val="28"/>
              </w:rPr>
            </w:pPr>
            <w:r>
              <w:rPr>
                <w:rFonts w:hint="eastAsia" w:ascii="宋体" w:hAnsi="宋体" w:cs="宋体"/>
                <w:sz w:val="28"/>
                <w:szCs w:val="28"/>
              </w:rPr>
              <w:t>供应</w:t>
            </w:r>
          </w:p>
          <w:p>
            <w:pPr>
              <w:adjustRightInd w:val="0"/>
              <w:snapToGrid w:val="0"/>
              <w:spacing w:line="360" w:lineRule="auto"/>
              <w:jc w:val="center"/>
              <w:rPr>
                <w:rFonts w:ascii="宋体" w:hAnsi="宋体" w:cs="宋体"/>
                <w:sz w:val="28"/>
                <w:szCs w:val="28"/>
              </w:rPr>
            </w:pPr>
            <w:r>
              <w:rPr>
                <w:rFonts w:hint="eastAsia" w:ascii="宋体" w:hAnsi="宋体" w:cs="宋体"/>
                <w:sz w:val="28"/>
                <w:szCs w:val="28"/>
              </w:rPr>
              <w:t>时间</w:t>
            </w:r>
          </w:p>
        </w:tc>
        <w:tc>
          <w:tcPr>
            <w:tcW w:w="1188" w:type="dxa"/>
            <w:vAlign w:val="center"/>
          </w:tcPr>
          <w:p>
            <w:pPr>
              <w:adjustRightInd w:val="0"/>
              <w:snapToGrid w:val="0"/>
              <w:spacing w:line="360" w:lineRule="auto"/>
              <w:jc w:val="center"/>
              <w:rPr>
                <w:rFonts w:ascii="宋体" w:hAnsi="宋体" w:cs="宋体"/>
                <w:sz w:val="28"/>
                <w:szCs w:val="28"/>
              </w:rPr>
            </w:pPr>
            <w:r>
              <w:rPr>
                <w:rFonts w:hint="eastAsia" w:ascii="宋体" w:hAnsi="宋体" w:cs="宋体"/>
                <w:sz w:val="28"/>
                <w:szCs w:val="28"/>
              </w:rPr>
              <w:t>送达</w:t>
            </w:r>
          </w:p>
          <w:p>
            <w:pPr>
              <w:adjustRightInd w:val="0"/>
              <w:snapToGrid w:val="0"/>
              <w:spacing w:line="360" w:lineRule="auto"/>
              <w:jc w:val="center"/>
              <w:rPr>
                <w:rFonts w:ascii="宋体" w:hAnsi="宋体" w:cs="宋体"/>
                <w:sz w:val="28"/>
                <w:szCs w:val="28"/>
              </w:rPr>
            </w:pPr>
            <w:r>
              <w:rPr>
                <w:rFonts w:hint="eastAsia" w:ascii="宋体" w:hAnsi="宋体" w:cs="宋体"/>
                <w:sz w:val="28"/>
                <w:szCs w:val="28"/>
              </w:rPr>
              <w:t>地点</w:t>
            </w:r>
          </w:p>
        </w:tc>
        <w:tc>
          <w:tcPr>
            <w:tcW w:w="853" w:type="dxa"/>
            <w:vAlign w:val="center"/>
          </w:tcPr>
          <w:p>
            <w:pPr>
              <w:adjustRightInd w:val="0"/>
              <w:snapToGrid w:val="0"/>
              <w:spacing w:line="360" w:lineRule="auto"/>
              <w:jc w:val="center"/>
              <w:rPr>
                <w:rFonts w:ascii="宋体" w:hAnsi="宋体" w:cs="宋体"/>
                <w:sz w:val="28"/>
                <w:szCs w:val="28"/>
              </w:rPr>
            </w:pPr>
            <w:r>
              <w:rPr>
                <w:rFonts w:hint="eastAsia" w:ascii="宋体" w:hAnsi="宋体" w:cs="宋体"/>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891" w:type="dxa"/>
            <w:vAlign w:val="center"/>
          </w:tcPr>
          <w:p>
            <w:pPr>
              <w:adjustRightInd w:val="0"/>
              <w:snapToGrid w:val="0"/>
              <w:spacing w:line="360" w:lineRule="auto"/>
              <w:jc w:val="center"/>
              <w:rPr>
                <w:rFonts w:ascii="宋体" w:hAnsi="宋体"/>
                <w:sz w:val="28"/>
              </w:rPr>
            </w:pPr>
          </w:p>
        </w:tc>
        <w:tc>
          <w:tcPr>
            <w:tcW w:w="1782" w:type="dxa"/>
            <w:vAlign w:val="center"/>
          </w:tcPr>
          <w:p>
            <w:pPr>
              <w:adjustRightInd w:val="0"/>
              <w:snapToGrid w:val="0"/>
              <w:spacing w:line="360" w:lineRule="auto"/>
              <w:jc w:val="center"/>
              <w:rPr>
                <w:rFonts w:ascii="宋体" w:hAnsi="宋体"/>
                <w:sz w:val="28"/>
              </w:rPr>
            </w:pPr>
          </w:p>
        </w:tc>
        <w:tc>
          <w:tcPr>
            <w:tcW w:w="891" w:type="dxa"/>
            <w:vAlign w:val="center"/>
          </w:tcPr>
          <w:p>
            <w:pPr>
              <w:adjustRightInd w:val="0"/>
              <w:snapToGrid w:val="0"/>
              <w:spacing w:line="360" w:lineRule="auto"/>
              <w:jc w:val="center"/>
              <w:rPr>
                <w:rFonts w:ascii="宋体" w:hAnsi="宋体"/>
                <w:sz w:val="28"/>
              </w:rPr>
            </w:pPr>
          </w:p>
        </w:tc>
        <w:tc>
          <w:tcPr>
            <w:tcW w:w="853" w:type="dxa"/>
            <w:vAlign w:val="center"/>
          </w:tcPr>
          <w:p>
            <w:pPr>
              <w:adjustRightInd w:val="0"/>
              <w:snapToGrid w:val="0"/>
              <w:spacing w:line="360" w:lineRule="auto"/>
              <w:jc w:val="center"/>
              <w:rPr>
                <w:rFonts w:ascii="宋体" w:hAnsi="宋体"/>
                <w:sz w:val="28"/>
              </w:rPr>
            </w:pPr>
          </w:p>
        </w:tc>
        <w:tc>
          <w:tcPr>
            <w:tcW w:w="853" w:type="dxa"/>
            <w:vAlign w:val="center"/>
          </w:tcPr>
          <w:p>
            <w:pPr>
              <w:adjustRightInd w:val="0"/>
              <w:snapToGrid w:val="0"/>
              <w:spacing w:line="360" w:lineRule="auto"/>
              <w:jc w:val="center"/>
              <w:rPr>
                <w:rFonts w:ascii="宋体" w:hAnsi="宋体"/>
                <w:sz w:val="28"/>
              </w:rPr>
            </w:pPr>
          </w:p>
        </w:tc>
        <w:tc>
          <w:tcPr>
            <w:tcW w:w="967" w:type="dxa"/>
            <w:vAlign w:val="center"/>
          </w:tcPr>
          <w:p>
            <w:pPr>
              <w:adjustRightInd w:val="0"/>
              <w:snapToGrid w:val="0"/>
              <w:spacing w:line="360" w:lineRule="auto"/>
              <w:jc w:val="center"/>
              <w:rPr>
                <w:rFonts w:ascii="宋体" w:hAnsi="宋体"/>
                <w:sz w:val="28"/>
              </w:rPr>
            </w:pPr>
          </w:p>
        </w:tc>
        <w:tc>
          <w:tcPr>
            <w:tcW w:w="891" w:type="dxa"/>
            <w:vAlign w:val="center"/>
          </w:tcPr>
          <w:p>
            <w:pPr>
              <w:adjustRightInd w:val="0"/>
              <w:snapToGrid w:val="0"/>
              <w:spacing w:line="360" w:lineRule="auto"/>
              <w:jc w:val="center"/>
              <w:rPr>
                <w:rFonts w:ascii="宋体" w:hAnsi="宋体"/>
                <w:sz w:val="28"/>
              </w:rPr>
            </w:pPr>
          </w:p>
        </w:tc>
        <w:tc>
          <w:tcPr>
            <w:tcW w:w="1188" w:type="dxa"/>
            <w:vAlign w:val="center"/>
          </w:tcPr>
          <w:p>
            <w:pPr>
              <w:adjustRightInd w:val="0"/>
              <w:snapToGrid w:val="0"/>
              <w:spacing w:line="360" w:lineRule="auto"/>
              <w:jc w:val="center"/>
              <w:rPr>
                <w:rFonts w:ascii="宋体" w:hAnsi="宋体"/>
                <w:sz w:val="28"/>
              </w:rPr>
            </w:pPr>
          </w:p>
        </w:tc>
        <w:tc>
          <w:tcPr>
            <w:tcW w:w="853" w:type="dxa"/>
            <w:vAlign w:val="center"/>
          </w:tcPr>
          <w:p>
            <w:pPr>
              <w:adjustRightInd w:val="0"/>
              <w:snapToGrid w:val="0"/>
              <w:spacing w:line="360" w:lineRule="auto"/>
              <w:jc w:val="center"/>
              <w:rPr>
                <w:rFonts w:ascii="宋体" w:hAns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vAlign w:val="center"/>
          </w:tcPr>
          <w:p>
            <w:pPr>
              <w:adjustRightInd w:val="0"/>
              <w:snapToGrid w:val="0"/>
              <w:spacing w:line="360" w:lineRule="auto"/>
              <w:rPr>
                <w:rFonts w:ascii="宋体" w:hAnsi="宋体"/>
                <w:sz w:val="28"/>
              </w:rPr>
            </w:pPr>
          </w:p>
        </w:tc>
        <w:tc>
          <w:tcPr>
            <w:tcW w:w="1782" w:type="dxa"/>
            <w:vAlign w:val="center"/>
          </w:tcPr>
          <w:p>
            <w:pPr>
              <w:adjustRightInd w:val="0"/>
              <w:snapToGrid w:val="0"/>
              <w:spacing w:line="360" w:lineRule="auto"/>
              <w:rPr>
                <w:rFonts w:ascii="宋体" w:hAnsi="宋体"/>
                <w:sz w:val="28"/>
              </w:rPr>
            </w:pPr>
          </w:p>
        </w:tc>
        <w:tc>
          <w:tcPr>
            <w:tcW w:w="891" w:type="dxa"/>
            <w:vAlign w:val="center"/>
          </w:tcPr>
          <w:p>
            <w:pPr>
              <w:pStyle w:val="25"/>
              <w:adjustRightInd w:val="0"/>
              <w:snapToGrid w:val="0"/>
              <w:spacing w:line="360" w:lineRule="auto"/>
              <w:rPr>
                <w:rFonts w:ascii="宋体" w:hAnsi="宋体"/>
                <w:sz w:val="32"/>
              </w:rPr>
            </w:pPr>
          </w:p>
        </w:tc>
        <w:tc>
          <w:tcPr>
            <w:tcW w:w="853" w:type="dxa"/>
            <w:vAlign w:val="center"/>
          </w:tcPr>
          <w:p>
            <w:pPr>
              <w:adjustRightInd w:val="0"/>
              <w:snapToGrid w:val="0"/>
              <w:spacing w:line="360" w:lineRule="auto"/>
              <w:rPr>
                <w:rFonts w:ascii="宋体" w:hAnsi="宋体"/>
                <w:sz w:val="28"/>
              </w:rPr>
            </w:pPr>
          </w:p>
        </w:tc>
        <w:tc>
          <w:tcPr>
            <w:tcW w:w="853" w:type="dxa"/>
            <w:vAlign w:val="center"/>
          </w:tcPr>
          <w:p>
            <w:pPr>
              <w:adjustRightInd w:val="0"/>
              <w:snapToGrid w:val="0"/>
              <w:spacing w:line="360" w:lineRule="auto"/>
              <w:rPr>
                <w:rFonts w:ascii="宋体" w:hAnsi="宋体"/>
                <w:sz w:val="28"/>
              </w:rPr>
            </w:pPr>
          </w:p>
        </w:tc>
        <w:tc>
          <w:tcPr>
            <w:tcW w:w="967" w:type="dxa"/>
            <w:vAlign w:val="center"/>
          </w:tcPr>
          <w:p>
            <w:pPr>
              <w:adjustRightInd w:val="0"/>
              <w:snapToGrid w:val="0"/>
              <w:spacing w:line="360" w:lineRule="auto"/>
              <w:rPr>
                <w:rFonts w:ascii="宋体" w:hAnsi="宋体"/>
                <w:sz w:val="28"/>
              </w:rPr>
            </w:pPr>
          </w:p>
        </w:tc>
        <w:tc>
          <w:tcPr>
            <w:tcW w:w="891" w:type="dxa"/>
            <w:vAlign w:val="center"/>
          </w:tcPr>
          <w:p>
            <w:pPr>
              <w:adjustRightInd w:val="0"/>
              <w:snapToGrid w:val="0"/>
              <w:spacing w:line="360" w:lineRule="auto"/>
              <w:rPr>
                <w:rFonts w:ascii="宋体" w:hAnsi="宋体"/>
                <w:sz w:val="28"/>
              </w:rPr>
            </w:pPr>
          </w:p>
        </w:tc>
        <w:tc>
          <w:tcPr>
            <w:tcW w:w="1188" w:type="dxa"/>
            <w:vAlign w:val="center"/>
          </w:tcPr>
          <w:p>
            <w:pPr>
              <w:adjustRightInd w:val="0"/>
              <w:snapToGrid w:val="0"/>
              <w:spacing w:line="360" w:lineRule="auto"/>
              <w:rPr>
                <w:rFonts w:ascii="宋体" w:hAnsi="宋体"/>
                <w:sz w:val="28"/>
              </w:rPr>
            </w:pPr>
          </w:p>
        </w:tc>
        <w:tc>
          <w:tcPr>
            <w:tcW w:w="853" w:type="dxa"/>
            <w:vAlign w:val="center"/>
          </w:tcPr>
          <w:p>
            <w:pPr>
              <w:adjustRightInd w:val="0"/>
              <w:snapToGrid w:val="0"/>
              <w:spacing w:line="360" w:lineRule="auto"/>
              <w:rPr>
                <w:rFonts w:ascii="宋体" w:hAns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vAlign w:val="center"/>
          </w:tcPr>
          <w:p>
            <w:pPr>
              <w:adjustRightInd w:val="0"/>
              <w:snapToGrid w:val="0"/>
              <w:spacing w:line="360" w:lineRule="auto"/>
              <w:rPr>
                <w:rFonts w:ascii="宋体" w:hAnsi="宋体"/>
                <w:sz w:val="28"/>
              </w:rPr>
            </w:pPr>
          </w:p>
        </w:tc>
        <w:tc>
          <w:tcPr>
            <w:tcW w:w="1782" w:type="dxa"/>
            <w:vAlign w:val="center"/>
          </w:tcPr>
          <w:p>
            <w:pPr>
              <w:adjustRightInd w:val="0"/>
              <w:snapToGrid w:val="0"/>
              <w:spacing w:line="360" w:lineRule="auto"/>
              <w:rPr>
                <w:rFonts w:ascii="宋体" w:hAnsi="宋体"/>
                <w:sz w:val="28"/>
              </w:rPr>
            </w:pPr>
          </w:p>
        </w:tc>
        <w:tc>
          <w:tcPr>
            <w:tcW w:w="891" w:type="dxa"/>
            <w:vAlign w:val="center"/>
          </w:tcPr>
          <w:p>
            <w:pPr>
              <w:pStyle w:val="25"/>
              <w:adjustRightInd w:val="0"/>
              <w:snapToGrid w:val="0"/>
              <w:spacing w:line="360" w:lineRule="auto"/>
              <w:rPr>
                <w:rFonts w:ascii="宋体" w:hAnsi="宋体"/>
                <w:sz w:val="32"/>
              </w:rPr>
            </w:pPr>
          </w:p>
        </w:tc>
        <w:tc>
          <w:tcPr>
            <w:tcW w:w="853" w:type="dxa"/>
            <w:vAlign w:val="center"/>
          </w:tcPr>
          <w:p>
            <w:pPr>
              <w:adjustRightInd w:val="0"/>
              <w:snapToGrid w:val="0"/>
              <w:spacing w:line="360" w:lineRule="auto"/>
              <w:rPr>
                <w:rFonts w:ascii="宋体" w:hAnsi="宋体"/>
                <w:sz w:val="28"/>
              </w:rPr>
            </w:pPr>
          </w:p>
        </w:tc>
        <w:tc>
          <w:tcPr>
            <w:tcW w:w="853" w:type="dxa"/>
            <w:vAlign w:val="center"/>
          </w:tcPr>
          <w:p>
            <w:pPr>
              <w:adjustRightInd w:val="0"/>
              <w:snapToGrid w:val="0"/>
              <w:spacing w:line="360" w:lineRule="auto"/>
              <w:rPr>
                <w:rFonts w:ascii="宋体" w:hAnsi="宋体"/>
                <w:sz w:val="28"/>
              </w:rPr>
            </w:pPr>
          </w:p>
        </w:tc>
        <w:tc>
          <w:tcPr>
            <w:tcW w:w="967" w:type="dxa"/>
            <w:vAlign w:val="center"/>
          </w:tcPr>
          <w:p>
            <w:pPr>
              <w:adjustRightInd w:val="0"/>
              <w:snapToGrid w:val="0"/>
              <w:spacing w:line="360" w:lineRule="auto"/>
              <w:rPr>
                <w:rFonts w:ascii="宋体" w:hAnsi="宋体"/>
                <w:sz w:val="28"/>
              </w:rPr>
            </w:pPr>
          </w:p>
        </w:tc>
        <w:tc>
          <w:tcPr>
            <w:tcW w:w="891" w:type="dxa"/>
            <w:vAlign w:val="center"/>
          </w:tcPr>
          <w:p>
            <w:pPr>
              <w:adjustRightInd w:val="0"/>
              <w:snapToGrid w:val="0"/>
              <w:spacing w:line="360" w:lineRule="auto"/>
              <w:rPr>
                <w:rFonts w:ascii="宋体" w:hAnsi="宋体"/>
                <w:sz w:val="28"/>
              </w:rPr>
            </w:pPr>
          </w:p>
        </w:tc>
        <w:tc>
          <w:tcPr>
            <w:tcW w:w="1188" w:type="dxa"/>
            <w:vAlign w:val="center"/>
          </w:tcPr>
          <w:p>
            <w:pPr>
              <w:adjustRightInd w:val="0"/>
              <w:snapToGrid w:val="0"/>
              <w:spacing w:line="360" w:lineRule="auto"/>
              <w:rPr>
                <w:rFonts w:ascii="宋体" w:hAnsi="宋体"/>
                <w:sz w:val="28"/>
              </w:rPr>
            </w:pPr>
          </w:p>
        </w:tc>
        <w:tc>
          <w:tcPr>
            <w:tcW w:w="853" w:type="dxa"/>
            <w:vAlign w:val="center"/>
          </w:tcPr>
          <w:p>
            <w:pPr>
              <w:adjustRightInd w:val="0"/>
              <w:snapToGrid w:val="0"/>
              <w:spacing w:line="360" w:lineRule="auto"/>
              <w:rPr>
                <w:rFonts w:ascii="宋体" w:hAns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vAlign w:val="center"/>
          </w:tcPr>
          <w:p>
            <w:pPr>
              <w:adjustRightInd w:val="0"/>
              <w:snapToGrid w:val="0"/>
              <w:spacing w:line="360" w:lineRule="auto"/>
              <w:rPr>
                <w:rFonts w:ascii="宋体" w:hAnsi="宋体"/>
                <w:sz w:val="28"/>
              </w:rPr>
            </w:pPr>
          </w:p>
        </w:tc>
        <w:tc>
          <w:tcPr>
            <w:tcW w:w="1782" w:type="dxa"/>
            <w:vAlign w:val="center"/>
          </w:tcPr>
          <w:p>
            <w:pPr>
              <w:adjustRightInd w:val="0"/>
              <w:snapToGrid w:val="0"/>
              <w:spacing w:line="360" w:lineRule="auto"/>
              <w:rPr>
                <w:rFonts w:ascii="宋体" w:hAnsi="宋体"/>
                <w:sz w:val="28"/>
              </w:rPr>
            </w:pPr>
          </w:p>
        </w:tc>
        <w:tc>
          <w:tcPr>
            <w:tcW w:w="891" w:type="dxa"/>
            <w:vAlign w:val="center"/>
          </w:tcPr>
          <w:p>
            <w:pPr>
              <w:adjustRightInd w:val="0"/>
              <w:snapToGrid w:val="0"/>
              <w:spacing w:line="360" w:lineRule="auto"/>
              <w:rPr>
                <w:rFonts w:ascii="宋体" w:hAnsi="宋体"/>
                <w:sz w:val="28"/>
              </w:rPr>
            </w:pPr>
          </w:p>
        </w:tc>
        <w:tc>
          <w:tcPr>
            <w:tcW w:w="853" w:type="dxa"/>
            <w:vAlign w:val="center"/>
          </w:tcPr>
          <w:p>
            <w:pPr>
              <w:adjustRightInd w:val="0"/>
              <w:snapToGrid w:val="0"/>
              <w:spacing w:line="360" w:lineRule="auto"/>
              <w:rPr>
                <w:rFonts w:ascii="宋体" w:hAnsi="宋体"/>
                <w:sz w:val="28"/>
              </w:rPr>
            </w:pPr>
          </w:p>
        </w:tc>
        <w:tc>
          <w:tcPr>
            <w:tcW w:w="853" w:type="dxa"/>
            <w:vAlign w:val="center"/>
          </w:tcPr>
          <w:p>
            <w:pPr>
              <w:adjustRightInd w:val="0"/>
              <w:snapToGrid w:val="0"/>
              <w:spacing w:line="360" w:lineRule="auto"/>
              <w:rPr>
                <w:rFonts w:ascii="宋体" w:hAnsi="宋体"/>
                <w:sz w:val="28"/>
              </w:rPr>
            </w:pPr>
          </w:p>
        </w:tc>
        <w:tc>
          <w:tcPr>
            <w:tcW w:w="967" w:type="dxa"/>
            <w:vAlign w:val="center"/>
          </w:tcPr>
          <w:p>
            <w:pPr>
              <w:adjustRightInd w:val="0"/>
              <w:snapToGrid w:val="0"/>
              <w:spacing w:line="360" w:lineRule="auto"/>
              <w:rPr>
                <w:rFonts w:ascii="宋体" w:hAnsi="宋体"/>
                <w:sz w:val="28"/>
              </w:rPr>
            </w:pPr>
          </w:p>
        </w:tc>
        <w:tc>
          <w:tcPr>
            <w:tcW w:w="891" w:type="dxa"/>
            <w:vAlign w:val="center"/>
          </w:tcPr>
          <w:p>
            <w:pPr>
              <w:adjustRightInd w:val="0"/>
              <w:snapToGrid w:val="0"/>
              <w:spacing w:line="360" w:lineRule="auto"/>
              <w:rPr>
                <w:rFonts w:ascii="宋体" w:hAnsi="宋体"/>
                <w:sz w:val="28"/>
              </w:rPr>
            </w:pPr>
          </w:p>
        </w:tc>
        <w:tc>
          <w:tcPr>
            <w:tcW w:w="1188" w:type="dxa"/>
            <w:vAlign w:val="center"/>
          </w:tcPr>
          <w:p>
            <w:pPr>
              <w:adjustRightInd w:val="0"/>
              <w:snapToGrid w:val="0"/>
              <w:spacing w:line="360" w:lineRule="auto"/>
              <w:rPr>
                <w:rFonts w:ascii="宋体" w:hAnsi="宋体"/>
                <w:sz w:val="28"/>
              </w:rPr>
            </w:pPr>
          </w:p>
        </w:tc>
        <w:tc>
          <w:tcPr>
            <w:tcW w:w="853" w:type="dxa"/>
            <w:vAlign w:val="center"/>
          </w:tcPr>
          <w:p>
            <w:pPr>
              <w:adjustRightInd w:val="0"/>
              <w:snapToGrid w:val="0"/>
              <w:spacing w:line="360" w:lineRule="auto"/>
              <w:rPr>
                <w:rFonts w:ascii="宋体" w:hAns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vAlign w:val="center"/>
          </w:tcPr>
          <w:p>
            <w:pPr>
              <w:adjustRightInd w:val="0"/>
              <w:snapToGrid w:val="0"/>
              <w:spacing w:line="360" w:lineRule="auto"/>
              <w:rPr>
                <w:rFonts w:ascii="宋体" w:hAnsi="宋体"/>
                <w:sz w:val="28"/>
              </w:rPr>
            </w:pPr>
          </w:p>
        </w:tc>
        <w:tc>
          <w:tcPr>
            <w:tcW w:w="1782" w:type="dxa"/>
            <w:vAlign w:val="center"/>
          </w:tcPr>
          <w:p>
            <w:pPr>
              <w:adjustRightInd w:val="0"/>
              <w:snapToGrid w:val="0"/>
              <w:spacing w:line="360" w:lineRule="auto"/>
              <w:rPr>
                <w:rFonts w:ascii="宋体" w:hAnsi="宋体"/>
                <w:sz w:val="28"/>
              </w:rPr>
            </w:pPr>
          </w:p>
        </w:tc>
        <w:tc>
          <w:tcPr>
            <w:tcW w:w="891" w:type="dxa"/>
            <w:vAlign w:val="center"/>
          </w:tcPr>
          <w:p>
            <w:pPr>
              <w:adjustRightInd w:val="0"/>
              <w:snapToGrid w:val="0"/>
              <w:spacing w:line="360" w:lineRule="auto"/>
              <w:rPr>
                <w:rFonts w:ascii="宋体" w:hAnsi="宋体"/>
                <w:sz w:val="28"/>
              </w:rPr>
            </w:pPr>
          </w:p>
        </w:tc>
        <w:tc>
          <w:tcPr>
            <w:tcW w:w="853" w:type="dxa"/>
            <w:vAlign w:val="center"/>
          </w:tcPr>
          <w:p>
            <w:pPr>
              <w:adjustRightInd w:val="0"/>
              <w:snapToGrid w:val="0"/>
              <w:spacing w:line="360" w:lineRule="auto"/>
              <w:rPr>
                <w:rFonts w:ascii="宋体" w:hAnsi="宋体"/>
                <w:sz w:val="28"/>
              </w:rPr>
            </w:pPr>
          </w:p>
        </w:tc>
        <w:tc>
          <w:tcPr>
            <w:tcW w:w="853" w:type="dxa"/>
            <w:vAlign w:val="center"/>
          </w:tcPr>
          <w:p>
            <w:pPr>
              <w:adjustRightInd w:val="0"/>
              <w:snapToGrid w:val="0"/>
              <w:spacing w:line="360" w:lineRule="auto"/>
              <w:rPr>
                <w:rFonts w:ascii="宋体" w:hAnsi="宋体"/>
                <w:sz w:val="28"/>
              </w:rPr>
            </w:pPr>
          </w:p>
        </w:tc>
        <w:tc>
          <w:tcPr>
            <w:tcW w:w="967" w:type="dxa"/>
            <w:vAlign w:val="center"/>
          </w:tcPr>
          <w:p>
            <w:pPr>
              <w:adjustRightInd w:val="0"/>
              <w:snapToGrid w:val="0"/>
              <w:spacing w:line="360" w:lineRule="auto"/>
              <w:rPr>
                <w:rFonts w:ascii="宋体" w:hAnsi="宋体"/>
                <w:sz w:val="28"/>
              </w:rPr>
            </w:pPr>
          </w:p>
        </w:tc>
        <w:tc>
          <w:tcPr>
            <w:tcW w:w="891" w:type="dxa"/>
            <w:vAlign w:val="center"/>
          </w:tcPr>
          <w:p>
            <w:pPr>
              <w:adjustRightInd w:val="0"/>
              <w:snapToGrid w:val="0"/>
              <w:spacing w:line="360" w:lineRule="auto"/>
              <w:rPr>
                <w:rFonts w:ascii="宋体" w:hAnsi="宋体"/>
                <w:sz w:val="28"/>
              </w:rPr>
            </w:pPr>
          </w:p>
        </w:tc>
        <w:tc>
          <w:tcPr>
            <w:tcW w:w="1188" w:type="dxa"/>
            <w:vAlign w:val="center"/>
          </w:tcPr>
          <w:p>
            <w:pPr>
              <w:adjustRightInd w:val="0"/>
              <w:snapToGrid w:val="0"/>
              <w:spacing w:line="360" w:lineRule="auto"/>
              <w:rPr>
                <w:rFonts w:ascii="宋体" w:hAnsi="宋体"/>
                <w:sz w:val="28"/>
              </w:rPr>
            </w:pPr>
          </w:p>
        </w:tc>
        <w:tc>
          <w:tcPr>
            <w:tcW w:w="853" w:type="dxa"/>
            <w:vAlign w:val="center"/>
          </w:tcPr>
          <w:p>
            <w:pPr>
              <w:adjustRightInd w:val="0"/>
              <w:snapToGrid w:val="0"/>
              <w:spacing w:line="360" w:lineRule="auto"/>
              <w:rPr>
                <w:rFonts w:ascii="宋体" w:hAns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vAlign w:val="center"/>
          </w:tcPr>
          <w:p>
            <w:pPr>
              <w:adjustRightInd w:val="0"/>
              <w:snapToGrid w:val="0"/>
              <w:spacing w:line="360" w:lineRule="auto"/>
              <w:rPr>
                <w:rFonts w:ascii="宋体" w:hAnsi="宋体"/>
                <w:sz w:val="28"/>
              </w:rPr>
            </w:pPr>
          </w:p>
        </w:tc>
        <w:tc>
          <w:tcPr>
            <w:tcW w:w="1782" w:type="dxa"/>
            <w:vAlign w:val="center"/>
          </w:tcPr>
          <w:p>
            <w:pPr>
              <w:adjustRightInd w:val="0"/>
              <w:snapToGrid w:val="0"/>
              <w:spacing w:line="360" w:lineRule="auto"/>
              <w:rPr>
                <w:rFonts w:ascii="宋体" w:hAnsi="宋体"/>
                <w:sz w:val="28"/>
              </w:rPr>
            </w:pPr>
          </w:p>
        </w:tc>
        <w:tc>
          <w:tcPr>
            <w:tcW w:w="891" w:type="dxa"/>
            <w:vAlign w:val="center"/>
          </w:tcPr>
          <w:p>
            <w:pPr>
              <w:adjustRightInd w:val="0"/>
              <w:snapToGrid w:val="0"/>
              <w:spacing w:line="360" w:lineRule="auto"/>
              <w:rPr>
                <w:rFonts w:ascii="宋体" w:hAnsi="宋体"/>
                <w:sz w:val="28"/>
              </w:rPr>
            </w:pPr>
          </w:p>
        </w:tc>
        <w:tc>
          <w:tcPr>
            <w:tcW w:w="853" w:type="dxa"/>
            <w:vAlign w:val="center"/>
          </w:tcPr>
          <w:p>
            <w:pPr>
              <w:adjustRightInd w:val="0"/>
              <w:snapToGrid w:val="0"/>
              <w:spacing w:line="360" w:lineRule="auto"/>
              <w:rPr>
                <w:rFonts w:ascii="宋体" w:hAnsi="宋体"/>
                <w:sz w:val="28"/>
              </w:rPr>
            </w:pPr>
          </w:p>
        </w:tc>
        <w:tc>
          <w:tcPr>
            <w:tcW w:w="853" w:type="dxa"/>
            <w:vAlign w:val="center"/>
          </w:tcPr>
          <w:p>
            <w:pPr>
              <w:adjustRightInd w:val="0"/>
              <w:snapToGrid w:val="0"/>
              <w:spacing w:line="360" w:lineRule="auto"/>
              <w:rPr>
                <w:rFonts w:ascii="宋体" w:hAnsi="宋体"/>
                <w:sz w:val="28"/>
              </w:rPr>
            </w:pPr>
          </w:p>
        </w:tc>
        <w:tc>
          <w:tcPr>
            <w:tcW w:w="967" w:type="dxa"/>
            <w:vAlign w:val="center"/>
          </w:tcPr>
          <w:p>
            <w:pPr>
              <w:adjustRightInd w:val="0"/>
              <w:snapToGrid w:val="0"/>
              <w:spacing w:line="360" w:lineRule="auto"/>
              <w:rPr>
                <w:rFonts w:ascii="宋体" w:hAnsi="宋体"/>
                <w:sz w:val="28"/>
              </w:rPr>
            </w:pPr>
          </w:p>
        </w:tc>
        <w:tc>
          <w:tcPr>
            <w:tcW w:w="891" w:type="dxa"/>
            <w:vAlign w:val="center"/>
          </w:tcPr>
          <w:p>
            <w:pPr>
              <w:adjustRightInd w:val="0"/>
              <w:snapToGrid w:val="0"/>
              <w:spacing w:line="360" w:lineRule="auto"/>
              <w:rPr>
                <w:rFonts w:ascii="宋体" w:hAnsi="宋体"/>
                <w:sz w:val="28"/>
              </w:rPr>
            </w:pPr>
          </w:p>
        </w:tc>
        <w:tc>
          <w:tcPr>
            <w:tcW w:w="1188" w:type="dxa"/>
            <w:vAlign w:val="center"/>
          </w:tcPr>
          <w:p>
            <w:pPr>
              <w:adjustRightInd w:val="0"/>
              <w:snapToGrid w:val="0"/>
              <w:spacing w:line="360" w:lineRule="auto"/>
              <w:rPr>
                <w:rFonts w:ascii="宋体" w:hAnsi="宋体"/>
                <w:sz w:val="28"/>
              </w:rPr>
            </w:pPr>
          </w:p>
        </w:tc>
        <w:tc>
          <w:tcPr>
            <w:tcW w:w="853" w:type="dxa"/>
            <w:vAlign w:val="center"/>
          </w:tcPr>
          <w:p>
            <w:pPr>
              <w:adjustRightInd w:val="0"/>
              <w:snapToGrid w:val="0"/>
              <w:spacing w:line="360" w:lineRule="auto"/>
              <w:rPr>
                <w:rFonts w:ascii="宋体" w:hAns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vAlign w:val="center"/>
          </w:tcPr>
          <w:p>
            <w:pPr>
              <w:adjustRightInd w:val="0"/>
              <w:snapToGrid w:val="0"/>
              <w:spacing w:line="360" w:lineRule="auto"/>
              <w:rPr>
                <w:rFonts w:ascii="宋体" w:hAnsi="宋体"/>
                <w:sz w:val="28"/>
              </w:rPr>
            </w:pPr>
          </w:p>
        </w:tc>
        <w:tc>
          <w:tcPr>
            <w:tcW w:w="1782" w:type="dxa"/>
            <w:vAlign w:val="center"/>
          </w:tcPr>
          <w:p>
            <w:pPr>
              <w:adjustRightInd w:val="0"/>
              <w:snapToGrid w:val="0"/>
              <w:spacing w:line="360" w:lineRule="auto"/>
              <w:rPr>
                <w:rFonts w:ascii="宋体" w:hAnsi="宋体"/>
                <w:sz w:val="28"/>
              </w:rPr>
            </w:pPr>
          </w:p>
        </w:tc>
        <w:tc>
          <w:tcPr>
            <w:tcW w:w="891" w:type="dxa"/>
            <w:vAlign w:val="center"/>
          </w:tcPr>
          <w:p>
            <w:pPr>
              <w:adjustRightInd w:val="0"/>
              <w:snapToGrid w:val="0"/>
              <w:spacing w:line="360" w:lineRule="auto"/>
              <w:rPr>
                <w:rFonts w:ascii="宋体" w:hAnsi="宋体"/>
                <w:sz w:val="28"/>
              </w:rPr>
            </w:pPr>
          </w:p>
        </w:tc>
        <w:tc>
          <w:tcPr>
            <w:tcW w:w="853" w:type="dxa"/>
            <w:vAlign w:val="center"/>
          </w:tcPr>
          <w:p>
            <w:pPr>
              <w:adjustRightInd w:val="0"/>
              <w:snapToGrid w:val="0"/>
              <w:spacing w:line="360" w:lineRule="auto"/>
              <w:rPr>
                <w:rFonts w:ascii="宋体" w:hAnsi="宋体"/>
                <w:sz w:val="28"/>
              </w:rPr>
            </w:pPr>
          </w:p>
        </w:tc>
        <w:tc>
          <w:tcPr>
            <w:tcW w:w="853" w:type="dxa"/>
            <w:vAlign w:val="center"/>
          </w:tcPr>
          <w:p>
            <w:pPr>
              <w:adjustRightInd w:val="0"/>
              <w:snapToGrid w:val="0"/>
              <w:spacing w:line="360" w:lineRule="auto"/>
              <w:rPr>
                <w:rFonts w:ascii="宋体" w:hAnsi="宋体"/>
                <w:sz w:val="28"/>
              </w:rPr>
            </w:pPr>
          </w:p>
        </w:tc>
        <w:tc>
          <w:tcPr>
            <w:tcW w:w="967" w:type="dxa"/>
            <w:vAlign w:val="center"/>
          </w:tcPr>
          <w:p>
            <w:pPr>
              <w:adjustRightInd w:val="0"/>
              <w:snapToGrid w:val="0"/>
              <w:spacing w:line="360" w:lineRule="auto"/>
              <w:rPr>
                <w:rFonts w:ascii="宋体" w:hAnsi="宋体"/>
                <w:sz w:val="28"/>
              </w:rPr>
            </w:pPr>
          </w:p>
        </w:tc>
        <w:tc>
          <w:tcPr>
            <w:tcW w:w="891" w:type="dxa"/>
            <w:vAlign w:val="center"/>
          </w:tcPr>
          <w:p>
            <w:pPr>
              <w:adjustRightInd w:val="0"/>
              <w:snapToGrid w:val="0"/>
              <w:spacing w:line="360" w:lineRule="auto"/>
              <w:rPr>
                <w:rFonts w:ascii="宋体" w:hAnsi="宋体"/>
                <w:sz w:val="28"/>
              </w:rPr>
            </w:pPr>
          </w:p>
        </w:tc>
        <w:tc>
          <w:tcPr>
            <w:tcW w:w="1188" w:type="dxa"/>
            <w:vAlign w:val="center"/>
          </w:tcPr>
          <w:p>
            <w:pPr>
              <w:adjustRightInd w:val="0"/>
              <w:snapToGrid w:val="0"/>
              <w:spacing w:line="360" w:lineRule="auto"/>
              <w:rPr>
                <w:rFonts w:ascii="宋体" w:hAnsi="宋体"/>
                <w:sz w:val="28"/>
              </w:rPr>
            </w:pPr>
          </w:p>
        </w:tc>
        <w:tc>
          <w:tcPr>
            <w:tcW w:w="853" w:type="dxa"/>
            <w:vAlign w:val="center"/>
          </w:tcPr>
          <w:p>
            <w:pPr>
              <w:adjustRightInd w:val="0"/>
              <w:snapToGrid w:val="0"/>
              <w:spacing w:line="360" w:lineRule="auto"/>
              <w:rPr>
                <w:rFonts w:ascii="宋体" w:hAns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vAlign w:val="center"/>
          </w:tcPr>
          <w:p>
            <w:pPr>
              <w:adjustRightInd w:val="0"/>
              <w:snapToGrid w:val="0"/>
              <w:spacing w:line="360" w:lineRule="auto"/>
              <w:rPr>
                <w:rFonts w:ascii="宋体" w:hAnsi="宋体"/>
                <w:sz w:val="28"/>
              </w:rPr>
            </w:pPr>
          </w:p>
        </w:tc>
        <w:tc>
          <w:tcPr>
            <w:tcW w:w="1782" w:type="dxa"/>
            <w:vAlign w:val="center"/>
          </w:tcPr>
          <w:p>
            <w:pPr>
              <w:adjustRightInd w:val="0"/>
              <w:snapToGrid w:val="0"/>
              <w:spacing w:line="360" w:lineRule="auto"/>
              <w:rPr>
                <w:rFonts w:ascii="宋体" w:hAnsi="宋体"/>
                <w:sz w:val="28"/>
              </w:rPr>
            </w:pPr>
          </w:p>
        </w:tc>
        <w:tc>
          <w:tcPr>
            <w:tcW w:w="891" w:type="dxa"/>
            <w:vAlign w:val="center"/>
          </w:tcPr>
          <w:p>
            <w:pPr>
              <w:adjustRightInd w:val="0"/>
              <w:snapToGrid w:val="0"/>
              <w:spacing w:line="360" w:lineRule="auto"/>
              <w:rPr>
                <w:rFonts w:ascii="宋体" w:hAnsi="宋体"/>
                <w:sz w:val="28"/>
              </w:rPr>
            </w:pPr>
          </w:p>
        </w:tc>
        <w:tc>
          <w:tcPr>
            <w:tcW w:w="853" w:type="dxa"/>
            <w:vAlign w:val="center"/>
          </w:tcPr>
          <w:p>
            <w:pPr>
              <w:adjustRightInd w:val="0"/>
              <w:snapToGrid w:val="0"/>
              <w:spacing w:line="360" w:lineRule="auto"/>
              <w:rPr>
                <w:rFonts w:ascii="宋体" w:hAnsi="宋体"/>
                <w:sz w:val="28"/>
              </w:rPr>
            </w:pPr>
          </w:p>
        </w:tc>
        <w:tc>
          <w:tcPr>
            <w:tcW w:w="853" w:type="dxa"/>
            <w:vAlign w:val="center"/>
          </w:tcPr>
          <w:p>
            <w:pPr>
              <w:adjustRightInd w:val="0"/>
              <w:snapToGrid w:val="0"/>
              <w:spacing w:line="360" w:lineRule="auto"/>
              <w:rPr>
                <w:rFonts w:ascii="宋体" w:hAnsi="宋体"/>
                <w:sz w:val="28"/>
              </w:rPr>
            </w:pPr>
          </w:p>
        </w:tc>
        <w:tc>
          <w:tcPr>
            <w:tcW w:w="967" w:type="dxa"/>
            <w:vAlign w:val="center"/>
          </w:tcPr>
          <w:p>
            <w:pPr>
              <w:adjustRightInd w:val="0"/>
              <w:snapToGrid w:val="0"/>
              <w:spacing w:line="360" w:lineRule="auto"/>
              <w:rPr>
                <w:rFonts w:ascii="宋体" w:hAnsi="宋体"/>
                <w:sz w:val="28"/>
              </w:rPr>
            </w:pPr>
          </w:p>
        </w:tc>
        <w:tc>
          <w:tcPr>
            <w:tcW w:w="891" w:type="dxa"/>
            <w:vAlign w:val="center"/>
          </w:tcPr>
          <w:p>
            <w:pPr>
              <w:adjustRightInd w:val="0"/>
              <w:snapToGrid w:val="0"/>
              <w:spacing w:line="360" w:lineRule="auto"/>
              <w:rPr>
                <w:rFonts w:ascii="宋体" w:hAnsi="宋体"/>
                <w:sz w:val="28"/>
              </w:rPr>
            </w:pPr>
          </w:p>
        </w:tc>
        <w:tc>
          <w:tcPr>
            <w:tcW w:w="1188" w:type="dxa"/>
            <w:vAlign w:val="center"/>
          </w:tcPr>
          <w:p>
            <w:pPr>
              <w:adjustRightInd w:val="0"/>
              <w:snapToGrid w:val="0"/>
              <w:spacing w:line="360" w:lineRule="auto"/>
              <w:rPr>
                <w:rFonts w:ascii="宋体" w:hAnsi="宋体"/>
                <w:sz w:val="28"/>
              </w:rPr>
            </w:pPr>
          </w:p>
        </w:tc>
        <w:tc>
          <w:tcPr>
            <w:tcW w:w="853" w:type="dxa"/>
            <w:vAlign w:val="center"/>
          </w:tcPr>
          <w:p>
            <w:pPr>
              <w:adjustRightInd w:val="0"/>
              <w:snapToGrid w:val="0"/>
              <w:spacing w:line="360" w:lineRule="auto"/>
              <w:rPr>
                <w:rFonts w:ascii="宋体" w:hAns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vAlign w:val="center"/>
          </w:tcPr>
          <w:p>
            <w:pPr>
              <w:adjustRightInd w:val="0"/>
              <w:snapToGrid w:val="0"/>
              <w:spacing w:line="360" w:lineRule="auto"/>
              <w:rPr>
                <w:rFonts w:ascii="宋体" w:hAnsi="宋体"/>
                <w:sz w:val="28"/>
              </w:rPr>
            </w:pPr>
          </w:p>
        </w:tc>
        <w:tc>
          <w:tcPr>
            <w:tcW w:w="1782" w:type="dxa"/>
            <w:vAlign w:val="center"/>
          </w:tcPr>
          <w:p>
            <w:pPr>
              <w:adjustRightInd w:val="0"/>
              <w:snapToGrid w:val="0"/>
              <w:spacing w:line="360" w:lineRule="auto"/>
              <w:rPr>
                <w:rFonts w:ascii="宋体" w:hAnsi="宋体"/>
                <w:sz w:val="28"/>
              </w:rPr>
            </w:pPr>
          </w:p>
        </w:tc>
        <w:tc>
          <w:tcPr>
            <w:tcW w:w="891" w:type="dxa"/>
            <w:vAlign w:val="center"/>
          </w:tcPr>
          <w:p>
            <w:pPr>
              <w:adjustRightInd w:val="0"/>
              <w:snapToGrid w:val="0"/>
              <w:spacing w:line="360" w:lineRule="auto"/>
              <w:rPr>
                <w:rFonts w:ascii="宋体" w:hAnsi="宋体"/>
                <w:sz w:val="28"/>
              </w:rPr>
            </w:pPr>
          </w:p>
        </w:tc>
        <w:tc>
          <w:tcPr>
            <w:tcW w:w="853" w:type="dxa"/>
            <w:vAlign w:val="center"/>
          </w:tcPr>
          <w:p>
            <w:pPr>
              <w:adjustRightInd w:val="0"/>
              <w:snapToGrid w:val="0"/>
              <w:spacing w:line="360" w:lineRule="auto"/>
              <w:rPr>
                <w:rFonts w:ascii="宋体" w:hAnsi="宋体"/>
                <w:sz w:val="28"/>
              </w:rPr>
            </w:pPr>
          </w:p>
        </w:tc>
        <w:tc>
          <w:tcPr>
            <w:tcW w:w="853" w:type="dxa"/>
            <w:vAlign w:val="center"/>
          </w:tcPr>
          <w:p>
            <w:pPr>
              <w:adjustRightInd w:val="0"/>
              <w:snapToGrid w:val="0"/>
              <w:spacing w:line="360" w:lineRule="auto"/>
              <w:rPr>
                <w:rFonts w:ascii="宋体" w:hAnsi="宋体"/>
                <w:sz w:val="28"/>
              </w:rPr>
            </w:pPr>
          </w:p>
        </w:tc>
        <w:tc>
          <w:tcPr>
            <w:tcW w:w="967" w:type="dxa"/>
            <w:vAlign w:val="center"/>
          </w:tcPr>
          <w:p>
            <w:pPr>
              <w:adjustRightInd w:val="0"/>
              <w:snapToGrid w:val="0"/>
              <w:spacing w:line="360" w:lineRule="auto"/>
              <w:rPr>
                <w:rFonts w:ascii="宋体" w:hAnsi="宋体"/>
                <w:sz w:val="28"/>
              </w:rPr>
            </w:pPr>
          </w:p>
        </w:tc>
        <w:tc>
          <w:tcPr>
            <w:tcW w:w="891" w:type="dxa"/>
            <w:vAlign w:val="center"/>
          </w:tcPr>
          <w:p>
            <w:pPr>
              <w:adjustRightInd w:val="0"/>
              <w:snapToGrid w:val="0"/>
              <w:spacing w:line="360" w:lineRule="auto"/>
              <w:rPr>
                <w:rFonts w:ascii="宋体" w:hAnsi="宋体"/>
                <w:sz w:val="28"/>
              </w:rPr>
            </w:pPr>
          </w:p>
        </w:tc>
        <w:tc>
          <w:tcPr>
            <w:tcW w:w="1188" w:type="dxa"/>
            <w:vAlign w:val="center"/>
          </w:tcPr>
          <w:p>
            <w:pPr>
              <w:adjustRightInd w:val="0"/>
              <w:snapToGrid w:val="0"/>
              <w:spacing w:line="360" w:lineRule="auto"/>
              <w:rPr>
                <w:rFonts w:ascii="宋体" w:hAnsi="宋体"/>
                <w:sz w:val="28"/>
              </w:rPr>
            </w:pPr>
          </w:p>
        </w:tc>
        <w:tc>
          <w:tcPr>
            <w:tcW w:w="853" w:type="dxa"/>
            <w:vAlign w:val="center"/>
          </w:tcPr>
          <w:p>
            <w:pPr>
              <w:adjustRightInd w:val="0"/>
              <w:snapToGrid w:val="0"/>
              <w:spacing w:line="360" w:lineRule="auto"/>
              <w:rPr>
                <w:rFonts w:ascii="宋体" w:hAns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7" w:hRule="atLeast"/>
        </w:trPr>
        <w:tc>
          <w:tcPr>
            <w:tcW w:w="891" w:type="dxa"/>
            <w:tcBorders>
              <w:bottom w:val="single" w:color="auto" w:sz="4" w:space="0"/>
            </w:tcBorders>
            <w:vAlign w:val="center"/>
          </w:tcPr>
          <w:p>
            <w:pPr>
              <w:adjustRightInd w:val="0"/>
              <w:snapToGrid w:val="0"/>
              <w:spacing w:line="360" w:lineRule="auto"/>
              <w:rPr>
                <w:rFonts w:ascii="宋体" w:hAnsi="宋体"/>
                <w:sz w:val="28"/>
              </w:rPr>
            </w:pPr>
          </w:p>
        </w:tc>
        <w:tc>
          <w:tcPr>
            <w:tcW w:w="1782" w:type="dxa"/>
            <w:tcBorders>
              <w:bottom w:val="single" w:color="auto" w:sz="4" w:space="0"/>
            </w:tcBorders>
            <w:vAlign w:val="center"/>
          </w:tcPr>
          <w:p>
            <w:pPr>
              <w:adjustRightInd w:val="0"/>
              <w:snapToGrid w:val="0"/>
              <w:spacing w:line="360" w:lineRule="auto"/>
              <w:rPr>
                <w:rFonts w:ascii="宋体" w:hAnsi="宋体"/>
                <w:sz w:val="28"/>
              </w:rPr>
            </w:pPr>
          </w:p>
        </w:tc>
        <w:tc>
          <w:tcPr>
            <w:tcW w:w="891" w:type="dxa"/>
            <w:tcBorders>
              <w:bottom w:val="single" w:color="auto" w:sz="4" w:space="0"/>
            </w:tcBorders>
            <w:vAlign w:val="center"/>
          </w:tcPr>
          <w:p>
            <w:pPr>
              <w:adjustRightInd w:val="0"/>
              <w:snapToGrid w:val="0"/>
              <w:spacing w:line="360" w:lineRule="auto"/>
              <w:rPr>
                <w:rFonts w:ascii="宋体" w:hAnsi="宋体"/>
                <w:sz w:val="28"/>
              </w:rPr>
            </w:pPr>
          </w:p>
        </w:tc>
        <w:tc>
          <w:tcPr>
            <w:tcW w:w="853" w:type="dxa"/>
            <w:tcBorders>
              <w:bottom w:val="single" w:color="auto" w:sz="4" w:space="0"/>
            </w:tcBorders>
            <w:vAlign w:val="center"/>
          </w:tcPr>
          <w:p>
            <w:pPr>
              <w:adjustRightInd w:val="0"/>
              <w:snapToGrid w:val="0"/>
              <w:spacing w:line="360" w:lineRule="auto"/>
              <w:rPr>
                <w:rFonts w:ascii="宋体" w:hAnsi="宋体"/>
                <w:sz w:val="28"/>
              </w:rPr>
            </w:pPr>
          </w:p>
        </w:tc>
        <w:tc>
          <w:tcPr>
            <w:tcW w:w="853" w:type="dxa"/>
            <w:tcBorders>
              <w:bottom w:val="single" w:color="auto" w:sz="4" w:space="0"/>
            </w:tcBorders>
            <w:vAlign w:val="center"/>
          </w:tcPr>
          <w:p>
            <w:pPr>
              <w:adjustRightInd w:val="0"/>
              <w:snapToGrid w:val="0"/>
              <w:spacing w:line="360" w:lineRule="auto"/>
              <w:rPr>
                <w:rFonts w:ascii="宋体" w:hAnsi="宋体"/>
                <w:sz w:val="28"/>
              </w:rPr>
            </w:pPr>
          </w:p>
        </w:tc>
        <w:tc>
          <w:tcPr>
            <w:tcW w:w="967" w:type="dxa"/>
            <w:tcBorders>
              <w:bottom w:val="single" w:color="auto" w:sz="4" w:space="0"/>
            </w:tcBorders>
            <w:vAlign w:val="center"/>
          </w:tcPr>
          <w:p>
            <w:pPr>
              <w:adjustRightInd w:val="0"/>
              <w:snapToGrid w:val="0"/>
              <w:spacing w:line="360" w:lineRule="auto"/>
              <w:rPr>
                <w:rFonts w:ascii="宋体" w:hAnsi="宋体"/>
                <w:sz w:val="28"/>
              </w:rPr>
            </w:pPr>
          </w:p>
        </w:tc>
        <w:tc>
          <w:tcPr>
            <w:tcW w:w="891" w:type="dxa"/>
            <w:tcBorders>
              <w:bottom w:val="single" w:color="auto" w:sz="4" w:space="0"/>
            </w:tcBorders>
            <w:vAlign w:val="center"/>
          </w:tcPr>
          <w:p>
            <w:pPr>
              <w:adjustRightInd w:val="0"/>
              <w:snapToGrid w:val="0"/>
              <w:spacing w:line="360" w:lineRule="auto"/>
              <w:rPr>
                <w:rFonts w:ascii="宋体" w:hAnsi="宋体"/>
                <w:sz w:val="28"/>
              </w:rPr>
            </w:pPr>
          </w:p>
        </w:tc>
        <w:tc>
          <w:tcPr>
            <w:tcW w:w="1188" w:type="dxa"/>
            <w:tcBorders>
              <w:bottom w:val="single" w:color="auto" w:sz="4" w:space="0"/>
            </w:tcBorders>
            <w:vAlign w:val="center"/>
          </w:tcPr>
          <w:p>
            <w:pPr>
              <w:adjustRightInd w:val="0"/>
              <w:snapToGrid w:val="0"/>
              <w:spacing w:line="360" w:lineRule="auto"/>
              <w:rPr>
                <w:rFonts w:ascii="宋体" w:hAnsi="宋体"/>
                <w:sz w:val="28"/>
              </w:rPr>
            </w:pPr>
          </w:p>
        </w:tc>
        <w:tc>
          <w:tcPr>
            <w:tcW w:w="853" w:type="dxa"/>
            <w:tcBorders>
              <w:bottom w:val="single" w:color="auto" w:sz="4" w:space="0"/>
            </w:tcBorders>
            <w:vAlign w:val="center"/>
          </w:tcPr>
          <w:p>
            <w:pPr>
              <w:adjustRightInd w:val="0"/>
              <w:snapToGrid w:val="0"/>
              <w:spacing w:line="360" w:lineRule="auto"/>
              <w:rPr>
                <w:rFonts w:ascii="宋体" w:hAns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7" w:hRule="exact"/>
        </w:trPr>
        <w:tc>
          <w:tcPr>
            <w:tcW w:w="9169" w:type="dxa"/>
            <w:gridSpan w:val="9"/>
            <w:vAlign w:val="center"/>
          </w:tcPr>
          <w:p>
            <w:pPr>
              <w:adjustRightInd w:val="0"/>
              <w:snapToGrid w:val="0"/>
              <w:spacing w:line="360" w:lineRule="auto"/>
              <w:ind w:firstLine="103" w:firstLineChars="37"/>
              <w:rPr>
                <w:rFonts w:ascii="宋体" w:hAnsi="宋体"/>
                <w:sz w:val="28"/>
              </w:rPr>
            </w:pPr>
            <w:r>
              <w:rPr>
                <w:rFonts w:hint="eastAsia" w:ascii="宋体" w:hAnsi="宋体"/>
                <w:sz w:val="28"/>
              </w:rPr>
              <w:t>合计总价：        元</w:t>
            </w:r>
          </w:p>
        </w:tc>
      </w:tr>
    </w:tbl>
    <w:p>
      <w:pPr>
        <w:adjustRightInd w:val="0"/>
        <w:snapToGrid w:val="0"/>
        <w:spacing w:line="360" w:lineRule="auto"/>
        <w:rPr>
          <w:rFonts w:ascii="宋体" w:hAnsi="宋体"/>
          <w:sz w:val="28"/>
        </w:rPr>
      </w:pPr>
    </w:p>
    <w:p>
      <w:pPr>
        <w:pStyle w:val="23"/>
        <w:adjustRightInd w:val="0"/>
        <w:snapToGrid w:val="0"/>
        <w:spacing w:line="360" w:lineRule="auto"/>
        <w:ind w:firstLine="518" w:firstLineChars="185"/>
        <w:rPr>
          <w:rFonts w:hAnsi="宋体"/>
          <w:sz w:val="28"/>
          <w:szCs w:val="24"/>
        </w:rPr>
      </w:pPr>
    </w:p>
    <w:p>
      <w:pPr>
        <w:pStyle w:val="23"/>
        <w:adjustRightInd w:val="0"/>
        <w:snapToGrid w:val="0"/>
        <w:spacing w:line="360" w:lineRule="auto"/>
        <w:ind w:firstLine="518" w:firstLineChars="185"/>
        <w:rPr>
          <w:rFonts w:hAnsi="宋体"/>
          <w:sz w:val="28"/>
          <w:szCs w:val="24"/>
        </w:rPr>
      </w:pPr>
    </w:p>
    <w:p>
      <w:pPr>
        <w:pStyle w:val="6"/>
        <w:widowControl/>
        <w:numPr>
          <w:ilvl w:val="2"/>
          <w:numId w:val="0"/>
        </w:numPr>
        <w:tabs>
          <w:tab w:val="left" w:pos="720"/>
        </w:tabs>
        <w:adjustRightInd w:val="0"/>
        <w:snapToGrid w:val="0"/>
        <w:spacing w:before="120" w:after="120" w:line="360" w:lineRule="auto"/>
        <w:rPr>
          <w:rFonts w:ascii="宋体" w:hAnsi="宋体"/>
          <w:sz w:val="28"/>
        </w:rPr>
      </w:pPr>
      <w:bookmarkStart w:id="730" w:name="_Toc320106991"/>
      <w:bookmarkStart w:id="731" w:name="_Toc320106992"/>
      <w:bookmarkStart w:id="732" w:name="_Toc320107076"/>
      <w:bookmarkStart w:id="733" w:name="_Toc361665984"/>
      <w:bookmarkStart w:id="734" w:name="_Toc320107607"/>
      <w:bookmarkStart w:id="735" w:name="_Toc64640568"/>
      <w:bookmarkStart w:id="736" w:name="_Toc33651039"/>
      <w:bookmarkStart w:id="737" w:name="_Toc26172717"/>
      <w:bookmarkStart w:id="738" w:name="_Toc531762229"/>
      <w:bookmarkStart w:id="739" w:name="_Toc531762228"/>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jc w:val="center"/>
        <w:rPr>
          <w:rFonts w:ascii="宋体" w:hAnsi="宋体"/>
          <w:sz w:val="28"/>
        </w:rPr>
      </w:pPr>
    </w:p>
    <w:p>
      <w:pPr>
        <w:pStyle w:val="6"/>
        <w:widowControl/>
        <w:numPr>
          <w:ilvl w:val="2"/>
          <w:numId w:val="0"/>
        </w:numPr>
        <w:tabs>
          <w:tab w:val="left" w:pos="720"/>
        </w:tabs>
        <w:adjustRightInd w:val="0"/>
        <w:snapToGrid w:val="0"/>
        <w:spacing w:before="120" w:after="120" w:line="360" w:lineRule="auto"/>
        <w:jc w:val="center"/>
        <w:rPr>
          <w:rFonts w:ascii="宋体" w:hAnsi="宋体"/>
          <w:bCs w:val="0"/>
          <w:szCs w:val="28"/>
        </w:rPr>
      </w:pPr>
      <w:r>
        <w:rPr>
          <w:rFonts w:hint="eastAsia" w:ascii="宋体" w:hAnsi="宋体"/>
          <w:sz w:val="36"/>
        </w:rPr>
        <w:t>附件2</w:t>
      </w:r>
      <w:bookmarkEnd w:id="730"/>
      <w:bookmarkEnd w:id="731"/>
      <w:bookmarkEnd w:id="732"/>
      <w:r>
        <w:rPr>
          <w:rFonts w:hint="eastAsia" w:ascii="宋体" w:hAnsi="宋体"/>
          <w:sz w:val="36"/>
        </w:rPr>
        <w:t xml:space="preserve">  </w:t>
      </w:r>
      <w:r>
        <w:rPr>
          <w:rFonts w:hint="eastAsia" w:ascii="宋体" w:hAnsi="宋体"/>
          <w:szCs w:val="30"/>
        </w:rPr>
        <w:t>工程建设项目廉政责任书</w:t>
      </w:r>
      <w:bookmarkEnd w:id="733"/>
      <w:bookmarkEnd w:id="734"/>
      <w:bookmarkEnd w:id="735"/>
      <w:bookmarkEnd w:id="736"/>
      <w:bookmarkEnd w:id="737"/>
      <w:bookmarkEnd w:id="738"/>
      <w:bookmarkEnd w:id="739"/>
    </w:p>
    <w:p>
      <w:pPr>
        <w:adjustRightInd w:val="0"/>
        <w:snapToGrid w:val="0"/>
        <w:spacing w:line="360" w:lineRule="auto"/>
        <w:ind w:firstLine="488"/>
        <w:rPr>
          <w:rFonts w:ascii="宋体" w:hAnsi="宋体"/>
          <w:sz w:val="28"/>
        </w:rPr>
      </w:pPr>
      <w:r>
        <w:rPr>
          <w:rFonts w:hint="eastAsia" w:ascii="宋体" w:hAnsi="宋体"/>
          <w:sz w:val="28"/>
        </w:rPr>
        <w:t>工程项目名称：</w:t>
      </w:r>
      <w:r>
        <w:rPr>
          <w:rFonts w:hint="eastAsia" w:ascii="宋体" w:hAnsi="宋体" w:cs="宋体"/>
          <w:kern w:val="0"/>
          <w:sz w:val="28"/>
          <w:szCs w:val="28"/>
          <w:u w:val="single"/>
        </w:rPr>
        <w:t>房山区永定河防汛抢险堤防维护项目</w:t>
      </w:r>
    </w:p>
    <w:p>
      <w:pPr>
        <w:adjustRightInd w:val="0"/>
        <w:snapToGrid w:val="0"/>
        <w:spacing w:line="360" w:lineRule="auto"/>
        <w:ind w:firstLine="488"/>
        <w:rPr>
          <w:rFonts w:ascii="宋体" w:hAnsi="宋体"/>
          <w:sz w:val="28"/>
        </w:rPr>
      </w:pPr>
      <w:r>
        <w:rPr>
          <w:rFonts w:hint="eastAsia" w:ascii="宋体" w:hAnsi="宋体"/>
          <w:sz w:val="28"/>
        </w:rPr>
        <w:t>工程项目地址：</w:t>
      </w:r>
      <w:r>
        <w:rPr>
          <w:rFonts w:hint="eastAsia" w:ascii="宋体" w:hAnsi="宋体" w:cs="宋体"/>
          <w:kern w:val="0"/>
          <w:sz w:val="28"/>
          <w:szCs w:val="28"/>
          <w:u w:val="single"/>
        </w:rPr>
        <w:t>房山区</w:t>
      </w:r>
    </w:p>
    <w:p>
      <w:pPr>
        <w:adjustRightInd w:val="0"/>
        <w:snapToGrid w:val="0"/>
        <w:spacing w:line="360" w:lineRule="auto"/>
        <w:ind w:firstLine="488"/>
        <w:rPr>
          <w:rFonts w:ascii="宋体" w:hAnsi="宋体" w:cs="宋体"/>
          <w:kern w:val="0"/>
          <w:sz w:val="28"/>
          <w:szCs w:val="28"/>
          <w:u w:val="single"/>
        </w:rPr>
      </w:pPr>
      <w:r>
        <w:rPr>
          <w:rFonts w:hint="eastAsia" w:ascii="宋体" w:hAnsi="宋体"/>
          <w:sz w:val="28"/>
        </w:rPr>
        <w:t>建设单位（甲方）：</w:t>
      </w:r>
      <w:r>
        <w:rPr>
          <w:rFonts w:hint="eastAsia" w:ascii="宋体" w:hAnsi="宋体" w:cs="宋体"/>
          <w:kern w:val="0"/>
          <w:sz w:val="28"/>
          <w:szCs w:val="28"/>
          <w:u w:val="single"/>
        </w:rPr>
        <w:t xml:space="preserve">                            </w:t>
      </w:r>
    </w:p>
    <w:p>
      <w:pPr>
        <w:adjustRightInd w:val="0"/>
        <w:snapToGrid w:val="0"/>
        <w:spacing w:line="360" w:lineRule="auto"/>
        <w:ind w:firstLine="488"/>
        <w:rPr>
          <w:rFonts w:ascii="宋体" w:hAnsi="宋体"/>
          <w:sz w:val="28"/>
        </w:rPr>
      </w:pPr>
      <w:r>
        <w:rPr>
          <w:rFonts w:hint="eastAsia" w:ascii="宋体" w:hAnsi="宋体"/>
          <w:sz w:val="28"/>
        </w:rPr>
        <w:t>施工单位（乙方）：</w:t>
      </w:r>
      <w:r>
        <w:rPr>
          <w:rFonts w:hint="eastAsia" w:ascii="宋体" w:hAnsi="宋体" w:cs="宋体"/>
          <w:kern w:val="0"/>
          <w:sz w:val="28"/>
          <w:szCs w:val="28"/>
          <w:u w:val="single"/>
        </w:rPr>
        <w:t xml:space="preserve">                            </w:t>
      </w:r>
    </w:p>
    <w:p>
      <w:pPr>
        <w:adjustRightInd w:val="0"/>
        <w:snapToGrid w:val="0"/>
        <w:spacing w:line="360" w:lineRule="auto"/>
        <w:ind w:firstLine="488"/>
        <w:rPr>
          <w:rFonts w:ascii="宋体" w:hAnsi="宋体"/>
          <w:sz w:val="28"/>
        </w:rPr>
      </w:pPr>
      <w:r>
        <w:rPr>
          <w:rFonts w:hint="eastAsia" w:ascii="宋体" w:hAnsi="宋体"/>
          <w:sz w:val="28"/>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pPr>
        <w:pStyle w:val="2"/>
        <w:tabs>
          <w:tab w:val="left" w:pos="851"/>
          <w:tab w:val="left" w:pos="926"/>
        </w:tabs>
        <w:adjustRightInd w:val="0"/>
        <w:snapToGrid w:val="0"/>
        <w:ind w:left="920" w:leftChars="200" w:hanging="500" w:hangingChars="178"/>
        <w:rPr>
          <w:b/>
          <w:sz w:val="28"/>
        </w:rPr>
      </w:pPr>
      <w:r>
        <w:rPr>
          <w:rFonts w:hint="eastAsia"/>
          <w:b/>
          <w:sz w:val="28"/>
        </w:rPr>
        <w:t>第一条甲乙双方的责任</w:t>
      </w:r>
    </w:p>
    <w:p>
      <w:pPr>
        <w:adjustRightInd w:val="0"/>
        <w:snapToGrid w:val="0"/>
        <w:spacing w:line="360" w:lineRule="auto"/>
        <w:ind w:firstLine="488"/>
        <w:rPr>
          <w:rFonts w:ascii="宋体" w:hAnsi="宋体"/>
          <w:sz w:val="28"/>
        </w:rPr>
      </w:pPr>
      <w:r>
        <w:rPr>
          <w:rFonts w:hint="eastAsia" w:ascii="宋体" w:hAnsi="宋体"/>
          <w:sz w:val="28"/>
        </w:rPr>
        <w:t>（一）应严格遵守国家关于市场准入、项目招标投标、工程建设、施工安装和市场活动等有关法律、法规，相关政策，以及廉政建设的各项规定。</w:t>
      </w:r>
    </w:p>
    <w:p>
      <w:pPr>
        <w:adjustRightInd w:val="0"/>
        <w:snapToGrid w:val="0"/>
        <w:spacing w:line="360" w:lineRule="auto"/>
        <w:ind w:firstLine="488"/>
        <w:rPr>
          <w:rFonts w:ascii="宋体" w:hAnsi="宋体"/>
          <w:sz w:val="28"/>
        </w:rPr>
      </w:pPr>
      <w:r>
        <w:rPr>
          <w:rFonts w:hint="eastAsia" w:ascii="宋体" w:hAnsi="宋体"/>
          <w:sz w:val="28"/>
        </w:rPr>
        <w:t>（二）严格执行建设工程项目承发包合同文件，自觉按合同办事。</w:t>
      </w:r>
    </w:p>
    <w:p>
      <w:pPr>
        <w:adjustRightInd w:val="0"/>
        <w:snapToGrid w:val="0"/>
        <w:spacing w:line="360" w:lineRule="auto"/>
        <w:ind w:firstLine="488"/>
        <w:rPr>
          <w:rFonts w:ascii="宋体" w:hAnsi="宋体"/>
          <w:sz w:val="28"/>
        </w:rPr>
      </w:pPr>
      <w:r>
        <w:rPr>
          <w:rFonts w:hint="eastAsia" w:ascii="宋体" w:hAnsi="宋体"/>
          <w:sz w:val="28"/>
        </w:rPr>
        <w:t>（三）业务活动必须坚持公开、公平、公正、诚信、透明的原则（除法律法规另有规定者外），不得为获取不正当的利益，损害国家、集体和对方利益，不得违反工程建设管理、施工安装的规章制度。</w:t>
      </w:r>
    </w:p>
    <w:p>
      <w:pPr>
        <w:adjustRightInd w:val="0"/>
        <w:snapToGrid w:val="0"/>
        <w:spacing w:line="360" w:lineRule="auto"/>
        <w:ind w:firstLine="488"/>
        <w:rPr>
          <w:rFonts w:ascii="宋体" w:hAnsi="宋体"/>
          <w:sz w:val="28"/>
        </w:rPr>
      </w:pPr>
      <w:r>
        <w:rPr>
          <w:rFonts w:hint="eastAsia" w:ascii="宋体" w:hAnsi="宋体"/>
          <w:sz w:val="28"/>
        </w:rPr>
        <w:t>（四）发现对方在业务活动中有违规、违纪、违法行为的，应及时提醒对方，情节严重的，应向其上级主管部门或纪检监察、司法等有关机关举报。</w:t>
      </w:r>
    </w:p>
    <w:p>
      <w:pPr>
        <w:pStyle w:val="2"/>
        <w:tabs>
          <w:tab w:val="left" w:pos="851"/>
          <w:tab w:val="left" w:pos="926"/>
        </w:tabs>
        <w:adjustRightInd w:val="0"/>
        <w:snapToGrid w:val="0"/>
        <w:ind w:left="920" w:leftChars="200" w:hanging="500" w:hangingChars="178"/>
        <w:rPr>
          <w:b/>
          <w:sz w:val="28"/>
        </w:rPr>
      </w:pPr>
      <w:r>
        <w:rPr>
          <w:rFonts w:hint="eastAsia"/>
          <w:b/>
          <w:sz w:val="28"/>
        </w:rPr>
        <w:t>第二条甲方的责任</w:t>
      </w:r>
    </w:p>
    <w:p>
      <w:pPr>
        <w:adjustRightInd w:val="0"/>
        <w:snapToGrid w:val="0"/>
        <w:spacing w:line="360" w:lineRule="auto"/>
        <w:ind w:firstLine="488"/>
        <w:rPr>
          <w:rFonts w:ascii="宋体" w:hAnsi="宋体"/>
          <w:sz w:val="28"/>
        </w:rPr>
      </w:pPr>
      <w:r>
        <w:rPr>
          <w:rFonts w:hint="eastAsia" w:ascii="宋体" w:hAnsi="宋体"/>
          <w:sz w:val="28"/>
        </w:rPr>
        <w:t>甲方的领导和从事该建设工程项目的工作人员，在工程建设的事前、事中、事后应遵守以下规定：</w:t>
      </w:r>
    </w:p>
    <w:p>
      <w:pPr>
        <w:adjustRightInd w:val="0"/>
        <w:snapToGrid w:val="0"/>
        <w:spacing w:line="360" w:lineRule="auto"/>
        <w:ind w:firstLine="488"/>
        <w:rPr>
          <w:rFonts w:ascii="宋体" w:hAnsi="宋体"/>
          <w:sz w:val="28"/>
        </w:rPr>
      </w:pPr>
      <w:r>
        <w:rPr>
          <w:rFonts w:hint="eastAsia" w:ascii="宋体" w:hAnsi="宋体"/>
          <w:sz w:val="28"/>
        </w:rPr>
        <w:t>（一）不准向乙方和相关单位索要或接受回扣、礼金、有价证券、贵重物品和好处费、感谢费等。</w:t>
      </w:r>
    </w:p>
    <w:p>
      <w:pPr>
        <w:adjustRightInd w:val="0"/>
        <w:snapToGrid w:val="0"/>
        <w:spacing w:line="360" w:lineRule="auto"/>
        <w:ind w:firstLine="488"/>
        <w:rPr>
          <w:rFonts w:ascii="宋体" w:hAnsi="宋体"/>
          <w:sz w:val="28"/>
        </w:rPr>
      </w:pPr>
      <w:r>
        <w:rPr>
          <w:rFonts w:hint="eastAsia" w:ascii="宋体" w:hAnsi="宋体"/>
          <w:sz w:val="28"/>
        </w:rPr>
        <w:t>（二）不准在乙方和相关单位报销任何应由甲方或个人支付的费用。</w:t>
      </w:r>
    </w:p>
    <w:p>
      <w:pPr>
        <w:adjustRightInd w:val="0"/>
        <w:snapToGrid w:val="0"/>
        <w:spacing w:line="360" w:lineRule="auto"/>
        <w:ind w:firstLine="488"/>
        <w:rPr>
          <w:rFonts w:ascii="宋体" w:hAnsi="宋体"/>
          <w:sz w:val="28"/>
        </w:rPr>
      </w:pPr>
      <w:r>
        <w:rPr>
          <w:rFonts w:hint="eastAsia" w:ascii="宋体" w:hAnsi="宋体"/>
          <w:sz w:val="28"/>
        </w:rPr>
        <w:t>（三）不准要求、暗示或接受乙方和相关单位为个人装修住房、婚丧嫁娶、配偶子女的工作安排以及出国（境）、旅游等提供方便。</w:t>
      </w:r>
    </w:p>
    <w:p>
      <w:pPr>
        <w:adjustRightInd w:val="0"/>
        <w:snapToGrid w:val="0"/>
        <w:spacing w:line="360" w:lineRule="auto"/>
        <w:ind w:firstLine="488"/>
        <w:rPr>
          <w:rFonts w:ascii="宋体" w:hAnsi="宋体"/>
          <w:sz w:val="28"/>
        </w:rPr>
      </w:pPr>
      <w:r>
        <w:rPr>
          <w:rFonts w:hint="eastAsia" w:ascii="宋体" w:hAnsi="宋体"/>
          <w:sz w:val="28"/>
        </w:rPr>
        <w:t>（四）不准参加有可能影响公正执行公务的乙方和相关单位的宴请和健身、娱乐等活动。</w:t>
      </w:r>
    </w:p>
    <w:p>
      <w:pPr>
        <w:adjustRightInd w:val="0"/>
        <w:snapToGrid w:val="0"/>
        <w:spacing w:line="360" w:lineRule="auto"/>
        <w:ind w:firstLine="488"/>
        <w:rPr>
          <w:rFonts w:ascii="宋体" w:hAnsi="宋体"/>
          <w:sz w:val="28"/>
        </w:rPr>
      </w:pPr>
      <w:r>
        <w:rPr>
          <w:rFonts w:hint="eastAsia" w:ascii="宋体" w:hAnsi="宋体"/>
          <w:sz w:val="28"/>
        </w:rPr>
        <w:t>（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pPr>
        <w:pStyle w:val="2"/>
        <w:tabs>
          <w:tab w:val="left" w:pos="851"/>
          <w:tab w:val="left" w:pos="926"/>
        </w:tabs>
        <w:adjustRightInd w:val="0"/>
        <w:snapToGrid w:val="0"/>
        <w:ind w:left="19" w:leftChars="9" w:firstLine="402" w:firstLineChars="143"/>
        <w:rPr>
          <w:b/>
          <w:sz w:val="28"/>
        </w:rPr>
      </w:pPr>
      <w:r>
        <w:rPr>
          <w:rFonts w:hint="eastAsia"/>
          <w:b/>
          <w:sz w:val="28"/>
        </w:rPr>
        <w:t>第三条乙方的责任</w:t>
      </w:r>
    </w:p>
    <w:p>
      <w:pPr>
        <w:adjustRightInd w:val="0"/>
        <w:snapToGrid w:val="0"/>
        <w:spacing w:line="360" w:lineRule="auto"/>
        <w:ind w:firstLine="488"/>
        <w:rPr>
          <w:rFonts w:ascii="宋体" w:hAnsi="宋体"/>
          <w:sz w:val="28"/>
        </w:rPr>
      </w:pPr>
      <w:r>
        <w:rPr>
          <w:rFonts w:hint="eastAsia" w:ascii="宋体" w:hAnsi="宋体"/>
          <w:sz w:val="28"/>
        </w:rPr>
        <w:t>应与甲方保持正常的业务交往，按照有关法律法规和程序开展业务工作，严格执行工程建设的有关方针、政策，尤其是有关建筑施工安装的强制性标准和规范，并遵守以下规定：</w:t>
      </w:r>
    </w:p>
    <w:p>
      <w:pPr>
        <w:adjustRightInd w:val="0"/>
        <w:snapToGrid w:val="0"/>
        <w:spacing w:line="360" w:lineRule="auto"/>
        <w:ind w:firstLine="488"/>
        <w:rPr>
          <w:rFonts w:ascii="宋体" w:hAnsi="宋体"/>
          <w:sz w:val="28"/>
        </w:rPr>
      </w:pPr>
      <w:r>
        <w:rPr>
          <w:rFonts w:hint="eastAsia" w:ascii="宋体" w:hAnsi="宋体"/>
          <w:sz w:val="28"/>
        </w:rPr>
        <w:t>（一）不准以任何理由向甲方、相关单位及其工作人员索要、接受或赠送礼金、有价证券、贵重物品和回扣、好处费、感谢费等。</w:t>
      </w:r>
    </w:p>
    <w:p>
      <w:pPr>
        <w:adjustRightInd w:val="0"/>
        <w:snapToGrid w:val="0"/>
        <w:spacing w:line="360" w:lineRule="auto"/>
        <w:ind w:firstLine="488"/>
        <w:rPr>
          <w:rFonts w:ascii="宋体" w:hAnsi="宋体"/>
          <w:sz w:val="28"/>
        </w:rPr>
      </w:pPr>
      <w:r>
        <w:rPr>
          <w:rFonts w:hint="eastAsia" w:ascii="宋体" w:hAnsi="宋体"/>
          <w:sz w:val="28"/>
        </w:rPr>
        <w:t>（二）不准以任何理由为甲方和相关单位报销应由对方或个人支付的费用。</w:t>
      </w:r>
    </w:p>
    <w:p>
      <w:pPr>
        <w:adjustRightInd w:val="0"/>
        <w:snapToGrid w:val="0"/>
        <w:spacing w:line="360" w:lineRule="auto"/>
        <w:ind w:firstLine="488"/>
        <w:rPr>
          <w:rFonts w:ascii="宋体" w:hAnsi="宋体"/>
          <w:sz w:val="28"/>
        </w:rPr>
      </w:pPr>
      <w:r>
        <w:rPr>
          <w:rFonts w:hint="eastAsia" w:ascii="宋体" w:hAnsi="宋体"/>
          <w:sz w:val="28"/>
        </w:rPr>
        <w:t>（三）不准接受或暗示为甲方、相关单位或个人装修住房、婚丧嫁娶、配偶子女的工作安排以及出国（境）、旅游等提供方便。</w:t>
      </w:r>
    </w:p>
    <w:p>
      <w:pPr>
        <w:adjustRightInd w:val="0"/>
        <w:snapToGrid w:val="0"/>
        <w:spacing w:line="360" w:lineRule="auto"/>
        <w:ind w:firstLine="488"/>
        <w:rPr>
          <w:rFonts w:ascii="宋体" w:hAnsi="宋体"/>
          <w:sz w:val="28"/>
        </w:rPr>
      </w:pPr>
      <w:r>
        <w:rPr>
          <w:rFonts w:hint="eastAsia" w:ascii="宋体" w:hAnsi="宋体"/>
          <w:sz w:val="28"/>
        </w:rPr>
        <w:t>（四）不准以任何理由为甲方、相关单位或个人组织有可能影响公正执行公务的宴请、健身、娱乐等活动。</w:t>
      </w:r>
    </w:p>
    <w:p>
      <w:pPr>
        <w:pStyle w:val="2"/>
        <w:tabs>
          <w:tab w:val="left" w:pos="851"/>
          <w:tab w:val="left" w:pos="926"/>
        </w:tabs>
        <w:adjustRightInd w:val="0"/>
        <w:snapToGrid w:val="0"/>
        <w:ind w:left="920" w:leftChars="200" w:hanging="500" w:hangingChars="178"/>
        <w:rPr>
          <w:b/>
          <w:sz w:val="28"/>
        </w:rPr>
      </w:pPr>
      <w:r>
        <w:rPr>
          <w:rFonts w:hint="eastAsia"/>
          <w:b/>
          <w:sz w:val="28"/>
        </w:rPr>
        <w:t>第四条违约责任</w:t>
      </w:r>
    </w:p>
    <w:p>
      <w:pPr>
        <w:adjustRightInd w:val="0"/>
        <w:snapToGrid w:val="0"/>
        <w:spacing w:line="360" w:lineRule="auto"/>
        <w:ind w:firstLine="488"/>
        <w:rPr>
          <w:rFonts w:ascii="宋体" w:hAnsi="宋体"/>
          <w:sz w:val="28"/>
        </w:rPr>
      </w:pPr>
      <w:r>
        <w:rPr>
          <w:rFonts w:hint="eastAsia" w:ascii="宋体" w:hAnsi="宋体"/>
          <w:sz w:val="28"/>
        </w:rPr>
        <w:t>（一）甲方工作人员有违反本责任书第一、二条责任行为的，按照管理权限，依据有关法律法规和规定给予党纪、政纪处分或组织处理；涉嫌犯罪，移交司法机关追究刑事责任；给乙方单位造成经济损失的，应予以赔偿。</w:t>
      </w:r>
    </w:p>
    <w:p>
      <w:pPr>
        <w:adjustRightInd w:val="0"/>
        <w:snapToGrid w:val="0"/>
        <w:spacing w:line="360" w:lineRule="auto"/>
        <w:ind w:firstLine="488"/>
        <w:rPr>
          <w:rFonts w:ascii="宋体" w:hAnsi="宋体"/>
          <w:sz w:val="28"/>
        </w:rPr>
      </w:pPr>
      <w:r>
        <w:rPr>
          <w:rFonts w:hint="eastAsia" w:ascii="宋体" w:hAnsi="宋体"/>
          <w:sz w:val="28"/>
        </w:rPr>
        <w:t>（二）乙方工作人员有违反本责任书第一、三条责任行为的，按照管理权限，依据有关法律法规和规定给予党纪、政纪处分或组织处理；涉嫌犯罪的，移交司法机关追究刑事责任；给甲方单位造成经济损失的，应予以赔偿。</w:t>
      </w:r>
    </w:p>
    <w:p>
      <w:pPr>
        <w:pStyle w:val="2"/>
        <w:tabs>
          <w:tab w:val="left" w:pos="851"/>
        </w:tabs>
        <w:adjustRightInd w:val="0"/>
        <w:snapToGrid w:val="0"/>
        <w:ind w:hanging="431"/>
        <w:rPr>
          <w:b/>
          <w:sz w:val="28"/>
        </w:rPr>
      </w:pPr>
      <w:r>
        <w:rPr>
          <w:rFonts w:hint="eastAsia"/>
          <w:b/>
          <w:sz w:val="28"/>
        </w:rPr>
        <w:t>第五条</w:t>
      </w:r>
    </w:p>
    <w:p>
      <w:pPr>
        <w:adjustRightInd w:val="0"/>
        <w:snapToGrid w:val="0"/>
        <w:spacing w:line="360" w:lineRule="auto"/>
        <w:ind w:firstLine="488"/>
        <w:rPr>
          <w:rFonts w:ascii="宋体" w:hAnsi="宋体"/>
          <w:sz w:val="28"/>
        </w:rPr>
      </w:pPr>
      <w:r>
        <w:rPr>
          <w:rFonts w:hint="eastAsia" w:ascii="宋体" w:hAnsi="宋体"/>
          <w:sz w:val="28"/>
        </w:rPr>
        <w:t>本责任书作为工程施工合同的附件，与工程施工合同具有同等法律效力。经双方签署后立即生效。</w:t>
      </w:r>
    </w:p>
    <w:p>
      <w:pPr>
        <w:pStyle w:val="2"/>
        <w:tabs>
          <w:tab w:val="left" w:pos="851"/>
        </w:tabs>
        <w:adjustRightInd w:val="0"/>
        <w:snapToGrid w:val="0"/>
        <w:ind w:hanging="431"/>
        <w:rPr>
          <w:b/>
          <w:sz w:val="28"/>
        </w:rPr>
      </w:pPr>
      <w:r>
        <w:rPr>
          <w:rFonts w:hint="eastAsia"/>
          <w:b/>
          <w:sz w:val="28"/>
        </w:rPr>
        <w:t>第六条</w:t>
      </w:r>
    </w:p>
    <w:p>
      <w:pPr>
        <w:adjustRightInd w:val="0"/>
        <w:snapToGrid w:val="0"/>
        <w:spacing w:line="360" w:lineRule="auto"/>
        <w:ind w:firstLine="488"/>
        <w:rPr>
          <w:rFonts w:ascii="宋体" w:hAnsi="宋体"/>
          <w:sz w:val="28"/>
        </w:rPr>
      </w:pPr>
      <w:r>
        <w:rPr>
          <w:rFonts w:hint="eastAsia" w:ascii="宋体" w:hAnsi="宋体"/>
          <w:sz w:val="28"/>
        </w:rPr>
        <w:t>本责任书的有效期为双方签署之日起至该工程项目竣工验收合格时止。</w:t>
      </w:r>
    </w:p>
    <w:p>
      <w:pPr>
        <w:pStyle w:val="2"/>
        <w:tabs>
          <w:tab w:val="left" w:pos="851"/>
          <w:tab w:val="left" w:pos="926"/>
        </w:tabs>
        <w:adjustRightInd w:val="0"/>
        <w:snapToGrid w:val="0"/>
        <w:ind w:hanging="431"/>
        <w:rPr>
          <w:b/>
          <w:sz w:val="28"/>
        </w:rPr>
      </w:pPr>
      <w:r>
        <w:rPr>
          <w:rFonts w:hint="eastAsia"/>
          <w:b/>
          <w:sz w:val="28"/>
        </w:rPr>
        <w:t>第七条</w:t>
      </w:r>
    </w:p>
    <w:p>
      <w:pPr>
        <w:adjustRightInd w:val="0"/>
        <w:snapToGrid w:val="0"/>
        <w:spacing w:line="360" w:lineRule="auto"/>
        <w:ind w:firstLine="488"/>
        <w:rPr>
          <w:rFonts w:ascii="宋体" w:hAnsi="宋体"/>
          <w:sz w:val="28"/>
        </w:rPr>
      </w:pPr>
      <w:r>
        <w:rPr>
          <w:rFonts w:hint="eastAsia" w:ascii="宋体" w:hAnsi="宋体"/>
          <w:sz w:val="28"/>
        </w:rPr>
        <w:t>本责任书一式四份，由甲乙双方各执一份，送交甲乙双方的监督单位各一份。</w:t>
      </w:r>
    </w:p>
    <w:p>
      <w:pPr>
        <w:tabs>
          <w:tab w:val="left" w:pos="4876"/>
        </w:tabs>
        <w:adjustRightInd w:val="0"/>
        <w:snapToGrid w:val="0"/>
        <w:spacing w:line="360" w:lineRule="auto"/>
        <w:jc w:val="left"/>
        <w:rPr>
          <w:rFonts w:ascii="宋体" w:hAnsi="宋体"/>
          <w:sz w:val="28"/>
        </w:rPr>
      </w:pPr>
    </w:p>
    <w:p>
      <w:pPr>
        <w:tabs>
          <w:tab w:val="left" w:pos="4876"/>
        </w:tabs>
        <w:adjustRightInd w:val="0"/>
        <w:snapToGrid w:val="0"/>
        <w:spacing w:line="360" w:lineRule="auto"/>
        <w:ind w:firstLine="560" w:firstLineChars="200"/>
        <w:jc w:val="left"/>
        <w:rPr>
          <w:rFonts w:ascii="宋体" w:hAnsi="宋体"/>
          <w:sz w:val="28"/>
        </w:rPr>
      </w:pPr>
      <w:r>
        <w:rPr>
          <w:rFonts w:hint="eastAsia" w:ascii="宋体" w:hAnsi="宋体"/>
          <w:sz w:val="28"/>
        </w:rPr>
        <w:t>甲方单位：</w:t>
      </w:r>
      <w:r>
        <w:rPr>
          <w:rFonts w:hint="eastAsia" w:hAnsi="宋体" w:cs="宋体"/>
          <w:kern w:val="0"/>
          <w:sz w:val="28"/>
          <w:szCs w:val="26"/>
        </w:rPr>
        <w:t xml:space="preserve">                     </w:t>
      </w:r>
      <w:r>
        <w:rPr>
          <w:rFonts w:hint="eastAsia" w:ascii="宋体" w:hAnsi="宋体"/>
          <w:sz w:val="28"/>
        </w:rPr>
        <w:t>乙方单位：</w:t>
      </w:r>
    </w:p>
    <w:p>
      <w:pPr>
        <w:tabs>
          <w:tab w:val="left" w:pos="4876"/>
        </w:tabs>
        <w:adjustRightInd w:val="0"/>
        <w:snapToGrid w:val="0"/>
        <w:spacing w:line="360" w:lineRule="auto"/>
        <w:ind w:firstLine="488"/>
        <w:rPr>
          <w:rFonts w:ascii="宋体" w:hAnsi="宋体"/>
          <w:sz w:val="28"/>
        </w:rPr>
      </w:pPr>
      <w:r>
        <w:rPr>
          <w:rFonts w:hint="eastAsia" w:ascii="宋体" w:hAnsi="宋体"/>
          <w:sz w:val="28"/>
        </w:rPr>
        <w:t>法定代表人：</w:t>
      </w:r>
      <w:r>
        <w:rPr>
          <w:rFonts w:hint="eastAsia" w:ascii="宋体" w:hAnsi="宋体"/>
          <w:sz w:val="28"/>
        </w:rPr>
        <w:tab/>
      </w:r>
      <w:r>
        <w:rPr>
          <w:rFonts w:hint="eastAsia" w:ascii="宋体" w:hAnsi="宋体"/>
          <w:sz w:val="28"/>
        </w:rPr>
        <w:t>法定代表人：</w:t>
      </w:r>
    </w:p>
    <w:p>
      <w:pPr>
        <w:tabs>
          <w:tab w:val="left" w:pos="4876"/>
        </w:tabs>
        <w:adjustRightInd w:val="0"/>
        <w:snapToGrid w:val="0"/>
        <w:spacing w:line="360" w:lineRule="auto"/>
        <w:ind w:left="2239" w:leftChars="266" w:hanging="1680" w:hangingChars="600"/>
        <w:rPr>
          <w:rFonts w:ascii="宋体" w:hAnsi="宋体"/>
          <w:sz w:val="28"/>
        </w:rPr>
      </w:pPr>
      <w:r>
        <w:rPr>
          <w:rFonts w:hint="eastAsia" w:ascii="宋体" w:hAnsi="宋体"/>
          <w:sz w:val="28"/>
        </w:rPr>
        <w:t>地址：</w:t>
      </w:r>
      <w:r>
        <w:rPr>
          <w:rFonts w:hint="eastAsia" w:ascii="宋体" w:hAnsi="宋体"/>
          <w:sz w:val="28"/>
        </w:rPr>
        <w:tab/>
      </w:r>
      <w:r>
        <w:rPr>
          <w:rFonts w:hint="eastAsia" w:ascii="宋体" w:hAnsi="宋体"/>
          <w:sz w:val="28"/>
        </w:rPr>
        <w:t xml:space="preserve">                   地址：</w:t>
      </w:r>
    </w:p>
    <w:p>
      <w:pPr>
        <w:tabs>
          <w:tab w:val="left" w:pos="4876"/>
        </w:tabs>
        <w:adjustRightInd w:val="0"/>
        <w:snapToGrid w:val="0"/>
        <w:spacing w:line="360" w:lineRule="auto"/>
        <w:ind w:firstLine="488"/>
        <w:rPr>
          <w:rFonts w:ascii="宋体" w:hAnsi="宋体"/>
          <w:sz w:val="28"/>
        </w:rPr>
      </w:pPr>
      <w:r>
        <w:rPr>
          <w:rFonts w:hint="eastAsia" w:ascii="宋体" w:hAnsi="宋体"/>
          <w:sz w:val="28"/>
        </w:rPr>
        <w:t>电话：</w:t>
      </w:r>
      <w:r>
        <w:rPr>
          <w:rFonts w:hint="eastAsia" w:ascii="宋体" w:hAnsi="宋体"/>
          <w:sz w:val="28"/>
        </w:rPr>
        <w:tab/>
      </w:r>
      <w:r>
        <w:rPr>
          <w:rFonts w:hint="eastAsia" w:ascii="宋体" w:hAnsi="宋体"/>
          <w:sz w:val="28"/>
        </w:rPr>
        <w:t>电话：</w:t>
      </w:r>
      <w:r>
        <w:rPr>
          <w:rFonts w:hint="eastAsia" w:ascii="宋体" w:hAnsi="宋体" w:cs="宋体"/>
          <w:kern w:val="0"/>
          <w:sz w:val="28"/>
          <w:szCs w:val="28"/>
        </w:rPr>
        <w:t xml:space="preserve"> </w:t>
      </w:r>
    </w:p>
    <w:p>
      <w:pPr>
        <w:tabs>
          <w:tab w:val="left" w:pos="4876"/>
        </w:tabs>
        <w:adjustRightInd w:val="0"/>
        <w:snapToGrid w:val="0"/>
        <w:spacing w:line="360" w:lineRule="auto"/>
        <w:ind w:firstLine="488"/>
        <w:rPr>
          <w:rFonts w:ascii="宋体" w:hAnsi="宋体"/>
          <w:sz w:val="28"/>
        </w:rPr>
      </w:pPr>
      <w:r>
        <w:rPr>
          <w:rFonts w:hint="eastAsia" w:ascii="宋体" w:hAnsi="宋体"/>
          <w:sz w:val="28"/>
        </w:rPr>
        <w:t>年 月 日</w:t>
      </w:r>
      <w:r>
        <w:rPr>
          <w:rFonts w:hint="eastAsia" w:ascii="宋体" w:hAnsi="宋体"/>
          <w:sz w:val="28"/>
        </w:rPr>
        <w:tab/>
      </w:r>
      <w:r>
        <w:rPr>
          <w:rFonts w:hint="eastAsia" w:ascii="宋体" w:hAnsi="宋体"/>
          <w:sz w:val="28"/>
        </w:rPr>
        <w:t>年 月 日</w:t>
      </w:r>
    </w:p>
    <w:p>
      <w:pPr>
        <w:tabs>
          <w:tab w:val="left" w:pos="4876"/>
        </w:tabs>
        <w:adjustRightInd w:val="0"/>
        <w:snapToGrid w:val="0"/>
        <w:spacing w:line="360" w:lineRule="auto"/>
        <w:ind w:firstLine="488"/>
        <w:rPr>
          <w:rFonts w:ascii="宋体" w:hAnsi="宋体"/>
          <w:sz w:val="28"/>
        </w:rPr>
      </w:pPr>
      <w:r>
        <w:rPr>
          <w:rFonts w:hint="eastAsia" w:ascii="宋体" w:hAnsi="宋体"/>
          <w:sz w:val="28"/>
        </w:rPr>
        <w:t>甲方监督单位（盖章）</w:t>
      </w:r>
      <w:r>
        <w:rPr>
          <w:rFonts w:hint="eastAsia" w:ascii="宋体" w:hAnsi="宋体"/>
          <w:sz w:val="28"/>
        </w:rPr>
        <w:tab/>
      </w:r>
      <w:r>
        <w:rPr>
          <w:rFonts w:hint="eastAsia" w:ascii="宋体" w:hAnsi="宋体"/>
          <w:sz w:val="28"/>
        </w:rPr>
        <w:t>乙方监督单位（盖章）</w:t>
      </w:r>
    </w:p>
    <w:p>
      <w:pPr>
        <w:adjustRightInd w:val="0"/>
        <w:snapToGrid w:val="0"/>
        <w:spacing w:line="360" w:lineRule="auto"/>
        <w:jc w:val="center"/>
        <w:rPr>
          <w:rFonts w:ascii="宋体" w:hAnsi="宋体"/>
          <w:sz w:val="22"/>
        </w:rPr>
      </w:pPr>
      <w:r>
        <w:rPr>
          <w:rFonts w:hint="eastAsia" w:ascii="宋体" w:hAnsi="宋体"/>
          <w:sz w:val="22"/>
        </w:rPr>
        <w:br w:type="page"/>
      </w:r>
    </w:p>
    <w:p>
      <w:pPr>
        <w:adjustRightInd w:val="0"/>
        <w:snapToGrid w:val="0"/>
        <w:spacing w:line="360" w:lineRule="auto"/>
        <w:outlineLvl w:val="1"/>
        <w:rPr>
          <w:rFonts w:ascii="宋体" w:hAnsi="宋体"/>
          <w:b/>
          <w:bCs/>
          <w:sz w:val="36"/>
          <w:szCs w:val="32"/>
        </w:rPr>
      </w:pPr>
      <w:bookmarkStart w:id="740" w:name="_Toc64640569"/>
    </w:p>
    <w:p>
      <w:pPr>
        <w:adjustRightInd w:val="0"/>
        <w:snapToGrid w:val="0"/>
        <w:spacing w:line="360" w:lineRule="auto"/>
        <w:outlineLvl w:val="1"/>
        <w:rPr>
          <w:rFonts w:ascii="宋体" w:hAnsi="宋体"/>
          <w:b/>
          <w:bCs/>
          <w:sz w:val="36"/>
          <w:szCs w:val="32"/>
        </w:rPr>
      </w:pPr>
      <w:r>
        <w:rPr>
          <w:rFonts w:hint="eastAsia" w:ascii="宋体" w:hAnsi="宋体"/>
          <w:b/>
          <w:bCs/>
          <w:sz w:val="36"/>
          <w:szCs w:val="32"/>
        </w:rPr>
        <w:t>附件3            安全生产责任书</w:t>
      </w:r>
      <w:bookmarkEnd w:id="740"/>
    </w:p>
    <w:p>
      <w:pPr>
        <w:adjustRightInd w:val="0"/>
        <w:snapToGrid w:val="0"/>
        <w:spacing w:line="360" w:lineRule="auto"/>
        <w:jc w:val="center"/>
        <w:rPr>
          <w:rFonts w:ascii="宋体" w:hAnsi="宋体"/>
          <w:b/>
          <w:bCs/>
          <w:sz w:val="36"/>
          <w:szCs w:val="32"/>
        </w:rPr>
      </w:pPr>
      <w:r>
        <w:rPr>
          <w:rFonts w:hint="eastAsia" w:ascii="宋体" w:hAnsi="宋体"/>
          <w:b/>
          <w:bCs/>
          <w:sz w:val="36"/>
          <w:szCs w:val="32"/>
        </w:rPr>
        <w:t xml:space="preserve"> </w:t>
      </w:r>
    </w:p>
    <w:p>
      <w:pPr>
        <w:adjustRightInd w:val="0"/>
        <w:snapToGrid w:val="0"/>
        <w:spacing w:line="360" w:lineRule="auto"/>
        <w:jc w:val="center"/>
        <w:rPr>
          <w:rFonts w:ascii="新宋体" w:hAnsi="新宋体" w:eastAsia="新宋体" w:cs="宋体"/>
          <w:b/>
          <w:bCs/>
          <w:color w:val="000000"/>
          <w:kern w:val="0"/>
          <w:sz w:val="48"/>
          <w:szCs w:val="44"/>
        </w:rPr>
      </w:pPr>
      <w:r>
        <w:rPr>
          <w:rFonts w:hint="eastAsia" w:ascii="新宋体" w:hAnsi="新宋体" w:eastAsia="新宋体" w:cs="宋体"/>
          <w:b/>
          <w:bCs/>
          <w:color w:val="000000"/>
          <w:kern w:val="0"/>
          <w:sz w:val="48"/>
          <w:szCs w:val="44"/>
        </w:rPr>
        <w:t xml:space="preserve"> </w:t>
      </w:r>
    </w:p>
    <w:p>
      <w:pPr>
        <w:adjustRightInd w:val="0"/>
        <w:snapToGrid w:val="0"/>
        <w:spacing w:line="360" w:lineRule="auto"/>
        <w:jc w:val="center"/>
        <w:rPr>
          <w:rFonts w:ascii="新宋体" w:hAnsi="新宋体" w:eastAsia="新宋体" w:cs="宋体"/>
          <w:b/>
          <w:bCs/>
          <w:color w:val="000000"/>
          <w:kern w:val="0"/>
          <w:sz w:val="48"/>
          <w:szCs w:val="44"/>
        </w:rPr>
      </w:pPr>
      <w:r>
        <w:rPr>
          <w:rFonts w:hint="eastAsia" w:ascii="新宋体" w:hAnsi="新宋体" w:eastAsia="新宋体" w:cs="宋体"/>
          <w:b/>
          <w:bCs/>
          <w:color w:val="000000"/>
          <w:kern w:val="0"/>
          <w:sz w:val="48"/>
          <w:szCs w:val="44"/>
        </w:rPr>
        <w:t xml:space="preserve"> </w:t>
      </w:r>
    </w:p>
    <w:p>
      <w:pPr>
        <w:adjustRightInd w:val="0"/>
        <w:snapToGrid w:val="0"/>
        <w:spacing w:line="360" w:lineRule="auto"/>
        <w:rPr>
          <w:rFonts w:ascii="新宋体" w:hAnsi="新宋体" w:eastAsia="新宋体" w:cs="宋体"/>
          <w:b/>
          <w:bCs/>
          <w:color w:val="000000"/>
          <w:kern w:val="0"/>
          <w:sz w:val="48"/>
          <w:szCs w:val="44"/>
        </w:rPr>
      </w:pPr>
      <w:r>
        <w:rPr>
          <w:rFonts w:hint="eastAsia" w:ascii="新宋体" w:hAnsi="新宋体" w:eastAsia="新宋体" w:cs="宋体"/>
          <w:b/>
          <w:bCs/>
          <w:color w:val="000000"/>
          <w:kern w:val="0"/>
          <w:sz w:val="48"/>
          <w:szCs w:val="44"/>
        </w:rPr>
        <w:t xml:space="preserve"> </w:t>
      </w:r>
    </w:p>
    <w:p>
      <w:pPr>
        <w:adjustRightInd w:val="0"/>
        <w:snapToGrid w:val="0"/>
        <w:spacing w:line="360" w:lineRule="auto"/>
        <w:jc w:val="center"/>
        <w:rPr>
          <w:rFonts w:ascii="新宋体" w:hAnsi="新宋体" w:eastAsia="新宋体" w:cs="宋体"/>
          <w:b/>
          <w:bCs/>
          <w:color w:val="000000"/>
          <w:kern w:val="0"/>
          <w:sz w:val="48"/>
          <w:szCs w:val="44"/>
        </w:rPr>
      </w:pPr>
      <w:r>
        <w:rPr>
          <w:rFonts w:hint="eastAsia" w:ascii="新宋体" w:hAnsi="新宋体" w:eastAsia="新宋体" w:cs="宋体"/>
          <w:b/>
          <w:bCs/>
          <w:color w:val="000000"/>
          <w:kern w:val="0"/>
          <w:sz w:val="48"/>
          <w:szCs w:val="44"/>
        </w:rPr>
        <w:t xml:space="preserve"> </w:t>
      </w:r>
    </w:p>
    <w:p>
      <w:pPr>
        <w:adjustRightInd w:val="0"/>
        <w:snapToGrid w:val="0"/>
        <w:spacing w:line="360" w:lineRule="auto"/>
        <w:jc w:val="center"/>
        <w:rPr>
          <w:rFonts w:ascii="新宋体" w:hAnsi="新宋体" w:eastAsia="新宋体" w:cs="宋体"/>
          <w:b/>
          <w:bCs/>
          <w:color w:val="000000"/>
          <w:kern w:val="0"/>
          <w:sz w:val="48"/>
          <w:szCs w:val="44"/>
        </w:rPr>
      </w:pPr>
      <w:r>
        <w:rPr>
          <w:rFonts w:hint="eastAsia" w:ascii="新宋体" w:hAnsi="新宋体" w:eastAsia="新宋体" w:cs="宋体"/>
          <w:b/>
          <w:bCs/>
          <w:color w:val="000000"/>
          <w:kern w:val="0"/>
          <w:sz w:val="48"/>
          <w:szCs w:val="44"/>
        </w:rPr>
        <w:t xml:space="preserve"> </w:t>
      </w:r>
    </w:p>
    <w:p>
      <w:pPr>
        <w:adjustRightInd w:val="0"/>
        <w:snapToGrid w:val="0"/>
        <w:spacing w:line="360" w:lineRule="auto"/>
        <w:rPr>
          <w:rFonts w:ascii="新宋体" w:hAnsi="新宋体" w:eastAsia="新宋体" w:cs="宋体"/>
          <w:b/>
          <w:bCs/>
          <w:kern w:val="0"/>
          <w:sz w:val="36"/>
          <w:szCs w:val="32"/>
        </w:rPr>
      </w:pPr>
      <w:r>
        <w:rPr>
          <w:rFonts w:hint="eastAsia" w:ascii="新宋体" w:hAnsi="新宋体" w:eastAsia="新宋体" w:cs="宋体"/>
          <w:b/>
          <w:bCs/>
          <w:kern w:val="0"/>
          <w:sz w:val="36"/>
          <w:szCs w:val="32"/>
        </w:rPr>
        <w:t xml:space="preserve"> </w:t>
      </w:r>
    </w:p>
    <w:p>
      <w:pPr>
        <w:adjustRightInd w:val="0"/>
        <w:snapToGrid w:val="0"/>
        <w:spacing w:line="360" w:lineRule="auto"/>
        <w:rPr>
          <w:rFonts w:ascii="新宋体" w:hAnsi="新宋体" w:eastAsia="新宋体" w:cs="宋体"/>
          <w:b/>
          <w:bCs/>
          <w:kern w:val="0"/>
          <w:sz w:val="36"/>
          <w:szCs w:val="32"/>
        </w:rPr>
      </w:pPr>
      <w:r>
        <w:rPr>
          <w:rFonts w:hint="eastAsia" w:ascii="新宋体" w:hAnsi="新宋体" w:eastAsia="新宋体" w:cs="宋体"/>
          <w:b/>
          <w:bCs/>
          <w:kern w:val="0"/>
          <w:sz w:val="36"/>
          <w:szCs w:val="32"/>
        </w:rPr>
        <w:t xml:space="preserve"> </w:t>
      </w:r>
    </w:p>
    <w:p>
      <w:pPr>
        <w:adjustRightInd w:val="0"/>
        <w:snapToGrid w:val="0"/>
        <w:spacing w:line="360" w:lineRule="auto"/>
        <w:rPr>
          <w:rFonts w:ascii="新宋体" w:hAnsi="新宋体" w:eastAsia="新宋体" w:cs="宋体"/>
          <w:b/>
          <w:bCs/>
          <w:kern w:val="0"/>
          <w:sz w:val="36"/>
          <w:szCs w:val="32"/>
        </w:rPr>
      </w:pPr>
      <w:r>
        <w:rPr>
          <w:rFonts w:hint="eastAsia" w:ascii="新宋体" w:hAnsi="新宋体" w:eastAsia="新宋体" w:cs="宋体"/>
          <w:b/>
          <w:bCs/>
          <w:kern w:val="0"/>
          <w:sz w:val="36"/>
          <w:szCs w:val="32"/>
        </w:rPr>
        <w:t xml:space="preserve"> </w:t>
      </w:r>
    </w:p>
    <w:p>
      <w:pPr>
        <w:adjustRightInd w:val="0"/>
        <w:snapToGrid w:val="0"/>
        <w:spacing w:line="360" w:lineRule="auto"/>
        <w:rPr>
          <w:rFonts w:ascii="新宋体" w:hAnsi="新宋体" w:eastAsia="新宋体" w:cs="宋体"/>
          <w:b/>
          <w:bCs/>
          <w:kern w:val="0"/>
          <w:sz w:val="36"/>
          <w:szCs w:val="32"/>
        </w:rPr>
      </w:pPr>
      <w:r>
        <w:rPr>
          <w:rFonts w:hint="eastAsia" w:ascii="新宋体" w:hAnsi="新宋体" w:eastAsia="新宋体" w:cs="宋体"/>
          <w:b/>
          <w:bCs/>
          <w:kern w:val="0"/>
          <w:sz w:val="36"/>
          <w:szCs w:val="32"/>
        </w:rPr>
        <w:t xml:space="preserve"> </w:t>
      </w:r>
    </w:p>
    <w:p>
      <w:pPr>
        <w:adjustRightInd w:val="0"/>
        <w:snapToGrid w:val="0"/>
        <w:spacing w:line="360" w:lineRule="auto"/>
        <w:rPr>
          <w:rFonts w:ascii="新宋体" w:hAnsi="新宋体" w:eastAsia="新宋体" w:cs="宋体"/>
          <w:b/>
          <w:bCs/>
          <w:kern w:val="0"/>
          <w:sz w:val="36"/>
          <w:szCs w:val="32"/>
        </w:rPr>
      </w:pPr>
    </w:p>
    <w:p>
      <w:pPr>
        <w:adjustRightInd w:val="0"/>
        <w:snapToGrid w:val="0"/>
        <w:spacing w:line="360" w:lineRule="auto"/>
        <w:ind w:firstLine="970" w:firstLineChars="345"/>
        <w:rPr>
          <w:rFonts w:ascii="新宋体" w:hAnsi="新宋体" w:eastAsia="新宋体" w:cs="宋体"/>
          <w:b/>
          <w:bCs/>
          <w:kern w:val="0"/>
          <w:sz w:val="28"/>
        </w:rPr>
      </w:pPr>
      <w:r>
        <w:rPr>
          <w:rFonts w:hint="eastAsia" w:ascii="新宋体" w:hAnsi="新宋体" w:eastAsia="新宋体" w:cs="宋体"/>
          <w:b/>
          <w:bCs/>
          <w:kern w:val="0"/>
          <w:sz w:val="28"/>
        </w:rPr>
        <w:t xml:space="preserve">  甲    方：</w:t>
      </w:r>
      <w:r>
        <w:rPr>
          <w:rFonts w:hint="eastAsia" w:ascii="新宋体" w:hAnsi="新宋体" w:eastAsia="新宋体" w:cs="宋体"/>
          <w:b/>
          <w:bCs/>
          <w:kern w:val="0"/>
          <w:sz w:val="28"/>
          <w:u w:val="single"/>
        </w:rPr>
        <w:t xml:space="preserve">                             </w:t>
      </w:r>
      <w:r>
        <w:rPr>
          <w:rFonts w:hint="eastAsia" w:ascii="新宋体" w:hAnsi="新宋体" w:eastAsia="新宋体" w:cs="宋体"/>
          <w:b/>
          <w:bCs/>
          <w:kern w:val="0"/>
          <w:sz w:val="28"/>
        </w:rPr>
        <w:t xml:space="preserve">  </w:t>
      </w:r>
    </w:p>
    <w:p>
      <w:pPr>
        <w:adjustRightInd w:val="0"/>
        <w:snapToGrid w:val="0"/>
        <w:spacing w:line="360" w:lineRule="auto"/>
        <w:ind w:firstLine="970" w:firstLineChars="345"/>
        <w:rPr>
          <w:rFonts w:ascii="新宋体" w:hAnsi="新宋体" w:eastAsia="新宋体" w:cs="宋体"/>
          <w:b/>
          <w:bCs/>
          <w:kern w:val="0"/>
          <w:sz w:val="28"/>
        </w:rPr>
      </w:pPr>
      <w:r>
        <w:rPr>
          <w:rFonts w:hint="eastAsia" w:ascii="新宋体" w:hAnsi="新宋体" w:eastAsia="新宋体" w:cs="宋体"/>
          <w:b/>
          <w:bCs/>
          <w:kern w:val="0"/>
          <w:sz w:val="28"/>
        </w:rPr>
        <w:t xml:space="preserve">  乙    方：</w:t>
      </w:r>
      <w:r>
        <w:rPr>
          <w:rFonts w:hint="eastAsia" w:ascii="新宋体" w:hAnsi="新宋体" w:eastAsia="新宋体" w:cs="宋体"/>
          <w:b/>
          <w:bCs/>
          <w:kern w:val="0"/>
          <w:sz w:val="28"/>
          <w:u w:val="single"/>
        </w:rPr>
        <w:t xml:space="preserve"> </w:t>
      </w:r>
      <w:r>
        <w:rPr>
          <w:rFonts w:hint="eastAsia" w:ascii="宋体" w:hAnsi="宋体" w:cs="宋体"/>
          <w:b/>
          <w:bCs/>
          <w:kern w:val="0"/>
          <w:sz w:val="28"/>
          <w:szCs w:val="28"/>
          <w:u w:val="single"/>
        </w:rPr>
        <w:t xml:space="preserve">                            </w:t>
      </w:r>
    </w:p>
    <w:p>
      <w:pPr>
        <w:widowControl/>
        <w:adjustRightInd w:val="0"/>
        <w:snapToGrid w:val="0"/>
        <w:spacing w:line="360" w:lineRule="auto"/>
        <w:ind w:firstLine="970" w:firstLineChars="345"/>
        <w:jc w:val="left"/>
        <w:rPr>
          <w:rFonts w:ascii="新宋体" w:hAnsi="新宋体" w:eastAsia="新宋体" w:cs="宋体"/>
          <w:b/>
          <w:bCs/>
          <w:kern w:val="0"/>
          <w:sz w:val="28"/>
        </w:rPr>
      </w:pPr>
      <w:r>
        <w:rPr>
          <w:rFonts w:hint="eastAsia" w:ascii="新宋体" w:hAnsi="新宋体" w:eastAsia="新宋体" w:cs="宋体"/>
          <w:b/>
          <w:bCs/>
          <w:kern w:val="0"/>
          <w:sz w:val="28"/>
        </w:rPr>
        <w:t xml:space="preserve"> </w:t>
      </w:r>
    </w:p>
    <w:p>
      <w:pPr>
        <w:widowControl/>
        <w:adjustRightInd w:val="0"/>
        <w:snapToGrid w:val="0"/>
        <w:spacing w:line="360" w:lineRule="auto"/>
        <w:ind w:firstLine="1247" w:firstLineChars="345"/>
        <w:jc w:val="left"/>
        <w:rPr>
          <w:rFonts w:ascii="新宋体" w:hAnsi="新宋体" w:eastAsia="新宋体" w:cs="宋体"/>
          <w:b/>
          <w:bCs/>
          <w:kern w:val="0"/>
          <w:sz w:val="36"/>
          <w:szCs w:val="32"/>
        </w:rPr>
      </w:pPr>
      <w:r>
        <w:rPr>
          <w:rFonts w:hint="eastAsia" w:ascii="新宋体" w:hAnsi="新宋体" w:eastAsia="新宋体" w:cs="宋体"/>
          <w:b/>
          <w:bCs/>
          <w:kern w:val="0"/>
          <w:sz w:val="36"/>
          <w:szCs w:val="32"/>
        </w:rPr>
        <w:t xml:space="preserve"> </w:t>
      </w:r>
    </w:p>
    <w:p>
      <w:pPr>
        <w:adjustRightInd w:val="0"/>
        <w:snapToGrid w:val="0"/>
        <w:spacing w:line="360" w:lineRule="auto"/>
        <w:rPr>
          <w:rFonts w:ascii="新宋体" w:hAnsi="新宋体" w:eastAsia="新宋体"/>
          <w:b/>
          <w:bCs/>
          <w:sz w:val="32"/>
          <w:szCs w:val="30"/>
        </w:rPr>
      </w:pPr>
      <w:r>
        <w:rPr>
          <w:rFonts w:ascii="新宋体" w:hAnsi="新宋体" w:eastAsia="新宋体"/>
          <w:b/>
          <w:bCs/>
          <w:sz w:val="32"/>
          <w:szCs w:val="30"/>
        </w:rPr>
        <w:br w:type="page"/>
      </w:r>
    </w:p>
    <w:p>
      <w:pPr>
        <w:adjustRightInd w:val="0"/>
        <w:snapToGrid w:val="0"/>
        <w:spacing w:line="360" w:lineRule="auto"/>
        <w:jc w:val="center"/>
        <w:rPr>
          <w:rFonts w:ascii="新宋体" w:hAnsi="新宋体" w:eastAsia="新宋体"/>
          <w:b/>
          <w:bCs/>
          <w:sz w:val="32"/>
          <w:szCs w:val="30"/>
        </w:rPr>
      </w:pPr>
      <w:r>
        <w:rPr>
          <w:rFonts w:hint="eastAsia" w:ascii="新宋体" w:hAnsi="新宋体" w:eastAsia="新宋体"/>
          <w:b/>
          <w:bCs/>
          <w:sz w:val="32"/>
          <w:szCs w:val="30"/>
        </w:rPr>
        <w:t>安全生产责任书</w:t>
      </w:r>
    </w:p>
    <w:p>
      <w:pPr>
        <w:adjustRightInd w:val="0"/>
        <w:snapToGrid w:val="0"/>
        <w:spacing w:line="360" w:lineRule="auto"/>
        <w:jc w:val="center"/>
        <w:rPr>
          <w:rFonts w:ascii="Calibri" w:hAnsi="Calibri"/>
          <w:sz w:val="22"/>
          <w:szCs w:val="21"/>
        </w:rPr>
      </w:pPr>
      <w:r>
        <w:rPr>
          <w:sz w:val="22"/>
        </w:rPr>
        <w:t xml:space="preserve"> </w:t>
      </w:r>
    </w:p>
    <w:p>
      <w:pPr>
        <w:adjustRightInd w:val="0"/>
        <w:snapToGrid w:val="0"/>
        <w:spacing w:line="360" w:lineRule="auto"/>
        <w:jc w:val="left"/>
        <w:rPr>
          <w:rFonts w:ascii="新宋体" w:hAnsi="新宋体" w:eastAsia="新宋体"/>
          <w:sz w:val="28"/>
        </w:rPr>
      </w:pPr>
      <w:r>
        <w:rPr>
          <w:rFonts w:hint="eastAsia" w:ascii="新宋体" w:hAnsi="新宋体" w:eastAsia="新宋体"/>
          <w:sz w:val="28"/>
        </w:rPr>
        <w:t xml:space="preserve">甲方： </w:t>
      </w:r>
    </w:p>
    <w:p>
      <w:pPr>
        <w:adjustRightInd w:val="0"/>
        <w:snapToGrid w:val="0"/>
        <w:spacing w:line="360" w:lineRule="auto"/>
        <w:jc w:val="left"/>
        <w:rPr>
          <w:rFonts w:ascii="新宋体" w:hAnsi="新宋体" w:eastAsia="新宋体"/>
          <w:sz w:val="28"/>
        </w:rPr>
      </w:pPr>
      <w:r>
        <w:rPr>
          <w:rFonts w:hint="eastAsia" w:ascii="新宋体" w:hAnsi="新宋体" w:eastAsia="新宋体"/>
          <w:sz w:val="28"/>
        </w:rPr>
        <w:t>乙方：</w:t>
      </w:r>
      <w:r>
        <w:rPr>
          <w:rFonts w:hint="eastAsia" w:ascii="宋体" w:hAnsi="宋体" w:cs="宋体"/>
          <w:kern w:val="0"/>
          <w:sz w:val="28"/>
          <w:szCs w:val="28"/>
        </w:rPr>
        <w:t xml:space="preserve"> </w:t>
      </w:r>
    </w:p>
    <w:p>
      <w:pPr>
        <w:adjustRightInd w:val="0"/>
        <w:snapToGrid w:val="0"/>
        <w:spacing w:line="360" w:lineRule="auto"/>
        <w:ind w:firstLine="560" w:firstLineChars="200"/>
        <w:jc w:val="left"/>
        <w:rPr>
          <w:rFonts w:ascii="新宋体" w:hAnsi="新宋体" w:eastAsia="新宋体"/>
          <w:sz w:val="28"/>
        </w:rPr>
      </w:pPr>
      <w:r>
        <w:rPr>
          <w:rFonts w:hint="eastAsia" w:ascii="新宋体" w:hAnsi="新宋体" w:eastAsia="新宋体"/>
          <w:sz w:val="28"/>
        </w:rPr>
        <w:t>为确保</w:t>
      </w:r>
      <w:r>
        <w:rPr>
          <w:rFonts w:hint="eastAsia" w:ascii="新宋体" w:hAnsi="新宋体" w:eastAsia="新宋体" w:cs="宋体"/>
          <w:b/>
          <w:bCs/>
          <w:kern w:val="0"/>
          <w:sz w:val="28"/>
          <w:u w:val="single"/>
        </w:rPr>
        <w:t xml:space="preserve"> </w:t>
      </w:r>
      <w:r>
        <w:rPr>
          <w:rFonts w:hint="eastAsia" w:ascii="宋体" w:hAnsi="宋体" w:cs="宋体"/>
          <w:kern w:val="0"/>
          <w:sz w:val="28"/>
          <w:szCs w:val="28"/>
          <w:u w:val="single"/>
        </w:rPr>
        <w:t>房山区永定河防汛抢险堤防维护项目</w:t>
      </w:r>
      <w:r>
        <w:rPr>
          <w:rFonts w:ascii="新宋体" w:hAnsi="新宋体" w:eastAsia="新宋体" w:cs="宋体"/>
          <w:b/>
          <w:bCs/>
          <w:kern w:val="0"/>
          <w:sz w:val="28"/>
          <w:u w:val="single"/>
        </w:rPr>
        <w:t xml:space="preserve"> </w:t>
      </w:r>
      <w:r>
        <w:rPr>
          <w:rFonts w:hint="eastAsia" w:ascii="新宋体" w:hAnsi="新宋体" w:eastAsia="新宋体"/>
          <w:sz w:val="28"/>
        </w:rPr>
        <w:t>的施工质量和安全生产，保持良好的工作秩序和施工场所的安全、卫生环境，</w:t>
      </w:r>
      <w:r>
        <w:rPr>
          <w:rFonts w:hint="eastAsia" w:ascii="新宋体" w:hAnsi="新宋体" w:eastAsia="新宋体"/>
          <w:sz w:val="28"/>
          <w:u w:val="single"/>
        </w:rPr>
        <w:t xml:space="preserve">                    </w:t>
      </w:r>
      <w:r>
        <w:rPr>
          <w:rFonts w:hint="eastAsia" w:ascii="新宋体" w:hAnsi="新宋体" w:eastAsia="新宋体"/>
          <w:sz w:val="28"/>
        </w:rPr>
        <w:t>（以下简称甲方）和</w:t>
      </w:r>
      <w:r>
        <w:rPr>
          <w:rFonts w:hint="eastAsia" w:ascii="新宋体" w:hAnsi="新宋体" w:eastAsia="新宋体" w:cs="宋体"/>
          <w:b/>
          <w:bCs/>
          <w:kern w:val="0"/>
          <w:sz w:val="28"/>
          <w:u w:val="single"/>
        </w:rPr>
        <w:t xml:space="preserve">       </w:t>
      </w:r>
      <w:r>
        <w:rPr>
          <w:rFonts w:hint="eastAsia" w:ascii="宋体" w:hAnsi="宋体" w:cs="宋体"/>
          <w:kern w:val="0"/>
          <w:sz w:val="28"/>
          <w:szCs w:val="28"/>
          <w:u w:val="single"/>
        </w:rPr>
        <w:t xml:space="preserve">             </w:t>
      </w:r>
      <w:r>
        <w:rPr>
          <w:rFonts w:hint="eastAsia" w:ascii="新宋体" w:hAnsi="新宋体" w:eastAsia="新宋体" w:cs="宋体"/>
          <w:b/>
          <w:bCs/>
          <w:kern w:val="0"/>
          <w:sz w:val="28"/>
          <w:u w:val="single"/>
        </w:rPr>
        <w:t xml:space="preserve"> </w:t>
      </w:r>
      <w:r>
        <w:rPr>
          <w:rFonts w:hint="eastAsia" w:ascii="新宋体" w:hAnsi="新宋体" w:eastAsia="新宋体"/>
          <w:sz w:val="28"/>
        </w:rPr>
        <w:t>（以下简称乙方）签订本安全生产责任书。</w:t>
      </w:r>
    </w:p>
    <w:p>
      <w:pPr>
        <w:adjustRightInd w:val="0"/>
        <w:snapToGrid w:val="0"/>
        <w:spacing w:line="360" w:lineRule="auto"/>
        <w:ind w:firstLine="555"/>
        <w:jc w:val="left"/>
        <w:rPr>
          <w:rFonts w:ascii="新宋体" w:hAnsi="新宋体" w:eastAsia="新宋体"/>
          <w:sz w:val="28"/>
        </w:rPr>
      </w:pPr>
      <w:r>
        <w:rPr>
          <w:rFonts w:hint="eastAsia" w:ascii="新宋体" w:hAnsi="新宋体" w:eastAsia="新宋体"/>
          <w:sz w:val="28"/>
        </w:rPr>
        <w:t>一、甲方职责：</w:t>
      </w:r>
    </w:p>
    <w:p>
      <w:pPr>
        <w:adjustRightInd w:val="0"/>
        <w:snapToGrid w:val="0"/>
        <w:spacing w:line="360" w:lineRule="auto"/>
        <w:ind w:firstLine="555"/>
        <w:jc w:val="left"/>
        <w:rPr>
          <w:rFonts w:ascii="新宋体" w:hAnsi="新宋体" w:eastAsia="新宋体"/>
          <w:sz w:val="28"/>
        </w:rPr>
      </w:pPr>
      <w:r>
        <w:rPr>
          <w:rFonts w:hint="eastAsia" w:ascii="新宋体" w:hAnsi="新宋体" w:eastAsia="新宋体"/>
          <w:sz w:val="28"/>
        </w:rPr>
        <w:t>1、传达贯彻上级部门安全生产文明施工的指示，部署安全生产施工的任务。</w:t>
      </w:r>
    </w:p>
    <w:p>
      <w:pPr>
        <w:adjustRightInd w:val="0"/>
        <w:snapToGrid w:val="0"/>
        <w:spacing w:line="360" w:lineRule="auto"/>
        <w:ind w:firstLine="555"/>
        <w:jc w:val="left"/>
        <w:rPr>
          <w:rFonts w:ascii="新宋体" w:hAnsi="新宋体" w:eastAsia="新宋体"/>
          <w:sz w:val="28"/>
        </w:rPr>
      </w:pPr>
      <w:r>
        <w:rPr>
          <w:rFonts w:hint="eastAsia" w:ascii="新宋体" w:hAnsi="新宋体" w:eastAsia="新宋体"/>
          <w:sz w:val="28"/>
        </w:rPr>
        <w:t>2、定期、不定期进行现场安全生产、文明施工督促检查。</w:t>
      </w:r>
    </w:p>
    <w:p>
      <w:pPr>
        <w:adjustRightInd w:val="0"/>
        <w:snapToGrid w:val="0"/>
        <w:spacing w:line="360" w:lineRule="auto"/>
        <w:ind w:firstLine="555"/>
        <w:jc w:val="left"/>
        <w:rPr>
          <w:rFonts w:ascii="新宋体" w:hAnsi="新宋体" w:eastAsia="新宋体"/>
          <w:sz w:val="28"/>
        </w:rPr>
      </w:pPr>
      <w:r>
        <w:rPr>
          <w:rFonts w:hint="eastAsia" w:ascii="新宋体" w:hAnsi="新宋体" w:eastAsia="新宋体"/>
          <w:sz w:val="28"/>
        </w:rPr>
        <w:t>二、乙方职责：</w:t>
      </w:r>
    </w:p>
    <w:p>
      <w:pPr>
        <w:adjustRightInd w:val="0"/>
        <w:snapToGrid w:val="0"/>
        <w:spacing w:line="360" w:lineRule="auto"/>
        <w:ind w:firstLine="555"/>
        <w:jc w:val="left"/>
        <w:rPr>
          <w:rFonts w:ascii="新宋体" w:hAnsi="新宋体" w:eastAsia="新宋体"/>
          <w:sz w:val="28"/>
        </w:rPr>
      </w:pPr>
      <w:r>
        <w:rPr>
          <w:rFonts w:hint="eastAsia" w:ascii="新宋体" w:hAnsi="新宋体" w:eastAsia="新宋体"/>
          <w:sz w:val="28"/>
        </w:rPr>
        <w:t>1、乙方在我区从事绿化工程的施工活动，必须遵守国家、北京市、房山区有关施工安全的法律、法规、规章、技术标准及各项规定。提前勘察施工现场隐蔽工程，地下设施如坟冢、文物、地下管线等，如有损害，应由乙方负全部责任。</w:t>
      </w:r>
    </w:p>
    <w:p>
      <w:pPr>
        <w:adjustRightInd w:val="0"/>
        <w:snapToGrid w:val="0"/>
        <w:spacing w:line="360" w:lineRule="auto"/>
        <w:ind w:firstLine="555"/>
        <w:jc w:val="left"/>
        <w:rPr>
          <w:rFonts w:ascii="新宋体" w:hAnsi="新宋体" w:eastAsia="新宋体"/>
          <w:sz w:val="28"/>
        </w:rPr>
      </w:pPr>
      <w:r>
        <w:rPr>
          <w:rFonts w:hint="eastAsia" w:ascii="新宋体" w:hAnsi="新宋体" w:eastAsia="新宋体"/>
          <w:sz w:val="28"/>
        </w:rPr>
        <w:t>2、乙方应与其他工作人员签署工作合同，进场施工前，应对其所有工作人员进行岗前安全教育。对所使用的安全防护机具、机械设备、施工机具及配件，必须具有生产（制造）许可证、合格证，并在进入施工现场前进行查验。已经进场的上述不合格产品应立即停止使用并撤离现场。必须在施工现场采取维护安全、防范危险、预防火灾等措施。</w:t>
      </w:r>
    </w:p>
    <w:p>
      <w:pPr>
        <w:adjustRightInd w:val="0"/>
        <w:snapToGrid w:val="0"/>
        <w:spacing w:line="360" w:lineRule="auto"/>
        <w:ind w:firstLine="560" w:firstLineChars="200"/>
        <w:rPr>
          <w:rFonts w:ascii="新宋体" w:hAnsi="新宋体" w:eastAsia="新宋体"/>
          <w:sz w:val="28"/>
        </w:rPr>
      </w:pPr>
      <w:r>
        <w:rPr>
          <w:rFonts w:hint="eastAsia" w:ascii="新宋体" w:hAnsi="新宋体" w:eastAsia="新宋体"/>
          <w:sz w:val="28"/>
        </w:rPr>
        <w:t>3、乙方法定代表人是安全生产第一负责人，施工队负责人或临时班、组长是施工队伍的安全生产直接负责人，对施工过程中的安全负全责。同时乙方必须制定安全生产责任制，指定现场安全员制定可靠的安全措施及技术措施。</w:t>
      </w:r>
    </w:p>
    <w:p>
      <w:pPr>
        <w:adjustRightInd w:val="0"/>
        <w:snapToGrid w:val="0"/>
        <w:spacing w:line="360" w:lineRule="auto"/>
        <w:ind w:firstLine="570"/>
        <w:rPr>
          <w:rFonts w:ascii="新宋体" w:hAnsi="新宋体" w:eastAsia="新宋体"/>
          <w:sz w:val="28"/>
        </w:rPr>
      </w:pPr>
      <w:r>
        <w:rPr>
          <w:rFonts w:hint="eastAsia" w:ascii="新宋体" w:hAnsi="新宋体" w:eastAsia="新宋体"/>
          <w:sz w:val="28"/>
        </w:rPr>
        <w:t>4、乙方应在指定工作范围和双方约定的时间内进行工作。乙方应服从甲方的管理，不得违章作业和违反本协议的有关规定，如乙方有违章行为或违反甲方管理规定的，甲方有权停止乙方的工作，造成一定后果的乙方应负全部责任。</w:t>
      </w:r>
    </w:p>
    <w:p>
      <w:pPr>
        <w:adjustRightInd w:val="0"/>
        <w:snapToGrid w:val="0"/>
        <w:spacing w:line="360" w:lineRule="auto"/>
        <w:ind w:firstLine="570"/>
        <w:rPr>
          <w:rFonts w:ascii="新宋体" w:hAnsi="新宋体" w:eastAsia="新宋体"/>
          <w:sz w:val="28"/>
        </w:rPr>
      </w:pPr>
      <w:r>
        <w:rPr>
          <w:rFonts w:hint="eastAsia" w:ascii="新宋体" w:hAnsi="新宋体" w:eastAsia="新宋体"/>
          <w:sz w:val="28"/>
        </w:rPr>
        <w:t>5、乙方应确保每一地块有一位安全员在场，安全员应接受过岗位培训，以下为安全员工作职责。</w:t>
      </w:r>
    </w:p>
    <w:p>
      <w:pPr>
        <w:adjustRightInd w:val="0"/>
        <w:snapToGrid w:val="0"/>
        <w:spacing w:line="360" w:lineRule="auto"/>
        <w:ind w:firstLine="560" w:firstLineChars="200"/>
        <w:rPr>
          <w:rFonts w:ascii="新宋体" w:hAnsi="新宋体" w:eastAsia="新宋体"/>
          <w:sz w:val="28"/>
        </w:rPr>
      </w:pPr>
      <w:r>
        <w:rPr>
          <w:rFonts w:hint="eastAsia" w:ascii="新宋体" w:hAnsi="新宋体" w:eastAsia="新宋体"/>
          <w:sz w:val="28"/>
        </w:rPr>
        <w:t>（1）在项目经理的领导下，制定落实项目安全防范措施。</w:t>
      </w:r>
    </w:p>
    <w:p>
      <w:pPr>
        <w:adjustRightInd w:val="0"/>
        <w:snapToGrid w:val="0"/>
        <w:spacing w:line="360" w:lineRule="auto"/>
        <w:ind w:firstLine="560" w:firstLineChars="200"/>
        <w:rPr>
          <w:rFonts w:ascii="新宋体" w:hAnsi="新宋体" w:eastAsia="新宋体"/>
          <w:sz w:val="28"/>
        </w:rPr>
      </w:pPr>
      <w:r>
        <w:rPr>
          <w:rFonts w:hint="eastAsia" w:ascii="新宋体" w:hAnsi="新宋体" w:eastAsia="新宋体"/>
          <w:sz w:val="28"/>
        </w:rPr>
        <w:t>（2）做好项目部新进职工的登记注册工作，发放安全教育卡片，安全帽和其他劳保用品。</w:t>
      </w:r>
    </w:p>
    <w:p>
      <w:pPr>
        <w:adjustRightInd w:val="0"/>
        <w:snapToGrid w:val="0"/>
        <w:spacing w:line="360" w:lineRule="auto"/>
        <w:ind w:firstLine="560" w:firstLineChars="200"/>
        <w:rPr>
          <w:rFonts w:ascii="新宋体" w:hAnsi="新宋体" w:eastAsia="新宋体"/>
          <w:sz w:val="28"/>
        </w:rPr>
      </w:pPr>
      <w:r>
        <w:rPr>
          <w:rFonts w:hint="eastAsia" w:ascii="新宋体" w:hAnsi="新宋体" w:eastAsia="新宋体"/>
          <w:sz w:val="28"/>
        </w:rPr>
        <w:t>（3）每项工程必须按公司规定，组织安全教育、安全技术交底以及安全措施的培训等。</w:t>
      </w:r>
    </w:p>
    <w:p>
      <w:pPr>
        <w:adjustRightInd w:val="0"/>
        <w:snapToGrid w:val="0"/>
        <w:spacing w:line="360" w:lineRule="auto"/>
        <w:ind w:firstLine="560" w:firstLineChars="200"/>
        <w:rPr>
          <w:rFonts w:ascii="新宋体" w:hAnsi="新宋体" w:eastAsia="新宋体"/>
          <w:sz w:val="28"/>
        </w:rPr>
      </w:pPr>
      <w:r>
        <w:rPr>
          <w:rFonts w:hint="eastAsia" w:ascii="新宋体" w:hAnsi="新宋体" w:eastAsia="新宋体"/>
          <w:sz w:val="28"/>
        </w:rPr>
        <w:t>（4）认真做好安全台账，组织安全生产检查。</w:t>
      </w:r>
    </w:p>
    <w:p>
      <w:pPr>
        <w:adjustRightInd w:val="0"/>
        <w:snapToGrid w:val="0"/>
        <w:spacing w:line="360" w:lineRule="auto"/>
        <w:ind w:firstLine="560" w:firstLineChars="200"/>
        <w:rPr>
          <w:rFonts w:ascii="新宋体" w:hAnsi="新宋体" w:eastAsia="新宋体"/>
          <w:sz w:val="28"/>
        </w:rPr>
      </w:pPr>
      <w:r>
        <w:rPr>
          <w:rFonts w:hint="eastAsia" w:ascii="新宋体" w:hAnsi="新宋体" w:eastAsia="新宋体"/>
          <w:sz w:val="28"/>
        </w:rPr>
        <w:t>（5）对工程重点部位要制定书面安全措施。</w:t>
      </w:r>
    </w:p>
    <w:p>
      <w:pPr>
        <w:adjustRightInd w:val="0"/>
        <w:snapToGrid w:val="0"/>
        <w:spacing w:line="360" w:lineRule="auto"/>
        <w:ind w:firstLine="560" w:firstLineChars="200"/>
        <w:rPr>
          <w:rFonts w:ascii="新宋体" w:hAnsi="新宋体" w:eastAsia="新宋体"/>
          <w:sz w:val="28"/>
        </w:rPr>
      </w:pPr>
      <w:r>
        <w:rPr>
          <w:rFonts w:hint="eastAsia" w:ascii="新宋体" w:hAnsi="新宋体" w:eastAsia="新宋体"/>
          <w:sz w:val="28"/>
        </w:rPr>
        <w:t>（6）发现重大安全隐患，应立即采取有效补救措施，并及时汇报，将隐患消灭在萌芽状态。</w:t>
      </w:r>
    </w:p>
    <w:p>
      <w:pPr>
        <w:adjustRightInd w:val="0"/>
        <w:snapToGrid w:val="0"/>
        <w:spacing w:line="360" w:lineRule="auto"/>
        <w:ind w:firstLine="560" w:firstLineChars="200"/>
        <w:rPr>
          <w:rFonts w:ascii="新宋体" w:hAnsi="新宋体" w:eastAsia="新宋体"/>
          <w:sz w:val="28"/>
        </w:rPr>
      </w:pPr>
      <w:r>
        <w:rPr>
          <w:rFonts w:hint="eastAsia" w:ascii="新宋体" w:hAnsi="新宋体" w:eastAsia="新宋体"/>
          <w:sz w:val="28"/>
        </w:rPr>
        <w:t>（7）做好项目安全防护、文明施工等工作，争创安全文明达标工地。</w:t>
      </w:r>
    </w:p>
    <w:p>
      <w:pPr>
        <w:adjustRightInd w:val="0"/>
        <w:snapToGrid w:val="0"/>
        <w:spacing w:line="360" w:lineRule="auto"/>
        <w:ind w:firstLine="560" w:firstLineChars="200"/>
        <w:rPr>
          <w:rFonts w:ascii="新宋体" w:hAnsi="新宋体" w:eastAsia="新宋体"/>
          <w:sz w:val="28"/>
        </w:rPr>
      </w:pPr>
      <w:r>
        <w:rPr>
          <w:rFonts w:hint="eastAsia" w:ascii="新宋体" w:hAnsi="新宋体" w:eastAsia="新宋体"/>
          <w:sz w:val="28"/>
        </w:rPr>
        <w:t>（8）严格履行职责，杜绝事故发生。</w:t>
      </w:r>
    </w:p>
    <w:p>
      <w:pPr>
        <w:adjustRightInd w:val="0"/>
        <w:snapToGrid w:val="0"/>
        <w:spacing w:line="360" w:lineRule="auto"/>
        <w:ind w:firstLine="555"/>
        <w:rPr>
          <w:rFonts w:ascii="新宋体" w:hAnsi="新宋体" w:eastAsia="新宋体"/>
          <w:sz w:val="28"/>
        </w:rPr>
      </w:pPr>
      <w:r>
        <w:rPr>
          <w:rFonts w:hint="eastAsia" w:ascii="新宋体" w:hAnsi="新宋体" w:eastAsia="新宋体"/>
          <w:sz w:val="28"/>
        </w:rPr>
        <w:t xml:space="preserve">6、乙方必须在施工过程中应遵守下列规定： </w:t>
      </w:r>
    </w:p>
    <w:p>
      <w:pPr>
        <w:adjustRightInd w:val="0"/>
        <w:snapToGrid w:val="0"/>
        <w:spacing w:line="360" w:lineRule="auto"/>
        <w:ind w:firstLine="560" w:firstLineChars="200"/>
        <w:rPr>
          <w:rFonts w:ascii="新宋体" w:hAnsi="新宋体" w:eastAsia="新宋体"/>
          <w:sz w:val="28"/>
        </w:rPr>
      </w:pPr>
      <w:r>
        <w:rPr>
          <w:rFonts w:hint="eastAsia" w:ascii="新宋体" w:hAnsi="新宋体" w:eastAsia="新宋体"/>
          <w:sz w:val="28"/>
        </w:rPr>
        <w:t>（1）设立现场工作负责人和安全监督员，对现场施工安全进行全过程监督，对工作地点的带电部位，要设有专人监护。</w:t>
      </w:r>
    </w:p>
    <w:p>
      <w:pPr>
        <w:adjustRightInd w:val="0"/>
        <w:snapToGrid w:val="0"/>
        <w:spacing w:line="360" w:lineRule="auto"/>
        <w:rPr>
          <w:rFonts w:ascii="新宋体" w:hAnsi="新宋体" w:eastAsia="新宋体"/>
          <w:sz w:val="28"/>
        </w:rPr>
      </w:pPr>
      <w:r>
        <w:rPr>
          <w:rFonts w:hint="eastAsia" w:ascii="新宋体" w:hAnsi="新宋体" w:eastAsia="新宋体"/>
          <w:sz w:val="28"/>
        </w:rPr>
        <w:t xml:space="preserve">    （2）施工人员进站必须佩带施工证，施工人员应按规定正确使用合格的安全防护用具，防止发生物体打击，高空物体坠落事故。</w:t>
      </w:r>
    </w:p>
    <w:p>
      <w:pPr>
        <w:adjustRightInd w:val="0"/>
        <w:snapToGrid w:val="0"/>
        <w:spacing w:line="360" w:lineRule="auto"/>
        <w:rPr>
          <w:rFonts w:ascii="新宋体" w:hAnsi="新宋体" w:eastAsia="新宋体"/>
          <w:sz w:val="28"/>
        </w:rPr>
      </w:pPr>
      <w:r>
        <w:rPr>
          <w:rFonts w:hint="eastAsia" w:ascii="新宋体" w:hAnsi="新宋体" w:eastAsia="新宋体"/>
          <w:sz w:val="28"/>
        </w:rPr>
        <w:t xml:space="preserve">    （3）按照施工地区划定的排放标准进行</w:t>
      </w:r>
      <w:r>
        <w:rPr>
          <w:rFonts w:hint="eastAsia" w:ascii="宋体" w:hAnsi="宋体"/>
          <w:sz w:val="28"/>
        </w:rPr>
        <w:t>非道路移动机械的选择和使用。</w:t>
      </w:r>
    </w:p>
    <w:p>
      <w:pPr>
        <w:adjustRightInd w:val="0"/>
        <w:snapToGrid w:val="0"/>
        <w:spacing w:line="360" w:lineRule="auto"/>
        <w:rPr>
          <w:rFonts w:ascii="新宋体" w:hAnsi="新宋体" w:eastAsia="新宋体"/>
          <w:sz w:val="28"/>
        </w:rPr>
      </w:pPr>
      <w:r>
        <w:rPr>
          <w:rFonts w:hint="eastAsia" w:ascii="新宋体" w:hAnsi="新宋体" w:eastAsia="新宋体"/>
          <w:sz w:val="28"/>
        </w:rPr>
        <w:t xml:space="preserve">施工机械进出场或在场内作业应遵守相关规定，注意安全；施工人员场内作业或场外活动应注意交通安全。    </w:t>
      </w:r>
    </w:p>
    <w:p>
      <w:pPr>
        <w:adjustRightInd w:val="0"/>
        <w:snapToGrid w:val="0"/>
        <w:spacing w:line="360" w:lineRule="auto"/>
        <w:ind w:firstLine="560" w:firstLineChars="200"/>
        <w:rPr>
          <w:rFonts w:ascii="新宋体" w:hAnsi="新宋体" w:eastAsia="新宋体"/>
          <w:sz w:val="28"/>
        </w:rPr>
      </w:pPr>
      <w:r>
        <w:rPr>
          <w:rFonts w:hint="eastAsia" w:ascii="新宋体" w:hAnsi="新宋体" w:eastAsia="新宋体"/>
          <w:sz w:val="28"/>
        </w:rPr>
        <w:t>（4）加强电气施工质量管理。落实电气工程施工质量责任制，严格电器产品及其线路施工进场检查验收。使用临时电源时，必须配置合格的漏电保护装置，应经常检查漏电保护装置的可靠性。</w:t>
      </w:r>
    </w:p>
    <w:p>
      <w:pPr>
        <w:adjustRightInd w:val="0"/>
        <w:snapToGrid w:val="0"/>
        <w:spacing w:line="360" w:lineRule="auto"/>
        <w:ind w:firstLine="560" w:firstLineChars="200"/>
        <w:rPr>
          <w:rFonts w:ascii="新宋体" w:hAnsi="新宋体" w:eastAsia="新宋体"/>
          <w:sz w:val="28"/>
        </w:rPr>
      </w:pPr>
      <w:r>
        <w:rPr>
          <w:rFonts w:hint="eastAsia" w:ascii="新宋体" w:hAnsi="新宋体" w:eastAsia="新宋体"/>
          <w:sz w:val="28"/>
        </w:rPr>
        <w:t>（5）搬运大苗和长物时，必须放倒、斜放搬运，防止触碰空中带电设备。</w:t>
      </w:r>
    </w:p>
    <w:p>
      <w:pPr>
        <w:adjustRightInd w:val="0"/>
        <w:snapToGrid w:val="0"/>
        <w:spacing w:line="360" w:lineRule="auto"/>
        <w:ind w:firstLine="560" w:firstLineChars="200"/>
        <w:rPr>
          <w:rFonts w:ascii="新宋体" w:hAnsi="新宋体" w:eastAsia="新宋体"/>
          <w:sz w:val="28"/>
        </w:rPr>
      </w:pPr>
      <w:r>
        <w:rPr>
          <w:rFonts w:hint="eastAsia" w:ascii="新宋体" w:hAnsi="新宋体" w:eastAsia="新宋体"/>
          <w:sz w:val="28"/>
        </w:rPr>
        <w:t>（6）施工现场，禁止流动吸烟、禁止随地吐痰、乱丢烟头及其他杂物，保持工作现场整洁。</w:t>
      </w:r>
    </w:p>
    <w:p>
      <w:pPr>
        <w:adjustRightInd w:val="0"/>
        <w:snapToGrid w:val="0"/>
        <w:spacing w:line="360" w:lineRule="auto"/>
        <w:ind w:firstLine="560" w:firstLineChars="200"/>
        <w:rPr>
          <w:rFonts w:ascii="新宋体" w:hAnsi="新宋体" w:eastAsia="新宋体"/>
          <w:sz w:val="28"/>
        </w:rPr>
      </w:pPr>
      <w:r>
        <w:rPr>
          <w:rFonts w:hint="eastAsia" w:ascii="新宋体" w:hAnsi="新宋体" w:eastAsia="新宋体"/>
          <w:sz w:val="28"/>
        </w:rPr>
        <w:t>（7）乙方应认真学习和贯彻国家颁布的《卫生防疫法》，做好各种传染病的预防，保证饮食卫生，防止食物中毒。</w:t>
      </w:r>
    </w:p>
    <w:p>
      <w:pPr>
        <w:adjustRightInd w:val="0"/>
        <w:snapToGrid w:val="0"/>
        <w:spacing w:line="360" w:lineRule="auto"/>
        <w:ind w:firstLine="560" w:firstLineChars="200"/>
        <w:rPr>
          <w:rFonts w:ascii="新宋体" w:hAnsi="新宋体" w:eastAsia="新宋体"/>
          <w:sz w:val="28"/>
        </w:rPr>
      </w:pPr>
      <w:r>
        <w:rPr>
          <w:rFonts w:hint="eastAsia" w:ascii="新宋体" w:hAnsi="新宋体" w:eastAsia="新宋体"/>
          <w:sz w:val="28"/>
        </w:rPr>
        <w:t>（8）乙方在雨季应做好防汛工作，夏季应做好防暑降温，冬季采取冬施措施，保证生产人员健康安全，保证工程质量。</w:t>
      </w:r>
    </w:p>
    <w:p>
      <w:pPr>
        <w:adjustRightInd w:val="0"/>
        <w:snapToGrid w:val="0"/>
        <w:spacing w:line="360" w:lineRule="auto"/>
        <w:ind w:firstLine="560" w:firstLineChars="200"/>
        <w:rPr>
          <w:rFonts w:ascii="新宋体" w:hAnsi="新宋体" w:eastAsia="新宋体"/>
          <w:sz w:val="28"/>
        </w:rPr>
      </w:pPr>
      <w:r>
        <w:rPr>
          <w:rFonts w:hint="eastAsia" w:ascii="新宋体" w:hAnsi="新宋体" w:eastAsia="新宋体" w:cs="宋体"/>
          <w:kern w:val="0"/>
          <w:sz w:val="28"/>
        </w:rPr>
        <w:t>（9）施工过程中，对园林绿化工程施工工地裸露地面、物料堆放等场所加大洒水、拍实、覆盖等扬尘控制措施，增加洒水频次，全面控制扬尘。如遇重空气污染日，园林施工作业全面停工。</w:t>
      </w:r>
    </w:p>
    <w:p>
      <w:pPr>
        <w:adjustRightInd w:val="0"/>
        <w:snapToGrid w:val="0"/>
        <w:spacing w:line="360" w:lineRule="auto"/>
        <w:ind w:firstLine="560" w:firstLineChars="200"/>
        <w:rPr>
          <w:rFonts w:ascii="新宋体" w:hAnsi="新宋体" w:eastAsia="新宋体"/>
          <w:sz w:val="28"/>
        </w:rPr>
      </w:pPr>
      <w:r>
        <w:rPr>
          <w:rFonts w:hint="eastAsia" w:ascii="新宋体" w:hAnsi="新宋体" w:eastAsia="新宋体"/>
          <w:sz w:val="28"/>
        </w:rPr>
        <w:t>7、乙方工作人员与临时合作方人员在合同履行期间出现的安全事故，责任事故，应由乙方自行协商处理，自行承担责任。</w:t>
      </w:r>
    </w:p>
    <w:p>
      <w:pPr>
        <w:adjustRightInd w:val="0"/>
        <w:snapToGrid w:val="0"/>
        <w:spacing w:line="360" w:lineRule="auto"/>
        <w:ind w:firstLine="560" w:firstLineChars="200"/>
        <w:rPr>
          <w:rFonts w:ascii="新宋体" w:hAnsi="新宋体" w:eastAsia="新宋体"/>
          <w:sz w:val="28"/>
        </w:rPr>
      </w:pPr>
      <w:r>
        <w:rPr>
          <w:rFonts w:hint="eastAsia" w:ascii="新宋体" w:hAnsi="新宋体" w:eastAsia="新宋体"/>
          <w:sz w:val="28"/>
        </w:rPr>
        <w:t>8、乙方需按照甲方施工规定安全施工，如造成安全事故、责任事故的应由乙方负全部责任。</w:t>
      </w:r>
    </w:p>
    <w:p>
      <w:pPr>
        <w:widowControl/>
        <w:adjustRightInd w:val="0"/>
        <w:snapToGrid w:val="0"/>
        <w:spacing w:line="360" w:lineRule="auto"/>
        <w:ind w:firstLine="560" w:firstLineChars="200"/>
        <w:jc w:val="left"/>
        <w:rPr>
          <w:rFonts w:ascii="新宋体" w:hAnsi="新宋体" w:eastAsia="新宋体"/>
          <w:sz w:val="28"/>
        </w:rPr>
      </w:pPr>
      <w:r>
        <w:rPr>
          <w:rFonts w:hint="eastAsia" w:ascii="新宋体" w:hAnsi="新宋体" w:eastAsia="新宋体"/>
          <w:sz w:val="28"/>
        </w:rPr>
        <w:t>三、本协议未定事宜双方协商解决。双方在此协议的基础上可另做补充协议。</w:t>
      </w:r>
    </w:p>
    <w:p>
      <w:pPr>
        <w:widowControl/>
        <w:adjustRightInd w:val="0"/>
        <w:snapToGrid w:val="0"/>
        <w:spacing w:line="360" w:lineRule="auto"/>
        <w:ind w:firstLine="560" w:firstLineChars="200"/>
        <w:jc w:val="left"/>
        <w:rPr>
          <w:rFonts w:ascii="新宋体" w:hAnsi="新宋体" w:eastAsia="新宋体"/>
          <w:sz w:val="28"/>
        </w:rPr>
      </w:pPr>
      <w:r>
        <w:rPr>
          <w:rFonts w:hint="eastAsia" w:ascii="新宋体" w:hAnsi="新宋体" w:eastAsia="新宋体"/>
          <w:sz w:val="28"/>
        </w:rPr>
        <w:t>四、本协议一式六份，甲、乙双方各执三份，自双方签字盖章之日起开始生效。</w:t>
      </w:r>
    </w:p>
    <w:p>
      <w:pPr>
        <w:widowControl/>
        <w:adjustRightInd w:val="0"/>
        <w:snapToGrid w:val="0"/>
        <w:spacing w:line="360" w:lineRule="auto"/>
        <w:ind w:firstLine="560" w:firstLineChars="200"/>
        <w:jc w:val="left"/>
        <w:rPr>
          <w:rFonts w:ascii="新宋体" w:hAnsi="新宋体" w:eastAsia="新宋体"/>
          <w:sz w:val="28"/>
        </w:rPr>
      </w:pPr>
      <w:r>
        <w:rPr>
          <w:rFonts w:hint="eastAsia" w:ascii="新宋体" w:hAnsi="新宋体" w:eastAsia="新宋体"/>
          <w:sz w:val="28"/>
        </w:rPr>
        <w:t xml:space="preserve"> </w:t>
      </w:r>
    </w:p>
    <w:p>
      <w:pPr>
        <w:adjustRightInd w:val="0"/>
        <w:snapToGrid w:val="0"/>
        <w:spacing w:line="360" w:lineRule="auto"/>
        <w:rPr>
          <w:rFonts w:ascii="新宋体" w:hAnsi="新宋体" w:eastAsia="新宋体"/>
          <w:sz w:val="28"/>
        </w:rPr>
      </w:pPr>
      <w:r>
        <w:rPr>
          <w:rFonts w:hint="eastAsia" w:ascii="新宋体" w:hAnsi="新宋体" w:eastAsia="新宋体"/>
          <w:sz w:val="28"/>
        </w:rPr>
        <w:t>此页无正文</w:t>
      </w:r>
    </w:p>
    <w:p>
      <w:pPr>
        <w:adjustRightInd w:val="0"/>
        <w:snapToGrid w:val="0"/>
        <w:spacing w:line="360" w:lineRule="auto"/>
        <w:rPr>
          <w:rFonts w:ascii="新宋体" w:hAnsi="新宋体" w:eastAsia="新宋体"/>
          <w:sz w:val="28"/>
        </w:rPr>
      </w:pPr>
    </w:p>
    <w:p>
      <w:pPr>
        <w:adjustRightInd w:val="0"/>
        <w:snapToGrid w:val="0"/>
        <w:spacing w:line="360" w:lineRule="auto"/>
        <w:ind w:left="6020" w:hanging="6020" w:hangingChars="2150"/>
        <w:rPr>
          <w:rFonts w:ascii="新宋体" w:hAnsi="新宋体" w:eastAsia="新宋体"/>
          <w:sz w:val="28"/>
        </w:rPr>
      </w:pPr>
      <w:r>
        <w:rPr>
          <w:rFonts w:hint="eastAsia" w:ascii="新宋体" w:hAnsi="新宋体" w:eastAsia="新宋体"/>
          <w:sz w:val="28"/>
        </w:rPr>
        <w:t>甲方：                              乙方：</w:t>
      </w:r>
      <w:r>
        <w:rPr>
          <w:rFonts w:hint="eastAsia" w:ascii="宋体" w:hAnsi="宋体" w:cs="宋体"/>
          <w:kern w:val="0"/>
          <w:sz w:val="28"/>
          <w:szCs w:val="28"/>
        </w:rPr>
        <w:t xml:space="preserve"> 公司名称</w:t>
      </w:r>
      <w:r>
        <w:rPr>
          <w:rFonts w:hint="eastAsia" w:ascii="新宋体" w:hAnsi="新宋体" w:eastAsia="新宋体"/>
          <w:sz w:val="28"/>
        </w:rPr>
        <w:t xml:space="preserve"> </w:t>
      </w:r>
      <w:r>
        <w:rPr>
          <w:rFonts w:hint="eastAsia" w:ascii="新宋体" w:hAnsi="新宋体" w:eastAsia="新宋体"/>
          <w:color w:val="FF0000"/>
          <w:sz w:val="28"/>
        </w:rPr>
        <w:t xml:space="preserve">  </w:t>
      </w:r>
      <w:r>
        <w:rPr>
          <w:rFonts w:hint="eastAsia" w:ascii="新宋体" w:hAnsi="新宋体" w:eastAsia="新宋体"/>
          <w:sz w:val="28"/>
        </w:rPr>
        <w:t xml:space="preserve"> </w:t>
      </w:r>
    </w:p>
    <w:p>
      <w:pPr>
        <w:adjustRightInd w:val="0"/>
        <w:snapToGrid w:val="0"/>
        <w:spacing w:line="360" w:lineRule="auto"/>
        <w:ind w:firstLine="840" w:firstLineChars="300"/>
        <w:rPr>
          <w:rFonts w:ascii="新宋体" w:hAnsi="新宋体" w:eastAsia="新宋体"/>
          <w:sz w:val="28"/>
        </w:rPr>
      </w:pPr>
      <w:r>
        <w:rPr>
          <w:rFonts w:hint="eastAsia" w:ascii="新宋体" w:hAnsi="新宋体" w:eastAsia="新宋体"/>
          <w:sz w:val="28"/>
        </w:rPr>
        <w:t xml:space="preserve">（盖章）                          （盖章） </w:t>
      </w:r>
    </w:p>
    <w:p>
      <w:pPr>
        <w:adjustRightInd w:val="0"/>
        <w:snapToGrid w:val="0"/>
        <w:spacing w:line="360" w:lineRule="auto"/>
        <w:rPr>
          <w:rFonts w:ascii="新宋体" w:hAnsi="新宋体" w:eastAsia="新宋体"/>
          <w:sz w:val="28"/>
        </w:rPr>
      </w:pPr>
    </w:p>
    <w:p>
      <w:pPr>
        <w:adjustRightInd w:val="0"/>
        <w:snapToGrid w:val="0"/>
        <w:spacing w:line="360" w:lineRule="auto"/>
        <w:rPr>
          <w:rFonts w:ascii="新宋体" w:hAnsi="新宋体" w:eastAsia="新宋体"/>
          <w:sz w:val="28"/>
        </w:rPr>
      </w:pPr>
      <w:r>
        <w:rPr>
          <w:rFonts w:hint="eastAsia" w:ascii="新宋体" w:hAnsi="新宋体" w:eastAsia="新宋体"/>
          <w:sz w:val="28"/>
        </w:rPr>
        <w:t xml:space="preserve">法定代表人：                        法定代表人：        </w:t>
      </w:r>
    </w:p>
    <w:p>
      <w:pPr>
        <w:adjustRightInd w:val="0"/>
        <w:snapToGrid w:val="0"/>
        <w:spacing w:line="360" w:lineRule="auto"/>
        <w:rPr>
          <w:rFonts w:ascii="新宋体" w:hAnsi="新宋体" w:eastAsia="新宋体"/>
          <w:sz w:val="28"/>
        </w:rPr>
      </w:pPr>
      <w:r>
        <w:rPr>
          <w:rFonts w:hint="eastAsia" w:ascii="新宋体" w:hAnsi="新宋体" w:eastAsia="新宋体"/>
          <w:sz w:val="28"/>
        </w:rPr>
        <w:t xml:space="preserve"> </w:t>
      </w:r>
    </w:p>
    <w:p>
      <w:pPr>
        <w:adjustRightInd w:val="0"/>
        <w:snapToGrid w:val="0"/>
        <w:spacing w:line="360" w:lineRule="auto"/>
        <w:rPr>
          <w:rFonts w:ascii="新宋体" w:hAnsi="新宋体" w:eastAsia="新宋体"/>
          <w:sz w:val="28"/>
        </w:rPr>
      </w:pPr>
      <w:r>
        <w:rPr>
          <w:rFonts w:hint="eastAsia" w:ascii="新宋体" w:hAnsi="新宋体" w:eastAsia="新宋体"/>
          <w:sz w:val="28"/>
        </w:rPr>
        <w:t xml:space="preserve"> </w:t>
      </w:r>
    </w:p>
    <w:p>
      <w:pPr>
        <w:adjustRightInd w:val="0"/>
        <w:snapToGrid w:val="0"/>
        <w:spacing w:line="360" w:lineRule="auto"/>
        <w:rPr>
          <w:rFonts w:ascii="新宋体" w:hAnsi="新宋体" w:eastAsia="新宋体"/>
          <w:sz w:val="28"/>
        </w:rPr>
      </w:pPr>
      <w:r>
        <w:rPr>
          <w:rFonts w:hint="eastAsia" w:ascii="新宋体" w:hAnsi="新宋体" w:eastAsia="新宋体"/>
          <w:sz w:val="28"/>
        </w:rPr>
        <w:t xml:space="preserve"> </w:t>
      </w:r>
    </w:p>
    <w:p>
      <w:pPr>
        <w:adjustRightInd w:val="0"/>
        <w:snapToGrid w:val="0"/>
        <w:spacing w:line="360" w:lineRule="auto"/>
        <w:rPr>
          <w:rFonts w:ascii="新宋体" w:hAnsi="新宋体" w:eastAsia="新宋体"/>
          <w:sz w:val="28"/>
        </w:rPr>
      </w:pPr>
      <w:r>
        <w:rPr>
          <w:rFonts w:hint="eastAsia" w:ascii="新宋体" w:hAnsi="新宋体" w:eastAsia="新宋体"/>
          <w:sz w:val="28"/>
        </w:rPr>
        <w:t>年   月   日                         年   月   日</w:t>
      </w:r>
    </w:p>
    <w:p>
      <w:pPr>
        <w:adjustRightInd w:val="0"/>
        <w:snapToGrid w:val="0"/>
        <w:spacing w:line="360" w:lineRule="auto"/>
        <w:rPr>
          <w:rFonts w:ascii="新宋体" w:hAnsi="新宋体" w:eastAsia="新宋体"/>
          <w:sz w:val="28"/>
        </w:rPr>
      </w:pPr>
      <w:r>
        <w:rPr>
          <w:rFonts w:hint="eastAsia" w:ascii="新宋体" w:hAnsi="新宋体" w:eastAsia="新宋体"/>
          <w:sz w:val="28"/>
        </w:rPr>
        <w:t xml:space="preserve"> </w:t>
      </w:r>
    </w:p>
    <w:p>
      <w:pPr>
        <w:adjustRightInd w:val="0"/>
        <w:snapToGrid w:val="0"/>
        <w:spacing w:line="360" w:lineRule="auto"/>
        <w:rPr>
          <w:rFonts w:ascii="新宋体" w:hAnsi="新宋体" w:eastAsia="新宋体"/>
          <w:sz w:val="28"/>
        </w:rPr>
      </w:pPr>
      <w:r>
        <w:rPr>
          <w:rFonts w:hint="eastAsia" w:ascii="新宋体" w:hAnsi="新宋体" w:eastAsia="新宋体"/>
          <w:sz w:val="28"/>
        </w:rPr>
        <w:t xml:space="preserve"> </w:t>
      </w:r>
    </w:p>
    <w:p>
      <w:pPr>
        <w:adjustRightInd w:val="0"/>
        <w:snapToGrid w:val="0"/>
        <w:spacing w:line="360" w:lineRule="auto"/>
        <w:rPr>
          <w:rFonts w:ascii="新宋体" w:hAnsi="新宋体" w:eastAsia="新宋体"/>
          <w:sz w:val="28"/>
        </w:rPr>
      </w:pPr>
      <w:r>
        <w:rPr>
          <w:rFonts w:hint="eastAsia" w:ascii="新宋体" w:hAnsi="新宋体" w:eastAsia="新宋体"/>
          <w:sz w:val="28"/>
        </w:rPr>
        <w:t xml:space="preserve"> </w:t>
      </w:r>
    </w:p>
    <w:p>
      <w:pPr>
        <w:adjustRightInd w:val="0"/>
        <w:snapToGrid w:val="0"/>
        <w:spacing w:line="360" w:lineRule="auto"/>
        <w:rPr>
          <w:rFonts w:ascii="新宋体" w:hAnsi="新宋体" w:eastAsia="新宋体"/>
          <w:sz w:val="28"/>
        </w:rPr>
      </w:pPr>
      <w:r>
        <w:rPr>
          <w:rFonts w:hint="eastAsia" w:ascii="新宋体" w:hAnsi="新宋体" w:eastAsia="新宋体"/>
          <w:sz w:val="28"/>
        </w:rPr>
        <w:t xml:space="preserve"> </w:t>
      </w:r>
    </w:p>
    <w:p>
      <w:pPr>
        <w:adjustRightInd w:val="0"/>
        <w:snapToGrid w:val="0"/>
        <w:spacing w:line="360" w:lineRule="auto"/>
        <w:rPr>
          <w:rFonts w:ascii="新宋体" w:hAnsi="新宋体" w:eastAsia="新宋体"/>
          <w:sz w:val="28"/>
        </w:rPr>
      </w:pPr>
      <w:r>
        <w:rPr>
          <w:rFonts w:hint="eastAsia" w:ascii="新宋体" w:hAnsi="新宋体" w:eastAsia="新宋体"/>
          <w:sz w:val="28"/>
        </w:rPr>
        <w:t xml:space="preserve"> </w:t>
      </w:r>
    </w:p>
    <w:p>
      <w:pPr>
        <w:adjustRightInd w:val="0"/>
        <w:snapToGrid w:val="0"/>
        <w:spacing w:line="360" w:lineRule="auto"/>
        <w:rPr>
          <w:rFonts w:ascii="新宋体" w:hAnsi="新宋体" w:eastAsia="新宋体"/>
          <w:sz w:val="28"/>
        </w:rPr>
      </w:pPr>
      <w:r>
        <w:rPr>
          <w:rFonts w:hint="eastAsia" w:ascii="新宋体" w:hAnsi="新宋体" w:eastAsia="新宋体"/>
          <w:sz w:val="28"/>
        </w:rPr>
        <w:t xml:space="preserve"> </w:t>
      </w:r>
    </w:p>
    <w:p>
      <w:pPr>
        <w:adjustRightInd w:val="0"/>
        <w:snapToGrid w:val="0"/>
        <w:spacing w:line="360" w:lineRule="auto"/>
        <w:rPr>
          <w:rFonts w:ascii="新宋体" w:hAnsi="新宋体" w:eastAsia="新宋体"/>
          <w:sz w:val="28"/>
        </w:rPr>
      </w:pPr>
      <w:r>
        <w:rPr>
          <w:rFonts w:hint="eastAsia" w:ascii="新宋体" w:hAnsi="新宋体" w:eastAsia="新宋体"/>
          <w:sz w:val="28"/>
        </w:rPr>
        <w:t xml:space="preserve"> </w:t>
      </w:r>
    </w:p>
    <w:p>
      <w:pPr>
        <w:adjustRightInd w:val="0"/>
        <w:snapToGrid w:val="0"/>
        <w:spacing w:line="360" w:lineRule="auto"/>
        <w:rPr>
          <w:rFonts w:ascii="新宋体" w:hAnsi="新宋体" w:eastAsia="新宋体"/>
          <w:sz w:val="28"/>
        </w:rPr>
      </w:pPr>
      <w:r>
        <w:rPr>
          <w:rFonts w:hint="eastAsia" w:ascii="新宋体" w:hAnsi="新宋体" w:eastAsia="新宋体"/>
          <w:sz w:val="28"/>
        </w:rPr>
        <w:t xml:space="preserve"> </w:t>
      </w:r>
    </w:p>
    <w:p>
      <w:pPr>
        <w:adjustRightInd w:val="0"/>
        <w:snapToGrid w:val="0"/>
        <w:spacing w:line="360" w:lineRule="auto"/>
        <w:rPr>
          <w:rFonts w:ascii="新宋体" w:hAnsi="新宋体" w:eastAsia="新宋体"/>
          <w:sz w:val="28"/>
        </w:rPr>
      </w:pPr>
      <w:r>
        <w:rPr>
          <w:rFonts w:hint="eastAsia" w:ascii="新宋体" w:hAnsi="新宋体" w:eastAsia="新宋体"/>
          <w:sz w:val="28"/>
        </w:rPr>
        <w:t xml:space="preserve"> </w:t>
      </w:r>
    </w:p>
    <w:p>
      <w:pPr>
        <w:adjustRightInd w:val="0"/>
        <w:snapToGrid w:val="0"/>
        <w:spacing w:line="360" w:lineRule="auto"/>
        <w:rPr>
          <w:rFonts w:ascii="新宋体" w:hAnsi="新宋体" w:eastAsia="新宋体"/>
          <w:sz w:val="28"/>
        </w:rPr>
      </w:pPr>
      <w:r>
        <w:rPr>
          <w:rFonts w:hint="eastAsia" w:ascii="新宋体" w:hAnsi="新宋体" w:eastAsia="新宋体"/>
          <w:sz w:val="28"/>
        </w:rPr>
        <w:t xml:space="preserve"> </w:t>
      </w:r>
    </w:p>
    <w:p>
      <w:pPr>
        <w:adjustRightInd w:val="0"/>
        <w:snapToGrid w:val="0"/>
        <w:spacing w:line="360" w:lineRule="auto"/>
        <w:rPr>
          <w:rFonts w:ascii="新宋体" w:hAnsi="新宋体" w:eastAsia="新宋体"/>
          <w:sz w:val="28"/>
        </w:rPr>
      </w:pPr>
      <w:r>
        <w:rPr>
          <w:rFonts w:hint="eastAsia" w:ascii="新宋体" w:hAnsi="新宋体" w:eastAsia="新宋体"/>
          <w:sz w:val="28"/>
        </w:rPr>
        <w:t xml:space="preserve"> </w:t>
      </w:r>
    </w:p>
    <w:p>
      <w:pPr>
        <w:adjustRightInd w:val="0"/>
        <w:snapToGrid w:val="0"/>
        <w:spacing w:line="360" w:lineRule="auto"/>
        <w:rPr>
          <w:rFonts w:ascii="新宋体" w:hAnsi="新宋体" w:eastAsia="新宋体"/>
          <w:sz w:val="28"/>
        </w:rPr>
      </w:pPr>
      <w:r>
        <w:rPr>
          <w:rFonts w:hint="eastAsia" w:ascii="新宋体" w:hAnsi="新宋体" w:eastAsia="新宋体"/>
          <w:sz w:val="28"/>
        </w:rPr>
        <w:t xml:space="preserve"> </w:t>
      </w:r>
    </w:p>
    <w:p>
      <w:pPr>
        <w:adjustRightInd w:val="0"/>
        <w:snapToGrid w:val="0"/>
        <w:spacing w:line="360" w:lineRule="auto"/>
        <w:rPr>
          <w:rFonts w:ascii="新宋体" w:hAnsi="新宋体" w:eastAsia="新宋体"/>
          <w:sz w:val="28"/>
        </w:rPr>
      </w:pPr>
      <w:r>
        <w:rPr>
          <w:rFonts w:hint="eastAsia" w:ascii="新宋体" w:hAnsi="新宋体" w:eastAsia="新宋体"/>
          <w:sz w:val="28"/>
        </w:rPr>
        <w:t xml:space="preserve"> </w:t>
      </w:r>
    </w:p>
    <w:p>
      <w:pPr>
        <w:adjustRightInd w:val="0"/>
        <w:snapToGrid w:val="0"/>
        <w:spacing w:line="360" w:lineRule="auto"/>
        <w:rPr>
          <w:rFonts w:hint="eastAsia" w:ascii="新宋体" w:hAnsi="新宋体" w:eastAsia="新宋体"/>
          <w:sz w:val="28"/>
        </w:rPr>
      </w:pPr>
      <w:r>
        <w:rPr>
          <w:rFonts w:hint="eastAsia" w:ascii="新宋体" w:hAnsi="新宋体" w:eastAsia="新宋体"/>
          <w:sz w:val="28"/>
        </w:rPr>
        <w:t xml:space="preserve"> </w:t>
      </w:r>
    </w:p>
    <w:p>
      <w:pPr>
        <w:adjustRightInd w:val="0"/>
        <w:snapToGrid w:val="0"/>
        <w:spacing w:line="360" w:lineRule="auto"/>
        <w:rPr>
          <w:rFonts w:hint="eastAsia" w:ascii="新宋体" w:hAnsi="新宋体" w:eastAsia="新宋体"/>
          <w:sz w:val="28"/>
        </w:rPr>
      </w:pPr>
    </w:p>
    <w:p>
      <w:pPr>
        <w:adjustRightInd w:val="0"/>
        <w:snapToGrid w:val="0"/>
        <w:spacing w:line="360" w:lineRule="auto"/>
        <w:rPr>
          <w:rFonts w:hint="eastAsia" w:ascii="新宋体" w:hAnsi="新宋体" w:eastAsia="新宋体"/>
          <w:sz w:val="28"/>
        </w:rPr>
      </w:pPr>
    </w:p>
    <w:p>
      <w:pPr>
        <w:adjustRightInd w:val="0"/>
        <w:snapToGrid w:val="0"/>
        <w:spacing w:line="360" w:lineRule="auto"/>
        <w:rPr>
          <w:rFonts w:hint="eastAsia" w:ascii="新宋体" w:hAnsi="新宋体" w:eastAsia="新宋体"/>
          <w:sz w:val="28"/>
        </w:rPr>
      </w:pPr>
    </w:p>
    <w:p>
      <w:pPr>
        <w:adjustRightInd w:val="0"/>
        <w:snapToGrid w:val="0"/>
        <w:spacing w:line="360" w:lineRule="auto"/>
        <w:rPr>
          <w:rFonts w:hint="eastAsia" w:ascii="新宋体" w:hAnsi="新宋体" w:eastAsia="新宋体"/>
          <w:sz w:val="28"/>
        </w:rPr>
      </w:pPr>
    </w:p>
    <w:p>
      <w:pPr>
        <w:pStyle w:val="6"/>
        <w:tabs>
          <w:tab w:val="left" w:pos="0"/>
        </w:tabs>
        <w:adjustRightInd w:val="0"/>
        <w:snapToGrid w:val="0"/>
        <w:spacing w:line="360" w:lineRule="auto"/>
        <w:rPr>
          <w:rFonts w:ascii="宋体" w:hAnsi="宋体"/>
          <w:color w:val="000000"/>
          <w:szCs w:val="30"/>
        </w:rPr>
      </w:pPr>
      <w:bookmarkStart w:id="741" w:name="_Toc64640570"/>
      <w:bookmarkStart w:id="742" w:name="_Toc518919935"/>
      <w:bookmarkStart w:id="743" w:name="_Toc26172718"/>
      <w:bookmarkStart w:id="744" w:name="_Toc33651040"/>
      <w:r>
        <w:rPr>
          <w:rFonts w:hint="eastAsia" w:ascii="宋体" w:hAnsi="宋体"/>
          <w:color w:val="000000"/>
          <w:szCs w:val="30"/>
        </w:rPr>
        <w:t>附件4：</w:t>
      </w:r>
      <w:bookmarkEnd w:id="741"/>
      <w:bookmarkEnd w:id="742"/>
      <w:bookmarkEnd w:id="743"/>
      <w:bookmarkEnd w:id="744"/>
    </w:p>
    <w:p>
      <w:pPr>
        <w:adjustRightInd w:val="0"/>
        <w:snapToGrid w:val="0"/>
        <w:spacing w:line="360" w:lineRule="auto"/>
        <w:jc w:val="center"/>
        <w:rPr>
          <w:rFonts w:ascii="Calibri" w:hAnsi="Calibri" w:eastAsia="Times New Roman"/>
          <w:b/>
          <w:bCs/>
          <w:sz w:val="40"/>
          <w:szCs w:val="36"/>
        </w:rPr>
      </w:pPr>
      <w:r>
        <w:rPr>
          <w:rFonts w:hint="eastAsia" w:ascii="宋体" w:hAnsi="宋体"/>
          <w:b/>
          <w:bCs/>
          <w:sz w:val="40"/>
          <w:szCs w:val="36"/>
        </w:rPr>
        <w:t>施工承诺书</w:t>
      </w:r>
    </w:p>
    <w:p>
      <w:pPr>
        <w:adjustRightInd w:val="0"/>
        <w:snapToGrid w:val="0"/>
        <w:spacing w:line="360" w:lineRule="auto"/>
        <w:jc w:val="left"/>
        <w:rPr>
          <w:rFonts w:ascii="宋体" w:hAnsi="宋体"/>
          <w:sz w:val="28"/>
          <w:szCs w:val="21"/>
        </w:rPr>
      </w:pPr>
      <w:r>
        <w:rPr>
          <w:rFonts w:hint="eastAsia" w:ascii="宋体" w:hAnsi="宋体"/>
          <w:sz w:val="28"/>
          <w:szCs w:val="21"/>
        </w:rPr>
        <w:t xml:space="preserve">      ：</w:t>
      </w:r>
    </w:p>
    <w:p>
      <w:pPr>
        <w:adjustRightInd w:val="0"/>
        <w:snapToGrid w:val="0"/>
        <w:spacing w:line="360" w:lineRule="auto"/>
        <w:ind w:firstLine="600"/>
        <w:jc w:val="left"/>
        <w:rPr>
          <w:rFonts w:ascii="宋体" w:hAnsi="宋体"/>
          <w:sz w:val="28"/>
          <w:szCs w:val="21"/>
        </w:rPr>
      </w:pPr>
      <w:r>
        <w:rPr>
          <w:rFonts w:hint="eastAsia" w:ascii="宋体" w:hAnsi="宋体"/>
          <w:sz w:val="28"/>
          <w:szCs w:val="21"/>
        </w:rPr>
        <w:t xml:space="preserve">为保证 </w:t>
      </w:r>
      <w:r>
        <w:rPr>
          <w:rFonts w:hint="eastAsia" w:ascii="宋体" w:hAnsi="宋体" w:cs="宋体"/>
          <w:kern w:val="0"/>
          <w:sz w:val="28"/>
          <w:szCs w:val="28"/>
          <w:u w:val="single"/>
        </w:rPr>
        <w:t>房山区永定河防汛抢险堤防维护项目</w:t>
      </w:r>
      <w:r>
        <w:rPr>
          <w:rFonts w:hint="eastAsia" w:ascii="宋体" w:hAnsi="宋体"/>
          <w:sz w:val="28"/>
          <w:szCs w:val="21"/>
        </w:rPr>
        <w:t xml:space="preserve"> 工程（工程名称）顺利进行，我公司郑重做出以下承诺：</w:t>
      </w:r>
    </w:p>
    <w:p>
      <w:pPr>
        <w:adjustRightInd w:val="0"/>
        <w:snapToGrid w:val="0"/>
        <w:spacing w:line="360" w:lineRule="auto"/>
        <w:ind w:firstLine="600"/>
        <w:jc w:val="left"/>
        <w:rPr>
          <w:rFonts w:ascii="宋体" w:hAnsi="宋体"/>
          <w:sz w:val="28"/>
          <w:szCs w:val="21"/>
        </w:rPr>
      </w:pPr>
      <w:r>
        <w:rPr>
          <w:rFonts w:hint="eastAsia" w:ascii="宋体" w:hAnsi="宋体"/>
          <w:sz w:val="28"/>
          <w:szCs w:val="21"/>
        </w:rPr>
        <w:t>一、遵守国家、北京市、房山区关于施工、环保、安全、等有关的法律、法规、规章、技术标准及各项规定。</w:t>
      </w:r>
    </w:p>
    <w:p>
      <w:pPr>
        <w:adjustRightInd w:val="0"/>
        <w:snapToGrid w:val="0"/>
        <w:spacing w:line="360" w:lineRule="auto"/>
        <w:ind w:firstLine="600"/>
        <w:jc w:val="left"/>
        <w:rPr>
          <w:rFonts w:ascii="宋体" w:hAnsi="宋体"/>
          <w:sz w:val="28"/>
          <w:szCs w:val="21"/>
        </w:rPr>
      </w:pPr>
      <w:r>
        <w:rPr>
          <w:rFonts w:hint="eastAsia" w:ascii="宋体" w:hAnsi="宋体"/>
          <w:sz w:val="28"/>
          <w:szCs w:val="21"/>
        </w:rPr>
        <w:t>二、加强电气施工质量管理，保证电气和配套产品符合规范要求，杜绝工地用电施工安全隐患。</w:t>
      </w:r>
    </w:p>
    <w:p>
      <w:pPr>
        <w:adjustRightInd w:val="0"/>
        <w:snapToGrid w:val="0"/>
        <w:spacing w:line="360" w:lineRule="auto"/>
        <w:ind w:firstLine="600"/>
        <w:jc w:val="left"/>
        <w:rPr>
          <w:rFonts w:ascii="宋体" w:hAnsi="宋体"/>
          <w:sz w:val="28"/>
          <w:szCs w:val="21"/>
        </w:rPr>
      </w:pPr>
      <w:r>
        <w:rPr>
          <w:rFonts w:hint="eastAsia" w:ascii="宋体" w:hAnsi="宋体"/>
          <w:sz w:val="28"/>
          <w:szCs w:val="21"/>
        </w:rPr>
        <w:t>三、积极应对高温、大风、雷电、暴雨、冰雹等极端天气，做好防汛、防火、防高空坠落、防煤气，健全安全生产制度。</w:t>
      </w:r>
    </w:p>
    <w:p>
      <w:pPr>
        <w:adjustRightInd w:val="0"/>
        <w:snapToGrid w:val="0"/>
        <w:spacing w:line="360" w:lineRule="auto"/>
        <w:ind w:firstLine="600"/>
        <w:jc w:val="left"/>
        <w:rPr>
          <w:rFonts w:ascii="宋体" w:hAnsi="宋体"/>
          <w:sz w:val="28"/>
          <w:szCs w:val="21"/>
        </w:rPr>
      </w:pPr>
      <w:r>
        <w:rPr>
          <w:rFonts w:hint="eastAsia" w:ascii="宋体" w:hAnsi="宋体"/>
          <w:sz w:val="28"/>
          <w:szCs w:val="21"/>
        </w:rPr>
        <w:t>四、施工装卸，道路运输按照相应法律、法规、技术标准执行，严禁违章操作，确保施工人员生命财产安全。</w:t>
      </w:r>
    </w:p>
    <w:p>
      <w:pPr>
        <w:adjustRightInd w:val="0"/>
        <w:snapToGrid w:val="0"/>
        <w:spacing w:line="360" w:lineRule="auto"/>
        <w:ind w:firstLine="600"/>
        <w:jc w:val="left"/>
        <w:rPr>
          <w:rFonts w:ascii="宋体" w:hAnsi="宋体"/>
          <w:sz w:val="28"/>
          <w:szCs w:val="21"/>
        </w:rPr>
      </w:pPr>
      <w:r>
        <w:rPr>
          <w:rFonts w:hint="eastAsia" w:ascii="宋体" w:hAnsi="宋体"/>
          <w:sz w:val="28"/>
          <w:szCs w:val="21"/>
        </w:rPr>
        <w:t>五、按照施工地区划定的排放标准及现行标准，进行非道路移动机械的选择和使用。</w:t>
      </w:r>
    </w:p>
    <w:p>
      <w:pPr>
        <w:adjustRightInd w:val="0"/>
        <w:snapToGrid w:val="0"/>
        <w:spacing w:line="360" w:lineRule="auto"/>
        <w:ind w:firstLine="600"/>
        <w:jc w:val="left"/>
        <w:rPr>
          <w:rFonts w:ascii="宋体" w:hAnsi="宋体"/>
          <w:sz w:val="28"/>
          <w:szCs w:val="21"/>
        </w:rPr>
      </w:pPr>
      <w:r>
        <w:rPr>
          <w:rFonts w:hint="eastAsia" w:ascii="宋体" w:hAnsi="宋体"/>
          <w:sz w:val="28"/>
          <w:szCs w:val="21"/>
        </w:rPr>
        <w:t>六、严格贯彻执行控制施工工地扬尘有关标准、规范和文件，高标准、严要求，杜绝施工工地扬尘污染，并根据空气重污染预警响应级别启动应急预案。杜绝出现焚烧、遗撒、裸露地面等现象发生。</w:t>
      </w:r>
    </w:p>
    <w:p>
      <w:pPr>
        <w:adjustRightInd w:val="0"/>
        <w:snapToGrid w:val="0"/>
        <w:spacing w:line="360" w:lineRule="auto"/>
        <w:ind w:firstLine="600"/>
        <w:jc w:val="left"/>
        <w:rPr>
          <w:rFonts w:ascii="宋体" w:hAnsi="宋体"/>
          <w:sz w:val="28"/>
          <w:szCs w:val="21"/>
        </w:rPr>
      </w:pPr>
      <w:r>
        <w:rPr>
          <w:rFonts w:hint="eastAsia" w:ascii="宋体" w:hAnsi="宋体"/>
          <w:sz w:val="28"/>
          <w:szCs w:val="21"/>
        </w:rPr>
        <w:t>七、施工及养护过程中用水需使用再生水。</w:t>
      </w:r>
    </w:p>
    <w:p>
      <w:pPr>
        <w:adjustRightInd w:val="0"/>
        <w:snapToGrid w:val="0"/>
        <w:spacing w:line="360" w:lineRule="auto"/>
        <w:ind w:firstLine="600"/>
        <w:jc w:val="left"/>
        <w:rPr>
          <w:rFonts w:ascii="宋体" w:hAnsi="宋体"/>
          <w:sz w:val="28"/>
          <w:szCs w:val="21"/>
        </w:rPr>
      </w:pPr>
      <w:r>
        <w:rPr>
          <w:rFonts w:hint="eastAsia" w:ascii="宋体" w:hAnsi="宋体"/>
          <w:sz w:val="28"/>
          <w:szCs w:val="21"/>
        </w:rPr>
        <w:t>八、按照相关规定，按时发放工人工资，不拖欠工资，维护工人的合法权益。</w:t>
      </w:r>
    </w:p>
    <w:p>
      <w:pPr>
        <w:adjustRightInd w:val="0"/>
        <w:snapToGrid w:val="0"/>
        <w:spacing w:line="360" w:lineRule="auto"/>
        <w:ind w:firstLine="600"/>
        <w:jc w:val="left"/>
        <w:rPr>
          <w:rFonts w:ascii="宋体" w:hAnsi="宋体"/>
          <w:sz w:val="28"/>
          <w:szCs w:val="21"/>
        </w:rPr>
      </w:pPr>
      <w:r>
        <w:rPr>
          <w:rFonts w:hint="eastAsia" w:ascii="宋体" w:hAnsi="宋体"/>
          <w:sz w:val="28"/>
          <w:szCs w:val="21"/>
        </w:rPr>
        <w:t>九、渣土清运按按照城管部门相关规定，选择符合运输标准的渣土运输企业。</w:t>
      </w:r>
    </w:p>
    <w:p>
      <w:pPr>
        <w:adjustRightInd w:val="0"/>
        <w:snapToGrid w:val="0"/>
        <w:spacing w:line="360" w:lineRule="auto"/>
        <w:ind w:firstLine="600"/>
        <w:jc w:val="left"/>
        <w:rPr>
          <w:rFonts w:ascii="宋体" w:hAnsi="宋体"/>
          <w:sz w:val="28"/>
          <w:szCs w:val="21"/>
        </w:rPr>
      </w:pPr>
      <w:r>
        <w:rPr>
          <w:rFonts w:hint="eastAsia" w:ascii="宋体" w:hAnsi="宋体"/>
          <w:sz w:val="28"/>
          <w:szCs w:val="21"/>
        </w:rPr>
        <w:t>十、优先安排工程区范围内的低收入村、低收入农户、低收入劳动力参与工程建设，落实绿岗就业。</w:t>
      </w:r>
    </w:p>
    <w:p>
      <w:pPr>
        <w:adjustRightInd w:val="0"/>
        <w:snapToGrid w:val="0"/>
        <w:spacing w:line="360" w:lineRule="auto"/>
        <w:jc w:val="left"/>
        <w:rPr>
          <w:rFonts w:ascii="宋体" w:hAnsi="宋体"/>
          <w:sz w:val="28"/>
          <w:szCs w:val="21"/>
        </w:rPr>
      </w:pPr>
      <w:r>
        <w:rPr>
          <w:rFonts w:hint="eastAsia" w:ascii="宋体" w:hAnsi="宋体"/>
          <w:sz w:val="28"/>
          <w:szCs w:val="21"/>
        </w:rPr>
        <w:t xml:space="preserve">    十一、未尽事宜，按照市、区有关规定执行。</w:t>
      </w:r>
    </w:p>
    <w:p>
      <w:pPr>
        <w:adjustRightInd w:val="0"/>
        <w:snapToGrid w:val="0"/>
        <w:spacing w:line="360" w:lineRule="auto"/>
        <w:ind w:firstLine="600"/>
        <w:jc w:val="left"/>
        <w:rPr>
          <w:rFonts w:ascii="宋体" w:hAnsi="宋体"/>
          <w:sz w:val="28"/>
          <w:szCs w:val="21"/>
        </w:rPr>
      </w:pPr>
      <w:r>
        <w:rPr>
          <w:rFonts w:hint="eastAsia" w:ascii="宋体" w:hAnsi="宋体"/>
          <w:sz w:val="28"/>
          <w:szCs w:val="21"/>
        </w:rPr>
        <w:t>特此承诺！</w:t>
      </w:r>
    </w:p>
    <w:p>
      <w:pPr>
        <w:tabs>
          <w:tab w:val="left" w:pos="4999"/>
        </w:tabs>
        <w:autoSpaceDE w:val="0"/>
        <w:autoSpaceDN w:val="0"/>
        <w:spacing w:line="360" w:lineRule="auto"/>
        <w:ind w:firstLine="560" w:firstLineChars="200"/>
        <w:jc w:val="left"/>
        <w:rPr>
          <w:rFonts w:hint="eastAsia" w:ascii="宋体" w:hAnsi="宋体" w:eastAsia="宋体" w:cs="宋体"/>
          <w:kern w:val="0"/>
          <w:sz w:val="28"/>
          <w:szCs w:val="28"/>
          <w:lang w:eastAsia="zh-CN"/>
        </w:rPr>
      </w:pPr>
      <w:r>
        <w:rPr>
          <w:rFonts w:hint="eastAsia" w:ascii="宋体" w:hAnsi="宋体"/>
          <w:sz w:val="28"/>
          <w:szCs w:val="21"/>
        </w:rPr>
        <w:t>承诺单位（盖章）：</w:t>
      </w:r>
      <w:r>
        <w:rPr>
          <w:rFonts w:hint="eastAsia" w:ascii="宋体" w:hAnsi="宋体" w:cs="宋体"/>
          <w:kern w:val="0"/>
          <w:sz w:val="28"/>
          <w:szCs w:val="28"/>
          <w:lang w:eastAsia="zh-CN"/>
        </w:rPr>
        <w:t xml:space="preserve"> </w:t>
      </w:r>
    </w:p>
    <w:p>
      <w:pPr>
        <w:adjustRightInd w:val="0"/>
        <w:snapToGrid w:val="0"/>
        <w:spacing w:line="360" w:lineRule="auto"/>
        <w:ind w:firstLine="585"/>
        <w:rPr>
          <w:rFonts w:ascii="宋体" w:hAnsi="宋体"/>
          <w:sz w:val="28"/>
          <w:szCs w:val="21"/>
        </w:rPr>
      </w:pPr>
    </w:p>
    <w:p>
      <w:pPr>
        <w:adjustRightInd w:val="0"/>
        <w:snapToGrid w:val="0"/>
        <w:spacing w:line="360" w:lineRule="auto"/>
        <w:ind w:firstLine="585"/>
        <w:rPr>
          <w:rFonts w:ascii="宋体" w:hAnsi="宋体"/>
          <w:sz w:val="28"/>
          <w:szCs w:val="21"/>
        </w:rPr>
      </w:pPr>
      <w:r>
        <w:rPr>
          <w:rFonts w:hint="eastAsia" w:ascii="宋体" w:hAnsi="宋体"/>
          <w:sz w:val="28"/>
          <w:szCs w:val="21"/>
        </w:rPr>
        <w:t>法定代表人（签字或盖章）：</w:t>
      </w:r>
    </w:p>
    <w:p>
      <w:pPr>
        <w:adjustRightInd w:val="0"/>
        <w:snapToGrid w:val="0"/>
        <w:spacing w:line="360" w:lineRule="auto"/>
        <w:ind w:firstLine="585"/>
        <w:rPr>
          <w:rFonts w:ascii="宋体" w:hAnsi="宋体"/>
          <w:sz w:val="32"/>
          <w:szCs w:val="30"/>
        </w:rPr>
      </w:pPr>
      <w:r>
        <w:rPr>
          <w:rFonts w:hint="eastAsia" w:ascii="宋体" w:hAnsi="宋体"/>
          <w:sz w:val="28"/>
          <w:szCs w:val="21"/>
        </w:rPr>
        <w:t xml:space="preserve">                                    年   月    日</w:t>
      </w:r>
      <w:r>
        <w:rPr>
          <w:rFonts w:hint="eastAsia" w:ascii="宋体" w:hAnsi="宋体"/>
          <w:sz w:val="40"/>
          <w:szCs w:val="30"/>
        </w:rPr>
        <w:t xml:space="preserve"> </w:t>
      </w:r>
    </w:p>
    <w:p>
      <w:pPr>
        <w:pStyle w:val="6"/>
        <w:tabs>
          <w:tab w:val="left" w:pos="0"/>
        </w:tabs>
        <w:adjustRightInd w:val="0"/>
        <w:snapToGrid w:val="0"/>
        <w:spacing w:line="360" w:lineRule="auto"/>
        <w:rPr>
          <w:rFonts w:ascii="宋体" w:hAnsi="宋体"/>
          <w:color w:val="000000"/>
          <w:szCs w:val="30"/>
        </w:rPr>
      </w:pPr>
      <w:bookmarkStart w:id="745" w:name="_Toc518919936"/>
      <w:bookmarkStart w:id="746" w:name="_Toc26172719"/>
      <w:bookmarkStart w:id="747" w:name="_Toc33651041"/>
      <w:bookmarkStart w:id="748" w:name="_Toc64640571"/>
      <w:r>
        <w:rPr>
          <w:rFonts w:ascii="宋体" w:hAnsi="宋体"/>
          <w:color w:val="000000"/>
          <w:szCs w:val="30"/>
        </w:rPr>
        <w:br w:type="page"/>
      </w:r>
      <w:r>
        <w:rPr>
          <w:rFonts w:hint="eastAsia" w:ascii="宋体" w:hAnsi="宋体"/>
          <w:color w:val="000000"/>
          <w:szCs w:val="30"/>
        </w:rPr>
        <w:t>附件5：</w:t>
      </w:r>
      <w:bookmarkEnd w:id="745"/>
      <w:r>
        <w:rPr>
          <w:rFonts w:hint="eastAsia"/>
          <w:szCs w:val="21"/>
        </w:rPr>
        <w:t>禁止使用不符合要求的高排放非道路移动机械的承诺</w:t>
      </w:r>
      <w:bookmarkEnd w:id="746"/>
      <w:bookmarkEnd w:id="747"/>
      <w:bookmarkEnd w:id="748"/>
    </w:p>
    <w:p>
      <w:pPr>
        <w:adjustRightInd w:val="0"/>
        <w:snapToGrid w:val="0"/>
        <w:spacing w:line="360" w:lineRule="auto"/>
        <w:rPr>
          <w:sz w:val="32"/>
          <w:szCs w:val="21"/>
        </w:rPr>
      </w:pPr>
    </w:p>
    <w:p>
      <w:pPr>
        <w:adjustRightInd w:val="0"/>
        <w:snapToGrid w:val="0"/>
        <w:spacing w:line="360" w:lineRule="auto"/>
        <w:rPr>
          <w:sz w:val="22"/>
          <w:szCs w:val="21"/>
        </w:rPr>
      </w:pPr>
    </w:p>
    <w:p>
      <w:pPr>
        <w:adjustRightInd w:val="0"/>
        <w:snapToGrid w:val="0"/>
        <w:spacing w:line="360" w:lineRule="auto"/>
        <w:rPr>
          <w:sz w:val="28"/>
          <w:szCs w:val="21"/>
        </w:rPr>
      </w:pPr>
      <w:r>
        <w:rPr>
          <w:rFonts w:hint="eastAsia"/>
          <w:sz w:val="28"/>
          <w:szCs w:val="21"/>
        </w:rPr>
        <w:t xml:space="preserve">      ：</w:t>
      </w:r>
    </w:p>
    <w:p>
      <w:pPr>
        <w:adjustRightInd w:val="0"/>
        <w:snapToGrid w:val="0"/>
        <w:spacing w:line="360" w:lineRule="auto"/>
        <w:rPr>
          <w:sz w:val="28"/>
          <w:szCs w:val="21"/>
        </w:rPr>
      </w:pPr>
    </w:p>
    <w:p>
      <w:pPr>
        <w:adjustRightInd w:val="0"/>
        <w:snapToGrid w:val="0"/>
        <w:spacing w:line="360" w:lineRule="auto"/>
        <w:rPr>
          <w:sz w:val="28"/>
          <w:szCs w:val="21"/>
        </w:rPr>
      </w:pPr>
      <w:r>
        <w:rPr>
          <w:sz w:val="28"/>
          <w:szCs w:val="21"/>
        </w:rPr>
        <w:t> </w:t>
      </w:r>
      <w:r>
        <w:rPr>
          <w:rFonts w:hint="eastAsia"/>
          <w:sz w:val="28"/>
          <w:szCs w:val="21"/>
        </w:rPr>
        <w:t xml:space="preserve">    </w:t>
      </w:r>
      <w:r>
        <w:rPr>
          <w:sz w:val="28"/>
          <w:szCs w:val="21"/>
        </w:rPr>
        <w:t>为贯彻执行《北京市人民政府关于划定禁止使用高排放非道路移动机械区域的通告》（京政发[2019]10号），我公司郑重承诺，在工程</w:t>
      </w:r>
      <w:r>
        <w:rPr>
          <w:rFonts w:hint="eastAsia"/>
          <w:sz w:val="28"/>
          <w:szCs w:val="21"/>
        </w:rPr>
        <w:t>施工</w:t>
      </w:r>
      <w:r>
        <w:rPr>
          <w:sz w:val="28"/>
          <w:szCs w:val="21"/>
        </w:rPr>
        <w:t>过程中禁</w:t>
      </w:r>
      <w:r>
        <w:rPr>
          <w:rFonts w:hint="eastAsia"/>
          <w:sz w:val="28"/>
          <w:szCs w:val="21"/>
        </w:rPr>
        <w:t>止</w:t>
      </w:r>
      <w:r>
        <w:rPr>
          <w:sz w:val="28"/>
          <w:szCs w:val="21"/>
        </w:rPr>
        <w:t>使用不符合《非道路柴油移动机械排气烟度限值及测量方法》（GB36886）中</w:t>
      </w:r>
      <w:r>
        <w:rPr>
          <w:rFonts w:hint="eastAsia" w:ascii="宋体" w:hAnsi="宋体" w:cs="宋体"/>
          <w:sz w:val="28"/>
          <w:szCs w:val="21"/>
        </w:rPr>
        <w:t>Ⅲ</w:t>
      </w:r>
      <w:r>
        <w:rPr>
          <w:sz w:val="28"/>
          <w:szCs w:val="21"/>
        </w:rPr>
        <w:t>类限值标准规定的</w:t>
      </w:r>
      <w:r>
        <w:rPr>
          <w:rFonts w:hint="eastAsia"/>
          <w:sz w:val="28"/>
          <w:szCs w:val="21"/>
        </w:rPr>
        <w:t>施工</w:t>
      </w:r>
      <w:r>
        <w:rPr>
          <w:sz w:val="28"/>
          <w:szCs w:val="21"/>
        </w:rPr>
        <w:t>机械</w:t>
      </w:r>
      <w:r>
        <w:rPr>
          <w:rFonts w:hint="eastAsia"/>
          <w:sz w:val="28"/>
          <w:szCs w:val="21"/>
        </w:rPr>
        <w:t>，严格遵守</w:t>
      </w:r>
      <w:r>
        <w:rPr>
          <w:sz w:val="28"/>
          <w:szCs w:val="21"/>
        </w:rPr>
        <w:t>《北京市人民政府关于划定禁止使用高排放非道路移动机械区域的通告》（京政发[2019]10号）</w:t>
      </w:r>
      <w:r>
        <w:rPr>
          <w:rFonts w:hint="eastAsia"/>
          <w:sz w:val="28"/>
          <w:szCs w:val="21"/>
        </w:rPr>
        <w:t>的规定。如有违反，愿接受相应部门依法处理。</w:t>
      </w:r>
    </w:p>
    <w:p>
      <w:pPr>
        <w:adjustRightInd w:val="0"/>
        <w:snapToGrid w:val="0"/>
        <w:spacing w:line="360" w:lineRule="auto"/>
        <w:rPr>
          <w:sz w:val="28"/>
          <w:szCs w:val="21"/>
        </w:rPr>
      </w:pPr>
    </w:p>
    <w:p>
      <w:pPr>
        <w:adjustRightInd w:val="0"/>
        <w:snapToGrid w:val="0"/>
        <w:spacing w:line="360" w:lineRule="auto"/>
        <w:rPr>
          <w:sz w:val="28"/>
          <w:szCs w:val="21"/>
        </w:rPr>
      </w:pPr>
      <w:r>
        <w:rPr>
          <w:rFonts w:hint="eastAsia"/>
          <w:sz w:val="28"/>
          <w:szCs w:val="21"/>
        </w:rPr>
        <w:t>特此承诺！</w:t>
      </w:r>
    </w:p>
    <w:p>
      <w:pPr>
        <w:adjustRightInd w:val="0"/>
        <w:snapToGrid w:val="0"/>
        <w:spacing w:line="360" w:lineRule="auto"/>
        <w:rPr>
          <w:sz w:val="28"/>
          <w:szCs w:val="21"/>
        </w:rPr>
      </w:pPr>
    </w:p>
    <w:p>
      <w:pPr>
        <w:adjustRightInd w:val="0"/>
        <w:snapToGrid w:val="0"/>
        <w:spacing w:line="360" w:lineRule="auto"/>
        <w:rPr>
          <w:sz w:val="28"/>
          <w:szCs w:val="21"/>
        </w:rPr>
      </w:pPr>
    </w:p>
    <w:p>
      <w:pPr>
        <w:tabs>
          <w:tab w:val="left" w:pos="4999"/>
        </w:tabs>
        <w:autoSpaceDE w:val="0"/>
        <w:autoSpaceDN w:val="0"/>
        <w:spacing w:line="360" w:lineRule="auto"/>
        <w:jc w:val="left"/>
        <w:rPr>
          <w:sz w:val="28"/>
          <w:szCs w:val="21"/>
        </w:rPr>
      </w:pPr>
      <w:r>
        <w:rPr>
          <w:rFonts w:hint="eastAsia"/>
          <w:sz w:val="28"/>
          <w:szCs w:val="21"/>
        </w:rPr>
        <w:t>供应商</w:t>
      </w:r>
      <w:r>
        <w:rPr>
          <w:sz w:val="28"/>
          <w:szCs w:val="21"/>
        </w:rPr>
        <w:t>名称：</w:t>
      </w:r>
      <w:r>
        <w:rPr>
          <w:sz w:val="28"/>
          <w:szCs w:val="21"/>
          <w:u w:val="single"/>
        </w:rPr>
        <w:t xml:space="preserve"> </w:t>
      </w:r>
      <w:r>
        <w:rPr>
          <w:rFonts w:hint="eastAsia" w:ascii="宋体" w:hAnsi="宋体" w:cs="宋体"/>
          <w:kern w:val="0"/>
          <w:sz w:val="28"/>
          <w:szCs w:val="28"/>
          <w:u w:val="single"/>
        </w:rPr>
        <w:t xml:space="preserve">                          </w:t>
      </w:r>
      <w:r>
        <w:rPr>
          <w:sz w:val="28"/>
          <w:szCs w:val="21"/>
        </w:rPr>
        <w:t>（盖单位章）</w:t>
      </w:r>
    </w:p>
    <w:p>
      <w:pPr>
        <w:adjustRightInd w:val="0"/>
        <w:snapToGrid w:val="0"/>
        <w:spacing w:line="360" w:lineRule="auto"/>
        <w:rPr>
          <w:sz w:val="28"/>
          <w:szCs w:val="21"/>
        </w:rPr>
      </w:pPr>
      <w:r>
        <w:rPr>
          <w:sz w:val="28"/>
          <w:szCs w:val="21"/>
        </w:rPr>
        <w:t>法定代表人或</w:t>
      </w:r>
      <w:r>
        <w:rPr>
          <w:rFonts w:hint="eastAsia"/>
          <w:sz w:val="28"/>
          <w:szCs w:val="21"/>
        </w:rPr>
        <w:t>授权人</w:t>
      </w:r>
      <w:r>
        <w:rPr>
          <w:sz w:val="28"/>
          <w:szCs w:val="21"/>
        </w:rPr>
        <w:t>：</w:t>
      </w:r>
      <w:r>
        <w:rPr>
          <w:sz w:val="28"/>
          <w:szCs w:val="21"/>
          <w:u w:val="single"/>
        </w:rPr>
        <w:t xml:space="preserve">                    </w:t>
      </w:r>
      <w:r>
        <w:rPr>
          <w:sz w:val="28"/>
          <w:szCs w:val="21"/>
        </w:rPr>
        <w:t>（签字）</w:t>
      </w:r>
    </w:p>
    <w:p>
      <w:pPr>
        <w:adjustRightInd w:val="0"/>
        <w:snapToGrid w:val="0"/>
        <w:spacing w:line="360" w:lineRule="auto"/>
        <w:rPr>
          <w:sz w:val="28"/>
          <w:szCs w:val="21"/>
        </w:rPr>
      </w:pPr>
    </w:p>
    <w:p>
      <w:pPr>
        <w:adjustRightInd w:val="0"/>
        <w:snapToGrid w:val="0"/>
        <w:spacing w:line="360" w:lineRule="auto"/>
        <w:rPr>
          <w:sz w:val="28"/>
          <w:szCs w:val="21"/>
        </w:rPr>
      </w:pPr>
      <w:r>
        <w:rPr>
          <w:sz w:val="28"/>
          <w:szCs w:val="21"/>
          <w:u w:val="single"/>
        </w:rPr>
        <w:t xml:space="preserve">        </w:t>
      </w:r>
      <w:r>
        <w:rPr>
          <w:sz w:val="28"/>
          <w:szCs w:val="21"/>
        </w:rPr>
        <w:t>年</w:t>
      </w:r>
      <w:r>
        <w:rPr>
          <w:sz w:val="28"/>
          <w:szCs w:val="21"/>
          <w:u w:val="single"/>
        </w:rPr>
        <w:t xml:space="preserve">      </w:t>
      </w:r>
      <w:r>
        <w:rPr>
          <w:sz w:val="28"/>
          <w:szCs w:val="21"/>
        </w:rPr>
        <w:t>月</w:t>
      </w:r>
      <w:r>
        <w:rPr>
          <w:sz w:val="28"/>
          <w:szCs w:val="21"/>
          <w:u w:val="single"/>
        </w:rPr>
        <w:t xml:space="preserve">      </w:t>
      </w:r>
      <w:r>
        <w:rPr>
          <w:sz w:val="28"/>
          <w:szCs w:val="21"/>
        </w:rPr>
        <w:t>日</w:t>
      </w:r>
    </w:p>
    <w:p>
      <w:pPr>
        <w:adjustRightInd w:val="0"/>
        <w:snapToGrid w:val="0"/>
        <w:spacing w:line="360" w:lineRule="auto"/>
        <w:ind w:firstLine="3920" w:firstLineChars="1400"/>
        <w:rPr>
          <w:rFonts w:ascii="宋体" w:hAnsi="宋体"/>
          <w:sz w:val="36"/>
        </w:rPr>
      </w:pPr>
      <w:r>
        <w:rPr>
          <w:sz w:val="28"/>
          <w:szCs w:val="21"/>
        </w:rPr>
        <w:br w:type="textWrapping"/>
      </w:r>
    </w:p>
    <w:p>
      <w:pPr>
        <w:tabs>
          <w:tab w:val="left" w:pos="4876"/>
        </w:tabs>
        <w:adjustRightInd w:val="0"/>
        <w:snapToGrid w:val="0"/>
        <w:spacing w:line="360" w:lineRule="auto"/>
        <w:ind w:firstLine="488"/>
        <w:rPr>
          <w:rFonts w:ascii="宋体" w:hAnsi="宋体"/>
          <w:color w:val="000000"/>
          <w:sz w:val="28"/>
        </w:rPr>
      </w:pPr>
    </w:p>
    <w:p>
      <w:pPr>
        <w:tabs>
          <w:tab w:val="left" w:pos="4876"/>
        </w:tabs>
        <w:adjustRightInd w:val="0"/>
        <w:snapToGrid w:val="0"/>
        <w:spacing w:line="360" w:lineRule="auto"/>
        <w:ind w:firstLine="488"/>
        <w:rPr>
          <w:rFonts w:ascii="宋体" w:hAnsi="宋体"/>
          <w:color w:val="000000"/>
          <w:sz w:val="28"/>
        </w:rPr>
      </w:pPr>
    </w:p>
    <w:p>
      <w:pPr>
        <w:tabs>
          <w:tab w:val="left" w:pos="4876"/>
        </w:tabs>
        <w:adjustRightInd w:val="0"/>
        <w:snapToGrid w:val="0"/>
        <w:spacing w:line="360" w:lineRule="auto"/>
        <w:ind w:firstLine="488"/>
        <w:rPr>
          <w:rFonts w:ascii="宋体" w:hAnsi="宋体"/>
          <w:color w:val="000000"/>
          <w:sz w:val="28"/>
        </w:rPr>
      </w:pPr>
    </w:p>
    <w:p>
      <w:pPr>
        <w:adjustRightInd w:val="0"/>
        <w:snapToGrid w:val="0"/>
        <w:spacing w:line="360" w:lineRule="auto"/>
        <w:rPr>
          <w:sz w:val="28"/>
        </w:rPr>
      </w:pPr>
    </w:p>
    <w:p>
      <w:pPr>
        <w:pStyle w:val="4"/>
        <w:pageBreakBefore/>
        <w:adjustRightInd w:val="0"/>
        <w:snapToGrid w:val="0"/>
        <w:spacing w:line="360" w:lineRule="auto"/>
        <w:jc w:val="both"/>
        <w:rPr>
          <w:rFonts w:ascii="Times New Roman" w:hAnsi="Times New Roman"/>
          <w:b/>
          <w:sz w:val="32"/>
          <w:szCs w:val="21"/>
        </w:rPr>
      </w:pPr>
      <w:bookmarkStart w:id="749" w:name="_Toc33651042"/>
      <w:bookmarkStart w:id="750" w:name="_Toc64640572"/>
      <w:r>
        <w:rPr>
          <w:rFonts w:hint="eastAsia" w:ascii="Times New Roman" w:hAnsi="Times New Roman"/>
          <w:b/>
          <w:sz w:val="32"/>
          <w:szCs w:val="21"/>
        </w:rPr>
        <w:t>附件6：农民工工资承诺书</w:t>
      </w:r>
      <w:bookmarkEnd w:id="749"/>
      <w:bookmarkEnd w:id="750"/>
    </w:p>
    <w:p>
      <w:pPr>
        <w:pStyle w:val="5"/>
        <w:adjustRightInd w:val="0"/>
        <w:snapToGrid w:val="0"/>
        <w:spacing w:line="360" w:lineRule="auto"/>
        <w:rPr>
          <w:sz w:val="28"/>
        </w:rPr>
      </w:pPr>
    </w:p>
    <w:p>
      <w:pPr>
        <w:pStyle w:val="5"/>
        <w:adjustRightInd w:val="0"/>
        <w:snapToGrid w:val="0"/>
        <w:spacing w:line="360" w:lineRule="auto"/>
        <w:ind w:firstLine="3213" w:firstLineChars="800"/>
        <w:rPr>
          <w:b/>
          <w:sz w:val="40"/>
        </w:rPr>
      </w:pPr>
      <w:r>
        <w:rPr>
          <w:rFonts w:hint="eastAsia"/>
          <w:b/>
          <w:sz w:val="40"/>
        </w:rPr>
        <w:t>农民工工资承诺书</w:t>
      </w:r>
    </w:p>
    <w:p>
      <w:pPr>
        <w:pStyle w:val="5"/>
        <w:adjustRightInd w:val="0"/>
        <w:snapToGrid w:val="0"/>
        <w:spacing w:line="360" w:lineRule="auto"/>
        <w:rPr>
          <w:sz w:val="28"/>
        </w:rPr>
      </w:pPr>
    </w:p>
    <w:p>
      <w:pPr>
        <w:pStyle w:val="5"/>
        <w:adjustRightInd w:val="0"/>
        <w:snapToGrid w:val="0"/>
        <w:spacing w:line="360" w:lineRule="auto"/>
        <w:rPr>
          <w:sz w:val="28"/>
        </w:rPr>
      </w:pPr>
    </w:p>
    <w:p>
      <w:pPr>
        <w:pStyle w:val="5"/>
        <w:adjustRightInd w:val="0"/>
        <w:snapToGrid w:val="0"/>
        <w:spacing w:line="360" w:lineRule="auto"/>
        <w:rPr>
          <w:sz w:val="28"/>
        </w:rPr>
      </w:pPr>
      <w:r>
        <w:rPr>
          <w:rFonts w:hint="eastAsia"/>
          <w:sz w:val="28"/>
        </w:rPr>
        <w:t>项目名称：</w:t>
      </w:r>
      <w:r>
        <w:rPr>
          <w:rFonts w:hint="eastAsia" w:ascii="宋体" w:hAnsi="宋体" w:cs="宋体"/>
          <w:kern w:val="0"/>
          <w:sz w:val="28"/>
          <w:szCs w:val="28"/>
          <w:u w:val="single"/>
        </w:rPr>
        <w:t>房山区永定河防汛抢险堤防维护项目</w:t>
      </w:r>
    </w:p>
    <w:p>
      <w:pPr>
        <w:pStyle w:val="5"/>
        <w:adjustRightInd w:val="0"/>
        <w:snapToGrid w:val="0"/>
        <w:spacing w:line="360" w:lineRule="auto"/>
        <w:rPr>
          <w:sz w:val="28"/>
        </w:rPr>
      </w:pPr>
      <w:r>
        <w:rPr>
          <w:rFonts w:hint="eastAsia"/>
          <w:sz w:val="28"/>
        </w:rPr>
        <w:t>为保障农民工工资支付，我单位</w:t>
      </w:r>
      <w:r>
        <w:rPr>
          <w:rFonts w:hint="eastAsia" w:ascii="宋体" w:hAnsi="宋体" w:cs="宋体"/>
          <w:kern w:val="0"/>
          <w:sz w:val="28"/>
          <w:szCs w:val="28"/>
          <w:u w:val="single"/>
        </w:rPr>
        <w:t xml:space="preserve">                        </w:t>
      </w:r>
      <w:r>
        <w:rPr>
          <w:rFonts w:hint="eastAsia"/>
          <w:sz w:val="28"/>
        </w:rPr>
        <w:t>（企业名称）现作出郑重承诺，保证遵守以下内容，切实维护本工程项目中农民工的合法权益：</w:t>
      </w:r>
    </w:p>
    <w:p>
      <w:pPr>
        <w:pStyle w:val="5"/>
        <w:adjustRightInd w:val="0"/>
        <w:snapToGrid w:val="0"/>
        <w:spacing w:line="360" w:lineRule="auto"/>
        <w:rPr>
          <w:sz w:val="28"/>
        </w:rPr>
      </w:pPr>
      <w:r>
        <w:rPr>
          <w:rFonts w:hint="eastAsia"/>
          <w:sz w:val="28"/>
        </w:rPr>
        <w:t>一、在工程项目全面实施实名制管理，按月收集并确认《工资表》《考勤表》和《施工人员变更情况周统计表》。</w:t>
      </w:r>
    </w:p>
    <w:p>
      <w:pPr>
        <w:pStyle w:val="5"/>
        <w:adjustRightInd w:val="0"/>
        <w:snapToGrid w:val="0"/>
        <w:spacing w:line="360" w:lineRule="auto"/>
        <w:rPr>
          <w:sz w:val="28"/>
        </w:rPr>
      </w:pPr>
      <w:r>
        <w:rPr>
          <w:rFonts w:hint="eastAsia"/>
          <w:sz w:val="28"/>
        </w:rPr>
        <w:t>二、按照本市有关规定按月足额支付农民工工资。</w:t>
      </w:r>
    </w:p>
    <w:p>
      <w:pPr>
        <w:pStyle w:val="5"/>
        <w:adjustRightInd w:val="0"/>
        <w:snapToGrid w:val="0"/>
        <w:spacing w:line="360" w:lineRule="auto"/>
        <w:rPr>
          <w:sz w:val="28"/>
        </w:rPr>
      </w:pPr>
      <w:r>
        <w:rPr>
          <w:rFonts w:hint="eastAsia"/>
          <w:sz w:val="28"/>
        </w:rPr>
        <w:t>三、妥善解决好工程项目的劳务、劳资纠纷。发生农民工极端或群体性讨薪突发事件的，及时向施工项目所在地人力资源和社会保障行政部门通报情况，并配合人力资源和社会保障行政部门、行政主管部门和公安部门协调处理。</w:t>
      </w:r>
    </w:p>
    <w:p>
      <w:pPr>
        <w:pStyle w:val="5"/>
        <w:adjustRightInd w:val="0"/>
        <w:snapToGrid w:val="0"/>
        <w:spacing w:line="360" w:lineRule="auto"/>
        <w:rPr>
          <w:sz w:val="28"/>
        </w:rPr>
      </w:pPr>
    </w:p>
    <w:p>
      <w:pPr>
        <w:pStyle w:val="5"/>
        <w:adjustRightInd w:val="0"/>
        <w:snapToGrid w:val="0"/>
        <w:spacing w:line="360" w:lineRule="auto"/>
        <w:rPr>
          <w:sz w:val="28"/>
        </w:rPr>
      </w:pPr>
    </w:p>
    <w:p>
      <w:pPr>
        <w:pStyle w:val="5"/>
        <w:adjustRightInd w:val="0"/>
        <w:snapToGrid w:val="0"/>
        <w:spacing w:line="360" w:lineRule="auto"/>
        <w:rPr>
          <w:sz w:val="28"/>
        </w:rPr>
      </w:pPr>
      <w:r>
        <w:rPr>
          <w:rFonts w:hint="eastAsia"/>
          <w:sz w:val="28"/>
        </w:rPr>
        <w:t>特此承诺。</w:t>
      </w:r>
    </w:p>
    <w:p>
      <w:pPr>
        <w:pStyle w:val="5"/>
        <w:adjustRightInd w:val="0"/>
        <w:snapToGrid w:val="0"/>
        <w:spacing w:line="360" w:lineRule="auto"/>
        <w:rPr>
          <w:sz w:val="28"/>
        </w:rPr>
      </w:pPr>
      <w:r>
        <w:rPr>
          <w:rFonts w:hint="eastAsia"/>
          <w:sz w:val="28"/>
        </w:rPr>
        <w:t>单位名称（加盖单位公章）：</w:t>
      </w:r>
      <w:r>
        <w:rPr>
          <w:rFonts w:hint="eastAsia" w:ascii="宋体" w:hAnsi="宋体" w:cs="宋体"/>
          <w:kern w:val="0"/>
          <w:sz w:val="28"/>
          <w:szCs w:val="28"/>
        </w:rPr>
        <w:t xml:space="preserve"> </w:t>
      </w:r>
    </w:p>
    <w:p>
      <w:pPr>
        <w:pStyle w:val="5"/>
        <w:adjustRightInd w:val="0"/>
        <w:snapToGrid w:val="0"/>
        <w:spacing w:line="360" w:lineRule="auto"/>
        <w:rPr>
          <w:sz w:val="28"/>
        </w:rPr>
      </w:pPr>
      <w:r>
        <w:rPr>
          <w:rFonts w:hint="eastAsia"/>
          <w:sz w:val="28"/>
        </w:rPr>
        <w:t>法定代表人或其委托代理人：（签字或盖章）</w:t>
      </w:r>
    </w:p>
    <w:p>
      <w:pPr>
        <w:pStyle w:val="5"/>
        <w:adjustRightInd w:val="0"/>
        <w:snapToGrid w:val="0"/>
        <w:spacing w:line="360" w:lineRule="auto"/>
        <w:rPr>
          <w:sz w:val="28"/>
          <w:szCs w:val="28"/>
        </w:rPr>
      </w:pPr>
      <w:r>
        <w:rPr>
          <w:rFonts w:hint="eastAsia"/>
          <w:sz w:val="28"/>
          <w:szCs w:val="28"/>
        </w:rPr>
        <w:t>日期：</w:t>
      </w:r>
    </w:p>
    <w:p>
      <w:pPr>
        <w:adjustRightInd w:val="0"/>
        <w:snapToGrid w:val="0"/>
        <w:spacing w:line="360" w:lineRule="auto"/>
        <w:rPr>
          <w:kern w:val="0"/>
          <w:sz w:val="28"/>
        </w:rPr>
      </w:pPr>
    </w:p>
    <w:p>
      <w:pPr>
        <w:pStyle w:val="5"/>
        <w:adjustRightInd w:val="0"/>
        <w:snapToGrid w:val="0"/>
        <w:spacing w:line="360" w:lineRule="auto"/>
        <w:ind w:firstLine="0"/>
        <w:rPr>
          <w:rFonts w:ascii="宋体" w:hAnsi="宋体"/>
          <w:sz w:val="22"/>
        </w:rPr>
      </w:pPr>
    </w:p>
    <w:p>
      <w:pPr>
        <w:adjustRightInd w:val="0"/>
        <w:snapToGrid w:val="0"/>
        <w:spacing w:line="360" w:lineRule="auto"/>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spacing w:line="360" w:lineRule="auto"/>
        <w:jc w:val="center"/>
        <w:outlineLvl w:val="0"/>
        <w:rPr>
          <w:b/>
          <w:sz w:val="36"/>
          <w:szCs w:val="36"/>
        </w:rPr>
      </w:pPr>
      <w:bookmarkStart w:id="751" w:name="_Toc99301426"/>
      <w:r>
        <w:rPr>
          <w:b/>
          <w:sz w:val="36"/>
          <w:szCs w:val="36"/>
        </w:rPr>
        <w:t>第七章   投标文件格式</w:t>
      </w:r>
      <w:bookmarkEnd w:id="751"/>
    </w:p>
    <w:p>
      <w:pPr>
        <w:tabs>
          <w:tab w:val="left" w:pos="900"/>
          <w:tab w:val="left" w:pos="1980"/>
        </w:tabs>
        <w:snapToGrid w:val="0"/>
        <w:spacing w:line="360" w:lineRule="auto"/>
        <w:ind w:left="142"/>
        <w:rPr>
          <w:b/>
          <w:sz w:val="24"/>
        </w:rPr>
      </w:pPr>
    </w:p>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p>
      <w:pPr>
        <w:pStyle w:val="17"/>
        <w:spacing w:before="78" w:line="220" w:lineRule="auto"/>
        <w:ind w:left="154"/>
        <w:rPr>
          <w:sz w:val="24"/>
          <w:szCs w:val="24"/>
        </w:rPr>
      </w:pPr>
      <w:bookmarkStart w:id="752" w:name="_Toc522884098"/>
      <w:r>
        <w:rPr>
          <w:spacing w:val="-1"/>
          <w:sz w:val="24"/>
          <w:szCs w:val="24"/>
          <w14:textOutline w14:w="1537" w14:cap="flat" w14:cmpd="sng">
            <w14:solidFill>
              <w14:srgbClr w14:val="000000"/>
            </w14:solidFill>
            <w14:prstDash w14:val="solid"/>
            <w14:miter w14:val="0"/>
          </w14:textOutline>
        </w:rPr>
        <w:t>投标人编制文件须知</w:t>
      </w:r>
    </w:p>
    <w:p>
      <w:pPr>
        <w:pStyle w:val="17"/>
        <w:spacing w:before="181" w:line="307" w:lineRule="auto"/>
        <w:ind w:left="150" w:right="11" w:firstLine="18"/>
        <w:jc w:val="both"/>
        <w:rPr>
          <w:spacing w:val="-8"/>
          <w:sz w:val="24"/>
          <w:szCs w:val="24"/>
        </w:rPr>
      </w:pPr>
      <w:r>
        <w:rPr>
          <w:rFonts w:ascii="Arial" w:hAnsi="Arial" w:eastAsia="Arial" w:cs="Arial"/>
          <w:spacing w:val="-3"/>
          <w:sz w:val="24"/>
          <w:szCs w:val="24"/>
        </w:rPr>
        <w:t>1</w:t>
      </w:r>
      <w:r>
        <w:rPr>
          <w:spacing w:val="-3"/>
          <w:sz w:val="24"/>
          <w:szCs w:val="24"/>
        </w:rPr>
        <w:t>、投标人按照本部分的顺序编制投标文件（资格证明文件）、投标</w:t>
      </w:r>
      <w:r>
        <w:rPr>
          <w:spacing w:val="-4"/>
          <w:sz w:val="24"/>
          <w:szCs w:val="24"/>
        </w:rPr>
        <w:t>文件（商务技术文</w:t>
      </w:r>
      <w:r>
        <w:rPr>
          <w:sz w:val="24"/>
          <w:szCs w:val="24"/>
        </w:rPr>
        <w:t xml:space="preserve"> </w:t>
      </w:r>
      <w:r>
        <w:rPr>
          <w:spacing w:val="-8"/>
          <w:sz w:val="24"/>
          <w:szCs w:val="24"/>
        </w:rPr>
        <w:t>件</w:t>
      </w:r>
      <w:r>
        <w:rPr>
          <w:spacing w:val="-29"/>
          <w:sz w:val="24"/>
          <w:szCs w:val="24"/>
        </w:rPr>
        <w:t>），</w:t>
      </w:r>
      <w:r>
        <w:rPr>
          <w:spacing w:val="-8"/>
          <w:sz w:val="24"/>
          <w:szCs w:val="24"/>
        </w:rPr>
        <w:t>编制中涉及格式资料的，应按照本部分</w:t>
      </w:r>
      <w:r>
        <w:rPr>
          <w:rFonts w:hint="eastAsia"/>
          <w:spacing w:val="-8"/>
          <w:sz w:val="24"/>
          <w:szCs w:val="24"/>
          <w:lang w:eastAsia="zh-CN"/>
        </w:rPr>
        <w:t>提</w:t>
      </w:r>
      <w:r>
        <w:rPr>
          <w:spacing w:val="-8"/>
          <w:sz w:val="24"/>
          <w:szCs w:val="24"/>
        </w:rPr>
        <w:t>供的内容和格式（所有表格的格式可扩展）填写</w:t>
      </w:r>
      <w:r>
        <w:rPr>
          <w:rFonts w:hint="eastAsia"/>
          <w:spacing w:val="-8"/>
          <w:sz w:val="24"/>
          <w:szCs w:val="24"/>
          <w:lang w:eastAsia="zh-CN"/>
        </w:rPr>
        <w:t>提</w:t>
      </w:r>
      <w:r>
        <w:rPr>
          <w:spacing w:val="-8"/>
          <w:sz w:val="24"/>
          <w:szCs w:val="24"/>
        </w:rPr>
        <w:t>交。</w:t>
      </w:r>
    </w:p>
    <w:p>
      <w:pPr>
        <w:pStyle w:val="17"/>
        <w:spacing w:before="163" w:line="359" w:lineRule="auto"/>
        <w:ind w:left="150" w:firstLine="9"/>
        <w:jc w:val="both"/>
        <w:rPr>
          <w:spacing w:val="1"/>
          <w:sz w:val="24"/>
          <w:szCs w:val="24"/>
        </w:rPr>
      </w:pPr>
      <w:r>
        <w:rPr>
          <w:rFonts w:ascii="Arial" w:hAnsi="Arial" w:eastAsia="Arial" w:cs="Arial"/>
          <w:spacing w:val="-3"/>
          <w:sz w:val="24"/>
          <w:szCs w:val="24"/>
        </w:rPr>
        <w:t>2</w:t>
      </w:r>
      <w:r>
        <w:rPr>
          <w:spacing w:val="-3"/>
          <w:sz w:val="24"/>
          <w:szCs w:val="24"/>
        </w:rPr>
        <w:t>、对于招标文件中标记了</w:t>
      </w:r>
      <w:r>
        <w:rPr>
          <w:rFonts w:ascii="Arial" w:hAnsi="Arial" w:eastAsia="Arial" w:cs="Arial"/>
          <w:spacing w:val="-3"/>
          <w:sz w:val="24"/>
          <w:szCs w:val="24"/>
        </w:rPr>
        <w:t>“</w:t>
      </w:r>
      <w:r>
        <w:rPr>
          <w:spacing w:val="-3"/>
          <w:sz w:val="24"/>
          <w:szCs w:val="24"/>
        </w:rPr>
        <w:t>实质性格式</w:t>
      </w:r>
      <w:r>
        <w:rPr>
          <w:rFonts w:ascii="Arial" w:hAnsi="Arial" w:eastAsia="Arial" w:cs="Arial"/>
          <w:spacing w:val="-3"/>
          <w:sz w:val="24"/>
          <w:szCs w:val="24"/>
        </w:rPr>
        <w:t>”</w:t>
      </w:r>
      <w:r>
        <w:rPr>
          <w:spacing w:val="-3"/>
          <w:sz w:val="24"/>
          <w:szCs w:val="24"/>
        </w:rPr>
        <w:t>文件的，</w:t>
      </w:r>
      <w:r>
        <w:rPr>
          <w:spacing w:val="-25"/>
          <w:sz w:val="24"/>
          <w:szCs w:val="24"/>
        </w:rPr>
        <w:t xml:space="preserve"> </w:t>
      </w:r>
      <w:r>
        <w:rPr>
          <w:spacing w:val="-3"/>
          <w:sz w:val="24"/>
          <w:szCs w:val="24"/>
        </w:rPr>
        <w:t>投标人不得改变格式中给定的文字所</w:t>
      </w:r>
      <w:r>
        <w:rPr>
          <w:spacing w:val="1"/>
          <w:sz w:val="24"/>
          <w:szCs w:val="24"/>
        </w:rPr>
        <w:t>表达的含义，不得删减格式中的实质性内容，不得自行添加与格式中给定的文字内容</w:t>
      </w:r>
      <w:r>
        <w:rPr>
          <w:spacing w:val="-2"/>
          <w:sz w:val="24"/>
          <w:szCs w:val="24"/>
        </w:rPr>
        <w:t>相矛盾的内容， 不得对应当填写的空格不填写或不实质性响应，否则</w:t>
      </w:r>
      <w:r>
        <w:rPr>
          <w:spacing w:val="-2"/>
          <w:sz w:val="24"/>
          <w:szCs w:val="24"/>
          <w14:textOutline w14:w="1537" w14:cap="flat" w14:cmpd="sng">
            <w14:solidFill>
              <w14:srgbClr w14:val="000000"/>
            </w14:solidFill>
            <w14:prstDash w14:val="solid"/>
            <w14:miter w14:val="0"/>
          </w14:textOutline>
        </w:rPr>
        <w:t>投标无效</w:t>
      </w:r>
      <w:r>
        <w:rPr>
          <w:spacing w:val="-3"/>
          <w:sz w:val="24"/>
          <w:szCs w:val="24"/>
        </w:rPr>
        <w:t>。未标</w:t>
      </w:r>
      <w:r>
        <w:rPr>
          <w:spacing w:val="1"/>
          <w:sz w:val="24"/>
          <w:szCs w:val="24"/>
        </w:rPr>
        <w:t>记“实质性格式” 的文件和招标文件未</w:t>
      </w:r>
      <w:r>
        <w:rPr>
          <w:rFonts w:hint="eastAsia"/>
          <w:spacing w:val="1"/>
          <w:sz w:val="24"/>
          <w:szCs w:val="24"/>
          <w:lang w:eastAsia="zh-CN"/>
        </w:rPr>
        <w:t>提</w:t>
      </w:r>
      <w:r>
        <w:rPr>
          <w:spacing w:val="1"/>
          <w:sz w:val="24"/>
          <w:szCs w:val="24"/>
        </w:rPr>
        <w:t>供格式的内容，可由投标人自行编写。</w:t>
      </w:r>
    </w:p>
    <w:p>
      <w:pPr>
        <w:pStyle w:val="17"/>
        <w:spacing w:before="146" w:line="219" w:lineRule="auto"/>
        <w:ind w:left="160"/>
        <w:rPr>
          <w:sz w:val="24"/>
          <w:szCs w:val="24"/>
        </w:rPr>
      </w:pPr>
      <w:r>
        <w:rPr>
          <w:rFonts w:ascii="Arial" w:hAnsi="Arial" w:eastAsia="Arial" w:cs="Arial"/>
          <w:spacing w:val="-1"/>
          <w:sz w:val="24"/>
          <w:szCs w:val="24"/>
        </w:rPr>
        <w:t>3</w:t>
      </w:r>
      <w:r>
        <w:rPr>
          <w:spacing w:val="-1"/>
          <w:sz w:val="24"/>
          <w:szCs w:val="24"/>
        </w:rPr>
        <w:t>、全部声明和问题的回答及所附材料必须是真实的、准确的和完整</w:t>
      </w:r>
      <w:r>
        <w:rPr>
          <w:spacing w:val="-2"/>
          <w:sz w:val="24"/>
          <w:szCs w:val="24"/>
        </w:rPr>
        <w:t>的。</w:t>
      </w:r>
    </w:p>
    <w:p>
      <w:pPr>
        <w:spacing w:line="219" w:lineRule="auto"/>
        <w:rPr>
          <w:sz w:val="24"/>
          <w:szCs w:val="24"/>
        </w:rPr>
        <w:sectPr>
          <w:headerReference r:id="rId15" w:type="default"/>
          <w:footerReference r:id="rId16" w:type="default"/>
          <w:pgSz w:w="11907" w:h="16840"/>
          <w:pgMar w:top="1117" w:right="1132" w:bottom="1060" w:left="1700" w:header="878" w:footer="886" w:gutter="0"/>
          <w:pgNumType w:fmt="decimal"/>
          <w:cols w:space="720" w:num="1"/>
        </w:sectPr>
      </w:pPr>
    </w:p>
    <w:p>
      <w:pPr>
        <w:spacing w:line="256" w:lineRule="auto"/>
        <w:rPr>
          <w:rFonts w:ascii="Arial"/>
          <w:sz w:val="21"/>
        </w:rPr>
      </w:pPr>
    </w:p>
    <w:p>
      <w:pPr>
        <w:pStyle w:val="17"/>
        <w:spacing w:before="78" w:line="220" w:lineRule="auto"/>
        <w:ind w:left="13"/>
        <w:outlineLvl w:val="2"/>
        <w:rPr>
          <w:sz w:val="24"/>
          <w:szCs w:val="24"/>
        </w:rPr>
      </w:pPr>
      <w:r>
        <w:rPr>
          <w:spacing w:val="24"/>
          <w:sz w:val="24"/>
          <w:szCs w:val="24"/>
          <w14:textOutline w14:w="1537" w14:cap="flat" w14:cmpd="sng">
            <w14:solidFill>
              <w14:srgbClr w14:val="000000"/>
            </w14:solidFill>
            <w14:prstDash w14:val="solid"/>
            <w14:miter w14:val="0"/>
          </w14:textOutline>
        </w:rPr>
        <w:t>一</w:t>
      </w:r>
      <w:r>
        <w:rPr>
          <w:spacing w:val="-51"/>
          <w:sz w:val="24"/>
          <w:szCs w:val="24"/>
        </w:rPr>
        <w:t xml:space="preserve"> </w:t>
      </w:r>
      <w:r>
        <w:rPr>
          <w:spacing w:val="24"/>
          <w:sz w:val="24"/>
          <w:szCs w:val="24"/>
          <w14:textOutline w14:w="1537" w14:cap="flat" w14:cmpd="sng">
            <w14:solidFill>
              <w14:srgbClr w14:val="000000"/>
            </w14:solidFill>
            <w14:prstDash w14:val="solid"/>
            <w14:miter w14:val="0"/>
          </w14:textOutline>
        </w:rPr>
        <w:t>、</w:t>
      </w:r>
      <w:r>
        <w:rPr>
          <w:spacing w:val="-60"/>
          <w:sz w:val="24"/>
          <w:szCs w:val="24"/>
        </w:rPr>
        <w:t xml:space="preserve"> </w:t>
      </w:r>
      <w:r>
        <w:rPr>
          <w:spacing w:val="24"/>
          <w:sz w:val="24"/>
          <w:szCs w:val="24"/>
          <w14:textOutline w14:w="1537" w14:cap="flat" w14:cmpd="sng">
            <w14:solidFill>
              <w14:srgbClr w14:val="000000"/>
            </w14:solidFill>
            <w14:prstDash w14:val="solid"/>
            <w14:miter w14:val="0"/>
          </w14:textOutline>
        </w:rPr>
        <w:t>资格证明文件格式</w:t>
      </w:r>
    </w:p>
    <w:p>
      <w:pPr>
        <w:spacing w:line="267" w:lineRule="auto"/>
        <w:rPr>
          <w:rFonts w:ascii="Arial"/>
          <w:sz w:val="21"/>
        </w:rPr>
      </w:pPr>
    </w:p>
    <w:p>
      <w:pPr>
        <w:pStyle w:val="17"/>
        <w:spacing w:before="78" w:line="220" w:lineRule="auto"/>
        <w:ind w:left="12"/>
        <w:rPr>
          <w:sz w:val="24"/>
          <w:szCs w:val="24"/>
        </w:rPr>
      </w:pPr>
      <w:r>
        <w:rPr>
          <w:spacing w:val="-1"/>
          <w:sz w:val="24"/>
          <w:szCs w:val="24"/>
          <w14:textOutline w14:w="1537" w14:cap="flat" w14:cmpd="sng">
            <w14:solidFill>
              <w14:srgbClr w14:val="000000"/>
            </w14:solidFill>
            <w14:prstDash w14:val="solid"/>
            <w14:miter w14:val="0"/>
          </w14:textOutline>
        </w:rPr>
        <w:t>投</w:t>
      </w:r>
      <w:r>
        <w:rPr>
          <w:spacing w:val="-68"/>
          <w:sz w:val="24"/>
          <w:szCs w:val="24"/>
        </w:rPr>
        <w:t xml:space="preserve"> </w:t>
      </w:r>
      <w:r>
        <w:rPr>
          <w:spacing w:val="-1"/>
          <w:sz w:val="24"/>
          <w:szCs w:val="24"/>
          <w14:textOutline w14:w="1537" w14:cap="flat" w14:cmpd="sng">
            <w14:solidFill>
              <w14:srgbClr w14:val="000000"/>
            </w14:solidFill>
            <w14:prstDash w14:val="solid"/>
            <w14:miter w14:val="0"/>
          </w14:textOutline>
        </w:rPr>
        <w:t>标</w:t>
      </w:r>
      <w:r>
        <w:rPr>
          <w:spacing w:val="-68"/>
          <w:sz w:val="24"/>
          <w:szCs w:val="24"/>
        </w:rPr>
        <w:t xml:space="preserve"> </w:t>
      </w:r>
      <w:r>
        <w:rPr>
          <w:spacing w:val="-1"/>
          <w:sz w:val="24"/>
          <w:szCs w:val="24"/>
          <w14:textOutline w14:w="1537" w14:cap="flat" w14:cmpd="sng">
            <w14:solidFill>
              <w14:srgbClr w14:val="000000"/>
            </w14:solidFill>
            <w14:prstDash w14:val="solid"/>
            <w14:miter w14:val="0"/>
          </w14:textOutline>
        </w:rPr>
        <w:t>文</w:t>
      </w:r>
      <w:r>
        <w:rPr>
          <w:spacing w:val="-71"/>
          <w:sz w:val="24"/>
          <w:szCs w:val="24"/>
        </w:rPr>
        <w:t xml:space="preserve"> </w:t>
      </w:r>
      <w:r>
        <w:rPr>
          <w:spacing w:val="-1"/>
          <w:sz w:val="24"/>
          <w:szCs w:val="24"/>
          <w14:textOutline w14:w="1537" w14:cap="flat" w14:cmpd="sng">
            <w14:solidFill>
              <w14:srgbClr w14:val="000000"/>
            </w14:solidFill>
            <w14:prstDash w14:val="solid"/>
            <w14:miter w14:val="0"/>
          </w14:textOutline>
        </w:rPr>
        <w:t>件（资</w:t>
      </w:r>
      <w:r>
        <w:rPr>
          <w:spacing w:val="-70"/>
          <w:sz w:val="24"/>
          <w:szCs w:val="24"/>
        </w:rPr>
        <w:t xml:space="preserve"> </w:t>
      </w:r>
      <w:r>
        <w:rPr>
          <w:spacing w:val="-1"/>
          <w:sz w:val="24"/>
          <w:szCs w:val="24"/>
          <w14:textOutline w14:w="1537" w14:cap="flat" w14:cmpd="sng">
            <w14:solidFill>
              <w14:srgbClr w14:val="000000"/>
            </w14:solidFill>
            <w14:prstDash w14:val="solid"/>
            <w14:miter w14:val="0"/>
          </w14:textOutline>
        </w:rPr>
        <w:t>格</w:t>
      </w:r>
      <w:r>
        <w:rPr>
          <w:spacing w:val="-69"/>
          <w:sz w:val="24"/>
          <w:szCs w:val="24"/>
        </w:rPr>
        <w:t xml:space="preserve"> </w:t>
      </w:r>
      <w:r>
        <w:rPr>
          <w:spacing w:val="-1"/>
          <w:sz w:val="24"/>
          <w:szCs w:val="24"/>
          <w14:textOutline w14:w="1537" w14:cap="flat" w14:cmpd="sng">
            <w14:solidFill>
              <w14:srgbClr w14:val="000000"/>
            </w14:solidFill>
            <w14:prstDash w14:val="solid"/>
            <w14:miter w14:val="0"/>
          </w14:textOutline>
        </w:rPr>
        <w:t>证</w:t>
      </w:r>
      <w:r>
        <w:rPr>
          <w:spacing w:val="-48"/>
          <w:sz w:val="24"/>
          <w:szCs w:val="24"/>
        </w:rPr>
        <w:t xml:space="preserve"> </w:t>
      </w:r>
      <w:r>
        <w:rPr>
          <w:spacing w:val="-1"/>
          <w:sz w:val="24"/>
          <w:szCs w:val="24"/>
          <w14:textOutline w14:w="1537" w14:cap="flat" w14:cmpd="sng">
            <w14:solidFill>
              <w14:srgbClr w14:val="000000"/>
            </w14:solidFill>
            <w14:prstDash w14:val="solid"/>
            <w14:miter w14:val="0"/>
          </w14:textOutline>
        </w:rPr>
        <w:t>明</w:t>
      </w:r>
      <w:r>
        <w:rPr>
          <w:spacing w:val="-65"/>
          <w:sz w:val="24"/>
          <w:szCs w:val="24"/>
        </w:rPr>
        <w:t xml:space="preserve"> </w:t>
      </w:r>
      <w:r>
        <w:rPr>
          <w:spacing w:val="-1"/>
          <w:sz w:val="24"/>
          <w:szCs w:val="24"/>
          <w14:textOutline w14:w="1537" w14:cap="flat" w14:cmpd="sng">
            <w14:solidFill>
              <w14:srgbClr w14:val="000000"/>
            </w14:solidFill>
            <w14:prstDash w14:val="solid"/>
            <w14:miter w14:val="0"/>
          </w14:textOutline>
        </w:rPr>
        <w:t>文</w:t>
      </w:r>
      <w:r>
        <w:rPr>
          <w:spacing w:val="-71"/>
          <w:sz w:val="24"/>
          <w:szCs w:val="24"/>
        </w:rPr>
        <w:t xml:space="preserve"> </w:t>
      </w:r>
      <w:r>
        <w:rPr>
          <w:spacing w:val="-1"/>
          <w:sz w:val="24"/>
          <w:szCs w:val="24"/>
          <w14:textOutline w14:w="1537" w14:cap="flat" w14:cmpd="sng">
            <w14:solidFill>
              <w14:srgbClr w14:val="000000"/>
            </w14:solidFill>
            <w14:prstDash w14:val="solid"/>
            <w14:miter w14:val="0"/>
          </w14:textOutline>
        </w:rPr>
        <w:t>件</w:t>
      </w:r>
      <w:r>
        <w:rPr>
          <w:spacing w:val="-44"/>
          <w:sz w:val="24"/>
          <w:szCs w:val="24"/>
        </w:rPr>
        <w:t xml:space="preserve"> </w:t>
      </w:r>
      <w:r>
        <w:rPr>
          <w:spacing w:val="-1"/>
          <w:sz w:val="24"/>
          <w:szCs w:val="24"/>
          <w14:textOutline w14:w="1537" w14:cap="flat" w14:cmpd="sng">
            <w14:solidFill>
              <w14:srgbClr w14:val="000000"/>
            </w14:solidFill>
            <w14:prstDash w14:val="solid"/>
            <w14:miter w14:val="0"/>
          </w14:textOutline>
        </w:rPr>
        <w:t>）封面（非实质性格式）</w:t>
      </w:r>
    </w:p>
    <w:p>
      <w:pPr>
        <w:pStyle w:val="17"/>
        <w:spacing w:before="362" w:line="228" w:lineRule="auto"/>
        <w:ind w:left="1843"/>
        <w:rPr>
          <w:sz w:val="84"/>
          <w:szCs w:val="84"/>
        </w:rPr>
      </w:pPr>
      <w:r>
        <w:rPr>
          <w:spacing w:val="-30"/>
          <w:sz w:val="84"/>
          <w:szCs w:val="84"/>
          <w14:textOutline w14:w="5382" w14:cap="flat" w14:cmpd="sng">
            <w14:solidFill>
              <w14:srgbClr w14:val="000000"/>
            </w14:solidFill>
            <w14:prstDash w14:val="solid"/>
            <w14:miter w14:val="0"/>
          </w14:textOutline>
        </w:rPr>
        <w:t>投</w:t>
      </w:r>
      <w:r>
        <w:rPr>
          <w:spacing w:val="279"/>
          <w:sz w:val="84"/>
          <w:szCs w:val="84"/>
        </w:rPr>
        <w:t xml:space="preserve"> </w:t>
      </w:r>
      <w:r>
        <w:rPr>
          <w:spacing w:val="-30"/>
          <w:sz w:val="84"/>
          <w:szCs w:val="84"/>
          <w14:textOutline w14:w="5382" w14:cap="flat" w14:cmpd="sng">
            <w14:solidFill>
              <w14:srgbClr w14:val="000000"/>
            </w14:solidFill>
            <w14:prstDash w14:val="solid"/>
            <w14:miter w14:val="0"/>
          </w14:textOutline>
        </w:rPr>
        <w:t>标</w:t>
      </w:r>
      <w:r>
        <w:rPr>
          <w:spacing w:val="282"/>
          <w:sz w:val="84"/>
          <w:szCs w:val="84"/>
        </w:rPr>
        <w:t xml:space="preserve"> </w:t>
      </w:r>
      <w:r>
        <w:rPr>
          <w:spacing w:val="-30"/>
          <w:sz w:val="84"/>
          <w:szCs w:val="84"/>
          <w14:textOutline w14:w="5382" w14:cap="flat" w14:cmpd="sng">
            <w14:solidFill>
              <w14:srgbClr w14:val="000000"/>
            </w14:solidFill>
            <w14:prstDash w14:val="solid"/>
            <w14:miter w14:val="0"/>
          </w14:textOutline>
        </w:rPr>
        <w:t>文</w:t>
      </w:r>
      <w:r>
        <w:rPr>
          <w:spacing w:val="273"/>
          <w:sz w:val="84"/>
          <w:szCs w:val="84"/>
        </w:rPr>
        <w:t xml:space="preserve"> </w:t>
      </w:r>
      <w:r>
        <w:rPr>
          <w:spacing w:val="-30"/>
          <w:sz w:val="84"/>
          <w:szCs w:val="84"/>
          <w14:textOutline w14:w="5382" w14:cap="flat" w14:cmpd="sng">
            <w14:solidFill>
              <w14:srgbClr w14:val="000000"/>
            </w14:solidFill>
            <w14:prstDash w14:val="solid"/>
            <w14:miter w14:val="0"/>
          </w14:textOutline>
        </w:rPr>
        <w:t>件</w:t>
      </w:r>
    </w:p>
    <w:p>
      <w:pPr>
        <w:pStyle w:val="17"/>
        <w:spacing w:before="1" w:line="220" w:lineRule="auto"/>
        <w:ind w:left="2003"/>
        <w:rPr>
          <w:sz w:val="52"/>
          <w:szCs w:val="52"/>
        </w:rPr>
      </w:pPr>
      <w:r>
        <w:rPr>
          <w:spacing w:val="-8"/>
          <w:sz w:val="52"/>
          <w:szCs w:val="52"/>
          <w14:textOutline w14:w="3337" w14:cap="flat" w14:cmpd="sng">
            <w14:solidFill>
              <w14:srgbClr w14:val="000000"/>
            </w14:solidFill>
            <w14:prstDash w14:val="solid"/>
            <w14:miter w14:val="0"/>
          </w14:textOutline>
        </w:rPr>
        <w:t>（资</w:t>
      </w:r>
      <w:r>
        <w:rPr>
          <w:spacing w:val="-115"/>
          <w:sz w:val="52"/>
          <w:szCs w:val="52"/>
        </w:rPr>
        <w:t xml:space="preserve"> </w:t>
      </w:r>
      <w:r>
        <w:rPr>
          <w:spacing w:val="-8"/>
          <w:sz w:val="52"/>
          <w:szCs w:val="52"/>
          <w14:textOutline w14:w="3337" w14:cap="flat" w14:cmpd="sng">
            <w14:solidFill>
              <w14:srgbClr w14:val="000000"/>
            </w14:solidFill>
            <w14:prstDash w14:val="solid"/>
            <w14:miter w14:val="0"/>
          </w14:textOutline>
        </w:rPr>
        <w:t>格</w:t>
      </w:r>
      <w:r>
        <w:rPr>
          <w:spacing w:val="-118"/>
          <w:sz w:val="52"/>
          <w:szCs w:val="52"/>
        </w:rPr>
        <w:t xml:space="preserve"> </w:t>
      </w:r>
      <w:r>
        <w:rPr>
          <w:spacing w:val="-8"/>
          <w:sz w:val="52"/>
          <w:szCs w:val="52"/>
          <w14:textOutline w14:w="3337" w14:cap="flat" w14:cmpd="sng">
            <w14:solidFill>
              <w14:srgbClr w14:val="000000"/>
            </w14:solidFill>
            <w14:prstDash w14:val="solid"/>
            <w14:miter w14:val="0"/>
          </w14:textOutline>
        </w:rPr>
        <w:t>证</w:t>
      </w:r>
      <w:r>
        <w:rPr>
          <w:spacing w:val="-70"/>
          <w:sz w:val="52"/>
          <w:szCs w:val="52"/>
        </w:rPr>
        <w:t xml:space="preserve"> </w:t>
      </w:r>
      <w:r>
        <w:rPr>
          <w:spacing w:val="-8"/>
          <w:sz w:val="52"/>
          <w:szCs w:val="52"/>
          <w14:textOutline w14:w="3337" w14:cap="flat" w14:cmpd="sng">
            <w14:solidFill>
              <w14:srgbClr w14:val="000000"/>
            </w14:solidFill>
            <w14:prstDash w14:val="solid"/>
            <w14:miter w14:val="0"/>
          </w14:textOutline>
        </w:rPr>
        <w:t>明</w:t>
      </w:r>
      <w:r>
        <w:rPr>
          <w:spacing w:val="-113"/>
          <w:sz w:val="52"/>
          <w:szCs w:val="52"/>
        </w:rPr>
        <w:t xml:space="preserve"> </w:t>
      </w:r>
      <w:r>
        <w:rPr>
          <w:spacing w:val="-8"/>
          <w:sz w:val="52"/>
          <w:szCs w:val="52"/>
          <w14:textOutline w14:w="3337" w14:cap="flat" w14:cmpd="sng">
            <w14:solidFill>
              <w14:srgbClr w14:val="000000"/>
            </w14:solidFill>
            <w14:prstDash w14:val="solid"/>
            <w14:miter w14:val="0"/>
          </w14:textOutline>
        </w:rPr>
        <w:t>文</w:t>
      </w:r>
      <w:r>
        <w:rPr>
          <w:spacing w:val="-122"/>
          <w:sz w:val="52"/>
          <w:szCs w:val="52"/>
        </w:rPr>
        <w:t xml:space="preserve"> </w:t>
      </w:r>
      <w:r>
        <w:rPr>
          <w:spacing w:val="-8"/>
          <w:sz w:val="52"/>
          <w:szCs w:val="52"/>
          <w14:textOutline w14:w="3337" w14:cap="flat" w14:cmpd="sng">
            <w14:solidFill>
              <w14:srgbClr w14:val="000000"/>
            </w14:solidFill>
            <w14:prstDash w14:val="solid"/>
            <w14:miter w14:val="0"/>
          </w14:textOutline>
        </w:rPr>
        <w:t>件</w:t>
      </w:r>
      <w:r>
        <w:rPr>
          <w:spacing w:val="-138"/>
          <w:sz w:val="52"/>
          <w:szCs w:val="52"/>
        </w:rPr>
        <w:t xml:space="preserve"> </w:t>
      </w:r>
      <w:r>
        <w:rPr>
          <w:spacing w:val="-8"/>
          <w:sz w:val="52"/>
          <w:szCs w:val="52"/>
          <w14:textOutline w14:w="3337" w14:cap="flat" w14:cmpd="sng">
            <w14:solidFill>
              <w14:srgbClr w14:val="000000"/>
            </w14:solidFill>
            <w14:prstDash w14:val="solid"/>
            <w14:miter w14:val="0"/>
          </w14:textOutline>
        </w:rPr>
        <w:t>）</w:t>
      </w:r>
    </w:p>
    <w:p>
      <w:pPr>
        <w:spacing w:line="332" w:lineRule="auto"/>
        <w:rPr>
          <w:rFonts w:ascii="Arial"/>
          <w:sz w:val="21"/>
        </w:rPr>
      </w:pPr>
    </w:p>
    <w:p>
      <w:pPr>
        <w:spacing w:line="332" w:lineRule="auto"/>
        <w:rPr>
          <w:rFonts w:ascii="Arial"/>
          <w:sz w:val="21"/>
        </w:rPr>
      </w:pPr>
    </w:p>
    <w:p>
      <w:pPr>
        <w:pStyle w:val="17"/>
        <w:spacing w:before="101" w:line="226" w:lineRule="auto"/>
        <w:ind w:left="558"/>
        <w:rPr>
          <w:rFonts w:ascii="Arial" w:hAnsi="Arial" w:eastAsia="Arial" w:cs="Arial"/>
        </w:rPr>
      </w:pPr>
      <w:r>
        <w:rPr>
          <w:spacing w:val="6"/>
          <w14:textOutline w14:w="2043" w14:cap="flat" w14:cmpd="sng">
            <w14:solidFill>
              <w14:srgbClr w14:val="000000"/>
            </w14:solidFill>
            <w14:prstDash w14:val="solid"/>
            <w14:miter w14:val="0"/>
          </w14:textOutline>
        </w:rPr>
        <w:t>项</w:t>
      </w:r>
      <w:r>
        <w:rPr>
          <w:spacing w:val="-38"/>
        </w:rPr>
        <w:t xml:space="preserve"> </w:t>
      </w:r>
      <w:r>
        <w:rPr>
          <w:spacing w:val="6"/>
          <w14:textOutline w14:w="2043" w14:cap="flat" w14:cmpd="sng">
            <w14:solidFill>
              <w14:srgbClr w14:val="000000"/>
            </w14:solidFill>
            <w14:prstDash w14:val="solid"/>
            <w14:miter w14:val="0"/>
          </w14:textOutline>
        </w:rPr>
        <w:t>目名称</w:t>
      </w:r>
      <w:r>
        <w:rPr>
          <w:spacing w:val="-80"/>
        </w:rPr>
        <w:t xml:space="preserve"> </w:t>
      </w:r>
      <w:r>
        <w:rPr>
          <w:rFonts w:ascii="Arial" w:hAnsi="Arial" w:eastAsia="Arial" w:cs="Arial"/>
          <w:b/>
          <w:bCs/>
          <w:spacing w:val="6"/>
        </w:rPr>
        <w:t>:</w:t>
      </w:r>
    </w:p>
    <w:p>
      <w:pPr>
        <w:pStyle w:val="17"/>
        <w:spacing w:before="36" w:line="225" w:lineRule="auto"/>
        <w:ind w:left="558"/>
      </w:pPr>
      <w:r>
        <w:rPr>
          <w:spacing w:val="11"/>
          <w14:textOutline w14:w="2043" w14:cap="flat" w14:cmpd="sng">
            <w14:solidFill>
              <w14:srgbClr w14:val="000000"/>
            </w14:solidFill>
            <w14:prstDash w14:val="solid"/>
            <w14:miter w14:val="0"/>
          </w14:textOutline>
        </w:rPr>
        <w:t>项</w:t>
      </w:r>
      <w:r>
        <w:rPr>
          <w:spacing w:val="-33"/>
        </w:rPr>
        <w:t xml:space="preserve"> </w:t>
      </w:r>
      <w:r>
        <w:rPr>
          <w:spacing w:val="11"/>
          <w14:textOutline w14:w="2043" w14:cap="flat" w14:cmpd="sng">
            <w14:solidFill>
              <w14:srgbClr w14:val="000000"/>
            </w14:solidFill>
            <w14:prstDash w14:val="solid"/>
            <w14:miter w14:val="0"/>
          </w14:textOutline>
        </w:rPr>
        <w:t>目编</w:t>
      </w:r>
      <w:r>
        <w:rPr>
          <w:spacing w:val="-91"/>
        </w:rPr>
        <w:t xml:space="preserve"> </w:t>
      </w:r>
      <w:r>
        <w:rPr>
          <w:spacing w:val="11"/>
          <w14:textOutline w14:w="2043" w14:cap="flat" w14:cmpd="sng">
            <w14:solidFill>
              <w14:srgbClr w14:val="000000"/>
            </w14:solidFill>
            <w14:prstDash w14:val="solid"/>
            <w14:miter w14:val="0"/>
          </w14:textOutline>
        </w:rPr>
        <w:t>号</w:t>
      </w:r>
      <w:r>
        <w:rPr>
          <w:rFonts w:ascii="Arial" w:hAnsi="Arial" w:eastAsia="Arial" w:cs="Arial"/>
          <w:b/>
          <w:bCs/>
          <w:spacing w:val="11"/>
        </w:rPr>
        <w:t>/</w:t>
      </w:r>
      <w:r>
        <w:rPr>
          <w:spacing w:val="11"/>
          <w14:textOutline w14:w="2043" w14:cap="flat" w14:cmpd="sng">
            <w14:solidFill>
              <w14:srgbClr w14:val="000000"/>
            </w14:solidFill>
            <w14:prstDash w14:val="solid"/>
            <w14:miter w14:val="0"/>
          </w14:textOutline>
        </w:rPr>
        <w:t>包</w:t>
      </w:r>
      <w:r>
        <w:rPr>
          <w:spacing w:val="-91"/>
        </w:rPr>
        <w:t xml:space="preserve"> </w:t>
      </w:r>
      <w:r>
        <w:rPr>
          <w:spacing w:val="11"/>
          <w14:textOutline w14:w="2043" w14:cap="flat" w14:cmpd="sng">
            <w14:solidFill>
              <w14:srgbClr w14:val="000000"/>
            </w14:solidFill>
            <w14:prstDash w14:val="solid"/>
            <w14:miter w14:val="0"/>
          </w14:textOutline>
        </w:rPr>
        <w:t>号：</w:t>
      </w: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pStyle w:val="17"/>
        <w:spacing w:before="101" w:line="226" w:lineRule="auto"/>
        <w:ind w:left="1456"/>
        <w:rPr>
          <w:rFonts w:hint="eastAsia" w:eastAsia="宋体"/>
          <w:lang w:eastAsia="zh-CN"/>
        </w:rPr>
      </w:pPr>
      <w:r>
        <w:rPr>
          <w:spacing w:val="40"/>
          <w14:textOutline w14:w="2043" w14:cap="flat" w14:cmpd="sng">
            <w14:solidFill>
              <w14:srgbClr w14:val="000000"/>
            </w14:solidFill>
            <w14:prstDash w14:val="solid"/>
            <w14:miter w14:val="0"/>
          </w14:textOutline>
        </w:rPr>
        <w:t>投标人名称：</w:t>
      </w:r>
      <w:r>
        <w:rPr>
          <w:rFonts w:hint="eastAsia"/>
          <w:spacing w:val="40"/>
          <w:lang w:eastAsia="zh-CN"/>
          <w14:textOutline w14:w="2043" w14:cap="flat" w14:cmpd="sng">
            <w14:solidFill>
              <w14:srgbClr w14:val="000000"/>
            </w14:solidFill>
            <w14:prstDash w14:val="solid"/>
            <w14:miter w14:val="0"/>
          </w14:textOutline>
        </w:rPr>
        <w:t>（</w:t>
      </w:r>
      <w:r>
        <w:rPr>
          <w:rFonts w:hint="eastAsia"/>
          <w:spacing w:val="40"/>
          <w:lang w:val="en-US" w:eastAsia="zh-CN"/>
          <w14:textOutline w14:w="2043" w14:cap="flat" w14:cmpd="sng">
            <w14:solidFill>
              <w14:srgbClr w14:val="000000"/>
            </w14:solidFill>
            <w14:prstDash w14:val="solid"/>
            <w14:miter w14:val="0"/>
          </w14:textOutline>
        </w:rPr>
        <w:t>盖章</w:t>
      </w:r>
      <w:r>
        <w:rPr>
          <w:rFonts w:hint="eastAsia"/>
          <w:spacing w:val="40"/>
          <w:lang w:eastAsia="zh-CN"/>
          <w14:textOutline w14:w="2043" w14:cap="flat" w14:cmpd="sng">
            <w14:solidFill>
              <w14:srgbClr w14:val="000000"/>
            </w14:solidFill>
            <w14:prstDash w14:val="solid"/>
            <w14:miter w14:val="0"/>
          </w14:textOutline>
        </w:rPr>
        <w:t>）</w:t>
      </w:r>
    </w:p>
    <w:p>
      <w:pPr>
        <w:spacing w:line="226" w:lineRule="auto"/>
      </w:pPr>
    </w:p>
    <w:p>
      <w:pPr>
        <w:spacing w:line="226" w:lineRule="auto"/>
        <w:rPr>
          <w:rFonts w:hint="default" w:eastAsia="宋体"/>
          <w:lang w:val="en-US" w:eastAsia="zh-CN"/>
        </w:rPr>
        <w:sectPr>
          <w:headerReference r:id="rId17" w:type="default"/>
          <w:footerReference r:id="rId18" w:type="default"/>
          <w:pgSz w:w="11907" w:h="16840"/>
          <w:pgMar w:top="1117" w:right="1133" w:bottom="1060" w:left="1700" w:header="878" w:footer="886" w:gutter="0"/>
          <w:pgNumType w:fmt="decimal"/>
          <w:cols w:space="720" w:num="1"/>
        </w:sectPr>
      </w:pPr>
      <w:r>
        <w:rPr>
          <w:rFonts w:hint="eastAsia"/>
          <w:lang w:val="en-US" w:eastAsia="zh-CN"/>
        </w:rPr>
        <w:t xml:space="preserve">             </w:t>
      </w:r>
      <w:r>
        <w:rPr>
          <w:rFonts w:hint="eastAsia" w:ascii="宋体" w:hAnsi="宋体" w:eastAsia="宋体" w:cs="Times New Roman"/>
          <w:spacing w:val="40"/>
          <w:kern w:val="2"/>
          <w:sz w:val="24"/>
          <w:szCs w:val="24"/>
          <w:lang w:val="en-US" w:eastAsia="zh-CN" w:bidi="ar-SA"/>
          <w14:textOutline w14:w="2043" w14:cap="flat" w14:cmpd="sng">
            <w14:solidFill>
              <w14:srgbClr w14:val="000000"/>
            </w14:solidFill>
            <w14:prstDash w14:val="solid"/>
            <w14:miter w14:val="0"/>
          </w14:textOutline>
        </w:rPr>
        <w:t>法定代表人或其委托代理人：（签字或盖章）</w:t>
      </w:r>
    </w:p>
    <w:p>
      <w:pPr>
        <w:spacing w:line="256" w:lineRule="auto"/>
        <w:rPr>
          <w:rFonts w:ascii="Arial"/>
          <w:sz w:val="21"/>
        </w:rPr>
      </w:pPr>
    </w:p>
    <w:p>
      <w:pPr>
        <w:pStyle w:val="17"/>
        <w:spacing w:before="78" w:line="465" w:lineRule="exact"/>
        <w:ind w:left="27"/>
        <w:rPr>
          <w:sz w:val="24"/>
          <w:szCs w:val="24"/>
        </w:rPr>
      </w:pPr>
      <w:r>
        <w:rPr>
          <w:rFonts w:ascii="Arial" w:hAnsi="Arial" w:eastAsia="Arial" w:cs="Arial"/>
          <w:position w:val="17"/>
          <w:sz w:val="24"/>
          <w:szCs w:val="24"/>
        </w:rPr>
        <w:t xml:space="preserve">1   </w:t>
      </w:r>
      <w:r>
        <w:rPr>
          <w:position w:val="17"/>
          <w:sz w:val="24"/>
          <w:szCs w:val="24"/>
        </w:rPr>
        <w:t>满足《中华人民共和国政府采购法》第二十二条规定</w:t>
      </w:r>
    </w:p>
    <w:p>
      <w:pPr>
        <w:pStyle w:val="17"/>
        <w:spacing w:line="220" w:lineRule="auto"/>
        <w:ind w:left="27"/>
        <w:rPr>
          <w:sz w:val="24"/>
          <w:szCs w:val="24"/>
        </w:rPr>
      </w:pPr>
      <w:r>
        <w:rPr>
          <w:rFonts w:ascii="Arial" w:hAnsi="Arial" w:eastAsia="Arial" w:cs="Arial"/>
          <w:sz w:val="24"/>
          <w:szCs w:val="24"/>
        </w:rPr>
        <w:t xml:space="preserve">1-1  </w:t>
      </w:r>
      <w:r>
        <w:rPr>
          <w:sz w:val="24"/>
          <w:szCs w:val="24"/>
        </w:rPr>
        <w:t>营业执照等证明文件</w:t>
      </w:r>
    </w:p>
    <w:p>
      <w:pPr>
        <w:spacing w:line="220" w:lineRule="auto"/>
        <w:rPr>
          <w:sz w:val="24"/>
          <w:szCs w:val="24"/>
        </w:rPr>
        <w:sectPr>
          <w:footerReference r:id="rId19" w:type="default"/>
          <w:pgSz w:w="11907" w:h="16840"/>
          <w:pgMar w:top="1117" w:right="1133" w:bottom="1060" w:left="1700" w:header="878" w:footer="886" w:gutter="0"/>
          <w:pgNumType w:fmt="decimal"/>
          <w:cols w:space="720" w:num="1"/>
        </w:sectPr>
      </w:pPr>
    </w:p>
    <w:p>
      <w:pPr>
        <w:spacing w:line="256" w:lineRule="auto"/>
        <w:rPr>
          <w:rFonts w:ascii="Arial"/>
          <w:sz w:val="21"/>
        </w:rPr>
      </w:pPr>
    </w:p>
    <w:p>
      <w:pPr>
        <w:pStyle w:val="17"/>
        <w:spacing w:before="78" w:line="219" w:lineRule="auto"/>
        <w:ind w:left="27"/>
        <w:rPr>
          <w:sz w:val="24"/>
          <w:szCs w:val="24"/>
        </w:rPr>
      </w:pPr>
      <w:r>
        <w:rPr>
          <w:rFonts w:ascii="Arial" w:hAnsi="Arial" w:eastAsia="Arial" w:cs="Arial"/>
          <w:sz w:val="24"/>
          <w:szCs w:val="24"/>
        </w:rPr>
        <w:t>1-2</w:t>
      </w:r>
      <w:r>
        <w:rPr>
          <w:rFonts w:ascii="Arial" w:hAnsi="Arial" w:eastAsia="Arial" w:cs="Arial"/>
          <w:spacing w:val="71"/>
          <w:w w:val="101"/>
          <w:sz w:val="24"/>
          <w:szCs w:val="24"/>
        </w:rPr>
        <w:t xml:space="preserve"> </w:t>
      </w:r>
      <w:r>
        <w:rPr>
          <w:sz w:val="24"/>
          <w:szCs w:val="24"/>
        </w:rPr>
        <w:t>投标人资格声明书</w:t>
      </w:r>
    </w:p>
    <w:p>
      <w:pPr>
        <w:pStyle w:val="17"/>
        <w:spacing w:before="164" w:line="219" w:lineRule="auto"/>
        <w:ind w:left="3110"/>
        <w:rPr>
          <w:sz w:val="36"/>
          <w:szCs w:val="36"/>
        </w:rPr>
      </w:pPr>
      <w:r>
        <w:rPr>
          <w:spacing w:val="-2"/>
          <w:sz w:val="36"/>
          <w:szCs w:val="36"/>
          <w14:textOutline w14:w="2306" w14:cap="flat" w14:cmpd="sng">
            <w14:solidFill>
              <w14:srgbClr w14:val="000000"/>
            </w14:solidFill>
            <w14:prstDash w14:val="solid"/>
            <w14:miter w14:val="0"/>
          </w14:textOutline>
        </w:rPr>
        <w:t>投标人资格声明书</w:t>
      </w:r>
    </w:p>
    <w:p>
      <w:pPr>
        <w:spacing w:line="361" w:lineRule="auto"/>
        <w:rPr>
          <w:rFonts w:ascii="Arial"/>
          <w:sz w:val="21"/>
        </w:rPr>
      </w:pPr>
    </w:p>
    <w:p>
      <w:pPr>
        <w:pStyle w:val="17"/>
        <w:spacing w:before="78" w:line="219" w:lineRule="auto"/>
        <w:ind w:left="9"/>
        <w:rPr>
          <w:sz w:val="24"/>
          <w:szCs w:val="24"/>
        </w:rPr>
      </w:pPr>
      <w:r>
        <w:rPr>
          <w:spacing w:val="-9"/>
          <w:sz w:val="24"/>
          <w:szCs w:val="24"/>
        </w:rPr>
        <w:t>致：</w:t>
      </w:r>
      <w:r>
        <w:rPr>
          <w:spacing w:val="-22"/>
          <w:sz w:val="24"/>
          <w:szCs w:val="24"/>
        </w:rPr>
        <w:t xml:space="preserve"> </w:t>
      </w:r>
      <w:r>
        <w:rPr>
          <w:spacing w:val="-9"/>
          <w:sz w:val="24"/>
          <w:szCs w:val="24"/>
          <w:u w:val="single" w:color="auto"/>
        </w:rPr>
        <w:t>采购人或采购代理机构</w:t>
      </w:r>
    </w:p>
    <w:p>
      <w:pPr>
        <w:pStyle w:val="17"/>
        <w:spacing w:before="183" w:line="219" w:lineRule="auto"/>
        <w:ind w:left="488"/>
        <w:rPr>
          <w:sz w:val="24"/>
          <w:szCs w:val="24"/>
        </w:rPr>
      </w:pPr>
      <w:r>
        <w:rPr>
          <w:spacing w:val="-4"/>
          <w:sz w:val="24"/>
          <w:szCs w:val="24"/>
        </w:rPr>
        <w:t>在参与本次项目投标中，我单位承诺：</w:t>
      </w:r>
    </w:p>
    <w:p>
      <w:pPr>
        <w:pStyle w:val="17"/>
        <w:spacing w:before="180" w:line="219" w:lineRule="auto"/>
        <w:ind w:left="429"/>
        <w:rPr>
          <w:sz w:val="24"/>
          <w:szCs w:val="24"/>
        </w:rPr>
      </w:pPr>
      <w:r>
        <w:rPr>
          <w:spacing w:val="-3"/>
          <w:sz w:val="24"/>
          <w:szCs w:val="24"/>
        </w:rPr>
        <w:t>（一）具有良好的商业信誉和健全的财务会计制度；</w:t>
      </w:r>
    </w:p>
    <w:p>
      <w:pPr>
        <w:pStyle w:val="17"/>
        <w:spacing w:before="181" w:line="220" w:lineRule="auto"/>
        <w:ind w:left="429"/>
        <w:rPr>
          <w:sz w:val="24"/>
          <w:szCs w:val="24"/>
        </w:rPr>
      </w:pPr>
      <w:r>
        <w:rPr>
          <w:spacing w:val="-3"/>
          <w:sz w:val="24"/>
          <w:szCs w:val="24"/>
        </w:rPr>
        <w:t>（二）具有履行合同所必需的设备和专业技术能力；</w:t>
      </w:r>
    </w:p>
    <w:p>
      <w:pPr>
        <w:pStyle w:val="17"/>
        <w:spacing w:before="182" w:line="219" w:lineRule="auto"/>
        <w:ind w:left="429"/>
        <w:rPr>
          <w:sz w:val="24"/>
          <w:szCs w:val="24"/>
        </w:rPr>
      </w:pPr>
      <w:r>
        <w:rPr>
          <w:spacing w:val="-3"/>
          <w:sz w:val="24"/>
          <w:szCs w:val="24"/>
        </w:rPr>
        <w:t>（三）有依法缴纳税收和社会保障资金的良好记录；</w:t>
      </w:r>
    </w:p>
    <w:p>
      <w:pPr>
        <w:pStyle w:val="17"/>
        <w:spacing w:before="182" w:line="359" w:lineRule="auto"/>
        <w:ind w:left="1143" w:right="2" w:hanging="714"/>
        <w:rPr>
          <w:sz w:val="24"/>
          <w:szCs w:val="24"/>
        </w:rPr>
      </w:pPr>
      <w:r>
        <w:rPr>
          <w:sz w:val="24"/>
          <w:szCs w:val="24"/>
        </w:rPr>
        <w:t>（四）参加政府采购活动前三年内，在经营活动中没有重大违法记录（重大违法记录指因违法经营受到刑事处罚或者责令停产停业、吊销许可证或者执照、较</w:t>
      </w:r>
      <w:r>
        <w:rPr>
          <w:spacing w:val="5"/>
          <w:sz w:val="24"/>
          <w:szCs w:val="24"/>
        </w:rPr>
        <w:t xml:space="preserve"> </w:t>
      </w:r>
      <w:r>
        <w:rPr>
          <w:spacing w:val="-3"/>
          <w:sz w:val="24"/>
          <w:szCs w:val="24"/>
        </w:rPr>
        <w:t>大数额罚款等行政处罚， 不包括因违法经营被</w:t>
      </w:r>
      <w:r>
        <w:rPr>
          <w:spacing w:val="-4"/>
          <w:sz w:val="24"/>
          <w:szCs w:val="24"/>
        </w:rPr>
        <w:t>禁止在一定期限内参加政府采</w:t>
      </w:r>
      <w:r>
        <w:rPr>
          <w:spacing w:val="-10"/>
          <w:sz w:val="24"/>
          <w:szCs w:val="24"/>
        </w:rPr>
        <w:t>购活动，但期限已</w:t>
      </w:r>
      <w:r>
        <w:rPr>
          <w:spacing w:val="-3"/>
          <w:sz w:val="24"/>
          <w:szCs w:val="24"/>
        </w:rPr>
        <w:t>经届满的</w:t>
      </w:r>
      <w:r>
        <w:rPr>
          <w:spacing w:val="-10"/>
          <w:sz w:val="24"/>
          <w:szCs w:val="24"/>
        </w:rPr>
        <w:t>情形</w:t>
      </w:r>
      <w:r>
        <w:rPr>
          <w:spacing w:val="-3"/>
          <w:sz w:val="24"/>
          <w:szCs w:val="24"/>
        </w:rPr>
        <w:t>）；</w:t>
      </w:r>
    </w:p>
    <w:p>
      <w:pPr>
        <w:pStyle w:val="17"/>
        <w:spacing w:before="182" w:line="465" w:lineRule="exact"/>
        <w:ind w:right="11"/>
        <w:jc w:val="right"/>
        <w:rPr>
          <w:sz w:val="24"/>
          <w:szCs w:val="24"/>
        </w:rPr>
      </w:pPr>
      <w:r>
        <w:rPr>
          <w:position w:val="17"/>
          <w:sz w:val="24"/>
          <w:szCs w:val="24"/>
        </w:rPr>
        <w:t>（五）我单位不属于政府采购法律、行政法规规定的公益一</w:t>
      </w:r>
      <w:r>
        <w:rPr>
          <w:spacing w:val="-1"/>
          <w:position w:val="17"/>
          <w:sz w:val="24"/>
          <w:szCs w:val="24"/>
        </w:rPr>
        <w:t>类事业单位、或使用事</w:t>
      </w:r>
    </w:p>
    <w:p>
      <w:pPr>
        <w:pStyle w:val="17"/>
        <w:spacing w:before="1" w:line="219" w:lineRule="auto"/>
        <w:ind w:left="1141"/>
        <w:rPr>
          <w:sz w:val="24"/>
          <w:szCs w:val="24"/>
        </w:rPr>
      </w:pPr>
      <w:r>
        <w:rPr>
          <w:spacing w:val="-5"/>
          <w:sz w:val="24"/>
          <w:szCs w:val="24"/>
        </w:rPr>
        <w:t>业编制且由财政拨款保障的群团组织（仅适用于政府购买服务项目</w:t>
      </w:r>
      <w:r>
        <w:rPr>
          <w:sz w:val="24"/>
          <w:szCs w:val="24"/>
        </w:rPr>
        <w:t>）；</w:t>
      </w:r>
    </w:p>
    <w:p>
      <w:pPr>
        <w:pStyle w:val="17"/>
        <w:spacing w:before="183" w:line="307" w:lineRule="auto"/>
        <w:ind w:left="1143" w:right="2" w:hanging="714"/>
        <w:rPr>
          <w:sz w:val="24"/>
          <w:szCs w:val="24"/>
        </w:rPr>
      </w:pPr>
      <w:r>
        <w:rPr>
          <w:sz w:val="24"/>
          <w:szCs w:val="24"/>
        </w:rPr>
        <w:t>（六）我单位不存在为采购项</w:t>
      </w:r>
      <w:r>
        <w:rPr>
          <w:spacing w:val="-3"/>
          <w:sz w:val="24"/>
          <w:szCs w:val="24"/>
        </w:rPr>
        <w:t>目</w:t>
      </w:r>
      <w:r>
        <w:rPr>
          <w:rFonts w:hint="eastAsia"/>
          <w:spacing w:val="-3"/>
          <w:sz w:val="24"/>
          <w:szCs w:val="24"/>
          <w:lang w:eastAsia="zh-CN"/>
        </w:rPr>
        <w:t>提</w:t>
      </w:r>
      <w:r>
        <w:rPr>
          <w:spacing w:val="-3"/>
          <w:sz w:val="24"/>
          <w:szCs w:val="24"/>
        </w:rPr>
        <w:t>供整体设</w:t>
      </w:r>
      <w:r>
        <w:rPr>
          <w:sz w:val="24"/>
          <w:szCs w:val="24"/>
        </w:rPr>
        <w:t>计、规范编制或者项目管理、监理、检测等服务后，再参加该采购项目的其他采购活动的情形（单一来源采购项目</w:t>
      </w:r>
    </w:p>
    <w:p>
      <w:pPr>
        <w:pStyle w:val="17"/>
        <w:spacing w:line="220" w:lineRule="auto"/>
        <w:ind w:left="1156"/>
        <w:rPr>
          <w:sz w:val="24"/>
          <w:szCs w:val="24"/>
        </w:rPr>
      </w:pPr>
      <w:r>
        <w:rPr>
          <w:sz w:val="24"/>
          <w:szCs w:val="24"/>
        </w:rPr>
        <w:t>除外）</w:t>
      </w:r>
      <w:r>
        <w:rPr>
          <w:spacing w:val="-27"/>
          <w:sz w:val="24"/>
          <w:szCs w:val="24"/>
        </w:rPr>
        <w:t>；</w:t>
      </w:r>
    </w:p>
    <w:p>
      <w:pPr>
        <w:pStyle w:val="17"/>
        <w:spacing w:before="179" w:line="359" w:lineRule="auto"/>
        <w:ind w:left="1144" w:right="2" w:hanging="715"/>
        <w:rPr>
          <w:sz w:val="24"/>
          <w:szCs w:val="24"/>
        </w:rPr>
      </w:pPr>
      <w:r>
        <w:rPr>
          <w:spacing w:val="-1"/>
          <w:sz w:val="24"/>
          <w:szCs w:val="24"/>
        </w:rPr>
        <w:t>（七）与我单位存在</w:t>
      </w:r>
      <w:r>
        <w:rPr>
          <w:spacing w:val="-100"/>
          <w:sz w:val="24"/>
          <w:szCs w:val="24"/>
        </w:rPr>
        <w:t xml:space="preserve"> </w:t>
      </w:r>
      <w:r>
        <w:rPr>
          <w:position w:val="11"/>
          <w:sz w:val="24"/>
          <w:szCs w:val="24"/>
        </w:rPr>
        <w:drawing>
          <wp:inline distT="0" distB="0" distL="0" distR="0">
            <wp:extent cx="65405" cy="38100"/>
            <wp:effectExtent l="0" t="0" r="10795" b="0"/>
            <wp:docPr id="218" name="IM 218"/>
            <wp:cNvGraphicFramePr/>
            <a:graphic xmlns:a="http://schemas.openxmlformats.org/drawingml/2006/main">
              <a:graphicData uri="http://schemas.openxmlformats.org/drawingml/2006/picture">
                <pic:pic xmlns:pic="http://schemas.openxmlformats.org/drawingml/2006/picture">
                  <pic:nvPicPr>
                    <pic:cNvPr id="218" name="IM 218"/>
                    <pic:cNvPicPr/>
                  </pic:nvPicPr>
                  <pic:blipFill>
                    <a:blip r:embed="rId73"/>
                    <a:stretch>
                      <a:fillRect/>
                    </a:stretch>
                  </pic:blipFill>
                  <pic:spPr>
                    <a:xfrm>
                      <a:off x="0" y="0"/>
                      <a:ext cx="65992" cy="38254"/>
                    </a:xfrm>
                    <a:prstGeom prst="rect">
                      <a:avLst/>
                    </a:prstGeom>
                  </pic:spPr>
                </pic:pic>
              </a:graphicData>
            </a:graphic>
          </wp:inline>
        </w:drawing>
      </w:r>
      <w:r>
        <w:rPr>
          <w:spacing w:val="-1"/>
          <w:sz w:val="24"/>
          <w:szCs w:val="24"/>
        </w:rPr>
        <w:t>单位负责人为同一人或者存在直接控股、管理关系</w:t>
      </w:r>
      <w:r>
        <w:rPr>
          <w:spacing w:val="-100"/>
          <w:sz w:val="24"/>
          <w:szCs w:val="24"/>
        </w:rPr>
        <w:t xml:space="preserve"> </w:t>
      </w:r>
      <w:r>
        <w:rPr>
          <w:position w:val="11"/>
          <w:sz w:val="24"/>
          <w:szCs w:val="24"/>
        </w:rPr>
        <w:drawing>
          <wp:inline distT="0" distB="0" distL="0" distR="0">
            <wp:extent cx="65405" cy="38100"/>
            <wp:effectExtent l="0" t="0" r="10795" b="0"/>
            <wp:docPr id="220" name="IM 220"/>
            <wp:cNvGraphicFramePr/>
            <a:graphic xmlns:a="http://schemas.openxmlformats.org/drawingml/2006/main">
              <a:graphicData uri="http://schemas.openxmlformats.org/drawingml/2006/picture">
                <pic:pic xmlns:pic="http://schemas.openxmlformats.org/drawingml/2006/picture">
                  <pic:nvPicPr>
                    <pic:cNvPr id="220" name="IM 220"/>
                    <pic:cNvPicPr/>
                  </pic:nvPicPr>
                  <pic:blipFill>
                    <a:blip r:embed="rId76"/>
                    <a:stretch>
                      <a:fillRect/>
                    </a:stretch>
                  </pic:blipFill>
                  <pic:spPr>
                    <a:xfrm>
                      <a:off x="0" y="0"/>
                      <a:ext cx="65992" cy="38254"/>
                    </a:xfrm>
                    <a:prstGeom prst="rect">
                      <a:avLst/>
                    </a:prstGeom>
                  </pic:spPr>
                </pic:pic>
              </a:graphicData>
            </a:graphic>
          </wp:inline>
        </w:drawing>
      </w:r>
      <w:r>
        <w:rPr>
          <w:spacing w:val="-93"/>
          <w:sz w:val="24"/>
          <w:szCs w:val="24"/>
        </w:rPr>
        <w:t xml:space="preserve"> </w:t>
      </w:r>
      <w:r>
        <w:rPr>
          <w:spacing w:val="-1"/>
          <w:sz w:val="24"/>
          <w:szCs w:val="24"/>
        </w:rPr>
        <w:t>的其他法</w:t>
      </w:r>
      <w:r>
        <w:rPr>
          <w:sz w:val="24"/>
          <w:szCs w:val="24"/>
        </w:rPr>
        <w:t xml:space="preserve"> </w:t>
      </w:r>
      <w:r>
        <w:rPr>
          <w:spacing w:val="-3"/>
          <w:sz w:val="24"/>
          <w:szCs w:val="24"/>
        </w:rPr>
        <w:t>人单位信息如下（如有， 不论其是否参加同</w:t>
      </w:r>
      <w:r>
        <w:rPr>
          <w:spacing w:val="-4"/>
          <w:sz w:val="24"/>
          <w:szCs w:val="24"/>
        </w:rPr>
        <w:t>一合同项下的政府采购活动均须</w:t>
      </w:r>
    </w:p>
    <w:p>
      <w:pPr>
        <w:pStyle w:val="17"/>
        <w:spacing w:before="1" w:line="220" w:lineRule="auto"/>
        <w:ind w:left="1144"/>
        <w:rPr>
          <w:sz w:val="24"/>
          <w:szCs w:val="24"/>
        </w:rPr>
      </w:pPr>
      <w:r>
        <w:rPr>
          <w:spacing w:val="-3"/>
          <w:sz w:val="24"/>
          <w:szCs w:val="24"/>
        </w:rPr>
        <w:t>填写）</w:t>
      </w:r>
      <w:r>
        <w:rPr>
          <w:spacing w:val="-24"/>
          <w:sz w:val="24"/>
          <w:szCs w:val="24"/>
        </w:rPr>
        <w:t>：</w:t>
      </w:r>
    </w:p>
    <w:p>
      <w:pPr>
        <w:spacing w:line="145" w:lineRule="exact"/>
      </w:pPr>
    </w:p>
    <w:tbl>
      <w:tblPr>
        <w:tblStyle w:val="250"/>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vAlign w:val="top"/>
          </w:tcPr>
          <w:p>
            <w:pPr>
              <w:autoSpaceDE w:val="0"/>
              <w:autoSpaceDN w:val="0"/>
              <w:spacing w:before="100" w:line="222" w:lineRule="auto"/>
              <w:ind w:left="243"/>
              <w:rPr>
                <w:rFonts w:ascii="宋体" w:hAnsi="宋体" w:eastAsia="宋体" w:cs="宋体"/>
                <w:sz w:val="24"/>
                <w:szCs w:val="24"/>
              </w:rPr>
            </w:pPr>
            <w:r>
              <w:rPr>
                <w:rFonts w:ascii="宋体" w:hAnsi="宋体" w:eastAsia="宋体" w:cs="宋体"/>
                <w:spacing w:val="-3"/>
                <w:sz w:val="24"/>
                <w:szCs w:val="24"/>
              </w:rPr>
              <w:t>序号</w:t>
            </w:r>
          </w:p>
        </w:tc>
        <w:tc>
          <w:tcPr>
            <w:tcW w:w="4571" w:type="dxa"/>
            <w:vAlign w:val="top"/>
          </w:tcPr>
          <w:p>
            <w:pPr>
              <w:autoSpaceDE w:val="0"/>
              <w:autoSpaceDN w:val="0"/>
              <w:spacing w:before="101" w:line="221" w:lineRule="auto"/>
              <w:ind w:left="1814"/>
              <w:rPr>
                <w:rFonts w:ascii="宋体" w:hAnsi="宋体" w:eastAsia="宋体" w:cs="宋体"/>
                <w:sz w:val="24"/>
                <w:szCs w:val="24"/>
              </w:rPr>
            </w:pPr>
            <w:r>
              <w:rPr>
                <w:rFonts w:ascii="宋体" w:hAnsi="宋体" w:eastAsia="宋体" w:cs="宋体"/>
                <w:spacing w:val="-3"/>
                <w:sz w:val="24"/>
                <w:szCs w:val="24"/>
              </w:rPr>
              <w:t>单位名称</w:t>
            </w:r>
          </w:p>
        </w:tc>
        <w:tc>
          <w:tcPr>
            <w:tcW w:w="2980" w:type="dxa"/>
            <w:vAlign w:val="top"/>
          </w:tcPr>
          <w:p>
            <w:pPr>
              <w:autoSpaceDE w:val="0"/>
              <w:autoSpaceDN w:val="0"/>
              <w:spacing w:before="101" w:line="221" w:lineRule="auto"/>
              <w:ind w:left="1017"/>
              <w:rPr>
                <w:rFonts w:ascii="宋体" w:hAnsi="宋体" w:eastAsia="宋体" w:cs="宋体"/>
                <w:sz w:val="24"/>
                <w:szCs w:val="24"/>
              </w:rPr>
            </w:pPr>
            <w:r>
              <w:rPr>
                <w:rFonts w:ascii="宋体" w:hAnsi="宋体" w:eastAsia="宋体" w:cs="宋体"/>
                <w:spacing w:val="-2"/>
                <w:sz w:val="24"/>
                <w:szCs w:val="24"/>
              </w:rPr>
              <w:t>相互关系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vAlign w:val="top"/>
          </w:tcPr>
          <w:p>
            <w:pPr>
              <w:pStyle w:val="253"/>
              <w:autoSpaceDE w:val="0"/>
              <w:autoSpaceDN w:val="0"/>
              <w:spacing w:before="119" w:line="199" w:lineRule="auto"/>
              <w:ind w:left="424"/>
              <w:rPr>
                <w:sz w:val="24"/>
                <w:szCs w:val="24"/>
              </w:rPr>
            </w:pPr>
            <w:r>
              <w:rPr>
                <w:sz w:val="24"/>
                <w:szCs w:val="24"/>
              </w:rPr>
              <w:t>1</w:t>
            </w:r>
          </w:p>
        </w:tc>
        <w:tc>
          <w:tcPr>
            <w:tcW w:w="4571" w:type="dxa"/>
            <w:vAlign w:val="top"/>
          </w:tcPr>
          <w:p>
            <w:pPr>
              <w:pStyle w:val="253"/>
              <w:autoSpaceDE w:val="0"/>
              <w:autoSpaceDN w:val="0"/>
            </w:pPr>
          </w:p>
        </w:tc>
        <w:tc>
          <w:tcPr>
            <w:tcW w:w="2980" w:type="dxa"/>
            <w:vAlign w:val="top"/>
          </w:tcPr>
          <w:p>
            <w:pPr>
              <w:pStyle w:val="253"/>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vAlign w:val="top"/>
          </w:tcPr>
          <w:p>
            <w:pPr>
              <w:pStyle w:val="253"/>
              <w:autoSpaceDE w:val="0"/>
              <w:autoSpaceDN w:val="0"/>
              <w:spacing w:before="121" w:line="201" w:lineRule="auto"/>
              <w:ind w:left="415"/>
              <w:rPr>
                <w:sz w:val="24"/>
                <w:szCs w:val="24"/>
              </w:rPr>
            </w:pPr>
            <w:r>
              <w:rPr>
                <w:spacing w:val="1"/>
                <w:sz w:val="24"/>
                <w:szCs w:val="24"/>
              </w:rPr>
              <w:t>2</w:t>
            </w:r>
          </w:p>
        </w:tc>
        <w:tc>
          <w:tcPr>
            <w:tcW w:w="4571" w:type="dxa"/>
            <w:vAlign w:val="top"/>
          </w:tcPr>
          <w:p>
            <w:pPr>
              <w:pStyle w:val="253"/>
              <w:autoSpaceDE w:val="0"/>
              <w:autoSpaceDN w:val="0"/>
            </w:pPr>
          </w:p>
        </w:tc>
        <w:tc>
          <w:tcPr>
            <w:tcW w:w="2980" w:type="dxa"/>
            <w:vAlign w:val="top"/>
          </w:tcPr>
          <w:p>
            <w:pPr>
              <w:pStyle w:val="253"/>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vAlign w:val="top"/>
          </w:tcPr>
          <w:p>
            <w:pPr>
              <w:pStyle w:val="253"/>
              <w:autoSpaceDE w:val="0"/>
              <w:autoSpaceDN w:val="0"/>
              <w:spacing w:before="271" w:line="81" w:lineRule="exact"/>
              <w:ind w:left="382"/>
              <w:rPr>
                <w:sz w:val="24"/>
                <w:szCs w:val="24"/>
              </w:rPr>
            </w:pPr>
            <w:r>
              <w:rPr>
                <w:position w:val="1"/>
                <w:sz w:val="24"/>
                <w:szCs w:val="24"/>
              </w:rPr>
              <w:t>…</w:t>
            </w:r>
          </w:p>
        </w:tc>
        <w:tc>
          <w:tcPr>
            <w:tcW w:w="4571" w:type="dxa"/>
            <w:vAlign w:val="top"/>
          </w:tcPr>
          <w:p>
            <w:pPr>
              <w:pStyle w:val="253"/>
              <w:autoSpaceDE w:val="0"/>
              <w:autoSpaceDN w:val="0"/>
            </w:pPr>
          </w:p>
        </w:tc>
        <w:tc>
          <w:tcPr>
            <w:tcW w:w="2980" w:type="dxa"/>
            <w:vAlign w:val="top"/>
          </w:tcPr>
          <w:p>
            <w:pPr>
              <w:pStyle w:val="253"/>
              <w:autoSpaceDE w:val="0"/>
              <w:autoSpaceDN w:val="0"/>
            </w:pPr>
          </w:p>
        </w:tc>
      </w:tr>
    </w:tbl>
    <w:p>
      <w:pPr>
        <w:pStyle w:val="17"/>
        <w:spacing w:before="280" w:line="220" w:lineRule="auto"/>
        <w:ind w:left="491"/>
        <w:rPr>
          <w:sz w:val="24"/>
          <w:szCs w:val="24"/>
        </w:rPr>
      </w:pPr>
      <w:r>
        <w:rPr>
          <w:spacing w:val="-3"/>
          <w:sz w:val="24"/>
          <w:szCs w:val="24"/>
        </w:rPr>
        <w:t>上述声明真实有效，否则我方负全部责任。</w:t>
      </w:r>
    </w:p>
    <w:p>
      <w:pPr>
        <w:spacing w:line="389" w:lineRule="auto"/>
        <w:rPr>
          <w:rFonts w:ascii="Arial"/>
          <w:sz w:val="21"/>
        </w:rPr>
      </w:pPr>
    </w:p>
    <w:p>
      <w:pPr>
        <w:pStyle w:val="17"/>
        <w:spacing w:before="79" w:line="219" w:lineRule="auto"/>
        <w:ind w:left="4404"/>
        <w:rPr>
          <w:sz w:val="24"/>
          <w:szCs w:val="24"/>
        </w:rPr>
      </w:pPr>
      <w:r>
        <w:rPr>
          <w:spacing w:val="-2"/>
          <w:sz w:val="24"/>
          <w:szCs w:val="24"/>
        </w:rPr>
        <w:t>投标人名称（加盖公章</w:t>
      </w:r>
      <w:r>
        <w:rPr>
          <w:spacing w:val="-65"/>
          <w:sz w:val="24"/>
          <w:szCs w:val="24"/>
        </w:rPr>
        <w:t>）：</w:t>
      </w:r>
      <w:r>
        <w:rPr>
          <w:spacing w:val="3"/>
          <w:sz w:val="24"/>
          <w:szCs w:val="24"/>
        </w:rPr>
        <w:t xml:space="preserve">    </w:t>
      </w:r>
      <w:r>
        <w:rPr>
          <w:sz w:val="24"/>
          <w:szCs w:val="24"/>
          <w:u w:val="single" w:color="auto"/>
        </w:rPr>
        <w:t xml:space="preserve">             </w:t>
      </w:r>
    </w:p>
    <w:p>
      <w:pPr>
        <w:pStyle w:val="17"/>
        <w:spacing w:before="208" w:line="351" w:lineRule="auto"/>
        <w:ind w:left="12" w:right="34" w:firstLine="5270"/>
        <w:rPr>
          <w:sz w:val="24"/>
          <w:szCs w:val="24"/>
        </w:rPr>
      </w:pPr>
      <w:r>
        <w:rPr>
          <w:spacing w:val="-24"/>
          <w:sz w:val="24"/>
          <w:szCs w:val="24"/>
        </w:rPr>
        <w:t>日期：</w:t>
      </w:r>
      <w:r>
        <w:rPr>
          <w:spacing w:val="-10"/>
          <w:sz w:val="24"/>
          <w:szCs w:val="24"/>
        </w:rPr>
        <w:t xml:space="preserve"> </w:t>
      </w:r>
      <w:r>
        <w:rPr>
          <w:sz w:val="24"/>
          <w:szCs w:val="24"/>
          <w:u w:val="single" w:color="auto"/>
        </w:rPr>
        <w:t xml:space="preserve">     </w:t>
      </w:r>
      <w:r>
        <w:rPr>
          <w:spacing w:val="-108"/>
          <w:sz w:val="24"/>
          <w:szCs w:val="24"/>
        </w:rPr>
        <w:t xml:space="preserve"> </w:t>
      </w:r>
      <w:r>
        <w:rPr>
          <w:spacing w:val="-24"/>
          <w:sz w:val="24"/>
          <w:szCs w:val="24"/>
        </w:rPr>
        <w:t>年</w:t>
      </w:r>
      <w:r>
        <w:rPr>
          <w:spacing w:val="-24"/>
          <w:sz w:val="24"/>
          <w:szCs w:val="24"/>
          <w:u w:val="single" w:color="auto"/>
        </w:rPr>
        <w:t xml:space="preserve">       </w:t>
      </w:r>
      <w:r>
        <w:rPr>
          <w:spacing w:val="-105"/>
          <w:sz w:val="24"/>
          <w:szCs w:val="24"/>
        </w:rPr>
        <w:t xml:space="preserve"> </w:t>
      </w:r>
      <w:r>
        <w:rPr>
          <w:spacing w:val="-24"/>
          <w:sz w:val="24"/>
          <w:szCs w:val="24"/>
        </w:rPr>
        <w:t>月</w:t>
      </w:r>
      <w:r>
        <w:rPr>
          <w:spacing w:val="-24"/>
          <w:sz w:val="24"/>
          <w:szCs w:val="24"/>
          <w:u w:val="single" w:color="auto"/>
        </w:rPr>
        <w:t xml:space="preserve">       </w:t>
      </w:r>
      <w:r>
        <w:rPr>
          <w:spacing w:val="-69"/>
          <w:sz w:val="24"/>
          <w:szCs w:val="24"/>
        </w:rPr>
        <w:t xml:space="preserve"> </w:t>
      </w:r>
      <w:r>
        <w:rPr>
          <w:spacing w:val="-24"/>
          <w:sz w:val="24"/>
          <w:szCs w:val="24"/>
        </w:rPr>
        <w:t>日</w:t>
      </w:r>
      <w:r>
        <w:rPr>
          <w:sz w:val="24"/>
          <w:szCs w:val="24"/>
        </w:rPr>
        <w:t xml:space="preserve">   说明：供应商承诺不实的， 依据《政府采购法》第七十七条</w:t>
      </w:r>
      <w:r>
        <w:rPr>
          <w:spacing w:val="-95"/>
          <w:sz w:val="24"/>
          <w:szCs w:val="24"/>
        </w:rPr>
        <w:t xml:space="preserve"> </w:t>
      </w:r>
      <w:r>
        <w:rPr>
          <w:position w:val="11"/>
          <w:sz w:val="24"/>
          <w:szCs w:val="24"/>
        </w:rPr>
        <w:drawing>
          <wp:inline distT="0" distB="0" distL="0" distR="0">
            <wp:extent cx="65405" cy="38100"/>
            <wp:effectExtent l="0" t="0" r="10795" b="0"/>
            <wp:docPr id="222" name="IM 222"/>
            <wp:cNvGraphicFramePr/>
            <a:graphic xmlns:a="http://schemas.openxmlformats.org/drawingml/2006/main">
              <a:graphicData uri="http://schemas.openxmlformats.org/drawingml/2006/picture">
                <pic:pic xmlns:pic="http://schemas.openxmlformats.org/drawingml/2006/picture">
                  <pic:nvPicPr>
                    <pic:cNvPr id="222" name="IM 222"/>
                    <pic:cNvPicPr/>
                  </pic:nvPicPr>
                  <pic:blipFill>
                    <a:blip r:embed="rId73"/>
                    <a:stretch>
                      <a:fillRect/>
                    </a:stretch>
                  </pic:blipFill>
                  <pic:spPr>
                    <a:xfrm>
                      <a:off x="0" y="0"/>
                      <a:ext cx="65992" cy="38254"/>
                    </a:xfrm>
                    <a:prstGeom prst="rect">
                      <a:avLst/>
                    </a:prstGeom>
                  </pic:spPr>
                </pic:pic>
              </a:graphicData>
            </a:graphic>
          </wp:inline>
        </w:drawing>
      </w:r>
      <w:r>
        <w:rPr>
          <w:rFonts w:hint="eastAsia" w:ascii="Leelawadee UI" w:hAnsi="Leelawadee UI" w:cs="Leelawadee UI"/>
          <w:sz w:val="24"/>
          <w:szCs w:val="24"/>
          <w:lang w:eastAsia="zh-CN"/>
        </w:rPr>
        <w:t>提</w:t>
      </w:r>
      <w:r>
        <w:rPr>
          <w:sz w:val="24"/>
          <w:szCs w:val="24"/>
        </w:rPr>
        <w:t>供虚假材料谋取中标、</w:t>
      </w:r>
    </w:p>
    <w:p>
      <w:pPr>
        <w:pStyle w:val="17"/>
        <w:spacing w:before="1" w:line="220" w:lineRule="auto"/>
        <w:ind w:left="11"/>
        <w:rPr>
          <w:sz w:val="24"/>
          <w:szCs w:val="24"/>
        </w:rPr>
      </w:pPr>
      <w:r>
        <w:rPr>
          <w:spacing w:val="-4"/>
          <w:sz w:val="24"/>
          <w:szCs w:val="24"/>
        </w:rPr>
        <w:t>成交的</w:t>
      </w:r>
      <w:r>
        <w:rPr>
          <w:spacing w:val="-96"/>
          <w:sz w:val="24"/>
          <w:szCs w:val="24"/>
        </w:rPr>
        <w:t xml:space="preserve"> </w:t>
      </w:r>
      <w:r>
        <w:rPr>
          <w:position w:val="11"/>
          <w:sz w:val="24"/>
          <w:szCs w:val="24"/>
        </w:rPr>
        <w:drawing>
          <wp:inline distT="0" distB="0" distL="0" distR="0">
            <wp:extent cx="65405" cy="38100"/>
            <wp:effectExtent l="0" t="0" r="10795" b="0"/>
            <wp:docPr id="224" name="IM 224"/>
            <wp:cNvGraphicFramePr/>
            <a:graphic xmlns:a="http://schemas.openxmlformats.org/drawingml/2006/main">
              <a:graphicData uri="http://schemas.openxmlformats.org/drawingml/2006/picture">
                <pic:pic xmlns:pic="http://schemas.openxmlformats.org/drawingml/2006/picture">
                  <pic:nvPicPr>
                    <pic:cNvPr id="224" name="IM 224"/>
                    <pic:cNvPicPr/>
                  </pic:nvPicPr>
                  <pic:blipFill>
                    <a:blip r:embed="rId77"/>
                    <a:stretch>
                      <a:fillRect/>
                    </a:stretch>
                  </pic:blipFill>
                  <pic:spPr>
                    <a:xfrm>
                      <a:off x="0" y="0"/>
                      <a:ext cx="65992" cy="38254"/>
                    </a:xfrm>
                    <a:prstGeom prst="rect">
                      <a:avLst/>
                    </a:prstGeom>
                  </pic:spPr>
                </pic:pic>
              </a:graphicData>
            </a:graphic>
          </wp:inline>
        </w:drawing>
      </w:r>
      <w:r>
        <w:rPr>
          <w:spacing w:val="-4"/>
          <w:sz w:val="24"/>
          <w:szCs w:val="24"/>
        </w:rPr>
        <w:t>有关规定予以处理。</w:t>
      </w:r>
    </w:p>
    <w:p>
      <w:pPr>
        <w:spacing w:line="220" w:lineRule="auto"/>
        <w:rPr>
          <w:sz w:val="24"/>
          <w:szCs w:val="24"/>
        </w:rPr>
        <w:sectPr>
          <w:footerReference r:id="rId20" w:type="default"/>
          <w:pgSz w:w="11907" w:h="16840"/>
          <w:pgMar w:top="1117" w:right="1133" w:bottom="1060" w:left="1700" w:header="878" w:footer="886" w:gutter="0"/>
          <w:pgNumType w:fmt="decimal"/>
          <w:cols w:space="720" w:num="1"/>
        </w:sectPr>
      </w:pPr>
    </w:p>
    <w:p>
      <w:pPr>
        <w:spacing w:line="256" w:lineRule="auto"/>
        <w:rPr>
          <w:rFonts w:ascii="Arial"/>
          <w:sz w:val="21"/>
        </w:rPr>
      </w:pPr>
    </w:p>
    <w:p>
      <w:pPr>
        <w:pStyle w:val="17"/>
        <w:spacing w:before="78" w:line="219" w:lineRule="auto"/>
        <w:ind w:left="18"/>
        <w:rPr>
          <w:sz w:val="24"/>
          <w:szCs w:val="24"/>
        </w:rPr>
      </w:pPr>
      <w:r>
        <w:rPr>
          <w:rFonts w:ascii="Arial" w:hAnsi="Arial" w:eastAsia="Arial" w:cs="Arial"/>
          <w:spacing w:val="-1"/>
          <w:sz w:val="24"/>
          <w:szCs w:val="24"/>
        </w:rPr>
        <w:t xml:space="preserve">2   </w:t>
      </w:r>
      <w:r>
        <w:rPr>
          <w:spacing w:val="-1"/>
          <w:sz w:val="24"/>
          <w:szCs w:val="24"/>
        </w:rPr>
        <w:t>落实政府采购政策需满足的资格要求（如有）</w:t>
      </w:r>
    </w:p>
    <w:p>
      <w:pPr>
        <w:pStyle w:val="17"/>
        <w:spacing w:before="180" w:line="220" w:lineRule="auto"/>
        <w:ind w:left="18"/>
        <w:rPr>
          <w:sz w:val="24"/>
          <w:szCs w:val="24"/>
        </w:rPr>
      </w:pPr>
      <w:r>
        <w:rPr>
          <w:rFonts w:ascii="Arial" w:hAnsi="Arial" w:eastAsia="Arial" w:cs="Arial"/>
          <w:spacing w:val="1"/>
          <w:sz w:val="24"/>
          <w:szCs w:val="24"/>
        </w:rPr>
        <w:t xml:space="preserve">2-1  </w:t>
      </w:r>
      <w:r>
        <w:rPr>
          <w:spacing w:val="1"/>
          <w:sz w:val="24"/>
          <w:szCs w:val="24"/>
        </w:rPr>
        <w:t>中小企业证明文件</w:t>
      </w:r>
    </w:p>
    <w:p>
      <w:pPr>
        <w:pStyle w:val="17"/>
        <w:spacing w:before="181" w:line="220" w:lineRule="auto"/>
        <w:ind w:left="12"/>
        <w:rPr>
          <w:sz w:val="24"/>
          <w:szCs w:val="24"/>
        </w:rPr>
      </w:pPr>
      <w:r>
        <w:rPr>
          <w:spacing w:val="-15"/>
          <w:sz w:val="24"/>
          <w:szCs w:val="24"/>
        </w:rPr>
        <w:t>说明：</w:t>
      </w:r>
    </w:p>
    <w:p>
      <w:pPr>
        <w:pStyle w:val="17"/>
        <w:spacing w:before="183" w:line="322" w:lineRule="auto"/>
        <w:ind w:left="10" w:right="12" w:firstLine="5"/>
        <w:rPr>
          <w:rFonts w:hint="eastAsia" w:ascii="宋体" w:hAnsi="宋体" w:eastAsia="宋体" w:cs="宋体"/>
          <w:spacing w:val="-4"/>
          <w:sz w:val="24"/>
          <w:szCs w:val="24"/>
        </w:rPr>
      </w:pPr>
      <w:r>
        <w:rPr>
          <w:rFonts w:hint="eastAsia" w:ascii="宋体" w:hAnsi="宋体" w:eastAsia="宋体" w:cs="宋体"/>
          <w:spacing w:val="-4"/>
          <w:sz w:val="24"/>
          <w:szCs w:val="24"/>
        </w:rPr>
        <w:t>（1）如本项目（包） 不专门面向中小企业预留采购份额， 资格证明文件部分无需</w:t>
      </w:r>
      <w:r>
        <w:rPr>
          <w:rFonts w:hint="eastAsia" w:ascii="宋体" w:hAnsi="宋体" w:eastAsia="宋体" w:cs="宋体"/>
          <w:spacing w:val="-4"/>
          <w:sz w:val="24"/>
          <w:szCs w:val="24"/>
          <w:lang w:eastAsia="zh-CN"/>
        </w:rPr>
        <w:t>提</w:t>
      </w:r>
      <w:r>
        <w:rPr>
          <w:rFonts w:hint="eastAsia" w:ascii="宋体" w:hAnsi="宋体" w:eastAsia="宋体" w:cs="宋体"/>
          <w:spacing w:val="-4"/>
          <w:sz w:val="24"/>
          <w:szCs w:val="24"/>
        </w:rPr>
        <w:t>供 《中小企业声明函》或《残疾人福利性单位声明函》或由省级以上监狱管理局、戒毒管 理局（含新疆生产建设兵团） 出具的属于监狱企业的证明文件； 供应商如具有上述证明文件，建议在商务技术文件中</w:t>
      </w:r>
      <w:r>
        <w:rPr>
          <w:rFonts w:hint="eastAsia" w:ascii="宋体" w:hAnsi="宋体" w:eastAsia="宋体" w:cs="宋体"/>
          <w:spacing w:val="-4"/>
          <w:sz w:val="24"/>
          <w:szCs w:val="24"/>
          <w:lang w:eastAsia="zh-CN"/>
        </w:rPr>
        <w:t>提</w:t>
      </w:r>
      <w:r>
        <w:rPr>
          <w:rFonts w:hint="eastAsia" w:ascii="宋体" w:hAnsi="宋体" w:eastAsia="宋体" w:cs="宋体"/>
          <w:spacing w:val="-4"/>
          <w:sz w:val="24"/>
          <w:szCs w:val="24"/>
        </w:rPr>
        <w:t>供。</w:t>
      </w:r>
    </w:p>
    <w:p>
      <w:pPr>
        <w:pStyle w:val="17"/>
        <w:spacing w:before="183" w:line="322" w:lineRule="auto"/>
        <w:ind w:left="10" w:right="12" w:firstLine="5"/>
        <w:rPr>
          <w:rFonts w:hint="eastAsia" w:ascii="宋体" w:hAnsi="宋体" w:eastAsia="宋体" w:cs="宋体"/>
          <w:spacing w:val="-4"/>
          <w:sz w:val="24"/>
          <w:szCs w:val="24"/>
        </w:rPr>
      </w:pPr>
      <w:r>
        <w:rPr>
          <w:rFonts w:hint="eastAsia" w:ascii="宋体" w:hAnsi="宋体" w:eastAsia="宋体" w:cs="宋体"/>
          <w:spacing w:val="-5"/>
          <w:sz w:val="24"/>
          <w:szCs w:val="24"/>
        </w:rPr>
        <w:t>（2）</w:t>
      </w:r>
      <w:r>
        <w:rPr>
          <w:rFonts w:hint="eastAsia" w:ascii="宋体" w:hAnsi="宋体" w:eastAsia="宋体" w:cs="宋体"/>
          <w:spacing w:val="-4"/>
          <w:sz w:val="24"/>
          <w:szCs w:val="24"/>
        </w:rPr>
        <w:t>如本项目（包） 专门面向中小企业采购， 投标文件中须</w:t>
      </w:r>
      <w:r>
        <w:rPr>
          <w:rFonts w:hint="eastAsia" w:ascii="宋体" w:hAnsi="宋体" w:eastAsia="宋体" w:cs="宋体"/>
          <w:spacing w:val="-4"/>
          <w:sz w:val="24"/>
          <w:szCs w:val="24"/>
          <w:lang w:eastAsia="zh-CN"/>
        </w:rPr>
        <w:t>提</w:t>
      </w:r>
      <w:r>
        <w:rPr>
          <w:rFonts w:hint="eastAsia" w:ascii="宋体" w:hAnsi="宋体" w:eastAsia="宋体" w:cs="宋体"/>
          <w:spacing w:val="-4"/>
          <w:sz w:val="24"/>
          <w:szCs w:val="24"/>
        </w:rPr>
        <w:t>供《中小企业声明函》 或《残疾人福利性单位声明函》或由省级以上监狱管理局、戒毒管理局（含新疆生产建设兵团）出具的属于监狱企业的证明文件，且建议在资格证明文件部分</w:t>
      </w:r>
      <w:r>
        <w:rPr>
          <w:rFonts w:hint="eastAsia" w:ascii="宋体" w:hAnsi="宋体" w:eastAsia="宋体" w:cs="宋体"/>
          <w:spacing w:val="-4"/>
          <w:sz w:val="24"/>
          <w:szCs w:val="24"/>
          <w:lang w:eastAsia="zh-CN"/>
        </w:rPr>
        <w:t>提</w:t>
      </w:r>
      <w:r>
        <w:rPr>
          <w:rFonts w:hint="eastAsia" w:ascii="宋体" w:hAnsi="宋体" w:eastAsia="宋体" w:cs="宋体"/>
          <w:spacing w:val="-4"/>
          <w:sz w:val="24"/>
          <w:szCs w:val="24"/>
        </w:rPr>
        <w:t>供。</w:t>
      </w:r>
    </w:p>
    <w:p>
      <w:pPr>
        <w:pStyle w:val="17"/>
        <w:spacing w:before="183" w:line="322" w:lineRule="auto"/>
        <w:ind w:left="10" w:right="12" w:firstLine="5"/>
        <w:rPr>
          <w:rFonts w:hint="eastAsia" w:ascii="宋体" w:hAnsi="宋体" w:eastAsia="宋体" w:cs="宋体"/>
          <w:spacing w:val="-4"/>
          <w:sz w:val="24"/>
          <w:szCs w:val="24"/>
        </w:rPr>
      </w:pPr>
      <w:r>
        <w:rPr>
          <w:rFonts w:hint="eastAsia" w:ascii="宋体" w:hAnsi="宋体" w:eastAsia="宋体" w:cs="宋体"/>
          <w:spacing w:val="-2"/>
          <w:sz w:val="24"/>
          <w:szCs w:val="24"/>
        </w:rPr>
        <w:t>（3）</w:t>
      </w:r>
      <w:r>
        <w:rPr>
          <w:rFonts w:hint="eastAsia" w:ascii="宋体" w:hAnsi="宋体" w:eastAsia="宋体" w:cs="宋体"/>
          <w:spacing w:val="-4"/>
          <w:sz w:val="24"/>
          <w:szCs w:val="24"/>
        </w:rPr>
        <w:t>如本项目（包） 预留部分采购项目预算专门面向中小企业采购，且要求获得采购合同的供应商将采购项目中的一定比例分包给一家或者多家中小企业的， 投标文件中除须</w:t>
      </w:r>
      <w:r>
        <w:rPr>
          <w:rFonts w:hint="eastAsia" w:ascii="宋体" w:hAnsi="宋体" w:eastAsia="宋体" w:cs="宋体"/>
          <w:spacing w:val="-4"/>
          <w:sz w:val="24"/>
          <w:szCs w:val="24"/>
          <w:lang w:eastAsia="zh-CN"/>
        </w:rPr>
        <w:t>提</w:t>
      </w:r>
      <w:r>
        <w:rPr>
          <w:rFonts w:hint="eastAsia" w:ascii="宋体" w:hAnsi="宋体" w:eastAsia="宋体" w:cs="宋体"/>
          <w:spacing w:val="-4"/>
          <w:sz w:val="24"/>
          <w:szCs w:val="24"/>
        </w:rPr>
        <w:t>供《中小企业声明函》或《残疾人福利性单位声明函》或由省级以上监狱管理局、 戒毒管理局（含新疆生产建设兵团）出具的属于监狱企业的证明文件， 还须同时</w:t>
      </w:r>
      <w:r>
        <w:rPr>
          <w:rFonts w:hint="eastAsia" w:ascii="宋体" w:hAnsi="宋体" w:eastAsia="宋体" w:cs="宋体"/>
          <w:spacing w:val="-4"/>
          <w:sz w:val="24"/>
          <w:szCs w:val="24"/>
          <w:lang w:eastAsia="zh-CN"/>
        </w:rPr>
        <w:t>提</w:t>
      </w:r>
      <w:r>
        <w:rPr>
          <w:rFonts w:hint="eastAsia" w:ascii="宋体" w:hAnsi="宋体" w:eastAsia="宋体" w:cs="宋体"/>
          <w:spacing w:val="-4"/>
          <w:sz w:val="24"/>
          <w:szCs w:val="24"/>
        </w:rPr>
        <w:t>供《拟分包情况说明》及《分包意向协议》，且建议在资格证明文件部分</w:t>
      </w:r>
      <w:r>
        <w:rPr>
          <w:rFonts w:hint="eastAsia" w:ascii="宋体" w:hAnsi="宋体" w:eastAsia="宋体" w:cs="宋体"/>
          <w:spacing w:val="-4"/>
          <w:sz w:val="24"/>
          <w:szCs w:val="24"/>
          <w:lang w:eastAsia="zh-CN"/>
        </w:rPr>
        <w:t>提</w:t>
      </w:r>
      <w:r>
        <w:rPr>
          <w:rFonts w:hint="eastAsia" w:ascii="宋体" w:hAnsi="宋体" w:eastAsia="宋体" w:cs="宋体"/>
          <w:spacing w:val="-4"/>
          <w:sz w:val="24"/>
          <w:szCs w:val="24"/>
        </w:rPr>
        <w:t>供。</w:t>
      </w:r>
    </w:p>
    <w:p>
      <w:pPr>
        <w:pStyle w:val="17"/>
        <w:spacing w:before="142" w:line="328" w:lineRule="auto"/>
        <w:ind w:left="10" w:right="12" w:firstLine="5"/>
        <w:rPr>
          <w:rFonts w:hint="eastAsia" w:ascii="宋体" w:hAnsi="宋体" w:eastAsia="宋体" w:cs="宋体"/>
          <w:sz w:val="24"/>
          <w:szCs w:val="24"/>
        </w:rPr>
      </w:pPr>
      <w:r>
        <w:rPr>
          <w:rFonts w:hint="eastAsia" w:ascii="宋体" w:hAnsi="宋体" w:eastAsia="宋体" w:cs="宋体"/>
          <w:spacing w:val="-2"/>
          <w:sz w:val="24"/>
          <w:szCs w:val="24"/>
        </w:rPr>
        <w:t>（4）如本项目（包） 预留部分采购项目预算专门面向中小企业采购，且要求供应商以</w:t>
      </w:r>
      <w:r>
        <w:rPr>
          <w:rFonts w:hint="eastAsia" w:ascii="宋体" w:hAnsi="宋体" w:eastAsia="宋体" w:cs="宋体"/>
          <w:sz w:val="24"/>
          <w:szCs w:val="24"/>
        </w:rPr>
        <w:t>联合体形式参加采购活动，投标文件中除须</w:t>
      </w:r>
      <w:r>
        <w:rPr>
          <w:rFonts w:hint="eastAsia" w:ascii="宋体" w:hAnsi="宋体" w:eastAsia="宋体" w:cs="宋体"/>
          <w:sz w:val="24"/>
          <w:szCs w:val="24"/>
          <w:lang w:eastAsia="zh-CN"/>
        </w:rPr>
        <w:t>提</w:t>
      </w:r>
      <w:r>
        <w:rPr>
          <w:rFonts w:hint="eastAsia" w:ascii="宋体" w:hAnsi="宋体" w:eastAsia="宋体" w:cs="宋体"/>
          <w:sz w:val="24"/>
          <w:szCs w:val="24"/>
        </w:rPr>
        <w:t>供《中小企业声明函》或《残疾人福利性</w:t>
      </w:r>
      <w:r>
        <w:rPr>
          <w:rFonts w:hint="eastAsia" w:ascii="宋体" w:hAnsi="宋体" w:eastAsia="宋体" w:cs="宋体"/>
          <w:spacing w:val="5"/>
          <w:sz w:val="24"/>
          <w:szCs w:val="24"/>
        </w:rPr>
        <w:t xml:space="preserve"> </w:t>
      </w:r>
      <w:r>
        <w:rPr>
          <w:rFonts w:hint="eastAsia" w:ascii="宋体" w:hAnsi="宋体" w:eastAsia="宋体" w:cs="宋体"/>
          <w:spacing w:val="-6"/>
          <w:sz w:val="24"/>
          <w:szCs w:val="24"/>
        </w:rPr>
        <w:t>单位声明函》或由省级以上监狱管理局、戒毒管理局（含新疆生产建设兵团）出具的属</w:t>
      </w:r>
      <w:r>
        <w:rPr>
          <w:rFonts w:hint="eastAsia" w:ascii="宋体" w:hAnsi="宋体" w:eastAsia="宋体" w:cs="宋体"/>
          <w:spacing w:val="1"/>
          <w:sz w:val="24"/>
          <w:szCs w:val="24"/>
        </w:rPr>
        <w:t>于监狱企业的证明文件，还须同时</w:t>
      </w:r>
      <w:r>
        <w:rPr>
          <w:rFonts w:hint="eastAsia" w:cs="宋体"/>
          <w:spacing w:val="1"/>
          <w:sz w:val="24"/>
          <w:szCs w:val="24"/>
          <w:lang w:eastAsia="zh-CN"/>
        </w:rPr>
        <w:t>提</w:t>
      </w:r>
      <w:r>
        <w:rPr>
          <w:rFonts w:hint="eastAsia" w:ascii="宋体" w:hAnsi="宋体" w:eastAsia="宋体" w:cs="宋体"/>
          <w:spacing w:val="1"/>
          <w:sz w:val="24"/>
          <w:szCs w:val="24"/>
        </w:rPr>
        <w:t>供《联合协议》；上述文件建议在资格证明文件部</w:t>
      </w:r>
      <w:r>
        <w:rPr>
          <w:rFonts w:hint="eastAsia" w:ascii="宋体" w:hAnsi="宋体" w:eastAsia="宋体" w:cs="宋体"/>
          <w:spacing w:val="-5"/>
          <w:sz w:val="24"/>
          <w:szCs w:val="24"/>
        </w:rPr>
        <w:t>分</w:t>
      </w:r>
      <w:r>
        <w:rPr>
          <w:rFonts w:hint="eastAsia" w:ascii="宋体" w:hAnsi="宋体" w:eastAsia="宋体" w:cs="宋体"/>
          <w:spacing w:val="-5"/>
          <w:sz w:val="24"/>
          <w:szCs w:val="24"/>
          <w:lang w:eastAsia="zh-CN"/>
        </w:rPr>
        <w:t>提</w:t>
      </w:r>
      <w:r>
        <w:rPr>
          <w:rFonts w:hint="eastAsia" w:ascii="宋体" w:hAnsi="宋体" w:eastAsia="宋体" w:cs="宋体"/>
          <w:spacing w:val="-5"/>
          <w:sz w:val="24"/>
          <w:szCs w:val="24"/>
        </w:rPr>
        <w:t>供。</w:t>
      </w:r>
    </w:p>
    <w:p>
      <w:pPr>
        <w:pStyle w:val="17"/>
        <w:spacing w:before="138" w:line="220" w:lineRule="auto"/>
        <w:ind w:left="16"/>
        <w:rPr>
          <w:rFonts w:hint="eastAsia" w:ascii="宋体" w:hAnsi="宋体" w:eastAsia="宋体" w:cs="宋体"/>
          <w:sz w:val="24"/>
          <w:szCs w:val="24"/>
        </w:rPr>
      </w:pPr>
      <w:r>
        <w:rPr>
          <w:rFonts w:hint="eastAsia" w:ascii="宋体" w:hAnsi="宋体" w:eastAsia="宋体" w:cs="宋体"/>
          <w:spacing w:val="-1"/>
          <w:sz w:val="24"/>
          <w:szCs w:val="24"/>
        </w:rPr>
        <w:t>（5）中小企业声明函填写注意事项</w:t>
      </w:r>
    </w:p>
    <w:p>
      <w:pPr>
        <w:pStyle w:val="17"/>
        <w:spacing w:before="180" w:line="468" w:lineRule="exact"/>
        <w:ind w:left="27"/>
        <w:rPr>
          <w:rFonts w:hint="eastAsia" w:ascii="宋体" w:hAnsi="宋体" w:eastAsia="宋体" w:cs="宋体"/>
          <w:spacing w:val="-5"/>
          <w:position w:val="17"/>
          <w:sz w:val="24"/>
          <w:szCs w:val="24"/>
        </w:rPr>
      </w:pPr>
      <w:r>
        <w:rPr>
          <w:rFonts w:hint="eastAsia" w:ascii="宋体" w:hAnsi="宋体" w:eastAsia="宋体" w:cs="宋体"/>
          <w:spacing w:val="-5"/>
          <w:position w:val="17"/>
          <w:sz w:val="24"/>
          <w:szCs w:val="24"/>
        </w:rPr>
        <w:t>1）《中小企业声明函》由参加政府采购活动的投标</w:t>
      </w:r>
      <w:r>
        <w:rPr>
          <w:rFonts w:hint="eastAsia" w:ascii="宋体" w:hAnsi="宋体" w:eastAsia="宋体" w:cs="宋体"/>
          <w:spacing w:val="-6"/>
          <w:position w:val="17"/>
          <w:sz w:val="24"/>
          <w:szCs w:val="24"/>
        </w:rPr>
        <w:t>人出具。联合体</w:t>
      </w:r>
      <w:r>
        <w:rPr>
          <w:rFonts w:hint="eastAsia" w:ascii="宋体" w:hAnsi="宋体" w:eastAsia="宋体" w:cs="宋体"/>
          <w:spacing w:val="-5"/>
          <w:position w:val="17"/>
          <w:sz w:val="24"/>
          <w:szCs w:val="24"/>
        </w:rPr>
        <w:t>投标的，《中小企业声明函》可由牵头人出具。</w:t>
      </w:r>
    </w:p>
    <w:p>
      <w:pPr>
        <w:pStyle w:val="17"/>
        <w:spacing w:before="181" w:line="359" w:lineRule="auto"/>
        <w:ind w:left="16" w:right="13" w:firstLine="1"/>
        <w:rPr>
          <w:rFonts w:hint="eastAsia" w:ascii="宋体" w:hAnsi="宋体" w:eastAsia="宋体" w:cs="宋体"/>
          <w:sz w:val="24"/>
          <w:szCs w:val="24"/>
        </w:rPr>
      </w:pPr>
      <w:r>
        <w:rPr>
          <w:rFonts w:hint="eastAsia" w:ascii="宋体" w:hAnsi="宋体" w:eastAsia="宋体" w:cs="宋体"/>
          <w:spacing w:val="1"/>
          <w:sz w:val="24"/>
          <w:szCs w:val="24"/>
        </w:rPr>
        <w:t>2）对于联合体中由中小企业承担的部分，或者分包给中小企业的部分，必须全部由中</w:t>
      </w:r>
      <w:r>
        <w:rPr>
          <w:rFonts w:hint="eastAsia" w:ascii="宋体" w:hAnsi="宋体" w:eastAsia="宋体" w:cs="宋体"/>
          <w:sz w:val="24"/>
          <w:szCs w:val="24"/>
        </w:rPr>
        <w:t xml:space="preserve"> </w:t>
      </w:r>
      <w:r>
        <w:rPr>
          <w:rFonts w:hint="eastAsia" w:ascii="宋体" w:hAnsi="宋体" w:eastAsia="宋体" w:cs="宋体"/>
          <w:spacing w:val="-2"/>
          <w:sz w:val="24"/>
          <w:szCs w:val="24"/>
        </w:rPr>
        <w:t>小企业制造、承建或者承接。供应商应当在声明函</w:t>
      </w:r>
      <w:r>
        <w:rPr>
          <w:rFonts w:hint="eastAsia" w:ascii="宋体" w:hAnsi="宋体" w:eastAsia="宋体" w:cs="宋体"/>
          <w:spacing w:val="-99"/>
          <w:sz w:val="24"/>
          <w:szCs w:val="24"/>
        </w:rPr>
        <w:t xml:space="preserve"> </w:t>
      </w:r>
      <w:r>
        <w:rPr>
          <w:rFonts w:hint="eastAsia" w:ascii="宋体" w:hAnsi="宋体" w:eastAsia="宋体" w:cs="宋体"/>
          <w:position w:val="11"/>
          <w:sz w:val="24"/>
          <w:szCs w:val="24"/>
        </w:rPr>
        <w:drawing>
          <wp:inline distT="0" distB="0" distL="0" distR="0">
            <wp:extent cx="65405" cy="38100"/>
            <wp:effectExtent l="0" t="0" r="10795" b="0"/>
            <wp:docPr id="228" name="IM 228"/>
            <wp:cNvGraphicFramePr/>
            <a:graphic xmlns:a="http://schemas.openxmlformats.org/drawingml/2006/main">
              <a:graphicData uri="http://schemas.openxmlformats.org/drawingml/2006/picture">
                <pic:pic xmlns:pic="http://schemas.openxmlformats.org/drawingml/2006/picture">
                  <pic:nvPicPr>
                    <pic:cNvPr id="228" name="IM 228"/>
                    <pic:cNvPicPr/>
                  </pic:nvPicPr>
                  <pic:blipFill>
                    <a:blip r:embed="rId73"/>
                    <a:stretch>
                      <a:fillRect/>
                    </a:stretch>
                  </pic:blipFill>
                  <pic:spPr>
                    <a:xfrm>
                      <a:off x="0" y="0"/>
                      <a:ext cx="65992" cy="38254"/>
                    </a:xfrm>
                    <a:prstGeom prst="rect">
                      <a:avLst/>
                    </a:prstGeom>
                  </pic:spPr>
                </pic:pic>
              </a:graphicData>
            </a:graphic>
          </wp:inline>
        </w:drawing>
      </w:r>
      <w:r>
        <w:rPr>
          <w:rFonts w:hint="eastAsia" w:ascii="宋体" w:hAnsi="宋体" w:eastAsia="宋体" w:cs="宋体"/>
          <w:spacing w:val="-2"/>
          <w:sz w:val="24"/>
          <w:szCs w:val="24"/>
        </w:rPr>
        <w:t>标的名称</w:t>
      </w:r>
      <w:r>
        <w:rPr>
          <w:rFonts w:hint="eastAsia" w:ascii="宋体" w:hAnsi="宋体" w:eastAsia="宋体" w:cs="宋体"/>
          <w:spacing w:val="-100"/>
          <w:sz w:val="24"/>
          <w:szCs w:val="24"/>
        </w:rPr>
        <w:t xml:space="preserve"> </w:t>
      </w:r>
      <w:r>
        <w:rPr>
          <w:rFonts w:hint="eastAsia" w:ascii="宋体" w:hAnsi="宋体" w:eastAsia="宋体" w:cs="宋体"/>
          <w:position w:val="11"/>
          <w:sz w:val="24"/>
          <w:szCs w:val="24"/>
        </w:rPr>
        <w:drawing>
          <wp:inline distT="0" distB="0" distL="0" distR="0">
            <wp:extent cx="65405" cy="38100"/>
            <wp:effectExtent l="0" t="0" r="10795" b="0"/>
            <wp:docPr id="230" name="IM 230"/>
            <wp:cNvGraphicFramePr/>
            <a:graphic xmlns:a="http://schemas.openxmlformats.org/drawingml/2006/main">
              <a:graphicData uri="http://schemas.openxmlformats.org/drawingml/2006/picture">
                <pic:pic xmlns:pic="http://schemas.openxmlformats.org/drawingml/2006/picture">
                  <pic:nvPicPr>
                    <pic:cNvPr id="230" name="IM 230"/>
                    <pic:cNvPicPr/>
                  </pic:nvPicPr>
                  <pic:blipFill>
                    <a:blip r:embed="rId76"/>
                    <a:stretch>
                      <a:fillRect/>
                    </a:stretch>
                  </pic:blipFill>
                  <pic:spPr>
                    <a:xfrm>
                      <a:off x="0" y="0"/>
                      <a:ext cx="65992" cy="38254"/>
                    </a:xfrm>
                    <a:prstGeom prst="rect">
                      <a:avLst/>
                    </a:prstGeom>
                  </pic:spPr>
                </pic:pic>
              </a:graphicData>
            </a:graphic>
          </wp:inline>
        </w:drawing>
      </w:r>
      <w:r>
        <w:rPr>
          <w:rFonts w:hint="eastAsia" w:ascii="宋体" w:hAnsi="宋体" w:eastAsia="宋体" w:cs="宋体"/>
          <w:spacing w:val="-2"/>
          <w:sz w:val="24"/>
          <w:szCs w:val="24"/>
        </w:rPr>
        <w:t>部分标明联合体中中小企</w:t>
      </w:r>
    </w:p>
    <w:p>
      <w:pPr>
        <w:pStyle w:val="17"/>
        <w:spacing w:line="220" w:lineRule="auto"/>
        <w:ind w:left="9"/>
        <w:rPr>
          <w:rFonts w:hint="eastAsia" w:ascii="宋体" w:hAnsi="宋体" w:eastAsia="宋体" w:cs="宋体"/>
          <w:sz w:val="24"/>
          <w:szCs w:val="24"/>
        </w:rPr>
      </w:pPr>
      <w:r>
        <w:rPr>
          <w:rFonts w:hint="eastAsia" w:ascii="宋体" w:hAnsi="宋体" w:eastAsia="宋体" w:cs="宋体"/>
          <w:spacing w:val="-2"/>
          <w:sz w:val="24"/>
          <w:szCs w:val="24"/>
        </w:rPr>
        <w:t>业承担的具体内容或者中小企业的具体分包内容。</w:t>
      </w:r>
    </w:p>
    <w:p>
      <w:pPr>
        <w:pStyle w:val="17"/>
        <w:spacing w:before="182" w:line="465" w:lineRule="exact"/>
        <w:ind w:left="18"/>
        <w:rPr>
          <w:rFonts w:hint="eastAsia" w:ascii="宋体" w:hAnsi="宋体" w:eastAsia="宋体" w:cs="宋体"/>
          <w:sz w:val="24"/>
          <w:szCs w:val="24"/>
        </w:rPr>
      </w:pPr>
      <w:r>
        <w:rPr>
          <w:rFonts w:hint="eastAsia" w:ascii="宋体" w:hAnsi="宋体" w:eastAsia="宋体" w:cs="宋体"/>
          <w:spacing w:val="2"/>
          <w:position w:val="16"/>
          <w:sz w:val="24"/>
          <w:szCs w:val="24"/>
        </w:rPr>
        <w:t>3）对于多标的采购项目，投标人应充分、准确地了解所</w:t>
      </w:r>
      <w:r>
        <w:rPr>
          <w:rFonts w:hint="eastAsia" w:ascii="宋体" w:hAnsi="宋体" w:eastAsia="宋体" w:cs="宋体"/>
          <w:spacing w:val="2"/>
          <w:position w:val="16"/>
          <w:sz w:val="24"/>
          <w:szCs w:val="24"/>
          <w:lang w:eastAsia="zh-CN"/>
        </w:rPr>
        <w:t>提</w:t>
      </w:r>
      <w:r>
        <w:rPr>
          <w:rFonts w:hint="eastAsia" w:ascii="宋体" w:hAnsi="宋体" w:eastAsia="宋体" w:cs="宋体"/>
          <w:spacing w:val="2"/>
          <w:position w:val="16"/>
          <w:sz w:val="24"/>
          <w:szCs w:val="24"/>
        </w:rPr>
        <w:t>供货物的制造企业、</w:t>
      </w:r>
      <w:r>
        <w:rPr>
          <w:rFonts w:hint="eastAsia" w:ascii="宋体" w:hAnsi="宋体" w:eastAsia="宋体" w:cs="宋体"/>
          <w:spacing w:val="2"/>
          <w:position w:val="16"/>
          <w:sz w:val="24"/>
          <w:szCs w:val="24"/>
          <w:lang w:eastAsia="zh-CN"/>
        </w:rPr>
        <w:t>提</w:t>
      </w:r>
      <w:r>
        <w:rPr>
          <w:rFonts w:hint="eastAsia" w:ascii="宋体" w:hAnsi="宋体" w:eastAsia="宋体" w:cs="宋体"/>
          <w:spacing w:val="2"/>
          <w:position w:val="16"/>
          <w:sz w:val="24"/>
          <w:szCs w:val="24"/>
        </w:rPr>
        <w:t>供服</w:t>
      </w:r>
    </w:p>
    <w:p>
      <w:pPr>
        <w:pStyle w:val="17"/>
        <w:spacing w:before="1" w:line="219" w:lineRule="auto"/>
        <w:ind w:left="11"/>
        <w:rPr>
          <w:rFonts w:hint="eastAsia" w:ascii="宋体" w:hAnsi="宋体" w:eastAsia="宋体" w:cs="宋体"/>
          <w:sz w:val="24"/>
          <w:szCs w:val="24"/>
        </w:rPr>
      </w:pPr>
      <w:r>
        <w:rPr>
          <w:rFonts w:hint="eastAsia" w:ascii="宋体" w:hAnsi="宋体" w:eastAsia="宋体" w:cs="宋体"/>
          <w:spacing w:val="-2"/>
          <w:sz w:val="24"/>
          <w:szCs w:val="24"/>
        </w:rPr>
        <w:t>务的承接企业信息。对相关情况了解不清楚的，不建议填报本声明函。</w:t>
      </w:r>
    </w:p>
    <w:p>
      <w:pPr>
        <w:pStyle w:val="17"/>
        <w:spacing w:before="182" w:line="465" w:lineRule="exact"/>
        <w:rPr>
          <w:rFonts w:hint="eastAsia" w:ascii="宋体" w:hAnsi="宋体" w:eastAsia="宋体" w:cs="宋体"/>
          <w:spacing w:val="2"/>
          <w:position w:val="16"/>
          <w:sz w:val="24"/>
          <w:szCs w:val="24"/>
          <w:lang w:val="en-US" w:eastAsia="zh-CN"/>
        </w:rPr>
        <w:sectPr>
          <w:headerReference r:id="rId21" w:type="default"/>
          <w:footerReference r:id="rId22" w:type="default"/>
          <w:pgSz w:w="11907" w:h="16840"/>
          <w:pgMar w:top="1117" w:right="1119" w:bottom="1060" w:left="1700" w:header="878" w:footer="886" w:gutter="0"/>
          <w:pgNumType w:fmt="decimal"/>
          <w:cols w:space="720" w:num="1"/>
        </w:sectPr>
      </w:pPr>
      <w:r>
        <w:rPr>
          <w:rFonts w:hint="eastAsia" w:ascii="宋体" w:hAnsi="宋体" w:eastAsia="宋体" w:cs="宋体"/>
          <w:spacing w:val="-4"/>
          <w:position w:val="16"/>
          <w:sz w:val="24"/>
          <w:szCs w:val="24"/>
        </w:rPr>
        <w:t>（6）</w:t>
      </w:r>
      <w:r>
        <w:rPr>
          <w:rFonts w:hint="eastAsia" w:ascii="宋体" w:hAnsi="宋体" w:eastAsia="宋体" w:cs="宋体"/>
          <w:spacing w:val="2"/>
          <w:position w:val="16"/>
          <w:sz w:val="24"/>
          <w:szCs w:val="24"/>
        </w:rPr>
        <w:t>温馨</w:t>
      </w:r>
      <w:r>
        <w:rPr>
          <w:rFonts w:hint="eastAsia" w:ascii="宋体" w:hAnsi="宋体" w:eastAsia="宋体" w:cs="宋体"/>
          <w:spacing w:val="2"/>
          <w:position w:val="16"/>
          <w:sz w:val="24"/>
          <w:szCs w:val="24"/>
          <w:lang w:eastAsia="zh-CN"/>
        </w:rPr>
        <w:t>提</w:t>
      </w:r>
      <w:r>
        <w:rPr>
          <w:rFonts w:hint="eastAsia" w:ascii="宋体" w:hAnsi="宋体" w:eastAsia="宋体" w:cs="宋体"/>
          <w:spacing w:val="2"/>
          <w:position w:val="16"/>
          <w:sz w:val="24"/>
          <w:szCs w:val="24"/>
        </w:rPr>
        <w:t>示： 为方便广大中小企业识别企业规模类型， 工业和信息化部组织开发了中小企业规模类型自测小程序， 在国务院客户端和工业和信息化部网站上均有链接，</w:t>
      </w:r>
      <w:r>
        <w:rPr>
          <w:rFonts w:hint="eastAsia" w:cs="宋体"/>
          <w:spacing w:val="2"/>
          <w:position w:val="16"/>
          <w:sz w:val="24"/>
          <w:szCs w:val="24"/>
          <w:lang w:val="en-US" w:eastAsia="zh-CN"/>
        </w:rPr>
        <w:t>投</w:t>
      </w:r>
      <w:r>
        <w:rPr>
          <w:rFonts w:hint="eastAsia" w:ascii="宋体" w:hAnsi="宋体" w:eastAsia="宋体" w:cs="宋体"/>
          <w:spacing w:val="2"/>
          <w:position w:val="16"/>
          <w:sz w:val="24"/>
          <w:szCs w:val="24"/>
        </w:rPr>
        <w:t>标人填写所属的行业和指标数据可自动生成企业规模类型测试结果。本项目中小企业划 分标准所属行业详见第二章《投标人须知资料表》，如在该程序中未找到本项目文件规 定的中小企业划分标准所属行业， 则按照《关于印发中小企业划型标准规定的通知（工信部联企业﹝2011﹞300 号）》及本项目文件规定的中小企业划分标准所属行业执行</w:t>
      </w:r>
      <w:r>
        <w:rPr>
          <w:rFonts w:hint="eastAsia" w:cs="宋体"/>
          <w:spacing w:val="2"/>
          <w:position w:val="16"/>
          <w:sz w:val="24"/>
          <w:szCs w:val="24"/>
          <w:lang w:eastAsia="zh-CN"/>
        </w:rPr>
        <w:t>。</w:t>
      </w:r>
    </w:p>
    <w:p>
      <w:pPr>
        <w:spacing w:line="320" w:lineRule="auto"/>
        <w:rPr>
          <w:spacing w:val="1"/>
          <w:sz w:val="24"/>
          <w:szCs w:val="24"/>
        </w:rPr>
      </w:pPr>
      <w:r>
        <w:drawing>
          <wp:anchor distT="0" distB="0" distL="0" distR="0" simplePos="0" relativeHeight="251660288" behindDoc="0" locked="0" layoutInCell="0" allowOverlap="1">
            <wp:simplePos x="0" y="0"/>
            <wp:positionH relativeFrom="page">
              <wp:posOffset>1010920</wp:posOffset>
            </wp:positionH>
            <wp:positionV relativeFrom="page">
              <wp:posOffset>7431405</wp:posOffset>
            </wp:positionV>
            <wp:extent cx="5680710" cy="6350"/>
            <wp:effectExtent l="0" t="0" r="0" b="0"/>
            <wp:wrapNone/>
            <wp:docPr id="236" name="IM 236"/>
            <wp:cNvGraphicFramePr/>
            <a:graphic xmlns:a="http://schemas.openxmlformats.org/drawingml/2006/main">
              <a:graphicData uri="http://schemas.openxmlformats.org/drawingml/2006/picture">
                <pic:pic xmlns:pic="http://schemas.openxmlformats.org/drawingml/2006/picture">
                  <pic:nvPicPr>
                    <pic:cNvPr id="236" name="IM 236"/>
                    <pic:cNvPicPr/>
                  </pic:nvPicPr>
                  <pic:blipFill>
                    <a:blip r:embed="rId78"/>
                    <a:stretch>
                      <a:fillRect/>
                    </a:stretch>
                  </pic:blipFill>
                  <pic:spPr>
                    <a:xfrm>
                      <a:off x="0" y="0"/>
                      <a:ext cx="5680993" cy="6350"/>
                    </a:xfrm>
                    <a:prstGeom prst="rect">
                      <a:avLst/>
                    </a:prstGeom>
                  </pic:spPr>
                </pic:pic>
              </a:graphicData>
            </a:graphic>
          </wp:anchor>
        </w:drawing>
      </w:r>
      <w:r>
        <w:rPr>
          <w:rFonts w:ascii="Arial" w:hAnsi="Arial" w:eastAsia="Arial" w:cs="Arial"/>
          <w:spacing w:val="1"/>
          <w:sz w:val="24"/>
          <w:szCs w:val="24"/>
        </w:rPr>
        <w:t xml:space="preserve">2-1-1  </w:t>
      </w:r>
      <w:r>
        <w:rPr>
          <w:spacing w:val="1"/>
          <w:sz w:val="24"/>
          <w:szCs w:val="24"/>
        </w:rPr>
        <w:t>中小企业声明函及残疾人福利性单位声明函格式</w:t>
      </w:r>
    </w:p>
    <w:p>
      <w:pPr>
        <w:spacing w:line="320" w:lineRule="auto"/>
        <w:jc w:val="center"/>
        <w:rPr>
          <w:sz w:val="36"/>
          <w:szCs w:val="36"/>
        </w:rPr>
      </w:pPr>
      <w:r>
        <w:drawing>
          <wp:anchor distT="0" distB="0" distL="0" distR="0" simplePos="0" relativeHeight="251661312" behindDoc="0" locked="0" layoutInCell="0" allowOverlap="1">
            <wp:simplePos x="0" y="0"/>
            <wp:positionH relativeFrom="page">
              <wp:posOffset>1010920</wp:posOffset>
            </wp:positionH>
            <wp:positionV relativeFrom="page">
              <wp:posOffset>7545705</wp:posOffset>
            </wp:positionV>
            <wp:extent cx="5680710" cy="6350"/>
            <wp:effectExtent l="0" t="0" r="0" b="0"/>
            <wp:wrapNone/>
            <wp:docPr id="240" name="IM 240"/>
            <wp:cNvGraphicFramePr/>
            <a:graphic xmlns:a="http://schemas.openxmlformats.org/drawingml/2006/main">
              <a:graphicData uri="http://schemas.openxmlformats.org/drawingml/2006/picture">
                <pic:pic xmlns:pic="http://schemas.openxmlformats.org/drawingml/2006/picture">
                  <pic:nvPicPr>
                    <pic:cNvPr id="240" name="IM 240"/>
                    <pic:cNvPicPr/>
                  </pic:nvPicPr>
                  <pic:blipFill>
                    <a:blip r:embed="rId78"/>
                    <a:stretch>
                      <a:fillRect/>
                    </a:stretch>
                  </pic:blipFill>
                  <pic:spPr>
                    <a:xfrm>
                      <a:off x="0" y="0"/>
                      <a:ext cx="5680993" cy="6350"/>
                    </a:xfrm>
                    <a:prstGeom prst="rect">
                      <a:avLst/>
                    </a:prstGeom>
                  </pic:spPr>
                </pic:pic>
              </a:graphicData>
            </a:graphic>
          </wp:anchor>
        </w:drawing>
      </w:r>
      <w:r>
        <w:rPr>
          <w:spacing w:val="-2"/>
          <w:sz w:val="36"/>
          <w:szCs w:val="36"/>
          <w14:textOutline w14:w="2306" w14:cap="flat" w14:cmpd="sng">
            <w14:solidFill>
              <w14:srgbClr w14:val="000000"/>
            </w14:solidFill>
            <w14:prstDash w14:val="solid"/>
            <w14:miter w14:val="0"/>
          </w14:textOutline>
        </w:rPr>
        <w:t>中小企业声明函（工程、服务）格式</w:t>
      </w:r>
    </w:p>
    <w:p>
      <w:pPr>
        <w:spacing w:line="414" w:lineRule="auto"/>
        <w:rPr>
          <w:rFonts w:ascii="Arial"/>
          <w:sz w:val="21"/>
        </w:rPr>
      </w:pPr>
    </w:p>
    <w:p>
      <w:pPr>
        <w:pStyle w:val="17"/>
        <w:spacing w:before="78" w:line="359" w:lineRule="auto"/>
        <w:ind w:left="117" w:firstLine="505"/>
        <w:jc w:val="both"/>
        <w:rPr>
          <w:sz w:val="24"/>
          <w:szCs w:val="24"/>
        </w:rPr>
      </w:pPr>
      <w:r>
        <w:rPr>
          <w:spacing w:val="4"/>
          <w:sz w:val="24"/>
          <w:szCs w:val="24"/>
        </w:rPr>
        <w:t>本公司（联合体）郑重声明，根据《政府采购促进中小企业发展管理办法》（财</w:t>
      </w:r>
      <w:r>
        <w:rPr>
          <w:spacing w:val="10"/>
          <w:sz w:val="24"/>
          <w:szCs w:val="24"/>
        </w:rPr>
        <w:t>库﹝</w:t>
      </w:r>
      <w:r>
        <w:rPr>
          <w:rFonts w:ascii="Arial" w:hAnsi="Arial" w:eastAsia="Arial" w:cs="Arial"/>
          <w:spacing w:val="10"/>
          <w:sz w:val="24"/>
          <w:szCs w:val="24"/>
        </w:rPr>
        <w:t>2020</w:t>
      </w:r>
      <w:r>
        <w:rPr>
          <w:spacing w:val="10"/>
          <w:sz w:val="24"/>
          <w:szCs w:val="24"/>
        </w:rPr>
        <w:t>﹞</w:t>
      </w:r>
      <w:r>
        <w:rPr>
          <w:rFonts w:ascii="Arial" w:hAnsi="Arial" w:eastAsia="Arial" w:cs="Arial"/>
          <w:spacing w:val="10"/>
          <w:sz w:val="24"/>
          <w:szCs w:val="24"/>
        </w:rPr>
        <w:t>46</w:t>
      </w:r>
      <w:r>
        <w:rPr>
          <w:spacing w:val="10"/>
          <w:sz w:val="24"/>
          <w:szCs w:val="24"/>
        </w:rPr>
        <w:t>号）</w:t>
      </w:r>
      <w:r>
        <w:rPr>
          <w:spacing w:val="-66"/>
          <w:sz w:val="24"/>
          <w:szCs w:val="24"/>
        </w:rPr>
        <w:t xml:space="preserve"> </w:t>
      </w:r>
      <w:r>
        <w:rPr>
          <w:spacing w:val="10"/>
          <w:sz w:val="24"/>
          <w:szCs w:val="24"/>
        </w:rPr>
        <w:t>的规定，本公司（联合体）参加</w:t>
      </w:r>
      <w:r>
        <w:rPr>
          <w:spacing w:val="10"/>
          <w:sz w:val="24"/>
          <w:szCs w:val="24"/>
          <w:u w:val="single"/>
        </w:rPr>
        <w:t>（单位名称）</w:t>
      </w:r>
      <w:r>
        <w:rPr>
          <w:spacing w:val="-67"/>
          <w:sz w:val="24"/>
          <w:szCs w:val="24"/>
        </w:rPr>
        <w:t xml:space="preserve"> </w:t>
      </w:r>
      <w:r>
        <w:rPr>
          <w:spacing w:val="10"/>
          <w:sz w:val="24"/>
          <w:szCs w:val="24"/>
        </w:rPr>
        <w:t>的</w:t>
      </w:r>
      <w:r>
        <w:rPr>
          <w:spacing w:val="10"/>
          <w:sz w:val="24"/>
          <w:szCs w:val="24"/>
          <w:u w:val="single"/>
        </w:rPr>
        <w:t>（项目</w:t>
      </w:r>
      <w:r>
        <w:rPr>
          <w:spacing w:val="9"/>
          <w:sz w:val="24"/>
          <w:szCs w:val="24"/>
          <w:u w:val="single"/>
        </w:rPr>
        <w:t>名称）</w:t>
      </w:r>
      <w:r>
        <w:rPr>
          <w:sz w:val="24"/>
          <w:szCs w:val="24"/>
        </w:rPr>
        <w:t xml:space="preserve"> </w:t>
      </w:r>
      <w:r>
        <w:rPr>
          <w:spacing w:val="12"/>
          <w:sz w:val="24"/>
          <w:szCs w:val="24"/>
        </w:rPr>
        <w:t>采购活动，工程的施工单位全部为符合政策要求</w:t>
      </w:r>
      <w:r>
        <w:rPr>
          <w:spacing w:val="11"/>
          <w:sz w:val="24"/>
          <w:szCs w:val="24"/>
        </w:rPr>
        <w:t>的中小企业（或者：服务全部由符</w:t>
      </w:r>
      <w:r>
        <w:rPr>
          <w:sz w:val="24"/>
          <w:szCs w:val="24"/>
        </w:rPr>
        <w:t xml:space="preserve"> </w:t>
      </w:r>
      <w:r>
        <w:rPr>
          <w:spacing w:val="5"/>
          <w:sz w:val="24"/>
          <w:szCs w:val="24"/>
        </w:rPr>
        <w:t>合政策要求的中小企业承接）。相关企业（含联合体中的中小企业</w:t>
      </w:r>
      <w:r>
        <w:rPr>
          <w:spacing w:val="4"/>
          <w:sz w:val="24"/>
          <w:szCs w:val="24"/>
        </w:rPr>
        <w:t>、签订分包意向协</w:t>
      </w:r>
      <w:r>
        <w:rPr>
          <w:spacing w:val="6"/>
          <w:sz w:val="24"/>
          <w:szCs w:val="24"/>
        </w:rPr>
        <w:t>议的中小企业）</w:t>
      </w:r>
      <w:r>
        <w:rPr>
          <w:spacing w:val="-65"/>
          <w:sz w:val="24"/>
          <w:szCs w:val="24"/>
        </w:rPr>
        <w:t xml:space="preserve"> </w:t>
      </w:r>
      <w:r>
        <w:rPr>
          <w:spacing w:val="6"/>
          <w:sz w:val="24"/>
          <w:szCs w:val="24"/>
        </w:rPr>
        <w:t>的具体情况如下：</w:t>
      </w:r>
    </w:p>
    <w:p>
      <w:pPr>
        <w:pStyle w:val="17"/>
        <w:spacing w:before="178" w:line="360" w:lineRule="auto"/>
        <w:ind w:left="120" w:right="63" w:firstLine="518"/>
        <w:jc w:val="both"/>
        <w:rPr>
          <w:sz w:val="24"/>
          <w:szCs w:val="24"/>
        </w:rPr>
      </w:pPr>
      <w:r>
        <w:rPr>
          <w:rFonts w:ascii="Arial" w:hAnsi="Arial" w:eastAsia="Arial" w:cs="Arial"/>
          <w:spacing w:val="8"/>
          <w:sz w:val="24"/>
          <w:szCs w:val="24"/>
        </w:rPr>
        <w:t>1.</w:t>
      </w:r>
      <w:r>
        <w:rPr>
          <w:spacing w:val="8"/>
          <w:sz w:val="24"/>
          <w:szCs w:val="24"/>
          <w:u w:val="single" w:color="auto"/>
        </w:rPr>
        <w:t>（标的名称</w:t>
      </w:r>
      <w:r>
        <w:rPr>
          <w:spacing w:val="-48"/>
          <w:sz w:val="24"/>
          <w:szCs w:val="24"/>
          <w:u w:val="single" w:color="auto"/>
        </w:rPr>
        <w:t>）</w:t>
      </w:r>
      <w:r>
        <w:rPr>
          <w:spacing w:val="-48"/>
          <w:sz w:val="24"/>
          <w:szCs w:val="24"/>
        </w:rPr>
        <w:t>，</w:t>
      </w:r>
      <w:r>
        <w:rPr>
          <w:spacing w:val="8"/>
          <w:sz w:val="24"/>
          <w:szCs w:val="24"/>
        </w:rPr>
        <w:t>属于</w:t>
      </w:r>
      <w:r>
        <w:rPr>
          <w:spacing w:val="8"/>
          <w:sz w:val="24"/>
          <w:szCs w:val="24"/>
          <w:u w:val="single" w:color="auto"/>
        </w:rPr>
        <w:t>（采购文件中明确的所属行业）</w:t>
      </w:r>
      <w:r>
        <w:rPr>
          <w:spacing w:val="8"/>
          <w:sz w:val="24"/>
          <w:szCs w:val="24"/>
        </w:rPr>
        <w:t>行业；承建</w:t>
      </w:r>
      <w:r>
        <w:rPr>
          <w:spacing w:val="7"/>
          <w:sz w:val="24"/>
          <w:szCs w:val="24"/>
        </w:rPr>
        <w:t>（承接）企业</w:t>
      </w:r>
      <w:r>
        <w:rPr>
          <w:spacing w:val="1"/>
          <w:sz w:val="24"/>
          <w:szCs w:val="24"/>
        </w:rPr>
        <w:t xml:space="preserve"> </w:t>
      </w:r>
      <w:r>
        <w:rPr>
          <w:spacing w:val="7"/>
          <w:sz w:val="24"/>
          <w:szCs w:val="24"/>
        </w:rPr>
        <w:t>为</w:t>
      </w:r>
      <w:r>
        <w:rPr>
          <w:spacing w:val="7"/>
          <w:sz w:val="24"/>
          <w:szCs w:val="24"/>
          <w:u w:val="single" w:color="auto"/>
        </w:rPr>
        <w:t>（企业名称</w:t>
      </w:r>
      <w:r>
        <w:rPr>
          <w:spacing w:val="-25"/>
          <w:sz w:val="24"/>
          <w:szCs w:val="24"/>
          <w:u w:val="single" w:color="auto"/>
        </w:rPr>
        <w:t>）</w:t>
      </w:r>
      <w:r>
        <w:rPr>
          <w:spacing w:val="-25"/>
          <w:sz w:val="24"/>
          <w:szCs w:val="24"/>
        </w:rPr>
        <w:t>，</w:t>
      </w:r>
      <w:r>
        <w:rPr>
          <w:spacing w:val="7"/>
          <w:sz w:val="24"/>
          <w:szCs w:val="24"/>
        </w:rPr>
        <w:t>从业人员</w:t>
      </w:r>
      <w:r>
        <w:rPr>
          <w:spacing w:val="-105"/>
          <w:sz w:val="24"/>
          <w:szCs w:val="24"/>
        </w:rPr>
        <w:t xml:space="preserve"> </w:t>
      </w:r>
      <w:r>
        <w:rPr>
          <w:spacing w:val="5"/>
          <w:sz w:val="24"/>
          <w:szCs w:val="24"/>
          <w:u w:val="single" w:color="auto"/>
        </w:rPr>
        <w:t xml:space="preserve">      </w:t>
      </w:r>
      <w:r>
        <w:rPr>
          <w:spacing w:val="-96"/>
          <w:sz w:val="24"/>
          <w:szCs w:val="24"/>
        </w:rPr>
        <w:t xml:space="preserve"> </w:t>
      </w:r>
      <w:r>
        <w:rPr>
          <w:spacing w:val="7"/>
          <w:sz w:val="24"/>
          <w:szCs w:val="24"/>
        </w:rPr>
        <w:t>人，</w:t>
      </w:r>
      <w:r>
        <w:rPr>
          <w:spacing w:val="-70"/>
          <w:sz w:val="24"/>
          <w:szCs w:val="24"/>
        </w:rPr>
        <w:t xml:space="preserve"> </w:t>
      </w:r>
      <w:r>
        <w:rPr>
          <w:spacing w:val="7"/>
          <w:sz w:val="24"/>
          <w:szCs w:val="24"/>
        </w:rPr>
        <w:t>营业收入为</w:t>
      </w:r>
      <w:r>
        <w:rPr>
          <w:spacing w:val="-108"/>
          <w:sz w:val="24"/>
          <w:szCs w:val="24"/>
        </w:rPr>
        <w:t xml:space="preserve"> </w:t>
      </w:r>
      <w:r>
        <w:rPr>
          <w:spacing w:val="5"/>
          <w:sz w:val="24"/>
          <w:szCs w:val="24"/>
          <w:u w:val="single" w:color="auto"/>
        </w:rPr>
        <w:t xml:space="preserve">      </w:t>
      </w:r>
      <w:r>
        <w:rPr>
          <w:spacing w:val="-91"/>
          <w:sz w:val="24"/>
          <w:szCs w:val="24"/>
        </w:rPr>
        <w:t xml:space="preserve"> </w:t>
      </w:r>
      <w:r>
        <w:rPr>
          <w:spacing w:val="7"/>
          <w:sz w:val="24"/>
          <w:szCs w:val="24"/>
        </w:rPr>
        <w:t>万元，</w:t>
      </w:r>
      <w:r>
        <w:rPr>
          <w:spacing w:val="-70"/>
          <w:sz w:val="24"/>
          <w:szCs w:val="24"/>
        </w:rPr>
        <w:t xml:space="preserve"> </w:t>
      </w:r>
      <w:r>
        <w:rPr>
          <w:spacing w:val="7"/>
          <w:sz w:val="24"/>
          <w:szCs w:val="24"/>
        </w:rPr>
        <w:t>资产总额为</w:t>
      </w:r>
      <w:r>
        <w:rPr>
          <w:spacing w:val="-107"/>
          <w:sz w:val="24"/>
          <w:szCs w:val="24"/>
        </w:rPr>
        <w:t xml:space="preserve"> </w:t>
      </w:r>
      <w:r>
        <w:rPr>
          <w:sz w:val="24"/>
          <w:szCs w:val="24"/>
          <w:u w:val="single" w:color="auto"/>
        </w:rPr>
        <w:t xml:space="preserve">       </w:t>
      </w:r>
    </w:p>
    <w:p>
      <w:pPr>
        <w:pStyle w:val="17"/>
        <w:spacing w:line="220" w:lineRule="auto"/>
        <w:ind w:left="123"/>
        <w:rPr>
          <w:sz w:val="24"/>
          <w:szCs w:val="24"/>
        </w:rPr>
      </w:pPr>
      <w:r>
        <w:rPr>
          <w:spacing w:val="8"/>
          <w:sz w:val="24"/>
          <w:szCs w:val="24"/>
        </w:rPr>
        <w:t>万元</w:t>
      </w:r>
      <w:r>
        <w:rPr>
          <w:spacing w:val="-26"/>
          <w:sz w:val="24"/>
          <w:szCs w:val="24"/>
        </w:rPr>
        <w:t xml:space="preserve"> </w:t>
      </w:r>
      <w:r>
        <w:rPr>
          <w:rFonts w:ascii="Arial" w:hAnsi="Arial" w:eastAsia="Arial" w:cs="Arial"/>
          <w:spacing w:val="8"/>
          <w:position w:val="6"/>
          <w:sz w:val="16"/>
          <w:szCs w:val="16"/>
        </w:rPr>
        <w:t>1</w:t>
      </w:r>
      <w:r>
        <w:rPr>
          <w:rFonts w:ascii="Arial" w:hAnsi="Arial" w:eastAsia="Arial" w:cs="Arial"/>
          <w:spacing w:val="-12"/>
          <w:position w:val="6"/>
          <w:sz w:val="16"/>
          <w:szCs w:val="16"/>
        </w:rPr>
        <w:t xml:space="preserve"> </w:t>
      </w:r>
      <w:r>
        <w:rPr>
          <w:spacing w:val="8"/>
          <w:sz w:val="24"/>
          <w:szCs w:val="24"/>
        </w:rPr>
        <w:t>，属于</w:t>
      </w:r>
      <w:r>
        <w:rPr>
          <w:spacing w:val="8"/>
          <w:sz w:val="24"/>
          <w:szCs w:val="24"/>
          <w:u w:val="single" w:color="auto"/>
        </w:rPr>
        <w:t>（中型企业、小型企业、微型企业</w:t>
      </w:r>
      <w:r>
        <w:rPr>
          <w:spacing w:val="-50"/>
          <w:sz w:val="24"/>
          <w:szCs w:val="24"/>
          <w:u w:val="single" w:color="auto"/>
        </w:rPr>
        <w:t>）</w:t>
      </w:r>
      <w:r>
        <w:rPr>
          <w:spacing w:val="-50"/>
          <w:sz w:val="24"/>
          <w:szCs w:val="24"/>
        </w:rPr>
        <w:t>；</w:t>
      </w:r>
    </w:p>
    <w:p>
      <w:pPr>
        <w:pStyle w:val="17"/>
        <w:spacing w:before="179" w:line="359" w:lineRule="auto"/>
        <w:ind w:left="120" w:right="63" w:firstLine="509"/>
        <w:jc w:val="both"/>
        <w:rPr>
          <w:sz w:val="24"/>
          <w:szCs w:val="24"/>
        </w:rPr>
      </w:pPr>
      <w:r>
        <w:rPr>
          <w:rFonts w:ascii="Arial" w:hAnsi="Arial" w:eastAsia="Arial" w:cs="Arial"/>
          <w:spacing w:val="8"/>
          <w:sz w:val="24"/>
          <w:szCs w:val="24"/>
        </w:rPr>
        <w:t>2.</w:t>
      </w:r>
      <w:r>
        <w:rPr>
          <w:spacing w:val="8"/>
          <w:sz w:val="24"/>
          <w:szCs w:val="24"/>
          <w:u w:val="single" w:color="auto"/>
        </w:rPr>
        <w:t>（标的名称</w:t>
      </w:r>
      <w:r>
        <w:rPr>
          <w:spacing w:val="-46"/>
          <w:sz w:val="24"/>
          <w:szCs w:val="24"/>
          <w:u w:val="single" w:color="auto"/>
        </w:rPr>
        <w:t>）</w:t>
      </w:r>
      <w:r>
        <w:rPr>
          <w:spacing w:val="-46"/>
          <w:sz w:val="24"/>
          <w:szCs w:val="24"/>
        </w:rPr>
        <w:t>，</w:t>
      </w:r>
      <w:r>
        <w:rPr>
          <w:spacing w:val="8"/>
          <w:sz w:val="24"/>
          <w:szCs w:val="24"/>
        </w:rPr>
        <w:t>属于</w:t>
      </w:r>
      <w:r>
        <w:rPr>
          <w:spacing w:val="8"/>
          <w:sz w:val="24"/>
          <w:szCs w:val="24"/>
          <w:u w:val="single" w:color="auto"/>
        </w:rPr>
        <w:t>（采购文件中明确的所属行业）</w:t>
      </w:r>
      <w:r>
        <w:rPr>
          <w:spacing w:val="8"/>
          <w:sz w:val="24"/>
          <w:szCs w:val="24"/>
        </w:rPr>
        <w:t>行业；承建（承接）企业</w:t>
      </w:r>
      <w:r>
        <w:rPr>
          <w:sz w:val="24"/>
          <w:szCs w:val="24"/>
        </w:rPr>
        <w:t xml:space="preserve"> </w:t>
      </w:r>
      <w:r>
        <w:rPr>
          <w:spacing w:val="7"/>
          <w:sz w:val="24"/>
          <w:szCs w:val="24"/>
        </w:rPr>
        <w:t>为</w:t>
      </w:r>
      <w:r>
        <w:rPr>
          <w:spacing w:val="7"/>
          <w:sz w:val="24"/>
          <w:szCs w:val="24"/>
          <w:u w:val="single" w:color="auto"/>
        </w:rPr>
        <w:t>（企业名称</w:t>
      </w:r>
      <w:r>
        <w:rPr>
          <w:spacing w:val="-25"/>
          <w:sz w:val="24"/>
          <w:szCs w:val="24"/>
          <w:u w:val="single" w:color="auto"/>
        </w:rPr>
        <w:t>）</w:t>
      </w:r>
      <w:r>
        <w:rPr>
          <w:spacing w:val="-25"/>
          <w:sz w:val="24"/>
          <w:szCs w:val="24"/>
        </w:rPr>
        <w:t>，</w:t>
      </w:r>
      <w:r>
        <w:rPr>
          <w:spacing w:val="7"/>
          <w:sz w:val="24"/>
          <w:szCs w:val="24"/>
        </w:rPr>
        <w:t>从业人员</w:t>
      </w:r>
      <w:r>
        <w:rPr>
          <w:spacing w:val="-105"/>
          <w:sz w:val="24"/>
          <w:szCs w:val="24"/>
        </w:rPr>
        <w:t xml:space="preserve"> </w:t>
      </w:r>
      <w:r>
        <w:rPr>
          <w:spacing w:val="5"/>
          <w:sz w:val="24"/>
          <w:szCs w:val="24"/>
          <w:u w:val="single" w:color="auto"/>
        </w:rPr>
        <w:t xml:space="preserve">      </w:t>
      </w:r>
      <w:r>
        <w:rPr>
          <w:spacing w:val="-96"/>
          <w:sz w:val="24"/>
          <w:szCs w:val="24"/>
        </w:rPr>
        <w:t xml:space="preserve"> </w:t>
      </w:r>
      <w:r>
        <w:rPr>
          <w:spacing w:val="7"/>
          <w:sz w:val="24"/>
          <w:szCs w:val="24"/>
        </w:rPr>
        <w:t>人，</w:t>
      </w:r>
      <w:r>
        <w:rPr>
          <w:spacing w:val="-70"/>
          <w:sz w:val="24"/>
          <w:szCs w:val="24"/>
        </w:rPr>
        <w:t xml:space="preserve"> </w:t>
      </w:r>
      <w:r>
        <w:rPr>
          <w:spacing w:val="7"/>
          <w:sz w:val="24"/>
          <w:szCs w:val="24"/>
        </w:rPr>
        <w:t>营业收入为</w:t>
      </w:r>
      <w:r>
        <w:rPr>
          <w:spacing w:val="-108"/>
          <w:sz w:val="24"/>
          <w:szCs w:val="24"/>
        </w:rPr>
        <w:t xml:space="preserve"> </w:t>
      </w:r>
      <w:r>
        <w:rPr>
          <w:spacing w:val="5"/>
          <w:sz w:val="24"/>
          <w:szCs w:val="24"/>
          <w:u w:val="single" w:color="auto"/>
        </w:rPr>
        <w:t xml:space="preserve">      </w:t>
      </w:r>
      <w:r>
        <w:rPr>
          <w:spacing w:val="-91"/>
          <w:sz w:val="24"/>
          <w:szCs w:val="24"/>
        </w:rPr>
        <w:t xml:space="preserve"> </w:t>
      </w:r>
      <w:r>
        <w:rPr>
          <w:spacing w:val="7"/>
          <w:sz w:val="24"/>
          <w:szCs w:val="24"/>
        </w:rPr>
        <w:t>万元，</w:t>
      </w:r>
      <w:r>
        <w:rPr>
          <w:spacing w:val="-70"/>
          <w:sz w:val="24"/>
          <w:szCs w:val="24"/>
        </w:rPr>
        <w:t xml:space="preserve"> </w:t>
      </w:r>
      <w:r>
        <w:rPr>
          <w:spacing w:val="7"/>
          <w:sz w:val="24"/>
          <w:szCs w:val="24"/>
        </w:rPr>
        <w:t>资产总额为</w:t>
      </w:r>
      <w:r>
        <w:rPr>
          <w:spacing w:val="-107"/>
          <w:sz w:val="24"/>
          <w:szCs w:val="24"/>
        </w:rPr>
        <w:t xml:space="preserve"> </w:t>
      </w:r>
      <w:r>
        <w:rPr>
          <w:sz w:val="24"/>
          <w:szCs w:val="24"/>
          <w:u w:val="single" w:color="auto"/>
        </w:rPr>
        <w:t xml:space="preserve">       </w:t>
      </w:r>
    </w:p>
    <w:p>
      <w:pPr>
        <w:pStyle w:val="17"/>
        <w:spacing w:line="220" w:lineRule="auto"/>
        <w:ind w:left="123"/>
        <w:rPr>
          <w:sz w:val="24"/>
          <w:szCs w:val="24"/>
        </w:rPr>
      </w:pPr>
      <w:r>
        <w:rPr>
          <w:spacing w:val="10"/>
          <w:sz w:val="24"/>
          <w:szCs w:val="24"/>
        </w:rPr>
        <w:t>万元，属于</w:t>
      </w:r>
      <w:r>
        <w:rPr>
          <w:spacing w:val="10"/>
          <w:sz w:val="24"/>
          <w:szCs w:val="24"/>
          <w:u w:val="single" w:color="auto"/>
        </w:rPr>
        <w:t>（中型企业、小型企业、微型企业</w:t>
      </w:r>
      <w:r>
        <w:rPr>
          <w:spacing w:val="-46"/>
          <w:sz w:val="24"/>
          <w:szCs w:val="24"/>
          <w:u w:val="single" w:color="auto"/>
        </w:rPr>
        <w:t>）</w:t>
      </w:r>
      <w:r>
        <w:rPr>
          <w:spacing w:val="-46"/>
          <w:sz w:val="24"/>
          <w:szCs w:val="24"/>
        </w:rPr>
        <w:t>；</w:t>
      </w:r>
    </w:p>
    <w:p>
      <w:pPr>
        <w:spacing w:line="341" w:lineRule="auto"/>
        <w:rPr>
          <w:rFonts w:ascii="Arial"/>
          <w:sz w:val="21"/>
        </w:rPr>
      </w:pPr>
    </w:p>
    <w:p>
      <w:pPr>
        <w:spacing w:line="342" w:lineRule="auto"/>
        <w:rPr>
          <w:rFonts w:ascii="Arial"/>
          <w:sz w:val="21"/>
        </w:rPr>
      </w:pPr>
    </w:p>
    <w:p>
      <w:pPr>
        <w:spacing w:before="69" w:line="81" w:lineRule="exact"/>
        <w:ind w:left="640"/>
        <w:rPr>
          <w:rFonts w:ascii="Arial" w:hAnsi="Arial" w:eastAsia="Arial" w:cs="Arial"/>
          <w:sz w:val="24"/>
          <w:szCs w:val="24"/>
        </w:rPr>
      </w:pPr>
      <w:r>
        <w:rPr>
          <w:rFonts w:ascii="Arial" w:hAnsi="Arial" w:eastAsia="Arial" w:cs="Arial"/>
          <w:spacing w:val="-12"/>
          <w:position w:val="1"/>
          <w:sz w:val="24"/>
          <w:szCs w:val="24"/>
        </w:rPr>
        <w:t>……</w:t>
      </w:r>
    </w:p>
    <w:p>
      <w:pPr>
        <w:pStyle w:val="17"/>
        <w:spacing w:before="182" w:line="465" w:lineRule="exact"/>
        <w:ind w:right="61"/>
        <w:jc w:val="right"/>
        <w:rPr>
          <w:sz w:val="24"/>
          <w:szCs w:val="24"/>
        </w:rPr>
      </w:pPr>
      <w:r>
        <w:rPr>
          <w:spacing w:val="11"/>
          <w:position w:val="17"/>
          <w:sz w:val="24"/>
          <w:szCs w:val="24"/>
        </w:rPr>
        <w:t>以上企业，不属于大企业的分支机构，不存在控股股东</w:t>
      </w:r>
      <w:r>
        <w:rPr>
          <w:spacing w:val="10"/>
          <w:position w:val="17"/>
          <w:sz w:val="24"/>
          <w:szCs w:val="24"/>
        </w:rPr>
        <w:t>为大企业的情形，也不</w:t>
      </w:r>
    </w:p>
    <w:p>
      <w:pPr>
        <w:pStyle w:val="17"/>
        <w:spacing w:before="1" w:line="220" w:lineRule="auto"/>
        <w:ind w:left="116"/>
        <w:rPr>
          <w:sz w:val="24"/>
          <w:szCs w:val="24"/>
        </w:rPr>
      </w:pPr>
      <w:r>
        <w:rPr>
          <w:spacing w:val="10"/>
          <w:sz w:val="24"/>
          <w:szCs w:val="24"/>
        </w:rPr>
        <w:t>存在与大企业的负责人为同一人的情形。</w:t>
      </w:r>
    </w:p>
    <w:p>
      <w:pPr>
        <w:pStyle w:val="17"/>
        <w:spacing w:before="182" w:line="219" w:lineRule="auto"/>
        <w:ind w:left="622"/>
        <w:rPr>
          <w:sz w:val="24"/>
          <w:szCs w:val="24"/>
        </w:rPr>
      </w:pPr>
      <w:r>
        <w:rPr>
          <w:spacing w:val="11"/>
          <w:sz w:val="24"/>
          <w:szCs w:val="24"/>
        </w:rPr>
        <w:t>本企业对上述声明内容的真实性负责。如有虚假，将依法承担相应责任。</w:t>
      </w:r>
    </w:p>
    <w:p>
      <w:pPr>
        <w:spacing w:line="259" w:lineRule="auto"/>
        <w:rPr>
          <w:rFonts w:ascii="Arial"/>
          <w:sz w:val="21"/>
        </w:rPr>
      </w:pPr>
    </w:p>
    <w:p>
      <w:pPr>
        <w:spacing w:line="260" w:lineRule="auto"/>
        <w:rPr>
          <w:rFonts w:ascii="Arial"/>
          <w:sz w:val="21"/>
        </w:rPr>
      </w:pPr>
    </w:p>
    <w:p>
      <w:pPr>
        <w:pStyle w:val="17"/>
        <w:spacing w:before="79" w:line="219" w:lineRule="auto"/>
        <w:ind w:left="5833"/>
        <w:rPr>
          <w:sz w:val="24"/>
          <w:szCs w:val="24"/>
        </w:rPr>
      </w:pPr>
      <w:r>
        <w:rPr>
          <w:spacing w:val="-19"/>
          <w:sz w:val="24"/>
          <w:szCs w:val="24"/>
        </w:rPr>
        <w:t>企业名称（盖章</w:t>
      </w:r>
      <w:r>
        <w:rPr>
          <w:spacing w:val="-2"/>
          <w:sz w:val="24"/>
          <w:szCs w:val="24"/>
        </w:rPr>
        <w:t>）：</w:t>
      </w:r>
      <w:r>
        <w:rPr>
          <w:sz w:val="24"/>
          <w:szCs w:val="24"/>
          <w:u w:val="single" w:color="auto"/>
        </w:rPr>
        <w:t xml:space="preserve">         </w:t>
      </w:r>
    </w:p>
    <w:p>
      <w:pPr>
        <w:pStyle w:val="17"/>
        <w:spacing w:before="182" w:line="221" w:lineRule="auto"/>
        <w:ind w:left="7071"/>
        <w:rPr>
          <w:sz w:val="24"/>
          <w:szCs w:val="24"/>
        </w:rPr>
      </w:pPr>
      <w:r>
        <w:rPr>
          <w:spacing w:val="-49"/>
          <w:sz w:val="24"/>
          <w:szCs w:val="24"/>
        </w:rPr>
        <w:t>日</w:t>
      </w:r>
      <w:r>
        <w:rPr>
          <w:spacing w:val="13"/>
          <w:sz w:val="24"/>
          <w:szCs w:val="24"/>
        </w:rPr>
        <w:t xml:space="preserve"> </w:t>
      </w:r>
      <w:r>
        <w:rPr>
          <w:spacing w:val="-49"/>
          <w:sz w:val="24"/>
          <w:szCs w:val="24"/>
        </w:rPr>
        <w:t>期：</w:t>
      </w:r>
      <w:r>
        <w:rPr>
          <w:spacing w:val="-40"/>
          <w:sz w:val="24"/>
          <w:szCs w:val="24"/>
        </w:rPr>
        <w:t xml:space="preserve"> </w:t>
      </w:r>
      <w:r>
        <w:rPr>
          <w:sz w:val="24"/>
          <w:szCs w:val="24"/>
          <w:u w:val="single" w:color="auto"/>
        </w:rPr>
        <w:t xml:space="preserve">         </w:t>
      </w:r>
    </w:p>
    <w:p>
      <w:pPr>
        <w:spacing w:line="337" w:lineRule="auto"/>
        <w:rPr>
          <w:rFonts w:ascii="Arial"/>
          <w:sz w:val="21"/>
        </w:rPr>
      </w:pPr>
    </w:p>
    <w:p>
      <w:pPr>
        <w:spacing w:line="337" w:lineRule="auto"/>
        <w:rPr>
          <w:rFonts w:ascii="Arial"/>
          <w:sz w:val="21"/>
        </w:rPr>
      </w:pPr>
    </w:p>
    <w:p>
      <w:pPr>
        <w:pStyle w:val="17"/>
        <w:spacing w:before="65" w:line="228" w:lineRule="auto"/>
        <w:ind w:left="124"/>
        <w:rPr>
          <w:sz w:val="20"/>
          <w:szCs w:val="20"/>
        </w:rPr>
      </w:pPr>
      <w:r>
        <w:rPr>
          <w:rFonts w:ascii="Arial" w:hAnsi="Arial" w:eastAsia="Arial" w:cs="Arial"/>
          <w:spacing w:val="9"/>
          <w:position w:val="5"/>
          <w:sz w:val="14"/>
          <w:szCs w:val="14"/>
        </w:rPr>
        <w:t xml:space="preserve">1 </w:t>
      </w:r>
      <w:r>
        <w:rPr>
          <w:spacing w:val="9"/>
          <w:sz w:val="20"/>
          <w:szCs w:val="20"/>
        </w:rPr>
        <w:t>从业人员、营业收入、资产总额填报上一年度数据，无上一年度数据的新成立企业可不填报。</w:t>
      </w:r>
    </w:p>
    <w:p>
      <w:pPr>
        <w:spacing w:line="228" w:lineRule="auto"/>
        <w:rPr>
          <w:sz w:val="20"/>
          <w:szCs w:val="20"/>
        </w:rPr>
        <w:sectPr>
          <w:headerReference r:id="rId23" w:type="default"/>
          <w:footerReference r:id="rId24" w:type="default"/>
          <w:pgSz w:w="11907" w:h="16840"/>
          <w:pgMar w:top="1117" w:right="1077" w:bottom="1057" w:left="1592" w:header="878" w:footer="886" w:gutter="0"/>
          <w:pgNumType w:fmt="decimal"/>
          <w:cols w:space="720" w:num="1"/>
        </w:sectPr>
      </w:pPr>
    </w:p>
    <w:p>
      <w:pPr>
        <w:pStyle w:val="17"/>
        <w:spacing w:before="352" w:line="220" w:lineRule="auto"/>
        <w:ind w:left="2203"/>
        <w:rPr>
          <w:sz w:val="36"/>
          <w:szCs w:val="36"/>
        </w:rPr>
      </w:pPr>
      <w:r>
        <w:rPr>
          <w:sz w:val="36"/>
          <w:szCs w:val="36"/>
          <w14:textOutline w14:w="2306" w14:cap="flat" w14:cmpd="sng">
            <w14:solidFill>
              <w14:srgbClr w14:val="000000"/>
            </w14:solidFill>
            <w14:prstDash w14:val="solid"/>
            <w14:miter w14:val="0"/>
          </w14:textOutline>
        </w:rPr>
        <w:t>残疾人福利性单位声明函格式</w:t>
      </w:r>
    </w:p>
    <w:p>
      <w:pPr>
        <w:spacing w:line="320" w:lineRule="auto"/>
        <w:rPr>
          <w:rFonts w:ascii="Arial"/>
          <w:sz w:val="21"/>
        </w:rPr>
      </w:pPr>
    </w:p>
    <w:p>
      <w:pPr>
        <w:spacing w:line="320" w:lineRule="auto"/>
        <w:rPr>
          <w:rFonts w:ascii="Arial"/>
          <w:sz w:val="21"/>
        </w:rPr>
      </w:pPr>
    </w:p>
    <w:p>
      <w:pPr>
        <w:pStyle w:val="17"/>
        <w:spacing w:before="78" w:line="588" w:lineRule="exact"/>
        <w:ind w:right="63"/>
        <w:jc w:val="right"/>
        <w:rPr>
          <w:sz w:val="24"/>
          <w:szCs w:val="24"/>
        </w:rPr>
      </w:pPr>
      <w:r>
        <w:rPr>
          <w:rFonts w:hint="eastAsia"/>
          <w:spacing w:val="8"/>
          <w:position w:val="26"/>
          <w:sz w:val="24"/>
          <w:szCs w:val="24"/>
          <w:lang w:val="en-US" w:eastAsia="zh-CN"/>
        </w:rPr>
        <w:t xml:space="preserve">  </w:t>
      </w:r>
      <w:r>
        <w:rPr>
          <w:spacing w:val="8"/>
          <w:position w:val="26"/>
          <w:sz w:val="24"/>
          <w:szCs w:val="24"/>
        </w:rPr>
        <w:t>本单位郑重声明，根据《财政部民政部中国残疾人联合会关于促进残疾人就</w:t>
      </w:r>
    </w:p>
    <w:p>
      <w:pPr>
        <w:pStyle w:val="17"/>
        <w:spacing w:line="219" w:lineRule="auto"/>
        <w:jc w:val="right"/>
        <w:rPr>
          <w:sz w:val="24"/>
          <w:szCs w:val="24"/>
        </w:rPr>
      </w:pPr>
      <w:r>
        <w:rPr>
          <w:spacing w:val="3"/>
          <w:sz w:val="24"/>
          <w:szCs w:val="24"/>
        </w:rPr>
        <w:t>业政府采购政策的通知》（财库〔</w:t>
      </w:r>
      <w:r>
        <w:rPr>
          <w:rFonts w:ascii="Arial" w:hAnsi="Arial" w:eastAsia="Arial" w:cs="Arial"/>
          <w:spacing w:val="3"/>
          <w:sz w:val="24"/>
          <w:szCs w:val="24"/>
        </w:rPr>
        <w:t>2017</w:t>
      </w:r>
      <w:r>
        <w:rPr>
          <w:spacing w:val="3"/>
          <w:sz w:val="24"/>
          <w:szCs w:val="24"/>
        </w:rPr>
        <w:t>〕</w:t>
      </w:r>
      <w:r>
        <w:rPr>
          <w:rFonts w:ascii="Arial" w:hAnsi="Arial" w:eastAsia="Arial" w:cs="Arial"/>
          <w:spacing w:val="3"/>
          <w:sz w:val="24"/>
          <w:szCs w:val="24"/>
        </w:rPr>
        <w:t xml:space="preserve">141 </w:t>
      </w:r>
      <w:r>
        <w:rPr>
          <w:spacing w:val="3"/>
          <w:sz w:val="24"/>
          <w:szCs w:val="24"/>
        </w:rPr>
        <w:t>号）</w:t>
      </w:r>
      <w:r>
        <w:rPr>
          <w:spacing w:val="-69"/>
          <w:sz w:val="24"/>
          <w:szCs w:val="24"/>
        </w:rPr>
        <w:t xml:space="preserve"> </w:t>
      </w:r>
      <w:r>
        <w:rPr>
          <w:spacing w:val="3"/>
          <w:sz w:val="24"/>
          <w:szCs w:val="24"/>
        </w:rPr>
        <w:t>的规定，本单位</w:t>
      </w:r>
      <w:r>
        <w:rPr>
          <w:spacing w:val="3"/>
          <w:sz w:val="24"/>
          <w:szCs w:val="24"/>
          <w14:textOutline w14:w="1537" w14:cap="flat" w14:cmpd="sng">
            <w14:solidFill>
              <w14:srgbClr w14:val="000000"/>
            </w14:solidFill>
            <w14:prstDash w14:val="solid"/>
            <w14:miter w14:val="0"/>
          </w14:textOutline>
        </w:rPr>
        <w:t>（请进行选择</w:t>
      </w:r>
      <w:r>
        <w:rPr>
          <w:spacing w:val="-46"/>
          <w:sz w:val="24"/>
          <w:szCs w:val="24"/>
          <w14:textOutline w14:w="1537" w14:cap="flat" w14:cmpd="sng">
            <w14:solidFill>
              <w14:srgbClr w14:val="000000"/>
            </w14:solidFill>
            <w14:prstDash w14:val="solid"/>
            <w14:miter w14:val="0"/>
          </w14:textOutline>
        </w:rPr>
        <w:t>）</w:t>
      </w:r>
      <w:r>
        <w:rPr>
          <w:spacing w:val="-46"/>
          <w:sz w:val="24"/>
          <w:szCs w:val="24"/>
        </w:rPr>
        <w:t>：</w:t>
      </w:r>
    </w:p>
    <w:p>
      <w:pPr>
        <w:pStyle w:val="17"/>
        <w:spacing w:before="302" w:line="190" w:lineRule="auto"/>
        <w:ind w:left="504"/>
        <w:rPr>
          <w:sz w:val="24"/>
          <w:szCs w:val="24"/>
        </w:rPr>
      </w:pPr>
      <w:r>
        <w:rPr>
          <w:rFonts w:ascii="微软雅黑" w:hAnsi="微软雅黑" w:eastAsia="微软雅黑" w:cs="微软雅黑"/>
          <w:b/>
          <w:bCs/>
          <w:spacing w:val="8"/>
          <w:sz w:val="24"/>
          <w:szCs w:val="24"/>
        </w:rPr>
        <w:t>口</w:t>
      </w:r>
      <w:r>
        <w:rPr>
          <w:spacing w:val="8"/>
          <w:sz w:val="24"/>
          <w:szCs w:val="24"/>
          <w14:textOutline w14:w="1537" w14:cap="flat" w14:cmpd="sng">
            <w14:solidFill>
              <w14:srgbClr w14:val="000000"/>
            </w14:solidFill>
            <w14:prstDash w14:val="solid"/>
            <w14:miter w14:val="0"/>
          </w14:textOutline>
        </w:rPr>
        <w:t>不属于符合条件的残疾人福利性单位。</w:t>
      </w:r>
    </w:p>
    <w:p>
      <w:pPr>
        <w:pStyle w:val="17"/>
        <w:spacing w:before="262" w:line="383" w:lineRule="auto"/>
        <w:ind w:left="8" w:right="52" w:firstLine="495"/>
        <w:rPr>
          <w:sz w:val="24"/>
          <w:szCs w:val="24"/>
        </w:rPr>
      </w:pPr>
      <w:r>
        <w:rPr>
          <w:rFonts w:ascii="微软雅黑" w:hAnsi="微软雅黑" w:eastAsia="微软雅黑" w:cs="微软雅黑"/>
          <w:b/>
          <w:bCs/>
          <w:spacing w:val="10"/>
          <w:sz w:val="24"/>
          <w:szCs w:val="24"/>
        </w:rPr>
        <w:t>口</w:t>
      </w:r>
      <w:r>
        <w:rPr>
          <w:spacing w:val="10"/>
          <w:sz w:val="24"/>
          <w:szCs w:val="24"/>
          <w14:textOutline w14:w="1537" w14:cap="flat" w14:cmpd="sng">
            <w14:solidFill>
              <w14:srgbClr w14:val="000000"/>
            </w14:solidFill>
            <w14:prstDash w14:val="solid"/>
            <w14:miter w14:val="0"/>
          </w14:textOutline>
        </w:rPr>
        <w:t>属于符合条件的残疾人福利性单位，</w:t>
      </w:r>
      <w:r>
        <w:rPr>
          <w:spacing w:val="10"/>
          <w:sz w:val="24"/>
          <w:szCs w:val="24"/>
        </w:rPr>
        <w:t>且本单位参加</w:t>
      </w:r>
      <w:r>
        <w:rPr>
          <w:spacing w:val="-107"/>
          <w:sz w:val="24"/>
          <w:szCs w:val="24"/>
        </w:rPr>
        <w:t xml:space="preserve"> </w:t>
      </w:r>
      <w:r>
        <w:rPr>
          <w:spacing w:val="5"/>
          <w:sz w:val="24"/>
          <w:szCs w:val="24"/>
          <w:u w:val="single" w:color="auto"/>
        </w:rPr>
        <w:t xml:space="preserve">      </w:t>
      </w:r>
      <w:r>
        <w:rPr>
          <w:spacing w:val="-98"/>
          <w:sz w:val="24"/>
          <w:szCs w:val="24"/>
        </w:rPr>
        <w:t xml:space="preserve"> </w:t>
      </w:r>
      <w:r>
        <w:rPr>
          <w:spacing w:val="10"/>
          <w:sz w:val="24"/>
          <w:szCs w:val="24"/>
        </w:rPr>
        <w:t>单位的</w:t>
      </w:r>
      <w:r>
        <w:rPr>
          <w:spacing w:val="-108"/>
          <w:sz w:val="24"/>
          <w:szCs w:val="24"/>
        </w:rPr>
        <w:t xml:space="preserve"> </w:t>
      </w:r>
      <w:r>
        <w:rPr>
          <w:spacing w:val="5"/>
          <w:sz w:val="24"/>
          <w:szCs w:val="24"/>
          <w:u w:val="single" w:color="auto"/>
        </w:rPr>
        <w:t xml:space="preserve">      </w:t>
      </w:r>
      <w:r>
        <w:rPr>
          <w:spacing w:val="-96"/>
          <w:sz w:val="24"/>
          <w:szCs w:val="24"/>
        </w:rPr>
        <w:t xml:space="preserve"> </w:t>
      </w:r>
      <w:r>
        <w:rPr>
          <w:spacing w:val="10"/>
          <w:sz w:val="24"/>
          <w:szCs w:val="24"/>
        </w:rPr>
        <w:t>项目</w:t>
      </w:r>
      <w:r>
        <w:rPr>
          <w:spacing w:val="21"/>
          <w:sz w:val="24"/>
          <w:szCs w:val="24"/>
        </w:rPr>
        <w:t>采购活动</w:t>
      </w:r>
      <w:r>
        <w:rPr>
          <w:rFonts w:hint="eastAsia" w:ascii="Leelawadee UI" w:hAnsi="Leelawadee UI" w:cs="Leelawadee UI"/>
          <w:spacing w:val="21"/>
          <w:sz w:val="24"/>
          <w:szCs w:val="24"/>
          <w:lang w:eastAsia="zh-CN"/>
        </w:rPr>
        <w:t>提</w:t>
      </w:r>
      <w:r>
        <w:rPr>
          <w:spacing w:val="21"/>
          <w:sz w:val="24"/>
          <w:szCs w:val="24"/>
        </w:rPr>
        <w:t>供本单位制造的货物（由本单位承担工程</w:t>
      </w:r>
      <w:r>
        <w:rPr>
          <w:rFonts w:ascii="Arial" w:hAnsi="Arial" w:eastAsia="Arial" w:cs="Arial"/>
          <w:spacing w:val="21"/>
          <w:sz w:val="24"/>
          <w:szCs w:val="24"/>
        </w:rPr>
        <w:t>/</w:t>
      </w:r>
      <w:r>
        <w:rPr>
          <w:rFonts w:hint="eastAsia" w:ascii="Leelawadee UI" w:hAnsi="Leelawadee UI" w:cs="Leelawadee UI"/>
          <w:spacing w:val="21"/>
          <w:sz w:val="24"/>
          <w:szCs w:val="24"/>
          <w:lang w:eastAsia="zh-CN"/>
        </w:rPr>
        <w:t>提</w:t>
      </w:r>
      <w:r>
        <w:rPr>
          <w:spacing w:val="21"/>
          <w:sz w:val="24"/>
          <w:szCs w:val="24"/>
        </w:rPr>
        <w:t>供服务</w:t>
      </w:r>
      <w:r>
        <w:rPr>
          <w:spacing w:val="-62"/>
          <w:sz w:val="24"/>
          <w:szCs w:val="24"/>
        </w:rPr>
        <w:t>），</w:t>
      </w:r>
      <w:r>
        <w:rPr>
          <w:spacing w:val="-71"/>
          <w:sz w:val="24"/>
          <w:szCs w:val="24"/>
        </w:rPr>
        <w:t xml:space="preserve"> </w:t>
      </w:r>
      <w:r>
        <w:rPr>
          <w:spacing w:val="21"/>
          <w:sz w:val="24"/>
          <w:szCs w:val="24"/>
        </w:rPr>
        <w:t>或者</w:t>
      </w:r>
      <w:r>
        <w:rPr>
          <w:rFonts w:hint="eastAsia" w:ascii="Leelawadee UI" w:hAnsi="Leelawadee UI" w:cs="Leelawadee UI"/>
          <w:spacing w:val="21"/>
          <w:sz w:val="24"/>
          <w:szCs w:val="24"/>
          <w:lang w:eastAsia="zh-CN"/>
        </w:rPr>
        <w:t>提</w:t>
      </w:r>
      <w:r>
        <w:rPr>
          <w:spacing w:val="21"/>
          <w:sz w:val="24"/>
          <w:szCs w:val="24"/>
        </w:rPr>
        <w:t>供其他残</w:t>
      </w:r>
      <w:r>
        <w:rPr>
          <w:spacing w:val="7"/>
          <w:sz w:val="24"/>
          <w:szCs w:val="24"/>
        </w:rPr>
        <w:t>疾人福利性单位制造的货物（不包括使用非残疾人福利性单位注册商标的货物）。</w:t>
      </w:r>
    </w:p>
    <w:p>
      <w:pPr>
        <w:pStyle w:val="17"/>
        <w:spacing w:before="303" w:line="219" w:lineRule="auto"/>
        <w:ind w:left="514"/>
        <w:rPr>
          <w:sz w:val="24"/>
          <w:szCs w:val="24"/>
        </w:rPr>
      </w:pPr>
      <w:r>
        <w:rPr>
          <w:spacing w:val="12"/>
          <w:sz w:val="24"/>
          <w:szCs w:val="24"/>
          <w14:textOutline w14:w="1537" w14:cap="flat" w14:cmpd="sng">
            <w14:solidFill>
              <w14:srgbClr w14:val="000000"/>
            </w14:solidFill>
            <w14:prstDash w14:val="solid"/>
            <w14:miter w14:val="0"/>
          </w14:textOutline>
        </w:rPr>
        <w:t>本单位对上述声明的真实性负责。如有虚假，将依法</w:t>
      </w:r>
      <w:r>
        <w:rPr>
          <w:spacing w:val="11"/>
          <w:sz w:val="24"/>
          <w:szCs w:val="24"/>
          <w14:textOutline w14:w="1537" w14:cap="flat" w14:cmpd="sng">
            <w14:solidFill>
              <w14:srgbClr w14:val="000000"/>
            </w14:solidFill>
            <w14:prstDash w14:val="solid"/>
            <w14:miter w14:val="0"/>
          </w14:textOutline>
        </w:rPr>
        <w:t>承担相应责任。</w:t>
      </w:r>
    </w:p>
    <w:p>
      <w:pPr>
        <w:spacing w:line="278" w:lineRule="auto"/>
        <w:rPr>
          <w:rFonts w:ascii="Arial"/>
          <w:sz w:val="21"/>
        </w:rPr>
      </w:pPr>
    </w:p>
    <w:p>
      <w:pPr>
        <w:spacing w:line="278" w:lineRule="auto"/>
        <w:rPr>
          <w:rFonts w:ascii="Arial"/>
          <w:sz w:val="21"/>
        </w:rPr>
      </w:pPr>
    </w:p>
    <w:p>
      <w:pPr>
        <w:spacing w:line="278" w:lineRule="auto"/>
        <w:rPr>
          <w:rFonts w:ascii="Arial"/>
          <w:sz w:val="21"/>
        </w:rPr>
      </w:pPr>
    </w:p>
    <w:p>
      <w:pPr>
        <w:spacing w:line="279" w:lineRule="auto"/>
        <w:rPr>
          <w:rFonts w:ascii="Arial"/>
          <w:sz w:val="21"/>
        </w:rPr>
      </w:pPr>
    </w:p>
    <w:p>
      <w:pPr>
        <w:spacing w:line="279" w:lineRule="auto"/>
        <w:rPr>
          <w:rFonts w:ascii="Arial"/>
          <w:sz w:val="21"/>
        </w:rPr>
      </w:pPr>
    </w:p>
    <w:p>
      <w:pPr>
        <w:pStyle w:val="17"/>
        <w:spacing w:before="78" w:line="588" w:lineRule="exact"/>
        <w:ind w:left="3938"/>
        <w:rPr>
          <w:sz w:val="24"/>
          <w:szCs w:val="24"/>
        </w:rPr>
      </w:pPr>
      <w:r>
        <w:rPr>
          <w:spacing w:val="8"/>
          <w:position w:val="26"/>
          <w:sz w:val="24"/>
          <w:szCs w:val="24"/>
        </w:rPr>
        <w:t>单位名称（盖章</w:t>
      </w:r>
      <w:r>
        <w:rPr>
          <w:spacing w:val="-60"/>
          <w:position w:val="26"/>
          <w:sz w:val="24"/>
          <w:szCs w:val="24"/>
        </w:rPr>
        <w:t>）：</w:t>
      </w:r>
    </w:p>
    <w:p>
      <w:pPr>
        <w:pStyle w:val="17"/>
        <w:spacing w:before="1" w:line="220" w:lineRule="auto"/>
        <w:ind w:left="4011"/>
        <w:rPr>
          <w:sz w:val="24"/>
          <w:szCs w:val="24"/>
        </w:rPr>
      </w:pPr>
      <w:r>
        <w:rPr>
          <w:spacing w:val="-21"/>
          <w:sz w:val="24"/>
          <w:szCs w:val="24"/>
        </w:rPr>
        <w:t>日</w:t>
      </w:r>
      <w:r>
        <w:rPr>
          <w:spacing w:val="24"/>
          <w:sz w:val="24"/>
          <w:szCs w:val="24"/>
        </w:rPr>
        <w:t xml:space="preserve">  </w:t>
      </w:r>
      <w:r>
        <w:rPr>
          <w:spacing w:val="-21"/>
          <w:sz w:val="24"/>
          <w:szCs w:val="24"/>
        </w:rPr>
        <w:t>期：</w:t>
      </w:r>
    </w:p>
    <w:p>
      <w:pPr>
        <w:spacing w:line="220" w:lineRule="auto"/>
        <w:rPr>
          <w:sz w:val="24"/>
          <w:szCs w:val="24"/>
        </w:rPr>
        <w:sectPr>
          <w:headerReference r:id="rId25" w:type="default"/>
          <w:footerReference r:id="rId26" w:type="default"/>
          <w:pgSz w:w="11907" w:h="16840"/>
          <w:pgMar w:top="1117" w:right="1075" w:bottom="1060" w:left="1700" w:header="878" w:footer="886" w:gutter="0"/>
          <w:pgNumType w:fmt="decimal"/>
          <w:cols w:space="720" w:num="1"/>
        </w:sectPr>
      </w:pPr>
    </w:p>
    <w:p>
      <w:pPr>
        <w:spacing w:line="321" w:lineRule="auto"/>
        <w:rPr>
          <w:rFonts w:ascii="Arial"/>
          <w:sz w:val="21"/>
        </w:rPr>
      </w:pPr>
    </w:p>
    <w:p>
      <w:pPr>
        <w:pStyle w:val="17"/>
        <w:spacing w:before="78" w:line="219" w:lineRule="auto"/>
        <w:ind w:left="18"/>
        <w:rPr>
          <w:sz w:val="24"/>
          <w:szCs w:val="24"/>
        </w:rPr>
      </w:pPr>
      <w:r>
        <w:rPr>
          <w:rFonts w:ascii="Arial" w:hAnsi="Arial" w:eastAsia="Arial" w:cs="Arial"/>
          <w:spacing w:val="2"/>
          <w:sz w:val="24"/>
          <w:szCs w:val="24"/>
        </w:rPr>
        <w:t>2-1-2</w:t>
      </w:r>
      <w:r>
        <w:rPr>
          <w:rFonts w:ascii="Arial" w:hAnsi="Arial" w:eastAsia="Arial" w:cs="Arial"/>
          <w:spacing w:val="68"/>
          <w:sz w:val="24"/>
          <w:szCs w:val="24"/>
        </w:rPr>
        <w:t xml:space="preserve"> </w:t>
      </w:r>
      <w:r>
        <w:rPr>
          <w:spacing w:val="2"/>
          <w:sz w:val="24"/>
          <w:szCs w:val="24"/>
        </w:rPr>
        <w:t>拟分包情况说明及分包意向协议</w:t>
      </w:r>
    </w:p>
    <w:p>
      <w:pPr>
        <w:spacing w:line="281" w:lineRule="auto"/>
        <w:rPr>
          <w:rFonts w:ascii="Arial"/>
          <w:sz w:val="21"/>
        </w:rPr>
      </w:pPr>
    </w:p>
    <w:p>
      <w:pPr>
        <w:spacing w:line="281" w:lineRule="auto"/>
        <w:rPr>
          <w:rFonts w:ascii="Arial"/>
          <w:sz w:val="21"/>
        </w:rPr>
      </w:pPr>
    </w:p>
    <w:p>
      <w:pPr>
        <w:pStyle w:val="17"/>
        <w:spacing w:before="117" w:line="219" w:lineRule="auto"/>
        <w:ind w:left="3285"/>
        <w:rPr>
          <w:sz w:val="36"/>
          <w:szCs w:val="36"/>
        </w:rPr>
      </w:pPr>
      <w:r>
        <w:rPr>
          <w:spacing w:val="-1"/>
          <w:sz w:val="36"/>
          <w:szCs w:val="36"/>
          <w14:textOutline w14:w="2306" w14:cap="flat" w14:cmpd="sng">
            <w14:solidFill>
              <w14:srgbClr w14:val="000000"/>
            </w14:solidFill>
            <w14:prstDash w14:val="solid"/>
            <w14:miter w14:val="0"/>
          </w14:textOutline>
        </w:rPr>
        <w:t>拟分包情况说明</w:t>
      </w:r>
    </w:p>
    <w:p>
      <w:pPr>
        <w:pStyle w:val="17"/>
        <w:spacing w:before="256" w:line="219" w:lineRule="auto"/>
        <w:ind w:left="9"/>
        <w:rPr>
          <w:sz w:val="24"/>
          <w:szCs w:val="24"/>
        </w:rPr>
      </w:pPr>
      <w:r>
        <w:rPr>
          <w:spacing w:val="-20"/>
          <w:w w:val="96"/>
          <w:sz w:val="24"/>
          <w:szCs w:val="24"/>
        </w:rPr>
        <w:t>致</w:t>
      </w:r>
      <w:r>
        <w:rPr>
          <w:spacing w:val="-5"/>
          <w:sz w:val="24"/>
          <w:szCs w:val="24"/>
        </w:rPr>
        <w:t>：</w:t>
      </w:r>
      <w:r>
        <w:rPr>
          <w:spacing w:val="-21"/>
          <w:sz w:val="24"/>
          <w:szCs w:val="24"/>
          <w:u w:val="single" w:color="auto"/>
        </w:rPr>
        <w:t xml:space="preserve"> </w:t>
      </w:r>
      <w:r>
        <w:rPr>
          <w:spacing w:val="-5"/>
          <w:sz w:val="24"/>
          <w:szCs w:val="24"/>
          <w:u w:val="single" w:color="auto"/>
        </w:rPr>
        <w:t>（</w:t>
      </w:r>
      <w:r>
        <w:rPr>
          <w:spacing w:val="-20"/>
          <w:w w:val="96"/>
          <w:sz w:val="24"/>
          <w:szCs w:val="24"/>
          <w:u w:val="single" w:color="auto"/>
        </w:rPr>
        <w:t>采购人或采购代理机构）</w:t>
      </w:r>
      <w:r>
        <w:rPr>
          <w:sz w:val="24"/>
          <w:szCs w:val="24"/>
          <w:u w:val="single" w:color="auto"/>
        </w:rPr>
        <w:t xml:space="preserve">  </w:t>
      </w:r>
    </w:p>
    <w:p>
      <w:pPr>
        <w:pStyle w:val="17"/>
        <w:spacing w:before="181" w:line="359" w:lineRule="auto"/>
        <w:ind w:left="9" w:right="54" w:firstLine="481"/>
        <w:jc w:val="both"/>
        <w:rPr>
          <w:sz w:val="24"/>
          <w:szCs w:val="24"/>
        </w:rPr>
      </w:pPr>
      <w:r>
        <w:rPr>
          <w:spacing w:val="-3"/>
          <w:sz w:val="24"/>
          <w:szCs w:val="24"/>
        </w:rPr>
        <w:t>我单位参加贵单位组织采购的项目编号为</w:t>
      </w:r>
      <w:r>
        <w:rPr>
          <w:spacing w:val="-3"/>
          <w:sz w:val="24"/>
          <w:szCs w:val="24"/>
          <w:u w:val="single" w:color="auto"/>
        </w:rPr>
        <w:t xml:space="preserve">       </w:t>
      </w:r>
      <w:r>
        <w:rPr>
          <w:spacing w:val="-91"/>
          <w:sz w:val="24"/>
          <w:szCs w:val="24"/>
        </w:rPr>
        <w:t xml:space="preserve"> </w:t>
      </w:r>
      <w:r>
        <w:rPr>
          <w:spacing w:val="-3"/>
          <w:sz w:val="24"/>
          <w:szCs w:val="24"/>
        </w:rPr>
        <w:t>的</w:t>
      </w:r>
      <w:r>
        <w:rPr>
          <w:spacing w:val="-3"/>
          <w:sz w:val="24"/>
          <w:szCs w:val="24"/>
          <w:u w:val="single" w:color="auto"/>
        </w:rPr>
        <w:t xml:space="preserve"> </w:t>
      </w:r>
      <w:r>
        <w:rPr>
          <w:spacing w:val="-4"/>
          <w:sz w:val="24"/>
          <w:szCs w:val="24"/>
          <w:u w:val="single" w:color="auto"/>
        </w:rPr>
        <w:t xml:space="preserve">        </w:t>
      </w:r>
      <w:r>
        <w:rPr>
          <w:spacing w:val="-107"/>
          <w:sz w:val="24"/>
          <w:szCs w:val="24"/>
        </w:rPr>
        <w:t xml:space="preserve"> </w:t>
      </w:r>
      <w:r>
        <w:rPr>
          <w:spacing w:val="-4"/>
          <w:sz w:val="24"/>
          <w:szCs w:val="24"/>
        </w:rPr>
        <w:t>项目（填写采购项目</w:t>
      </w:r>
      <w:r>
        <w:rPr>
          <w:sz w:val="24"/>
          <w:szCs w:val="24"/>
        </w:rPr>
        <w:t xml:space="preserve"> 名称）中</w:t>
      </w:r>
      <w:r>
        <w:rPr>
          <w:sz w:val="24"/>
          <w:szCs w:val="24"/>
          <w:u w:val="single" w:color="auto"/>
        </w:rPr>
        <w:t xml:space="preserve">   </w:t>
      </w:r>
      <w:r>
        <w:rPr>
          <w:spacing w:val="-110"/>
          <w:sz w:val="24"/>
          <w:szCs w:val="24"/>
        </w:rPr>
        <w:t xml:space="preserve"> </w:t>
      </w:r>
      <w:r>
        <w:rPr>
          <w:sz w:val="24"/>
          <w:szCs w:val="24"/>
        </w:rPr>
        <w:t>包（填写包号）的投标。拟</w:t>
      </w:r>
      <w:r>
        <w:rPr>
          <w:spacing w:val="-1"/>
          <w:sz w:val="24"/>
          <w:szCs w:val="24"/>
        </w:rPr>
        <w:t>签订分包合同的单位情况如下表所示，我单位</w:t>
      </w:r>
      <w:r>
        <w:rPr>
          <w:sz w:val="24"/>
          <w:szCs w:val="24"/>
        </w:rPr>
        <w:t xml:space="preserve"> </w:t>
      </w:r>
      <w:r>
        <w:rPr>
          <w:spacing w:val="-6"/>
          <w:sz w:val="24"/>
          <w:szCs w:val="24"/>
        </w:rPr>
        <w:t>承诺一旦在该项目中获得采购合同将按下表所列情况进行分包，</w:t>
      </w:r>
      <w:r>
        <w:rPr>
          <w:spacing w:val="50"/>
          <w:sz w:val="24"/>
          <w:szCs w:val="24"/>
        </w:rPr>
        <w:t xml:space="preserve"> </w:t>
      </w:r>
      <w:r>
        <w:rPr>
          <w:spacing w:val="-6"/>
          <w:sz w:val="24"/>
          <w:szCs w:val="24"/>
        </w:rPr>
        <w:t>同时承诺分包承担主体</w:t>
      </w:r>
      <w:r>
        <w:rPr>
          <w:spacing w:val="-7"/>
          <w:sz w:val="24"/>
          <w:szCs w:val="24"/>
        </w:rPr>
        <w:t>不再次分包。</w:t>
      </w:r>
    </w:p>
    <w:p>
      <w:pPr>
        <w:spacing w:line="144" w:lineRule="exact"/>
      </w:pPr>
    </w:p>
    <w:tbl>
      <w:tblPr>
        <w:tblStyle w:val="250"/>
        <w:tblW w:w="9009"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461" w:type="dxa"/>
            <w:textDirection w:val="tbRlV"/>
            <w:vAlign w:val="top"/>
          </w:tcPr>
          <w:p>
            <w:pPr>
              <w:autoSpaceDE w:val="0"/>
              <w:autoSpaceDN w:val="0"/>
              <w:spacing w:before="107" w:line="210" w:lineRule="auto"/>
              <w:ind w:left="195"/>
              <w:rPr>
                <w:rFonts w:ascii="宋体" w:hAnsi="宋体" w:eastAsia="宋体" w:cs="宋体"/>
                <w:sz w:val="24"/>
                <w:szCs w:val="24"/>
              </w:rPr>
            </w:pPr>
            <w:r>
              <w:rPr>
                <w:rFonts w:ascii="宋体" w:hAnsi="宋体" w:eastAsia="宋体" w:cs="宋体"/>
                <w:spacing w:val="36"/>
                <w:sz w:val="24"/>
                <w:szCs w:val="24"/>
              </w:rPr>
              <w:t>序号</w:t>
            </w:r>
          </w:p>
        </w:tc>
        <w:tc>
          <w:tcPr>
            <w:tcW w:w="1286" w:type="dxa"/>
            <w:vAlign w:val="top"/>
          </w:tcPr>
          <w:p>
            <w:pPr>
              <w:autoSpaceDE w:val="0"/>
              <w:autoSpaceDN w:val="0"/>
              <w:spacing w:before="195" w:line="231" w:lineRule="auto"/>
              <w:ind w:left="169" w:right="162"/>
              <w:rPr>
                <w:rFonts w:ascii="宋体" w:hAnsi="宋体" w:eastAsia="宋体" w:cs="宋体"/>
                <w:sz w:val="24"/>
                <w:szCs w:val="24"/>
              </w:rPr>
            </w:pPr>
            <w:r>
              <w:rPr>
                <w:rFonts w:ascii="宋体" w:hAnsi="宋体" w:eastAsia="宋体" w:cs="宋体"/>
                <w:spacing w:val="-4"/>
                <w:sz w:val="24"/>
                <w:szCs w:val="24"/>
              </w:rPr>
              <w:t>分包承担</w:t>
            </w:r>
            <w:r>
              <w:rPr>
                <w:rFonts w:ascii="宋体" w:hAnsi="宋体" w:eastAsia="宋体" w:cs="宋体"/>
                <w:spacing w:val="2"/>
                <w:sz w:val="24"/>
                <w:szCs w:val="24"/>
              </w:rPr>
              <w:t xml:space="preserve"> </w:t>
            </w:r>
            <w:r>
              <w:rPr>
                <w:rFonts w:ascii="宋体" w:hAnsi="宋体" w:eastAsia="宋体" w:cs="宋体"/>
                <w:spacing w:val="-3"/>
                <w:sz w:val="24"/>
                <w:szCs w:val="24"/>
              </w:rPr>
              <w:t>主体名称</w:t>
            </w:r>
          </w:p>
        </w:tc>
        <w:tc>
          <w:tcPr>
            <w:tcW w:w="1512" w:type="dxa"/>
            <w:vAlign w:val="top"/>
          </w:tcPr>
          <w:p>
            <w:pPr>
              <w:autoSpaceDE w:val="0"/>
              <w:autoSpaceDN w:val="0"/>
              <w:spacing w:before="39" w:line="229" w:lineRule="auto"/>
              <w:ind w:left="282" w:right="275"/>
              <w:jc w:val="both"/>
              <w:rPr>
                <w:rFonts w:ascii="宋体" w:hAnsi="宋体" w:eastAsia="宋体" w:cs="宋体"/>
                <w:sz w:val="24"/>
                <w:szCs w:val="24"/>
              </w:rPr>
            </w:pPr>
            <w:r>
              <w:rPr>
                <w:rFonts w:ascii="宋体" w:hAnsi="宋体" w:eastAsia="宋体" w:cs="宋体"/>
                <w:spacing w:val="-4"/>
                <w:sz w:val="24"/>
                <w:szCs w:val="24"/>
              </w:rPr>
              <w:t>分包承担</w:t>
            </w:r>
            <w:r>
              <w:rPr>
                <w:rFonts w:ascii="宋体" w:hAnsi="宋体" w:eastAsia="宋体" w:cs="宋体"/>
                <w:spacing w:val="2"/>
                <w:sz w:val="24"/>
                <w:szCs w:val="24"/>
              </w:rPr>
              <w:t xml:space="preserve"> </w:t>
            </w:r>
            <w:r>
              <w:rPr>
                <w:rFonts w:ascii="宋体" w:hAnsi="宋体" w:eastAsia="宋体" w:cs="宋体"/>
                <w:spacing w:val="-3"/>
                <w:sz w:val="24"/>
                <w:szCs w:val="24"/>
              </w:rPr>
              <w:t>主体类型</w:t>
            </w:r>
            <w:r>
              <w:rPr>
                <w:rFonts w:ascii="宋体" w:hAnsi="宋体" w:eastAsia="宋体" w:cs="宋体"/>
                <w:sz w:val="24"/>
                <w:szCs w:val="24"/>
              </w:rPr>
              <w:t xml:space="preserve"> </w:t>
            </w:r>
            <w:r>
              <w:rPr>
                <w:rFonts w:ascii="宋体" w:hAnsi="宋体" w:eastAsia="宋体" w:cs="宋体"/>
                <w:spacing w:val="-6"/>
                <w:sz w:val="24"/>
                <w:szCs w:val="24"/>
              </w:rPr>
              <w:t>（选择）</w:t>
            </w:r>
          </w:p>
        </w:tc>
        <w:tc>
          <w:tcPr>
            <w:tcW w:w="1124" w:type="dxa"/>
            <w:vAlign w:val="top"/>
          </w:tcPr>
          <w:p>
            <w:pPr>
              <w:pStyle w:val="253"/>
              <w:autoSpaceDE w:val="0"/>
              <w:autoSpaceDN w:val="0"/>
              <w:spacing w:line="272" w:lineRule="auto"/>
            </w:pPr>
          </w:p>
          <w:p>
            <w:pPr>
              <w:autoSpaceDE w:val="0"/>
              <w:autoSpaceDN w:val="0"/>
              <w:spacing w:before="78" w:line="220" w:lineRule="auto"/>
              <w:ind w:left="99"/>
              <w:rPr>
                <w:rFonts w:ascii="宋体" w:hAnsi="宋体" w:eastAsia="宋体" w:cs="宋体"/>
                <w:sz w:val="24"/>
                <w:szCs w:val="24"/>
              </w:rPr>
            </w:pPr>
            <w:r>
              <w:rPr>
                <w:rFonts w:ascii="宋体" w:hAnsi="宋体" w:eastAsia="宋体" w:cs="宋体"/>
                <w:spacing w:val="-4"/>
                <w:sz w:val="24"/>
                <w:szCs w:val="24"/>
              </w:rPr>
              <w:t>资质等级</w:t>
            </w:r>
          </w:p>
        </w:tc>
        <w:tc>
          <w:tcPr>
            <w:tcW w:w="1560" w:type="dxa"/>
            <w:vAlign w:val="top"/>
          </w:tcPr>
          <w:p>
            <w:pPr>
              <w:autoSpaceDE w:val="0"/>
              <w:autoSpaceDN w:val="0"/>
              <w:spacing w:before="195" w:line="230" w:lineRule="auto"/>
              <w:ind w:left="307" w:right="298" w:firstLine="119"/>
              <w:rPr>
                <w:rFonts w:ascii="宋体" w:hAnsi="宋体" w:eastAsia="宋体" w:cs="宋体"/>
                <w:sz w:val="24"/>
                <w:szCs w:val="24"/>
              </w:rPr>
            </w:pPr>
            <w:r>
              <w:rPr>
                <w:rFonts w:ascii="宋体" w:hAnsi="宋体" w:eastAsia="宋体" w:cs="宋体"/>
                <w:spacing w:val="-4"/>
                <w:sz w:val="24"/>
                <w:szCs w:val="24"/>
              </w:rPr>
              <w:t>拟分包</w:t>
            </w:r>
            <w:r>
              <w:rPr>
                <w:rFonts w:ascii="宋体" w:hAnsi="宋体" w:eastAsia="宋体" w:cs="宋体"/>
                <w:sz w:val="24"/>
                <w:szCs w:val="24"/>
              </w:rPr>
              <w:t xml:space="preserve">  </w:t>
            </w:r>
            <w:r>
              <w:rPr>
                <w:rFonts w:ascii="宋体" w:hAnsi="宋体" w:eastAsia="宋体" w:cs="宋体"/>
                <w:spacing w:val="-3"/>
                <w:sz w:val="24"/>
                <w:szCs w:val="24"/>
              </w:rPr>
              <w:t>合同内容</w:t>
            </w:r>
          </w:p>
        </w:tc>
        <w:tc>
          <w:tcPr>
            <w:tcW w:w="1497" w:type="dxa"/>
            <w:vAlign w:val="top"/>
          </w:tcPr>
          <w:p>
            <w:pPr>
              <w:autoSpaceDE w:val="0"/>
              <w:autoSpaceDN w:val="0"/>
              <w:spacing w:before="40" w:line="219" w:lineRule="auto"/>
              <w:ind w:left="397"/>
              <w:rPr>
                <w:rFonts w:ascii="宋体" w:hAnsi="宋体" w:eastAsia="宋体" w:cs="宋体"/>
                <w:sz w:val="24"/>
                <w:szCs w:val="24"/>
              </w:rPr>
            </w:pPr>
            <w:r>
              <w:rPr>
                <w:rFonts w:ascii="宋体" w:hAnsi="宋体" w:eastAsia="宋体" w:cs="宋体"/>
                <w:spacing w:val="-3"/>
                <w:sz w:val="24"/>
                <w:szCs w:val="24"/>
              </w:rPr>
              <w:t>拟分包</w:t>
            </w:r>
          </w:p>
          <w:p>
            <w:pPr>
              <w:autoSpaceDE w:val="0"/>
              <w:autoSpaceDN w:val="0"/>
              <w:spacing w:before="25" w:line="224" w:lineRule="auto"/>
              <w:ind w:left="43" w:right="39" w:firstLine="234"/>
              <w:rPr>
                <w:rFonts w:ascii="宋体" w:hAnsi="宋体" w:eastAsia="宋体" w:cs="宋体"/>
                <w:sz w:val="24"/>
                <w:szCs w:val="24"/>
              </w:rPr>
            </w:pPr>
            <w:r>
              <w:rPr>
                <w:rFonts w:ascii="宋体" w:hAnsi="宋体" w:eastAsia="宋体" w:cs="宋体"/>
                <w:spacing w:val="-3"/>
                <w:sz w:val="24"/>
                <w:szCs w:val="24"/>
              </w:rPr>
              <w:t>合同金额</w:t>
            </w:r>
            <w:r>
              <w:rPr>
                <w:rFonts w:ascii="宋体" w:hAnsi="宋体" w:eastAsia="宋体" w:cs="宋体"/>
                <w:sz w:val="24"/>
                <w:szCs w:val="24"/>
              </w:rPr>
              <w:t xml:space="preserve">   </w:t>
            </w:r>
            <w:r>
              <w:rPr>
                <w:rFonts w:ascii="宋体" w:hAnsi="宋体" w:eastAsia="宋体" w:cs="宋体"/>
                <w:spacing w:val="-6"/>
                <w:sz w:val="24"/>
                <w:szCs w:val="24"/>
              </w:rPr>
              <w:t>（人民币元）</w:t>
            </w:r>
          </w:p>
        </w:tc>
        <w:tc>
          <w:tcPr>
            <w:tcW w:w="1569" w:type="dxa"/>
            <w:vAlign w:val="top"/>
          </w:tcPr>
          <w:p>
            <w:pPr>
              <w:autoSpaceDE w:val="0"/>
              <w:autoSpaceDN w:val="0"/>
              <w:spacing w:before="39" w:line="222" w:lineRule="auto"/>
              <w:ind w:left="711"/>
              <w:rPr>
                <w:rFonts w:ascii="宋体" w:hAnsi="宋体" w:eastAsia="宋体" w:cs="宋体"/>
                <w:sz w:val="24"/>
                <w:szCs w:val="24"/>
              </w:rPr>
            </w:pPr>
            <w:r>
              <w:rPr>
                <w:rFonts w:ascii="宋体" w:hAnsi="宋体" w:eastAsia="宋体" w:cs="宋体"/>
                <w:sz w:val="24"/>
                <w:szCs w:val="24"/>
              </w:rPr>
              <w:t>占</w:t>
            </w:r>
          </w:p>
          <w:p>
            <w:pPr>
              <w:autoSpaceDE w:val="0"/>
              <w:autoSpaceDN w:val="0"/>
              <w:spacing w:before="24" w:line="220" w:lineRule="auto"/>
              <w:ind w:left="192"/>
              <w:rPr>
                <w:rFonts w:ascii="宋体" w:hAnsi="宋体" w:eastAsia="宋体" w:cs="宋体"/>
                <w:sz w:val="24"/>
                <w:szCs w:val="24"/>
              </w:rPr>
            </w:pPr>
            <w:r>
              <w:rPr>
                <w:rFonts w:ascii="宋体" w:hAnsi="宋体" w:eastAsia="宋体" w:cs="宋体"/>
                <w:spacing w:val="-2"/>
                <w:sz w:val="24"/>
                <w:szCs w:val="24"/>
                <w14:textOutline w14:w="1537" w14:cap="flat" w14:cmpd="sng">
                  <w14:solidFill>
                    <w14:srgbClr w14:val="000000"/>
                  </w14:solidFill>
                  <w14:prstDash w14:val="solid"/>
                  <w14:miter w14:val="0"/>
                </w14:textOutline>
              </w:rPr>
              <w:t>合同金额的</w:t>
            </w:r>
          </w:p>
          <w:p>
            <w:pPr>
              <w:pStyle w:val="253"/>
              <w:autoSpaceDE w:val="0"/>
              <w:autoSpaceDN w:val="0"/>
              <w:spacing w:before="26" w:line="207" w:lineRule="auto"/>
              <w:ind w:left="222"/>
              <w:rPr>
                <w:rFonts w:ascii="宋体" w:hAnsi="宋体" w:eastAsia="宋体" w:cs="宋体"/>
                <w:sz w:val="24"/>
                <w:szCs w:val="24"/>
              </w:rPr>
            </w:pPr>
            <w:r>
              <w:rPr>
                <w:rFonts w:ascii="宋体" w:hAnsi="宋体" w:eastAsia="宋体" w:cs="宋体"/>
                <w:spacing w:val="-5"/>
                <w:sz w:val="24"/>
                <w:szCs w:val="24"/>
              </w:rPr>
              <w:t>比例（</w:t>
            </w:r>
            <w:r>
              <w:rPr>
                <w:spacing w:val="-5"/>
                <w:sz w:val="24"/>
                <w:szCs w:val="24"/>
              </w:rPr>
              <w:t>%</w:t>
            </w:r>
            <w:r>
              <w:rPr>
                <w:rFonts w:ascii="宋体" w:hAnsi="宋体" w:eastAsia="宋体" w:cs="宋体"/>
                <w:spacing w:val="-5"/>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461" w:type="dxa"/>
            <w:vAlign w:val="top"/>
          </w:tcPr>
          <w:p>
            <w:pPr>
              <w:pStyle w:val="253"/>
              <w:autoSpaceDE w:val="0"/>
              <w:autoSpaceDN w:val="0"/>
              <w:spacing w:line="299" w:lineRule="auto"/>
            </w:pPr>
          </w:p>
          <w:p>
            <w:pPr>
              <w:pStyle w:val="253"/>
              <w:autoSpaceDE w:val="0"/>
              <w:autoSpaceDN w:val="0"/>
              <w:spacing w:before="69" w:line="199" w:lineRule="auto"/>
              <w:ind w:left="177"/>
              <w:rPr>
                <w:sz w:val="24"/>
                <w:szCs w:val="24"/>
              </w:rPr>
            </w:pPr>
            <w:r>
              <w:rPr>
                <w:sz w:val="24"/>
                <w:szCs w:val="24"/>
              </w:rPr>
              <w:t>1</w:t>
            </w:r>
          </w:p>
        </w:tc>
        <w:tc>
          <w:tcPr>
            <w:tcW w:w="1286" w:type="dxa"/>
            <w:vAlign w:val="top"/>
          </w:tcPr>
          <w:p>
            <w:pPr>
              <w:pStyle w:val="253"/>
              <w:autoSpaceDE w:val="0"/>
              <w:autoSpaceDN w:val="0"/>
            </w:pPr>
          </w:p>
        </w:tc>
        <w:tc>
          <w:tcPr>
            <w:tcW w:w="1512" w:type="dxa"/>
            <w:vAlign w:val="top"/>
          </w:tcPr>
          <w:p>
            <w:pPr>
              <w:pStyle w:val="253"/>
              <w:autoSpaceDE w:val="0"/>
              <w:autoSpaceDN w:val="0"/>
              <w:spacing w:before="37" w:line="221" w:lineRule="auto"/>
              <w:ind w:left="134"/>
              <w:rPr>
                <w:rFonts w:ascii="宋体" w:hAnsi="宋体" w:eastAsia="宋体" w:cs="宋体"/>
                <w:sz w:val="24"/>
                <w:szCs w:val="24"/>
              </w:rPr>
            </w:pPr>
            <w:r>
              <w:rPr>
                <w:spacing w:val="11"/>
                <w:sz w:val="24"/>
                <w:szCs w:val="24"/>
              </w:rPr>
              <w:t>□</w:t>
            </w:r>
            <w:r>
              <w:rPr>
                <w:rFonts w:ascii="宋体" w:hAnsi="宋体" w:eastAsia="宋体" w:cs="宋体"/>
                <w:spacing w:val="11"/>
                <w:sz w:val="24"/>
                <w:szCs w:val="24"/>
              </w:rPr>
              <w:t>中型企业</w:t>
            </w:r>
          </w:p>
          <w:p>
            <w:pPr>
              <w:pStyle w:val="253"/>
              <w:autoSpaceDE w:val="0"/>
              <w:autoSpaceDN w:val="0"/>
              <w:spacing w:before="22" w:line="223" w:lineRule="auto"/>
              <w:ind w:left="373" w:right="208" w:hanging="239"/>
              <w:rPr>
                <w:rFonts w:ascii="宋体" w:hAnsi="宋体" w:eastAsia="宋体" w:cs="宋体"/>
                <w:sz w:val="24"/>
                <w:szCs w:val="24"/>
              </w:rPr>
            </w:pPr>
            <w:r>
              <w:rPr>
                <w:spacing w:val="11"/>
                <w:sz w:val="24"/>
                <w:szCs w:val="24"/>
              </w:rPr>
              <w:t>□</w:t>
            </w:r>
            <w:r>
              <w:rPr>
                <w:rFonts w:ascii="宋体" w:hAnsi="宋体" w:eastAsia="宋体" w:cs="宋体"/>
                <w:spacing w:val="11"/>
                <w:sz w:val="24"/>
                <w:szCs w:val="24"/>
              </w:rPr>
              <w:t>小微企业</w:t>
            </w:r>
            <w:r>
              <w:rPr>
                <w:rFonts w:ascii="宋体" w:hAnsi="宋体" w:eastAsia="宋体" w:cs="宋体"/>
                <w:spacing w:val="2"/>
                <w:sz w:val="24"/>
                <w:szCs w:val="24"/>
              </w:rPr>
              <w:t xml:space="preserve"> </w:t>
            </w:r>
            <w:r>
              <w:rPr>
                <w:spacing w:val="19"/>
                <w:sz w:val="24"/>
                <w:szCs w:val="24"/>
              </w:rPr>
              <w:t>□</w:t>
            </w:r>
            <w:r>
              <w:rPr>
                <w:rFonts w:ascii="宋体" w:hAnsi="宋体" w:eastAsia="宋体" w:cs="宋体"/>
                <w:spacing w:val="19"/>
                <w:sz w:val="24"/>
                <w:szCs w:val="24"/>
              </w:rPr>
              <w:t>其他</w:t>
            </w:r>
          </w:p>
        </w:tc>
        <w:tc>
          <w:tcPr>
            <w:tcW w:w="1124" w:type="dxa"/>
            <w:vAlign w:val="top"/>
          </w:tcPr>
          <w:p>
            <w:pPr>
              <w:pStyle w:val="253"/>
              <w:autoSpaceDE w:val="0"/>
              <w:autoSpaceDN w:val="0"/>
            </w:pPr>
          </w:p>
        </w:tc>
        <w:tc>
          <w:tcPr>
            <w:tcW w:w="1560" w:type="dxa"/>
            <w:vAlign w:val="top"/>
          </w:tcPr>
          <w:p>
            <w:pPr>
              <w:pStyle w:val="253"/>
              <w:autoSpaceDE w:val="0"/>
              <w:autoSpaceDN w:val="0"/>
            </w:pPr>
          </w:p>
        </w:tc>
        <w:tc>
          <w:tcPr>
            <w:tcW w:w="1497" w:type="dxa"/>
            <w:vAlign w:val="top"/>
          </w:tcPr>
          <w:p>
            <w:pPr>
              <w:pStyle w:val="253"/>
              <w:autoSpaceDE w:val="0"/>
              <w:autoSpaceDN w:val="0"/>
            </w:pPr>
          </w:p>
        </w:tc>
        <w:tc>
          <w:tcPr>
            <w:tcW w:w="1569" w:type="dxa"/>
            <w:vAlign w:val="top"/>
          </w:tcPr>
          <w:p>
            <w:pPr>
              <w:pStyle w:val="253"/>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top"/>
          </w:tcPr>
          <w:p>
            <w:pPr>
              <w:pStyle w:val="253"/>
              <w:autoSpaceDE w:val="0"/>
              <w:autoSpaceDN w:val="0"/>
              <w:spacing w:line="300" w:lineRule="auto"/>
            </w:pPr>
          </w:p>
          <w:p>
            <w:pPr>
              <w:pStyle w:val="253"/>
              <w:autoSpaceDE w:val="0"/>
              <w:autoSpaceDN w:val="0"/>
              <w:spacing w:before="69" w:line="201" w:lineRule="auto"/>
              <w:ind w:left="168"/>
              <w:rPr>
                <w:sz w:val="24"/>
                <w:szCs w:val="24"/>
              </w:rPr>
            </w:pPr>
            <w:r>
              <w:rPr>
                <w:spacing w:val="1"/>
                <w:sz w:val="24"/>
                <w:szCs w:val="24"/>
              </w:rPr>
              <w:t>2</w:t>
            </w:r>
          </w:p>
        </w:tc>
        <w:tc>
          <w:tcPr>
            <w:tcW w:w="1286" w:type="dxa"/>
            <w:vAlign w:val="top"/>
          </w:tcPr>
          <w:p>
            <w:pPr>
              <w:pStyle w:val="253"/>
              <w:autoSpaceDE w:val="0"/>
              <w:autoSpaceDN w:val="0"/>
            </w:pPr>
          </w:p>
        </w:tc>
        <w:tc>
          <w:tcPr>
            <w:tcW w:w="1512" w:type="dxa"/>
            <w:vAlign w:val="top"/>
          </w:tcPr>
          <w:p>
            <w:pPr>
              <w:pStyle w:val="253"/>
              <w:autoSpaceDE w:val="0"/>
              <w:autoSpaceDN w:val="0"/>
              <w:spacing w:before="38" w:line="221" w:lineRule="auto"/>
              <w:ind w:left="134"/>
              <w:rPr>
                <w:rFonts w:ascii="宋体" w:hAnsi="宋体" w:eastAsia="宋体" w:cs="宋体"/>
                <w:sz w:val="24"/>
                <w:szCs w:val="24"/>
              </w:rPr>
            </w:pPr>
            <w:r>
              <w:rPr>
                <w:spacing w:val="11"/>
                <w:sz w:val="24"/>
                <w:szCs w:val="24"/>
              </w:rPr>
              <w:t>□</w:t>
            </w:r>
            <w:r>
              <w:rPr>
                <w:rFonts w:ascii="宋体" w:hAnsi="宋体" w:eastAsia="宋体" w:cs="宋体"/>
                <w:spacing w:val="11"/>
                <w:sz w:val="24"/>
                <w:szCs w:val="24"/>
              </w:rPr>
              <w:t>中型企业</w:t>
            </w:r>
          </w:p>
          <w:p>
            <w:pPr>
              <w:pStyle w:val="253"/>
              <w:autoSpaceDE w:val="0"/>
              <w:autoSpaceDN w:val="0"/>
              <w:spacing w:before="25" w:line="222" w:lineRule="auto"/>
              <w:ind w:left="373" w:right="208" w:hanging="239"/>
              <w:rPr>
                <w:rFonts w:ascii="宋体" w:hAnsi="宋体" w:eastAsia="宋体" w:cs="宋体"/>
                <w:sz w:val="24"/>
                <w:szCs w:val="24"/>
              </w:rPr>
            </w:pPr>
            <w:r>
              <w:rPr>
                <w:spacing w:val="11"/>
                <w:sz w:val="24"/>
                <w:szCs w:val="24"/>
              </w:rPr>
              <w:t>□</w:t>
            </w:r>
            <w:r>
              <w:rPr>
                <w:rFonts w:ascii="宋体" w:hAnsi="宋体" w:eastAsia="宋体" w:cs="宋体"/>
                <w:spacing w:val="11"/>
                <w:sz w:val="24"/>
                <w:szCs w:val="24"/>
              </w:rPr>
              <w:t>小微企业</w:t>
            </w:r>
            <w:r>
              <w:rPr>
                <w:rFonts w:ascii="宋体" w:hAnsi="宋体" w:eastAsia="宋体" w:cs="宋体"/>
                <w:spacing w:val="2"/>
                <w:sz w:val="24"/>
                <w:szCs w:val="24"/>
              </w:rPr>
              <w:t xml:space="preserve"> </w:t>
            </w:r>
            <w:r>
              <w:rPr>
                <w:spacing w:val="19"/>
                <w:sz w:val="24"/>
                <w:szCs w:val="24"/>
              </w:rPr>
              <w:t>□</w:t>
            </w:r>
            <w:r>
              <w:rPr>
                <w:rFonts w:ascii="宋体" w:hAnsi="宋体" w:eastAsia="宋体" w:cs="宋体"/>
                <w:spacing w:val="19"/>
                <w:sz w:val="24"/>
                <w:szCs w:val="24"/>
              </w:rPr>
              <w:t>其他</w:t>
            </w:r>
          </w:p>
        </w:tc>
        <w:tc>
          <w:tcPr>
            <w:tcW w:w="1124" w:type="dxa"/>
            <w:vAlign w:val="top"/>
          </w:tcPr>
          <w:p>
            <w:pPr>
              <w:pStyle w:val="253"/>
              <w:autoSpaceDE w:val="0"/>
              <w:autoSpaceDN w:val="0"/>
            </w:pPr>
          </w:p>
        </w:tc>
        <w:tc>
          <w:tcPr>
            <w:tcW w:w="1560" w:type="dxa"/>
            <w:vAlign w:val="top"/>
          </w:tcPr>
          <w:p>
            <w:pPr>
              <w:pStyle w:val="253"/>
              <w:autoSpaceDE w:val="0"/>
              <w:autoSpaceDN w:val="0"/>
            </w:pPr>
          </w:p>
        </w:tc>
        <w:tc>
          <w:tcPr>
            <w:tcW w:w="1497" w:type="dxa"/>
            <w:vAlign w:val="top"/>
          </w:tcPr>
          <w:p>
            <w:pPr>
              <w:pStyle w:val="253"/>
              <w:autoSpaceDE w:val="0"/>
              <w:autoSpaceDN w:val="0"/>
            </w:pPr>
          </w:p>
        </w:tc>
        <w:tc>
          <w:tcPr>
            <w:tcW w:w="1569" w:type="dxa"/>
            <w:vAlign w:val="top"/>
          </w:tcPr>
          <w:p>
            <w:pPr>
              <w:pStyle w:val="253"/>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top"/>
          </w:tcPr>
          <w:p>
            <w:pPr>
              <w:pStyle w:val="253"/>
              <w:autoSpaceDE w:val="0"/>
              <w:autoSpaceDN w:val="0"/>
              <w:spacing w:line="295" w:lineRule="auto"/>
            </w:pPr>
          </w:p>
          <w:p>
            <w:pPr>
              <w:pStyle w:val="253"/>
              <w:autoSpaceDE w:val="0"/>
              <w:autoSpaceDN w:val="0"/>
              <w:spacing w:before="69" w:line="81" w:lineRule="exact"/>
              <w:ind w:left="135"/>
              <w:rPr>
                <w:sz w:val="24"/>
                <w:szCs w:val="24"/>
              </w:rPr>
            </w:pPr>
            <w:r>
              <w:rPr>
                <w:position w:val="1"/>
                <w:sz w:val="24"/>
                <w:szCs w:val="24"/>
              </w:rPr>
              <w:t>…</w:t>
            </w:r>
          </w:p>
        </w:tc>
        <w:tc>
          <w:tcPr>
            <w:tcW w:w="1286" w:type="dxa"/>
            <w:vAlign w:val="top"/>
          </w:tcPr>
          <w:p>
            <w:pPr>
              <w:pStyle w:val="253"/>
              <w:autoSpaceDE w:val="0"/>
              <w:autoSpaceDN w:val="0"/>
            </w:pPr>
          </w:p>
        </w:tc>
        <w:tc>
          <w:tcPr>
            <w:tcW w:w="1512" w:type="dxa"/>
            <w:vAlign w:val="top"/>
          </w:tcPr>
          <w:p>
            <w:pPr>
              <w:pStyle w:val="253"/>
              <w:autoSpaceDE w:val="0"/>
              <w:autoSpaceDN w:val="0"/>
            </w:pPr>
          </w:p>
        </w:tc>
        <w:tc>
          <w:tcPr>
            <w:tcW w:w="1124" w:type="dxa"/>
            <w:vAlign w:val="top"/>
          </w:tcPr>
          <w:p>
            <w:pPr>
              <w:pStyle w:val="253"/>
              <w:autoSpaceDE w:val="0"/>
              <w:autoSpaceDN w:val="0"/>
            </w:pPr>
          </w:p>
        </w:tc>
        <w:tc>
          <w:tcPr>
            <w:tcW w:w="1560" w:type="dxa"/>
            <w:vAlign w:val="top"/>
          </w:tcPr>
          <w:p>
            <w:pPr>
              <w:pStyle w:val="253"/>
              <w:autoSpaceDE w:val="0"/>
              <w:autoSpaceDN w:val="0"/>
            </w:pPr>
          </w:p>
        </w:tc>
        <w:tc>
          <w:tcPr>
            <w:tcW w:w="1497" w:type="dxa"/>
            <w:vAlign w:val="top"/>
          </w:tcPr>
          <w:p>
            <w:pPr>
              <w:pStyle w:val="253"/>
              <w:autoSpaceDE w:val="0"/>
              <w:autoSpaceDN w:val="0"/>
            </w:pPr>
          </w:p>
        </w:tc>
        <w:tc>
          <w:tcPr>
            <w:tcW w:w="1569" w:type="dxa"/>
            <w:vAlign w:val="top"/>
          </w:tcPr>
          <w:p>
            <w:pPr>
              <w:pStyle w:val="253"/>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top"/>
          </w:tcPr>
          <w:p>
            <w:pPr>
              <w:autoSpaceDE w:val="0"/>
              <w:autoSpaceDN w:val="0"/>
              <w:spacing w:before="193" w:line="222" w:lineRule="auto"/>
              <w:ind w:left="5170"/>
              <w:rPr>
                <w:rFonts w:ascii="宋体" w:hAnsi="宋体" w:eastAsia="宋体" w:cs="宋体"/>
                <w:sz w:val="24"/>
                <w:szCs w:val="24"/>
              </w:rPr>
            </w:pPr>
            <w:r>
              <w:rPr>
                <w:rFonts w:ascii="宋体" w:hAnsi="宋体" w:eastAsia="宋体" w:cs="宋体"/>
                <w:spacing w:val="-15"/>
                <w:sz w:val="24"/>
                <w:szCs w:val="24"/>
              </w:rPr>
              <w:t>合计：</w:t>
            </w:r>
          </w:p>
        </w:tc>
        <w:tc>
          <w:tcPr>
            <w:tcW w:w="1497" w:type="dxa"/>
            <w:vAlign w:val="top"/>
          </w:tcPr>
          <w:p>
            <w:pPr>
              <w:pStyle w:val="253"/>
              <w:autoSpaceDE w:val="0"/>
              <w:autoSpaceDN w:val="0"/>
            </w:pPr>
          </w:p>
        </w:tc>
        <w:tc>
          <w:tcPr>
            <w:tcW w:w="1569" w:type="dxa"/>
            <w:vAlign w:val="top"/>
          </w:tcPr>
          <w:p>
            <w:pPr>
              <w:pStyle w:val="253"/>
              <w:autoSpaceDE w:val="0"/>
              <w:autoSpaceDN w:val="0"/>
            </w:pPr>
          </w:p>
        </w:tc>
      </w:tr>
    </w:tbl>
    <w:p>
      <w:pPr>
        <w:spacing w:line="272" w:lineRule="auto"/>
        <w:rPr>
          <w:rFonts w:ascii="Arial"/>
          <w:sz w:val="21"/>
        </w:rPr>
      </w:pPr>
    </w:p>
    <w:p>
      <w:pPr>
        <w:spacing w:line="272" w:lineRule="auto"/>
        <w:rPr>
          <w:rFonts w:ascii="Arial"/>
          <w:sz w:val="21"/>
        </w:rPr>
      </w:pPr>
    </w:p>
    <w:p>
      <w:pPr>
        <w:spacing w:line="273" w:lineRule="auto"/>
        <w:rPr>
          <w:rFonts w:ascii="Arial"/>
          <w:sz w:val="21"/>
        </w:rPr>
      </w:pPr>
    </w:p>
    <w:p>
      <w:pPr>
        <w:pStyle w:val="17"/>
        <w:spacing w:before="78" w:line="189" w:lineRule="auto"/>
        <w:ind w:left="4884"/>
        <w:rPr>
          <w:sz w:val="24"/>
          <w:szCs w:val="24"/>
        </w:rPr>
      </w:pPr>
      <w:r>
        <w:rPr>
          <w:spacing w:val="-14"/>
          <w:sz w:val="24"/>
          <w:szCs w:val="24"/>
        </w:rPr>
        <w:t>投标人名称（加盖公章</w:t>
      </w:r>
      <w:r>
        <w:rPr>
          <w:spacing w:val="-5"/>
          <w:sz w:val="24"/>
          <w:szCs w:val="24"/>
        </w:rPr>
        <w:t>）：</w:t>
      </w:r>
    </w:p>
    <w:p>
      <w:pPr>
        <w:spacing w:line="20" w:lineRule="exact"/>
        <w:ind w:left="7630"/>
        <w:rPr>
          <w:rFonts w:ascii="Arial" w:hAnsi="Arial" w:eastAsia="Arial" w:cs="Arial"/>
          <w:sz w:val="24"/>
          <w:szCs w:val="24"/>
        </w:rPr>
      </w:pPr>
      <w:r>
        <w:rPr>
          <w:rFonts w:ascii="Arial" w:hAnsi="Arial" w:eastAsia="Arial" w:cs="Arial"/>
          <w:spacing w:val="-2"/>
          <w:position w:val="5"/>
          <w:sz w:val="24"/>
          <w:szCs w:val="24"/>
        </w:rPr>
        <w:t>___________</w:t>
      </w:r>
    </w:p>
    <w:p>
      <w:pPr>
        <w:pStyle w:val="17"/>
        <w:spacing w:before="226" w:line="360" w:lineRule="auto"/>
        <w:jc w:val="right"/>
        <w:rPr>
          <w:sz w:val="24"/>
          <w:szCs w:val="24"/>
        </w:rPr>
      </w:pPr>
      <w:r>
        <w:rPr>
          <w:spacing w:val="-24"/>
          <w:sz w:val="24"/>
          <w:szCs w:val="24"/>
        </w:rPr>
        <w:t>日期：</w:t>
      </w:r>
      <w:r>
        <w:rPr>
          <w:spacing w:val="-10"/>
          <w:sz w:val="24"/>
          <w:szCs w:val="24"/>
        </w:rPr>
        <w:t xml:space="preserve"> </w:t>
      </w:r>
      <w:r>
        <w:rPr>
          <w:sz w:val="24"/>
          <w:szCs w:val="24"/>
          <w:u w:val="single" w:color="auto"/>
        </w:rPr>
        <w:t xml:space="preserve">     </w:t>
      </w:r>
      <w:r>
        <w:rPr>
          <w:spacing w:val="-108"/>
          <w:sz w:val="24"/>
          <w:szCs w:val="24"/>
        </w:rPr>
        <w:t xml:space="preserve"> </w:t>
      </w:r>
      <w:r>
        <w:rPr>
          <w:spacing w:val="-24"/>
          <w:sz w:val="24"/>
          <w:szCs w:val="24"/>
        </w:rPr>
        <w:t>年</w:t>
      </w:r>
      <w:r>
        <w:rPr>
          <w:spacing w:val="-24"/>
          <w:sz w:val="24"/>
          <w:szCs w:val="24"/>
          <w:u w:val="single" w:color="auto"/>
        </w:rPr>
        <w:t xml:space="preserve">       </w:t>
      </w:r>
      <w:r>
        <w:rPr>
          <w:spacing w:val="-105"/>
          <w:sz w:val="24"/>
          <w:szCs w:val="24"/>
        </w:rPr>
        <w:t xml:space="preserve"> </w:t>
      </w:r>
      <w:r>
        <w:rPr>
          <w:spacing w:val="-24"/>
          <w:sz w:val="24"/>
          <w:szCs w:val="24"/>
        </w:rPr>
        <w:t>月</w:t>
      </w:r>
      <w:r>
        <w:rPr>
          <w:spacing w:val="-24"/>
          <w:sz w:val="24"/>
          <w:szCs w:val="24"/>
          <w:u w:val="single" w:color="auto"/>
        </w:rPr>
        <w:t xml:space="preserve">       </w:t>
      </w:r>
      <w:r>
        <w:rPr>
          <w:spacing w:val="-69"/>
          <w:sz w:val="24"/>
          <w:szCs w:val="24"/>
        </w:rPr>
        <w:t xml:space="preserve"> </w:t>
      </w:r>
      <w:r>
        <w:rPr>
          <w:spacing w:val="-24"/>
          <w:sz w:val="24"/>
          <w:szCs w:val="24"/>
        </w:rPr>
        <w:t>日</w:t>
      </w:r>
    </w:p>
    <w:p>
      <w:pPr>
        <w:pStyle w:val="17"/>
        <w:spacing w:before="1" w:line="224" w:lineRule="auto"/>
        <w:ind w:left="9"/>
        <w:rPr>
          <w:sz w:val="24"/>
          <w:szCs w:val="24"/>
        </w:rPr>
      </w:pPr>
      <w:r>
        <w:rPr>
          <w:spacing w:val="-17"/>
          <w:sz w:val="24"/>
          <w:szCs w:val="24"/>
        </w:rPr>
        <w:t>注：</w:t>
      </w:r>
    </w:p>
    <w:p>
      <w:pPr>
        <w:pStyle w:val="17"/>
        <w:spacing w:before="174" w:line="359" w:lineRule="auto"/>
        <w:ind w:left="13" w:right="57"/>
        <w:rPr>
          <w:sz w:val="24"/>
          <w:szCs w:val="24"/>
        </w:rPr>
      </w:pPr>
      <w:r>
        <w:rPr>
          <w:spacing w:val="-2"/>
          <w:sz w:val="24"/>
          <w:szCs w:val="24"/>
        </w:rPr>
        <w:t>如本招标文件《投标人须知资料表》载明本项目分包承担主体应具备的相应资质条件，</w:t>
      </w:r>
      <w:r>
        <w:rPr>
          <w:spacing w:val="10"/>
          <w:sz w:val="24"/>
          <w:szCs w:val="24"/>
        </w:rPr>
        <w:t xml:space="preserve"> </w:t>
      </w:r>
      <w:r>
        <w:rPr>
          <w:spacing w:val="-6"/>
          <w:sz w:val="24"/>
          <w:szCs w:val="24"/>
        </w:rPr>
        <w:t>则投标人须在本表中列明分包承担主体的资质等级，并后附资质证书电子件，</w:t>
      </w:r>
      <w:r>
        <w:rPr>
          <w:spacing w:val="45"/>
          <w:sz w:val="24"/>
          <w:szCs w:val="24"/>
        </w:rPr>
        <w:t xml:space="preserve"> </w:t>
      </w:r>
      <w:r>
        <w:rPr>
          <w:spacing w:val="-6"/>
          <w:sz w:val="24"/>
          <w:szCs w:val="24"/>
        </w:rPr>
        <w:t>否</w:t>
      </w:r>
      <w:r>
        <w:rPr>
          <w:spacing w:val="-7"/>
          <w:sz w:val="24"/>
          <w:szCs w:val="24"/>
        </w:rPr>
        <w:t>则</w:t>
      </w:r>
      <w:r>
        <w:rPr>
          <w:spacing w:val="-7"/>
          <w:sz w:val="24"/>
          <w:szCs w:val="24"/>
          <w14:textOutline w14:w="1537" w14:cap="flat" w14:cmpd="sng">
            <w14:solidFill>
              <w14:srgbClr w14:val="000000"/>
            </w14:solidFill>
            <w14:prstDash w14:val="solid"/>
            <w14:miter w14:val="0"/>
          </w14:textOutline>
        </w:rPr>
        <w:t>投标</w:t>
      </w:r>
    </w:p>
    <w:p>
      <w:pPr>
        <w:pStyle w:val="17"/>
        <w:spacing w:before="1" w:line="220" w:lineRule="auto"/>
        <w:ind w:left="11"/>
        <w:rPr>
          <w:sz w:val="24"/>
          <w:szCs w:val="24"/>
        </w:rPr>
      </w:pPr>
      <w:r>
        <w:rPr>
          <w:spacing w:val="-4"/>
          <w:sz w:val="24"/>
          <w:szCs w:val="24"/>
          <w14:textOutline w14:w="1537" w14:cap="flat" w14:cmpd="sng">
            <w14:solidFill>
              <w14:srgbClr w14:val="000000"/>
            </w14:solidFill>
            <w14:prstDash w14:val="solid"/>
            <w14:miter w14:val="0"/>
          </w14:textOutline>
        </w:rPr>
        <w:t>无效</w:t>
      </w:r>
      <w:r>
        <w:rPr>
          <w:spacing w:val="-4"/>
          <w:sz w:val="24"/>
          <w:szCs w:val="24"/>
        </w:rPr>
        <w:t>。</w:t>
      </w:r>
    </w:p>
    <w:p>
      <w:pPr>
        <w:spacing w:line="220" w:lineRule="auto"/>
        <w:rPr>
          <w:sz w:val="24"/>
          <w:szCs w:val="24"/>
        </w:rPr>
        <w:sectPr>
          <w:headerReference r:id="rId27" w:type="default"/>
          <w:footerReference r:id="rId28" w:type="default"/>
          <w:pgSz w:w="11907" w:h="16840"/>
          <w:pgMar w:top="1117" w:right="1078" w:bottom="1060" w:left="1700" w:header="878" w:footer="886" w:gutter="0"/>
          <w:pgNumType w:fmt="decimal"/>
          <w:cols w:space="720" w:num="1"/>
        </w:sectPr>
      </w:pPr>
    </w:p>
    <w:p>
      <w:pPr>
        <w:pStyle w:val="17"/>
        <w:spacing w:before="352" w:line="220" w:lineRule="auto"/>
        <w:ind w:left="2207"/>
        <w:rPr>
          <w:sz w:val="36"/>
          <w:szCs w:val="36"/>
        </w:rPr>
      </w:pPr>
      <w:r>
        <w:rPr>
          <w:spacing w:val="-1"/>
          <w:sz w:val="36"/>
          <w:szCs w:val="36"/>
          <w14:textOutline w14:w="2306" w14:cap="flat" w14:cmpd="sng">
            <w14:solidFill>
              <w14:srgbClr w14:val="000000"/>
            </w14:solidFill>
            <w14:prstDash w14:val="solid"/>
            <w14:miter w14:val="0"/>
          </w14:textOutline>
        </w:rPr>
        <w:t>分包意向协议（实质性格式）</w:t>
      </w:r>
    </w:p>
    <w:p>
      <w:pPr>
        <w:pStyle w:val="17"/>
        <w:spacing w:before="254" w:line="221" w:lineRule="auto"/>
        <w:ind w:left="520"/>
        <w:rPr>
          <w:sz w:val="24"/>
          <w:szCs w:val="24"/>
        </w:rPr>
      </w:pPr>
      <w:r>
        <w:rPr>
          <w:spacing w:val="-26"/>
          <w:sz w:val="24"/>
          <w:szCs w:val="24"/>
        </w:rPr>
        <w:t>甲方（投标人</w:t>
      </w:r>
      <w:r>
        <w:rPr>
          <w:spacing w:val="-4"/>
          <w:sz w:val="24"/>
          <w:szCs w:val="24"/>
        </w:rPr>
        <w:t>）：</w:t>
      </w:r>
      <w:r>
        <w:rPr>
          <w:sz w:val="24"/>
          <w:szCs w:val="24"/>
          <w:u w:val="single" w:color="auto"/>
        </w:rPr>
        <w:t xml:space="preserve">         </w:t>
      </w:r>
    </w:p>
    <w:p>
      <w:pPr>
        <w:pStyle w:val="17"/>
        <w:spacing w:before="179" w:line="219" w:lineRule="auto"/>
        <w:ind w:left="509"/>
        <w:rPr>
          <w:sz w:val="24"/>
          <w:szCs w:val="24"/>
        </w:rPr>
      </w:pPr>
      <w:r>
        <w:rPr>
          <w:spacing w:val="-19"/>
          <w:sz w:val="24"/>
          <w:szCs w:val="24"/>
        </w:rPr>
        <w:t>乙方（拟分包单位</w:t>
      </w:r>
      <w:r>
        <w:rPr>
          <w:spacing w:val="-1"/>
          <w:sz w:val="24"/>
          <w:szCs w:val="24"/>
        </w:rPr>
        <w:t>）：</w:t>
      </w:r>
      <w:r>
        <w:rPr>
          <w:sz w:val="24"/>
          <w:szCs w:val="24"/>
          <w:u w:val="single" w:color="auto"/>
        </w:rPr>
        <w:t xml:space="preserve">         </w:t>
      </w:r>
    </w:p>
    <w:p>
      <w:pPr>
        <w:pStyle w:val="17"/>
        <w:spacing w:before="183" w:line="358" w:lineRule="auto"/>
        <w:ind w:left="520"/>
        <w:rPr>
          <w:sz w:val="24"/>
          <w:szCs w:val="24"/>
        </w:rPr>
      </w:pPr>
      <w:r>
        <w:rPr>
          <w:spacing w:val="-20"/>
          <w:sz w:val="24"/>
          <w:szCs w:val="24"/>
        </w:rPr>
        <w:t>甲方承诺，</w:t>
      </w:r>
      <w:r>
        <w:rPr>
          <w:spacing w:val="21"/>
          <w:sz w:val="24"/>
          <w:szCs w:val="24"/>
        </w:rPr>
        <w:t xml:space="preserve"> </w:t>
      </w:r>
      <w:r>
        <w:rPr>
          <w:spacing w:val="-20"/>
          <w:sz w:val="24"/>
          <w:szCs w:val="24"/>
        </w:rPr>
        <w:t>一旦在</w:t>
      </w:r>
      <w:r>
        <w:rPr>
          <w:spacing w:val="15"/>
          <w:sz w:val="24"/>
          <w:szCs w:val="24"/>
          <w:u w:val="single" w:color="auto"/>
        </w:rPr>
        <w:t xml:space="preserve">        </w:t>
      </w:r>
      <w:r>
        <w:rPr>
          <w:spacing w:val="-20"/>
          <w:sz w:val="24"/>
          <w:szCs w:val="24"/>
        </w:rPr>
        <w:t xml:space="preserve"> （采购项目名称</w:t>
      </w:r>
      <w:r>
        <w:rPr>
          <w:spacing w:val="-14"/>
          <w:sz w:val="24"/>
          <w:szCs w:val="24"/>
        </w:rPr>
        <w:t>）（</w:t>
      </w:r>
      <w:r>
        <w:rPr>
          <w:spacing w:val="-20"/>
          <w:sz w:val="24"/>
          <w:szCs w:val="24"/>
        </w:rPr>
        <w:t>项目编号</w:t>
      </w:r>
      <w:r>
        <w:rPr>
          <w:rFonts w:ascii="Arial" w:hAnsi="Arial" w:eastAsia="Arial" w:cs="Arial"/>
          <w:spacing w:val="-20"/>
          <w:sz w:val="24"/>
          <w:szCs w:val="24"/>
        </w:rPr>
        <w:t>/</w:t>
      </w:r>
      <w:r>
        <w:rPr>
          <w:spacing w:val="-20"/>
          <w:sz w:val="24"/>
          <w:szCs w:val="24"/>
        </w:rPr>
        <w:t>包号为</w:t>
      </w:r>
      <w:r>
        <w:rPr>
          <w:spacing w:val="-14"/>
          <w:sz w:val="24"/>
          <w:szCs w:val="24"/>
        </w:rPr>
        <w:t>：</w:t>
      </w:r>
      <w:r>
        <w:rPr>
          <w:spacing w:val="7"/>
          <w:sz w:val="24"/>
          <w:szCs w:val="24"/>
        </w:rPr>
        <w:t xml:space="preserve"> </w:t>
      </w:r>
      <w:r>
        <w:rPr>
          <w:sz w:val="24"/>
          <w:szCs w:val="24"/>
          <w:u w:val="single" w:color="auto"/>
        </w:rPr>
        <w:t xml:space="preserve">       </w:t>
      </w:r>
      <w:r>
        <w:rPr>
          <w:spacing w:val="-83"/>
          <w:sz w:val="24"/>
          <w:szCs w:val="24"/>
        </w:rPr>
        <w:t xml:space="preserve"> </w:t>
      </w:r>
      <w:r>
        <w:rPr>
          <w:spacing w:val="-14"/>
          <w:sz w:val="24"/>
          <w:szCs w:val="24"/>
        </w:rPr>
        <w:t>）</w:t>
      </w:r>
      <w:r>
        <w:rPr>
          <w:spacing w:val="-20"/>
          <w:sz w:val="24"/>
          <w:szCs w:val="24"/>
        </w:rPr>
        <w:t>招标</w:t>
      </w:r>
    </w:p>
    <w:p>
      <w:pPr>
        <w:pStyle w:val="17"/>
        <w:spacing w:line="219" w:lineRule="auto"/>
        <w:ind w:left="8"/>
        <w:rPr>
          <w:sz w:val="24"/>
          <w:szCs w:val="24"/>
        </w:rPr>
      </w:pPr>
      <w:r>
        <w:rPr>
          <w:spacing w:val="-2"/>
          <w:sz w:val="24"/>
          <w:szCs w:val="24"/>
        </w:rPr>
        <w:t>采购项目中获得采购合同，将按照下述约定将合同项下部分内容分包给乙方：</w:t>
      </w:r>
    </w:p>
    <w:p>
      <w:pPr>
        <w:pStyle w:val="17"/>
        <w:spacing w:before="182" w:line="220" w:lineRule="auto"/>
        <w:ind w:left="506"/>
        <w:rPr>
          <w:sz w:val="24"/>
          <w:szCs w:val="24"/>
        </w:rPr>
      </w:pPr>
      <w:r>
        <w:rPr>
          <w:rFonts w:ascii="Arial" w:hAnsi="Arial" w:eastAsia="Arial" w:cs="Arial"/>
          <w:spacing w:val="-22"/>
          <w:sz w:val="24"/>
          <w:szCs w:val="24"/>
        </w:rPr>
        <w:t>1.</w:t>
      </w:r>
      <w:r>
        <w:rPr>
          <w:spacing w:val="-22"/>
          <w:sz w:val="24"/>
          <w:szCs w:val="24"/>
        </w:rPr>
        <w:t>分包内容：</w:t>
      </w:r>
      <w:r>
        <w:rPr>
          <w:sz w:val="24"/>
          <w:szCs w:val="24"/>
          <w:u w:val="single" w:color="auto"/>
        </w:rPr>
        <w:t xml:space="preserve">     </w:t>
      </w:r>
      <w:r>
        <w:rPr>
          <w:spacing w:val="-22"/>
          <w:sz w:val="24"/>
          <w:szCs w:val="24"/>
        </w:rPr>
        <w:t>。</w:t>
      </w:r>
    </w:p>
    <w:p>
      <w:pPr>
        <w:pStyle w:val="17"/>
        <w:spacing w:before="180" w:line="219" w:lineRule="auto"/>
        <w:ind w:left="498"/>
        <w:rPr>
          <w:sz w:val="24"/>
          <w:szCs w:val="24"/>
        </w:rPr>
      </w:pPr>
      <w:r>
        <w:rPr>
          <w:rFonts w:ascii="Arial" w:hAnsi="Arial" w:eastAsia="Arial" w:cs="Arial"/>
          <w:spacing w:val="-7"/>
          <w:sz w:val="24"/>
          <w:szCs w:val="24"/>
        </w:rPr>
        <w:t>2.</w:t>
      </w:r>
      <w:r>
        <w:rPr>
          <w:spacing w:val="-7"/>
          <w:sz w:val="24"/>
          <w:szCs w:val="24"/>
        </w:rPr>
        <w:t>分包金额</w:t>
      </w:r>
      <w:r>
        <w:rPr>
          <w:spacing w:val="-18"/>
          <w:sz w:val="24"/>
          <w:szCs w:val="24"/>
        </w:rPr>
        <w:t>：</w:t>
      </w:r>
      <w:r>
        <w:rPr>
          <w:sz w:val="24"/>
          <w:szCs w:val="24"/>
          <w:u w:val="single" w:color="auto"/>
        </w:rPr>
        <w:t xml:space="preserve">     </w:t>
      </w:r>
      <w:r>
        <w:rPr>
          <w:spacing w:val="-92"/>
          <w:sz w:val="24"/>
          <w:szCs w:val="24"/>
        </w:rPr>
        <w:t xml:space="preserve"> </w:t>
      </w:r>
      <w:r>
        <w:rPr>
          <w:spacing w:val="-18"/>
          <w:sz w:val="24"/>
          <w:szCs w:val="24"/>
        </w:rPr>
        <w:t>，</w:t>
      </w:r>
      <w:r>
        <w:rPr>
          <w:spacing w:val="-7"/>
          <w:sz w:val="24"/>
          <w:szCs w:val="24"/>
        </w:rPr>
        <w:t>该金额占该采购包合同金额的比例为</w:t>
      </w:r>
      <w:r>
        <w:rPr>
          <w:spacing w:val="-110"/>
          <w:sz w:val="24"/>
          <w:szCs w:val="24"/>
        </w:rPr>
        <w:t xml:space="preserve"> </w:t>
      </w:r>
      <w:r>
        <w:rPr>
          <w:sz w:val="24"/>
          <w:szCs w:val="24"/>
          <w:u w:val="single" w:color="auto"/>
        </w:rPr>
        <w:t xml:space="preserve">   </w:t>
      </w:r>
      <w:r>
        <w:rPr>
          <w:spacing w:val="-107"/>
          <w:sz w:val="24"/>
          <w:szCs w:val="24"/>
        </w:rPr>
        <w:t xml:space="preserve"> </w:t>
      </w:r>
      <w:r>
        <w:rPr>
          <w:rFonts w:ascii="Arial" w:hAnsi="Arial" w:eastAsia="Arial" w:cs="Arial"/>
          <w:spacing w:val="-7"/>
          <w:sz w:val="24"/>
          <w:szCs w:val="24"/>
        </w:rPr>
        <w:t>%</w:t>
      </w:r>
      <w:r>
        <w:rPr>
          <w:spacing w:val="-7"/>
          <w:sz w:val="24"/>
          <w:szCs w:val="24"/>
        </w:rPr>
        <w:t>。</w:t>
      </w:r>
    </w:p>
    <w:p>
      <w:pPr>
        <w:pStyle w:val="17"/>
        <w:spacing w:before="183" w:line="220" w:lineRule="auto"/>
        <w:ind w:left="509"/>
        <w:rPr>
          <w:sz w:val="24"/>
          <w:szCs w:val="24"/>
        </w:rPr>
      </w:pPr>
      <w:r>
        <w:rPr>
          <w:spacing w:val="-3"/>
          <w:sz w:val="24"/>
          <w:szCs w:val="24"/>
        </w:rPr>
        <w:t>乙方承诺将在上述情况下与甲方签订分包合同。</w:t>
      </w:r>
    </w:p>
    <w:p>
      <w:pPr>
        <w:pStyle w:val="17"/>
        <w:spacing w:before="182" w:line="466" w:lineRule="exact"/>
        <w:ind w:left="490"/>
        <w:rPr>
          <w:sz w:val="24"/>
          <w:szCs w:val="24"/>
        </w:rPr>
      </w:pPr>
      <w:r>
        <w:rPr>
          <w:spacing w:val="-14"/>
          <w:position w:val="17"/>
          <w:sz w:val="24"/>
          <w:szCs w:val="24"/>
        </w:rPr>
        <w:t>本协议自各方盖章之日起生效，如甲方未在该项目（采购包）中标， 本协议自动终止。</w:t>
      </w:r>
    </w:p>
    <w:p>
      <w:pPr>
        <w:spacing w:line="249" w:lineRule="auto"/>
        <w:rPr>
          <w:rFonts w:ascii="Arial"/>
          <w:sz w:val="21"/>
        </w:rPr>
      </w:pPr>
    </w:p>
    <w:p>
      <w:pPr>
        <w:spacing w:line="250" w:lineRule="auto"/>
        <w:rPr>
          <w:rFonts w:ascii="Arial"/>
          <w:sz w:val="21"/>
        </w:rPr>
      </w:pPr>
    </w:p>
    <w:p>
      <w:pPr>
        <w:pStyle w:val="17"/>
        <w:spacing w:before="79" w:line="185" w:lineRule="auto"/>
        <w:ind w:left="511"/>
        <w:rPr>
          <w:sz w:val="24"/>
          <w:szCs w:val="24"/>
        </w:rPr>
      </w:pPr>
      <w:r>
        <w:rPr>
          <w:spacing w:val="-29"/>
          <w:sz w:val="24"/>
          <w:szCs w:val="24"/>
        </w:rPr>
        <w:t>甲方（盖章</w:t>
      </w:r>
      <w:r>
        <w:rPr>
          <w:spacing w:val="-10"/>
          <w:sz w:val="24"/>
          <w:szCs w:val="24"/>
        </w:rPr>
        <w:t>）：</w:t>
      </w:r>
      <w:r>
        <w:rPr>
          <w:sz w:val="24"/>
          <w:szCs w:val="24"/>
          <w:u w:val="single" w:color="auto"/>
        </w:rPr>
        <w:t xml:space="preserve">         </w:t>
      </w:r>
      <w:r>
        <w:rPr>
          <w:spacing w:val="1"/>
          <w:sz w:val="24"/>
          <w:szCs w:val="24"/>
        </w:rPr>
        <w:t xml:space="preserve">                 </w:t>
      </w:r>
      <w:r>
        <w:rPr>
          <w:spacing w:val="-29"/>
          <w:sz w:val="24"/>
          <w:szCs w:val="24"/>
        </w:rPr>
        <w:t>乙方（盖章</w:t>
      </w:r>
      <w:r>
        <w:rPr>
          <w:spacing w:val="-10"/>
          <w:sz w:val="24"/>
          <w:szCs w:val="24"/>
        </w:rPr>
        <w:t>）：</w:t>
      </w:r>
    </w:p>
    <w:p>
      <w:pPr>
        <w:spacing w:before="6" w:line="19" w:lineRule="exact"/>
        <w:ind w:left="6708"/>
        <w:rPr>
          <w:rFonts w:ascii="Arial" w:hAnsi="Arial" w:eastAsia="Arial" w:cs="Arial"/>
          <w:sz w:val="24"/>
          <w:szCs w:val="24"/>
        </w:rPr>
      </w:pPr>
      <w:r>
        <w:rPr>
          <w:rFonts w:ascii="Arial" w:hAnsi="Arial" w:eastAsia="Arial" w:cs="Arial"/>
          <w:spacing w:val="3"/>
          <w:position w:val="5"/>
          <w:sz w:val="24"/>
          <w:szCs w:val="24"/>
        </w:rPr>
        <w:t>________</w:t>
      </w:r>
    </w:p>
    <w:p>
      <w:pPr>
        <w:spacing w:line="269" w:lineRule="auto"/>
        <w:rPr>
          <w:rFonts w:ascii="Arial"/>
          <w:sz w:val="21"/>
        </w:rPr>
      </w:pPr>
    </w:p>
    <w:p>
      <w:pPr>
        <w:spacing w:line="269" w:lineRule="auto"/>
        <w:rPr>
          <w:rFonts w:ascii="Arial"/>
          <w:sz w:val="21"/>
        </w:rPr>
      </w:pPr>
    </w:p>
    <w:p>
      <w:pPr>
        <w:pStyle w:val="17"/>
        <w:spacing w:before="79" w:line="220" w:lineRule="auto"/>
        <w:ind w:left="5283"/>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pPr>
        <w:spacing w:line="260" w:lineRule="auto"/>
        <w:rPr>
          <w:rFonts w:ascii="Arial"/>
          <w:sz w:val="21"/>
        </w:rPr>
      </w:pPr>
    </w:p>
    <w:p>
      <w:pPr>
        <w:spacing w:line="261" w:lineRule="auto"/>
        <w:rPr>
          <w:rFonts w:ascii="Arial"/>
          <w:sz w:val="21"/>
        </w:rPr>
      </w:pPr>
    </w:p>
    <w:p>
      <w:pPr>
        <w:pStyle w:val="17"/>
        <w:spacing w:before="78" w:line="224" w:lineRule="auto"/>
        <w:ind w:left="9"/>
        <w:rPr>
          <w:sz w:val="24"/>
          <w:szCs w:val="24"/>
        </w:rPr>
      </w:pPr>
      <w:r>
        <w:rPr>
          <w:spacing w:val="-17"/>
          <w:sz w:val="24"/>
          <w:szCs w:val="24"/>
        </w:rPr>
        <w:t>注：</w:t>
      </w:r>
    </w:p>
    <w:p>
      <w:pPr>
        <w:pStyle w:val="17"/>
        <w:spacing w:before="174" w:line="307" w:lineRule="auto"/>
        <w:ind w:left="9"/>
        <w:jc w:val="both"/>
        <w:rPr>
          <w:sz w:val="24"/>
          <w:szCs w:val="24"/>
        </w:rPr>
      </w:pPr>
      <w:r>
        <w:rPr>
          <w:spacing w:val="-6"/>
          <w:sz w:val="24"/>
          <w:szCs w:val="24"/>
        </w:rPr>
        <w:t>本协议仅在投标人</w:t>
      </w:r>
      <w:r>
        <w:rPr>
          <w:spacing w:val="-100"/>
          <w:sz w:val="24"/>
          <w:szCs w:val="24"/>
        </w:rPr>
        <w:t xml:space="preserve"> </w:t>
      </w:r>
      <w:r>
        <w:rPr>
          <w:position w:val="11"/>
          <w:sz w:val="24"/>
          <w:szCs w:val="24"/>
        </w:rPr>
        <w:drawing>
          <wp:inline distT="0" distB="0" distL="0" distR="0">
            <wp:extent cx="65405" cy="38100"/>
            <wp:effectExtent l="0" t="0" r="10795" b="0"/>
            <wp:docPr id="248" name="IM 248"/>
            <wp:cNvGraphicFramePr/>
            <a:graphic xmlns:a="http://schemas.openxmlformats.org/drawingml/2006/main">
              <a:graphicData uri="http://schemas.openxmlformats.org/drawingml/2006/picture">
                <pic:pic xmlns:pic="http://schemas.openxmlformats.org/drawingml/2006/picture">
                  <pic:nvPicPr>
                    <pic:cNvPr id="248" name="IM 248"/>
                    <pic:cNvPicPr/>
                  </pic:nvPicPr>
                  <pic:blipFill>
                    <a:blip r:embed="rId73"/>
                    <a:stretch>
                      <a:fillRect/>
                    </a:stretch>
                  </pic:blipFill>
                  <pic:spPr>
                    <a:xfrm>
                      <a:off x="0" y="0"/>
                      <a:ext cx="65992" cy="38254"/>
                    </a:xfrm>
                    <a:prstGeom prst="rect">
                      <a:avLst/>
                    </a:prstGeom>
                  </pic:spPr>
                </pic:pic>
              </a:graphicData>
            </a:graphic>
          </wp:inline>
        </w:drawing>
      </w:r>
      <w:r>
        <w:rPr>
          <w:spacing w:val="-6"/>
          <w:sz w:val="24"/>
          <w:szCs w:val="24"/>
        </w:rPr>
        <w:t>为落实政府采购政策</w:t>
      </w:r>
      <w:r>
        <w:rPr>
          <w:spacing w:val="-99"/>
          <w:sz w:val="24"/>
          <w:szCs w:val="24"/>
        </w:rPr>
        <w:t xml:space="preserve"> </w:t>
      </w:r>
      <w:r>
        <w:rPr>
          <w:position w:val="11"/>
          <w:sz w:val="24"/>
          <w:szCs w:val="24"/>
        </w:rPr>
        <w:drawing>
          <wp:inline distT="0" distB="0" distL="0" distR="0">
            <wp:extent cx="65405" cy="38100"/>
            <wp:effectExtent l="0" t="0" r="10795" b="0"/>
            <wp:docPr id="250" name="IM 250"/>
            <wp:cNvGraphicFramePr/>
            <a:graphic xmlns:a="http://schemas.openxmlformats.org/drawingml/2006/main">
              <a:graphicData uri="http://schemas.openxmlformats.org/drawingml/2006/picture">
                <pic:pic xmlns:pic="http://schemas.openxmlformats.org/drawingml/2006/picture">
                  <pic:nvPicPr>
                    <pic:cNvPr id="250" name="IM 250"/>
                    <pic:cNvPicPr/>
                  </pic:nvPicPr>
                  <pic:blipFill>
                    <a:blip r:embed="rId72"/>
                    <a:stretch>
                      <a:fillRect/>
                    </a:stretch>
                  </pic:blipFill>
                  <pic:spPr>
                    <a:xfrm>
                      <a:off x="0" y="0"/>
                      <a:ext cx="65992" cy="38254"/>
                    </a:xfrm>
                    <a:prstGeom prst="rect">
                      <a:avLst/>
                    </a:prstGeom>
                  </pic:spPr>
                </pic:pic>
              </a:graphicData>
            </a:graphic>
          </wp:inline>
        </w:drawing>
      </w:r>
      <w:r>
        <w:rPr>
          <w:rFonts w:ascii="Arial Unicode MS" w:hAnsi="Arial Unicode MS" w:eastAsia="Arial Unicode MS" w:cs="Arial Unicode MS"/>
          <w:spacing w:val="-6"/>
          <w:sz w:val="24"/>
          <w:szCs w:val="24"/>
        </w:rPr>
        <w:t>而向中小企业分包时必须</w:t>
      </w:r>
      <w:r>
        <w:rPr>
          <w:rFonts w:hint="eastAsia" w:ascii="Arial Unicode MS" w:hAnsi="Arial Unicode MS" w:eastAsia="Arial Unicode MS" w:cs="Arial Unicode MS"/>
          <w:spacing w:val="-6"/>
          <w:sz w:val="24"/>
          <w:szCs w:val="24"/>
          <w:lang w:eastAsia="zh-CN"/>
        </w:rPr>
        <w:t>提</w:t>
      </w:r>
      <w:r>
        <w:rPr>
          <w:rFonts w:ascii="Arial Unicode MS" w:hAnsi="Arial Unicode MS" w:eastAsia="Arial Unicode MS" w:cs="Arial Unicode MS"/>
          <w:spacing w:val="-6"/>
          <w:sz w:val="24"/>
          <w:szCs w:val="24"/>
        </w:rPr>
        <w:t>供，</w:t>
      </w:r>
      <w:r>
        <w:rPr>
          <w:rFonts w:ascii="Arial Unicode MS" w:hAnsi="Arial Unicode MS" w:eastAsia="Arial Unicode MS" w:cs="Arial Unicode MS"/>
          <w:spacing w:val="61"/>
          <w:w w:val="101"/>
          <w:sz w:val="24"/>
          <w:szCs w:val="24"/>
        </w:rPr>
        <w:t xml:space="preserve"> </w:t>
      </w:r>
      <w:r>
        <w:rPr>
          <w:spacing w:val="-6"/>
          <w:sz w:val="24"/>
          <w:szCs w:val="24"/>
        </w:rPr>
        <w:t>否则</w:t>
      </w:r>
      <w:r>
        <w:rPr>
          <w:spacing w:val="-6"/>
          <w:sz w:val="24"/>
          <w:szCs w:val="24"/>
          <w14:textOutline w14:w="1537" w14:cap="flat" w14:cmpd="sng">
            <w14:solidFill>
              <w14:srgbClr w14:val="000000"/>
            </w14:solidFill>
            <w14:prstDash w14:val="solid"/>
            <w14:miter w14:val="0"/>
          </w14:textOutline>
        </w:rPr>
        <w:t>投标无效</w:t>
      </w:r>
      <w:r>
        <w:rPr>
          <w:spacing w:val="-6"/>
          <w:sz w:val="24"/>
          <w:szCs w:val="24"/>
        </w:rPr>
        <w:t>；</w:t>
      </w:r>
      <w:r>
        <w:rPr>
          <w:sz w:val="24"/>
          <w:szCs w:val="24"/>
        </w:rPr>
        <w:t xml:space="preserve"> </w:t>
      </w:r>
      <w:r>
        <w:rPr>
          <w:spacing w:val="-5"/>
          <w:sz w:val="24"/>
          <w:szCs w:val="24"/>
        </w:rPr>
        <w:t>且投标人须与所有拟分包单位分别签订《分包意向协议》，每单位签订一份， 并在投标</w:t>
      </w:r>
    </w:p>
    <w:p>
      <w:pPr>
        <w:pStyle w:val="17"/>
        <w:spacing w:before="1" w:line="183" w:lineRule="auto"/>
        <w:ind w:left="11"/>
        <w:rPr>
          <w:sz w:val="24"/>
          <w:szCs w:val="24"/>
        </w:rPr>
      </w:pPr>
      <w:r>
        <w:rPr>
          <w:rFonts w:ascii="Arial Unicode MS" w:hAnsi="Arial Unicode MS" w:eastAsia="Arial Unicode MS" w:cs="Arial Unicode MS"/>
          <w:sz w:val="24"/>
          <w:szCs w:val="24"/>
        </w:rPr>
        <w:t>文件中</w:t>
      </w:r>
      <w:r>
        <w:rPr>
          <w:rFonts w:hint="eastAsia" w:ascii="Arial Unicode MS" w:hAnsi="Arial Unicode MS" w:eastAsia="Arial Unicode MS" w:cs="Arial Unicode MS"/>
          <w:sz w:val="24"/>
          <w:szCs w:val="24"/>
          <w:lang w:eastAsia="zh-CN"/>
        </w:rPr>
        <w:t>提</w:t>
      </w:r>
      <w:r>
        <w:rPr>
          <w:rFonts w:ascii="Arial Unicode MS" w:hAnsi="Arial Unicode MS" w:eastAsia="Arial Unicode MS" w:cs="Arial Unicode MS"/>
          <w:sz w:val="24"/>
          <w:szCs w:val="24"/>
        </w:rPr>
        <w:t>交全部协议原件的电子件，否则</w:t>
      </w:r>
      <w:r>
        <w:rPr>
          <w:sz w:val="24"/>
          <w:szCs w:val="24"/>
          <w14:textOutline w14:w="1537" w14:cap="flat" w14:cmpd="sng">
            <w14:solidFill>
              <w14:srgbClr w14:val="000000"/>
            </w14:solidFill>
            <w14:prstDash w14:val="solid"/>
            <w14:miter w14:val="0"/>
          </w14:textOutline>
        </w:rPr>
        <w:t>投标无效</w:t>
      </w:r>
      <w:r>
        <w:rPr>
          <w:sz w:val="24"/>
          <w:szCs w:val="24"/>
        </w:rPr>
        <w:t>。</w:t>
      </w:r>
    </w:p>
    <w:p>
      <w:pPr>
        <w:spacing w:line="183" w:lineRule="auto"/>
        <w:rPr>
          <w:sz w:val="24"/>
          <w:szCs w:val="24"/>
        </w:rPr>
        <w:sectPr>
          <w:headerReference r:id="rId29" w:type="default"/>
          <w:footerReference r:id="rId30" w:type="default"/>
          <w:pgSz w:w="11907" w:h="16840"/>
          <w:pgMar w:top="1117" w:right="948" w:bottom="1057" w:left="1700" w:header="878" w:footer="886" w:gutter="0"/>
          <w:pgNumType w:fmt="decimal"/>
          <w:cols w:space="720" w:num="1"/>
        </w:sectPr>
      </w:pPr>
    </w:p>
    <w:p>
      <w:pPr>
        <w:spacing w:line="256" w:lineRule="auto"/>
        <w:rPr>
          <w:rFonts w:ascii="Arial"/>
          <w:sz w:val="21"/>
        </w:rPr>
      </w:pPr>
    </w:p>
    <w:p>
      <w:pPr>
        <w:pStyle w:val="17"/>
        <w:spacing w:before="78" w:line="219" w:lineRule="auto"/>
        <w:ind w:left="18"/>
        <w:rPr>
          <w:sz w:val="24"/>
          <w:szCs w:val="24"/>
        </w:rPr>
      </w:pPr>
      <w:r>
        <w:rPr>
          <w:rFonts w:ascii="Arial" w:hAnsi="Arial" w:eastAsia="Arial" w:cs="Arial"/>
          <w:sz w:val="24"/>
          <w:szCs w:val="24"/>
        </w:rPr>
        <w:t>2-2</w:t>
      </w:r>
      <w:r>
        <w:rPr>
          <w:rFonts w:ascii="Arial" w:hAnsi="Arial" w:eastAsia="Arial" w:cs="Arial"/>
          <w:spacing w:val="64"/>
          <w:w w:val="101"/>
          <w:sz w:val="24"/>
          <w:szCs w:val="24"/>
        </w:rPr>
        <w:t xml:space="preserve"> </w:t>
      </w:r>
      <w:r>
        <w:rPr>
          <w:sz w:val="24"/>
          <w:szCs w:val="24"/>
        </w:rPr>
        <w:t>其它落实政府采购政策的资格要求（如有）</w:t>
      </w:r>
    </w:p>
    <w:p>
      <w:pPr>
        <w:spacing w:line="219" w:lineRule="auto"/>
        <w:rPr>
          <w:sz w:val="24"/>
          <w:szCs w:val="24"/>
        </w:rPr>
        <w:sectPr>
          <w:headerReference r:id="rId31" w:type="default"/>
          <w:footerReference r:id="rId32" w:type="default"/>
          <w:pgSz w:w="11907" w:h="16840"/>
          <w:pgMar w:top="1117" w:right="1133" w:bottom="1057" w:left="1700" w:header="878" w:footer="886" w:gutter="0"/>
          <w:pgNumType w:fmt="decimal"/>
          <w:cols w:space="720" w:num="1"/>
        </w:sectPr>
      </w:pPr>
    </w:p>
    <w:p>
      <w:pPr>
        <w:spacing w:line="256" w:lineRule="auto"/>
        <w:rPr>
          <w:rFonts w:ascii="Arial"/>
          <w:sz w:val="21"/>
        </w:rPr>
      </w:pPr>
    </w:p>
    <w:p>
      <w:pPr>
        <w:pStyle w:val="17"/>
        <w:spacing w:before="78" w:line="465" w:lineRule="exact"/>
        <w:ind w:left="18"/>
        <w:rPr>
          <w:sz w:val="24"/>
          <w:szCs w:val="24"/>
        </w:rPr>
      </w:pPr>
      <w:r>
        <w:rPr>
          <w:rFonts w:ascii="Arial" w:hAnsi="Arial" w:eastAsia="Arial" w:cs="Arial"/>
          <w:spacing w:val="-1"/>
          <w:position w:val="17"/>
          <w:sz w:val="24"/>
          <w:szCs w:val="24"/>
        </w:rPr>
        <w:t xml:space="preserve">3   </w:t>
      </w:r>
      <w:r>
        <w:rPr>
          <w:spacing w:val="-1"/>
          <w:position w:val="17"/>
          <w:sz w:val="24"/>
          <w:szCs w:val="24"/>
        </w:rPr>
        <w:t>本项目的特定资格要求（如有）</w:t>
      </w:r>
    </w:p>
    <w:p>
      <w:pPr>
        <w:pStyle w:val="17"/>
        <w:spacing w:before="1" w:line="220" w:lineRule="auto"/>
        <w:ind w:left="18"/>
        <w:rPr>
          <w:sz w:val="24"/>
          <w:szCs w:val="24"/>
        </w:rPr>
      </w:pPr>
      <w:r>
        <w:rPr>
          <w:rFonts w:ascii="Arial" w:hAnsi="Arial" w:eastAsia="Arial" w:cs="Arial"/>
          <w:sz w:val="24"/>
          <w:szCs w:val="24"/>
        </w:rPr>
        <w:t>3-1</w:t>
      </w:r>
      <w:r>
        <w:rPr>
          <w:rFonts w:ascii="Arial" w:hAnsi="Arial" w:eastAsia="Arial" w:cs="Arial"/>
          <w:spacing w:val="65"/>
          <w:w w:val="101"/>
          <w:sz w:val="24"/>
          <w:szCs w:val="24"/>
        </w:rPr>
        <w:t xml:space="preserve"> </w:t>
      </w:r>
      <w:r>
        <w:rPr>
          <w:sz w:val="24"/>
          <w:szCs w:val="24"/>
        </w:rPr>
        <w:t>联合协议（如有）</w:t>
      </w:r>
    </w:p>
    <w:p>
      <w:pPr>
        <w:pStyle w:val="17"/>
        <w:spacing w:before="197" w:line="221" w:lineRule="auto"/>
        <w:ind w:left="3829"/>
        <w:rPr>
          <w:sz w:val="36"/>
          <w:szCs w:val="36"/>
        </w:rPr>
      </w:pPr>
      <w:r>
        <w:rPr>
          <w:spacing w:val="-3"/>
          <w:sz w:val="36"/>
          <w:szCs w:val="36"/>
          <w14:textOutline w14:w="2306" w14:cap="flat" w14:cmpd="sng">
            <w14:solidFill>
              <w14:srgbClr w14:val="000000"/>
            </w14:solidFill>
            <w14:prstDash w14:val="solid"/>
            <w14:miter w14:val="0"/>
          </w14:textOutline>
        </w:rPr>
        <w:t>联合协议</w:t>
      </w:r>
    </w:p>
    <w:p>
      <w:pPr>
        <w:pStyle w:val="17"/>
        <w:tabs>
          <w:tab w:val="left" w:pos="1548"/>
          <w:tab w:val="clear" w:pos="567"/>
        </w:tabs>
        <w:spacing w:before="253" w:line="358" w:lineRule="auto"/>
        <w:ind w:left="826"/>
        <w:rPr>
          <w:sz w:val="24"/>
          <w:szCs w:val="24"/>
        </w:rPr>
      </w:pPr>
      <w:r>
        <w:rPr>
          <w:sz w:val="24"/>
          <w:szCs w:val="24"/>
          <w:u w:val="single" w:color="auto"/>
        </w:rPr>
        <w:tab/>
      </w:r>
      <w:r>
        <w:rPr>
          <w:spacing w:val="39"/>
          <w:sz w:val="24"/>
          <w:szCs w:val="24"/>
        </w:rPr>
        <w:t xml:space="preserve"> </w:t>
      </w:r>
      <w:r>
        <w:rPr>
          <w:sz w:val="24"/>
          <w:szCs w:val="24"/>
        </w:rPr>
        <w:t xml:space="preserve">、 </w:t>
      </w:r>
      <w:r>
        <w:rPr>
          <w:sz w:val="24"/>
          <w:szCs w:val="24"/>
          <w:u w:val="single" w:color="auto"/>
        </w:rPr>
        <w:t xml:space="preserve">     </w:t>
      </w:r>
      <w:r>
        <w:rPr>
          <w:sz w:val="24"/>
          <w:szCs w:val="24"/>
        </w:rPr>
        <w:t xml:space="preserve"> 及 </w:t>
      </w:r>
      <w:r>
        <w:rPr>
          <w:sz w:val="24"/>
          <w:szCs w:val="24"/>
          <w:u w:val="single" w:color="auto"/>
        </w:rPr>
        <w:t xml:space="preserve">     </w:t>
      </w:r>
      <w:r>
        <w:rPr>
          <w:spacing w:val="-107"/>
          <w:sz w:val="24"/>
          <w:szCs w:val="24"/>
        </w:rPr>
        <w:t xml:space="preserve"> </w:t>
      </w:r>
      <w:r>
        <w:rPr>
          <w:sz w:val="24"/>
          <w:szCs w:val="24"/>
        </w:rPr>
        <w:t>就</w:t>
      </w:r>
      <w:r>
        <w:rPr>
          <w:spacing w:val="-94"/>
          <w:sz w:val="24"/>
          <w:szCs w:val="24"/>
        </w:rPr>
        <w:t xml:space="preserve"> </w:t>
      </w:r>
      <w:r>
        <w:rPr>
          <w:position w:val="11"/>
          <w:sz w:val="24"/>
          <w:szCs w:val="24"/>
        </w:rPr>
        <w:drawing>
          <wp:inline distT="0" distB="0" distL="0" distR="0">
            <wp:extent cx="65405" cy="38100"/>
            <wp:effectExtent l="0" t="0" r="10795" b="0"/>
            <wp:docPr id="254" name="IM 254"/>
            <wp:cNvGraphicFramePr/>
            <a:graphic xmlns:a="http://schemas.openxmlformats.org/drawingml/2006/main">
              <a:graphicData uri="http://schemas.openxmlformats.org/drawingml/2006/picture">
                <pic:pic xmlns:pic="http://schemas.openxmlformats.org/drawingml/2006/picture">
                  <pic:nvPicPr>
                    <pic:cNvPr id="254" name="IM 254"/>
                    <pic:cNvPicPr/>
                  </pic:nvPicPr>
                  <pic:blipFill>
                    <a:blip r:embed="rId73"/>
                    <a:stretch>
                      <a:fillRect/>
                    </a:stretch>
                  </pic:blipFill>
                  <pic:spPr>
                    <a:xfrm>
                      <a:off x="0" y="0"/>
                      <a:ext cx="65992" cy="38254"/>
                    </a:xfrm>
                    <a:prstGeom prst="rect">
                      <a:avLst/>
                    </a:prstGeom>
                  </pic:spPr>
                </pic:pic>
              </a:graphicData>
            </a:graphic>
          </wp:inline>
        </w:drawing>
      </w:r>
      <w:r>
        <w:rPr>
          <w:spacing w:val="16"/>
          <w:sz w:val="24"/>
          <w:szCs w:val="24"/>
          <w:u w:val="single" w:color="auto"/>
        </w:rPr>
        <w:t xml:space="preserve">       </w:t>
      </w:r>
      <w:r>
        <w:rPr>
          <w:sz w:val="24"/>
          <w:szCs w:val="24"/>
        </w:rPr>
        <w:t>（项目名称）</w:t>
      </w:r>
      <w:r>
        <w:rPr>
          <w:spacing w:val="-89"/>
          <w:sz w:val="24"/>
          <w:szCs w:val="24"/>
        </w:rPr>
        <w:t xml:space="preserve"> </w:t>
      </w:r>
      <w:r>
        <w:rPr>
          <w:position w:val="11"/>
          <w:sz w:val="24"/>
          <w:szCs w:val="24"/>
        </w:rPr>
        <w:drawing>
          <wp:inline distT="0" distB="0" distL="0" distR="0">
            <wp:extent cx="65405" cy="38100"/>
            <wp:effectExtent l="0" t="0" r="10795" b="0"/>
            <wp:docPr id="256" name="IM 256"/>
            <wp:cNvGraphicFramePr/>
            <a:graphic xmlns:a="http://schemas.openxmlformats.org/drawingml/2006/main">
              <a:graphicData uri="http://schemas.openxmlformats.org/drawingml/2006/picture">
                <pic:pic xmlns:pic="http://schemas.openxmlformats.org/drawingml/2006/picture">
                  <pic:nvPicPr>
                    <pic:cNvPr id="256" name="IM 256"/>
                    <pic:cNvPicPr/>
                  </pic:nvPicPr>
                  <pic:blipFill>
                    <a:blip r:embed="rId72"/>
                    <a:stretch>
                      <a:fillRect/>
                    </a:stretch>
                  </pic:blipFill>
                  <pic:spPr>
                    <a:xfrm>
                      <a:off x="0" y="0"/>
                      <a:ext cx="65992" cy="38254"/>
                    </a:xfrm>
                    <a:prstGeom prst="rect">
                      <a:avLst/>
                    </a:prstGeom>
                  </pic:spPr>
                </pic:pic>
              </a:graphicData>
            </a:graphic>
          </wp:inline>
        </w:drawing>
      </w:r>
      <w:r>
        <w:rPr>
          <w:sz w:val="24"/>
          <w:szCs w:val="24"/>
          <w:u w:val="single" w:color="auto"/>
        </w:rPr>
        <w:t xml:space="preserve">    </w:t>
      </w:r>
      <w:r>
        <w:rPr>
          <w:spacing w:val="-108"/>
          <w:sz w:val="24"/>
          <w:szCs w:val="24"/>
        </w:rPr>
        <w:t xml:space="preserve"> </w:t>
      </w:r>
      <w:r>
        <w:rPr>
          <w:sz w:val="24"/>
          <w:szCs w:val="24"/>
        </w:rPr>
        <w:t>包招标项目的投标</w:t>
      </w:r>
    </w:p>
    <w:p>
      <w:pPr>
        <w:pStyle w:val="17"/>
        <w:spacing w:before="1" w:line="220" w:lineRule="auto"/>
        <w:ind w:left="9"/>
        <w:rPr>
          <w:sz w:val="24"/>
          <w:szCs w:val="24"/>
        </w:rPr>
      </w:pPr>
      <w:r>
        <w:rPr>
          <w:spacing w:val="-3"/>
          <w:sz w:val="24"/>
          <w:szCs w:val="24"/>
        </w:rPr>
        <w:t>事宜，经各方充分协商一致，达成如下协议：</w:t>
      </w:r>
    </w:p>
    <w:p>
      <w:pPr>
        <w:pStyle w:val="17"/>
        <w:spacing w:before="181" w:line="358" w:lineRule="auto"/>
        <w:ind w:right="1"/>
        <w:jc w:val="right"/>
        <w:rPr>
          <w:sz w:val="24"/>
          <w:szCs w:val="24"/>
        </w:rPr>
      </w:pPr>
      <w:r>
        <w:rPr>
          <w:spacing w:val="-15"/>
          <w:sz w:val="24"/>
          <w:szCs w:val="24"/>
        </w:rPr>
        <w:t>一、</w:t>
      </w:r>
      <w:r>
        <w:rPr>
          <w:spacing w:val="40"/>
          <w:sz w:val="24"/>
          <w:szCs w:val="24"/>
        </w:rPr>
        <w:t xml:space="preserve"> </w:t>
      </w:r>
      <w:r>
        <w:rPr>
          <w:spacing w:val="-15"/>
          <w:sz w:val="24"/>
          <w:szCs w:val="24"/>
        </w:rPr>
        <w:t>由</w:t>
      </w:r>
      <w:r>
        <w:rPr>
          <w:sz w:val="24"/>
          <w:szCs w:val="24"/>
          <w:u w:val="single" w:color="auto"/>
        </w:rPr>
        <w:t xml:space="preserve">         </w:t>
      </w:r>
      <w:r>
        <w:rPr>
          <w:spacing w:val="-113"/>
          <w:sz w:val="24"/>
          <w:szCs w:val="24"/>
        </w:rPr>
        <w:t xml:space="preserve"> </w:t>
      </w:r>
      <w:r>
        <w:rPr>
          <w:spacing w:val="-15"/>
          <w:sz w:val="24"/>
          <w:szCs w:val="24"/>
        </w:rPr>
        <w:t>牵头，</w:t>
      </w:r>
      <w:r>
        <w:rPr>
          <w:spacing w:val="-46"/>
          <w:sz w:val="24"/>
          <w:szCs w:val="24"/>
        </w:rPr>
        <w:t xml:space="preserve"> </w:t>
      </w:r>
      <w:r>
        <w:rPr>
          <w:sz w:val="24"/>
          <w:szCs w:val="24"/>
          <w:u w:val="single" w:color="auto"/>
        </w:rPr>
        <w:t xml:space="preserve">         </w:t>
      </w:r>
      <w:r>
        <w:rPr>
          <w:spacing w:val="-15"/>
          <w:sz w:val="24"/>
          <w:szCs w:val="24"/>
        </w:rPr>
        <w:t>、</w:t>
      </w:r>
      <w:r>
        <w:rPr>
          <w:sz w:val="24"/>
          <w:szCs w:val="24"/>
          <w:u w:val="single" w:color="auto"/>
        </w:rPr>
        <w:t xml:space="preserve">          </w:t>
      </w:r>
      <w:r>
        <w:rPr>
          <w:spacing w:val="-105"/>
          <w:sz w:val="24"/>
          <w:szCs w:val="24"/>
        </w:rPr>
        <w:t xml:space="preserve"> </w:t>
      </w:r>
      <w:r>
        <w:rPr>
          <w:spacing w:val="-15"/>
          <w:sz w:val="24"/>
          <w:szCs w:val="24"/>
        </w:rPr>
        <w:t>参加，</w:t>
      </w:r>
      <w:r>
        <w:rPr>
          <w:spacing w:val="-32"/>
          <w:sz w:val="24"/>
          <w:szCs w:val="24"/>
        </w:rPr>
        <w:t xml:space="preserve"> </w:t>
      </w:r>
      <w:r>
        <w:rPr>
          <w:spacing w:val="-15"/>
          <w:sz w:val="24"/>
          <w:szCs w:val="24"/>
        </w:rPr>
        <w:t>组成联合体共同进行招标项目</w:t>
      </w:r>
    </w:p>
    <w:p>
      <w:pPr>
        <w:pStyle w:val="17"/>
        <w:spacing w:before="1" w:line="220" w:lineRule="auto"/>
        <w:ind w:left="809"/>
        <w:rPr>
          <w:sz w:val="24"/>
          <w:szCs w:val="24"/>
        </w:rPr>
      </w:pPr>
      <w:r>
        <w:rPr>
          <w:spacing w:val="-9"/>
          <w:sz w:val="24"/>
          <w:szCs w:val="24"/>
        </w:rPr>
        <w:t>的投标工作。</w:t>
      </w:r>
    </w:p>
    <w:p>
      <w:pPr>
        <w:pStyle w:val="17"/>
        <w:spacing w:before="181" w:line="468" w:lineRule="exact"/>
        <w:ind w:right="1"/>
        <w:jc w:val="right"/>
        <w:rPr>
          <w:sz w:val="24"/>
          <w:szCs w:val="24"/>
        </w:rPr>
      </w:pPr>
      <w:r>
        <w:rPr>
          <w:spacing w:val="-11"/>
          <w:position w:val="17"/>
          <w:sz w:val="24"/>
          <w:szCs w:val="24"/>
        </w:rPr>
        <w:t>二、</w:t>
      </w:r>
      <w:r>
        <w:rPr>
          <w:spacing w:val="81"/>
          <w:position w:val="17"/>
          <w:sz w:val="24"/>
          <w:szCs w:val="24"/>
        </w:rPr>
        <w:t xml:space="preserve"> </w:t>
      </w:r>
      <w:r>
        <w:rPr>
          <w:spacing w:val="-11"/>
          <w:position w:val="17"/>
          <w:sz w:val="24"/>
          <w:szCs w:val="24"/>
        </w:rPr>
        <w:t>联合体中标后， 联合体各方共同与采购人签订合同，</w:t>
      </w:r>
      <w:r>
        <w:rPr>
          <w:spacing w:val="-12"/>
          <w:position w:val="17"/>
          <w:sz w:val="24"/>
          <w:szCs w:val="24"/>
        </w:rPr>
        <w:t xml:space="preserve"> 就采购合同约定的事项对采</w:t>
      </w:r>
    </w:p>
    <w:p>
      <w:pPr>
        <w:pStyle w:val="17"/>
        <w:spacing w:line="220" w:lineRule="auto"/>
        <w:ind w:left="788"/>
        <w:rPr>
          <w:sz w:val="24"/>
          <w:szCs w:val="24"/>
        </w:rPr>
      </w:pPr>
      <w:r>
        <w:rPr>
          <w:spacing w:val="-5"/>
          <w:sz w:val="24"/>
          <w:szCs w:val="24"/>
        </w:rPr>
        <w:t>购人承担连带责任。</w:t>
      </w:r>
    </w:p>
    <w:p>
      <w:pPr>
        <w:pStyle w:val="17"/>
        <w:spacing w:before="179" w:line="468" w:lineRule="exact"/>
        <w:ind w:left="912" w:hanging="912" w:hangingChars="400"/>
        <w:jc w:val="left"/>
        <w:rPr>
          <w:spacing w:val="-6"/>
          <w:position w:val="17"/>
          <w:sz w:val="24"/>
          <w:szCs w:val="24"/>
        </w:rPr>
      </w:pPr>
      <w:r>
        <w:rPr>
          <w:rFonts w:hint="eastAsia"/>
          <w:spacing w:val="-6"/>
          <w:position w:val="17"/>
          <w:sz w:val="24"/>
          <w:szCs w:val="24"/>
          <w:lang w:val="en-US" w:eastAsia="zh-CN"/>
        </w:rPr>
        <w:t xml:space="preserve">     </w:t>
      </w:r>
      <w:r>
        <w:rPr>
          <w:spacing w:val="-6"/>
          <w:position w:val="17"/>
          <w:sz w:val="24"/>
          <w:szCs w:val="24"/>
        </w:rPr>
        <w:t>三、 联合体各方均同意由牵头人代表其他联合体成员单位按招标文件要求出具《授权委托书》。</w:t>
      </w:r>
    </w:p>
    <w:p>
      <w:pPr>
        <w:pStyle w:val="17"/>
        <w:spacing w:before="180" w:line="359" w:lineRule="auto"/>
        <w:ind w:left="193" w:right="1488" w:firstLine="18"/>
        <w:jc w:val="both"/>
        <w:rPr>
          <w:sz w:val="24"/>
          <w:szCs w:val="24"/>
        </w:rPr>
      </w:pPr>
      <w:r>
        <w:rPr>
          <w:spacing w:val="-5"/>
          <w:sz w:val="24"/>
          <w:szCs w:val="24"/>
        </w:rPr>
        <w:t>四、</w:t>
      </w:r>
      <w:r>
        <w:rPr>
          <w:spacing w:val="83"/>
          <w:sz w:val="24"/>
          <w:szCs w:val="24"/>
        </w:rPr>
        <w:t xml:space="preserve"> </w:t>
      </w:r>
      <w:r>
        <w:rPr>
          <w:spacing w:val="-5"/>
          <w:sz w:val="24"/>
          <w:szCs w:val="24"/>
        </w:rPr>
        <w:t>牵头人为项目的总负责单位；组织各参加方进行项目实施工作。</w:t>
      </w:r>
      <w:r>
        <w:rPr>
          <w:sz w:val="24"/>
          <w:szCs w:val="24"/>
        </w:rPr>
        <w:t xml:space="preserve">  </w:t>
      </w:r>
    </w:p>
    <w:p>
      <w:pPr>
        <w:pStyle w:val="17"/>
        <w:spacing w:before="180" w:line="359" w:lineRule="auto"/>
        <w:ind w:left="193" w:right="1488" w:firstLine="18"/>
        <w:jc w:val="both"/>
        <w:rPr>
          <w:sz w:val="24"/>
          <w:szCs w:val="24"/>
        </w:rPr>
      </w:pPr>
      <w:r>
        <w:rPr>
          <w:spacing w:val="-6"/>
          <w:sz w:val="24"/>
          <w:szCs w:val="24"/>
        </w:rPr>
        <w:t>五、</w:t>
      </w:r>
      <w:r>
        <w:rPr>
          <w:spacing w:val="85"/>
          <w:sz w:val="24"/>
          <w:szCs w:val="24"/>
        </w:rPr>
        <w:t xml:space="preserve"> </w:t>
      </w:r>
      <w:r>
        <w:rPr>
          <w:sz w:val="24"/>
          <w:szCs w:val="24"/>
          <w:u w:val="single" w:color="auto"/>
        </w:rPr>
        <w:t xml:space="preserve">      </w:t>
      </w:r>
      <w:r>
        <w:rPr>
          <w:spacing w:val="-99"/>
          <w:sz w:val="24"/>
          <w:szCs w:val="24"/>
        </w:rPr>
        <w:t xml:space="preserve"> </w:t>
      </w:r>
      <w:r>
        <w:rPr>
          <w:spacing w:val="-6"/>
          <w:sz w:val="24"/>
          <w:szCs w:val="24"/>
        </w:rPr>
        <w:t>负责</w:t>
      </w:r>
      <w:r>
        <w:rPr>
          <w:spacing w:val="-6"/>
          <w:sz w:val="24"/>
          <w:szCs w:val="24"/>
          <w:u w:val="single" w:color="auto"/>
        </w:rPr>
        <w:t xml:space="preserve">     </w:t>
      </w:r>
      <w:r>
        <w:rPr>
          <w:spacing w:val="-94"/>
          <w:sz w:val="24"/>
          <w:szCs w:val="24"/>
        </w:rPr>
        <w:t xml:space="preserve"> </w:t>
      </w:r>
      <w:r>
        <w:rPr>
          <w:spacing w:val="-6"/>
          <w:sz w:val="24"/>
          <w:szCs w:val="24"/>
        </w:rPr>
        <w:t>，具体工作范围、内容以投标文件及合同为准。</w:t>
      </w:r>
    </w:p>
    <w:p>
      <w:pPr>
        <w:pStyle w:val="17"/>
        <w:spacing w:line="220" w:lineRule="auto"/>
        <w:ind w:left="191"/>
        <w:rPr>
          <w:sz w:val="24"/>
          <w:szCs w:val="24"/>
        </w:rPr>
      </w:pPr>
      <w:r>
        <w:rPr>
          <w:spacing w:val="-5"/>
          <w:sz w:val="24"/>
          <w:szCs w:val="24"/>
        </w:rPr>
        <w:t>六、</w:t>
      </w:r>
      <w:r>
        <w:rPr>
          <w:spacing w:val="69"/>
          <w:sz w:val="24"/>
          <w:szCs w:val="24"/>
        </w:rPr>
        <w:t xml:space="preserve"> </w:t>
      </w:r>
      <w:r>
        <w:rPr>
          <w:sz w:val="24"/>
          <w:szCs w:val="24"/>
          <w:u w:val="single" w:color="auto"/>
        </w:rPr>
        <w:t xml:space="preserve">      </w:t>
      </w:r>
      <w:r>
        <w:rPr>
          <w:spacing w:val="-99"/>
          <w:sz w:val="24"/>
          <w:szCs w:val="24"/>
        </w:rPr>
        <w:t xml:space="preserve"> </w:t>
      </w:r>
      <w:r>
        <w:rPr>
          <w:spacing w:val="-5"/>
          <w:sz w:val="24"/>
          <w:szCs w:val="24"/>
        </w:rPr>
        <w:t>负责</w:t>
      </w:r>
      <w:r>
        <w:rPr>
          <w:spacing w:val="-5"/>
          <w:sz w:val="24"/>
          <w:szCs w:val="24"/>
          <w:u w:val="single" w:color="auto"/>
        </w:rPr>
        <w:t xml:space="preserve">     </w:t>
      </w:r>
      <w:r>
        <w:rPr>
          <w:spacing w:val="-94"/>
          <w:sz w:val="24"/>
          <w:szCs w:val="24"/>
        </w:rPr>
        <w:t xml:space="preserve"> </w:t>
      </w:r>
      <w:r>
        <w:rPr>
          <w:spacing w:val="-5"/>
          <w:sz w:val="24"/>
          <w:szCs w:val="24"/>
        </w:rPr>
        <w:t>，具体工作范围、内容以</w:t>
      </w:r>
      <w:r>
        <w:rPr>
          <w:spacing w:val="-6"/>
          <w:sz w:val="24"/>
          <w:szCs w:val="24"/>
        </w:rPr>
        <w:t>投标文件及合同为准。</w:t>
      </w:r>
    </w:p>
    <w:p>
      <w:pPr>
        <w:pStyle w:val="17"/>
        <w:spacing w:before="182" w:line="220" w:lineRule="auto"/>
        <w:ind w:left="188"/>
        <w:rPr>
          <w:sz w:val="24"/>
          <w:szCs w:val="24"/>
        </w:rPr>
      </w:pPr>
      <w:r>
        <w:rPr>
          <w:spacing w:val="-8"/>
          <w:sz w:val="24"/>
          <w:szCs w:val="24"/>
        </w:rPr>
        <w:t>七、</w:t>
      </w:r>
      <w:r>
        <w:rPr>
          <w:spacing w:val="71"/>
          <w:sz w:val="24"/>
          <w:szCs w:val="24"/>
        </w:rPr>
        <w:t xml:space="preserve"> </w:t>
      </w:r>
      <w:r>
        <w:rPr>
          <w:sz w:val="24"/>
          <w:szCs w:val="24"/>
          <w:u w:val="single" w:color="auto"/>
        </w:rPr>
        <w:t xml:space="preserve">      </w:t>
      </w:r>
      <w:r>
        <w:rPr>
          <w:spacing w:val="-100"/>
          <w:sz w:val="24"/>
          <w:szCs w:val="24"/>
        </w:rPr>
        <w:t xml:space="preserve"> </w:t>
      </w:r>
      <w:r>
        <w:rPr>
          <w:spacing w:val="-8"/>
          <w:sz w:val="24"/>
          <w:szCs w:val="24"/>
        </w:rPr>
        <w:t>负责</w:t>
      </w:r>
      <w:r>
        <w:rPr>
          <w:spacing w:val="-8"/>
          <w:sz w:val="24"/>
          <w:szCs w:val="24"/>
          <w:u w:val="single" w:color="auto"/>
        </w:rPr>
        <w:t xml:space="preserve">     </w:t>
      </w:r>
      <w:r>
        <w:rPr>
          <w:spacing w:val="-52"/>
          <w:sz w:val="24"/>
          <w:szCs w:val="24"/>
        </w:rPr>
        <w:t xml:space="preserve"> </w:t>
      </w:r>
      <w:r>
        <w:rPr>
          <w:spacing w:val="-8"/>
          <w:sz w:val="24"/>
          <w:szCs w:val="24"/>
        </w:rPr>
        <w:t>（如有</w:t>
      </w:r>
      <w:r>
        <w:rPr>
          <w:spacing w:val="-33"/>
          <w:sz w:val="24"/>
          <w:szCs w:val="24"/>
        </w:rPr>
        <w:t>），</w:t>
      </w:r>
      <w:r>
        <w:rPr>
          <w:spacing w:val="-8"/>
          <w:sz w:val="24"/>
          <w:szCs w:val="24"/>
        </w:rPr>
        <w:t>具体工作范围、内容以投标文件及合同为准。</w:t>
      </w:r>
    </w:p>
    <w:p>
      <w:pPr>
        <w:pStyle w:val="17"/>
        <w:spacing w:before="180" w:line="360" w:lineRule="auto"/>
        <w:jc w:val="right"/>
        <w:rPr>
          <w:sz w:val="24"/>
          <w:szCs w:val="24"/>
        </w:rPr>
      </w:pPr>
      <w:r>
        <w:rPr>
          <w:spacing w:val="-5"/>
          <w:sz w:val="24"/>
          <w:szCs w:val="24"/>
        </w:rPr>
        <w:t>八、</w:t>
      </w:r>
      <w:r>
        <w:rPr>
          <w:spacing w:val="81"/>
          <w:sz w:val="24"/>
          <w:szCs w:val="24"/>
        </w:rPr>
        <w:t xml:space="preserve"> </w:t>
      </w:r>
      <w:r>
        <w:rPr>
          <w:spacing w:val="-5"/>
          <w:sz w:val="24"/>
          <w:szCs w:val="24"/>
        </w:rPr>
        <w:t>本项目联合协议合同总额为</w:t>
      </w:r>
      <w:r>
        <w:rPr>
          <w:spacing w:val="-5"/>
          <w:sz w:val="24"/>
          <w:szCs w:val="24"/>
          <w:u w:val="single" w:color="auto"/>
        </w:rPr>
        <w:t xml:space="preserve">        </w:t>
      </w:r>
      <w:r>
        <w:rPr>
          <w:spacing w:val="-109"/>
          <w:sz w:val="24"/>
          <w:szCs w:val="24"/>
        </w:rPr>
        <w:t xml:space="preserve"> </w:t>
      </w:r>
      <w:r>
        <w:rPr>
          <w:spacing w:val="-6"/>
          <w:sz w:val="24"/>
          <w:szCs w:val="24"/>
        </w:rPr>
        <w:t>元，联合体各成员按照如下比例分摊（按联</w:t>
      </w:r>
    </w:p>
    <w:p>
      <w:pPr>
        <w:pStyle w:val="17"/>
        <w:spacing w:line="220" w:lineRule="auto"/>
        <w:ind w:left="790"/>
        <w:rPr>
          <w:sz w:val="24"/>
          <w:szCs w:val="24"/>
        </w:rPr>
      </w:pPr>
      <w:r>
        <w:rPr>
          <w:spacing w:val="-17"/>
          <w:sz w:val="24"/>
          <w:szCs w:val="24"/>
        </w:rPr>
        <w:t>合体成员分别列明</w:t>
      </w:r>
      <w:r>
        <w:rPr>
          <w:spacing w:val="-6"/>
          <w:sz w:val="24"/>
          <w:szCs w:val="24"/>
        </w:rPr>
        <w:t>）：</w:t>
      </w:r>
    </w:p>
    <w:p>
      <w:pPr>
        <w:pStyle w:val="17"/>
        <w:spacing w:before="179" w:line="360" w:lineRule="auto"/>
        <w:jc w:val="right"/>
        <w:rPr>
          <w:sz w:val="24"/>
          <w:szCs w:val="24"/>
        </w:rPr>
      </w:pPr>
      <w:r>
        <w:rPr>
          <w:spacing w:val="1"/>
          <w:sz w:val="24"/>
          <w:szCs w:val="24"/>
        </w:rPr>
        <w:t>（</w:t>
      </w:r>
      <w:r>
        <w:rPr>
          <w:rFonts w:ascii="Arial" w:hAnsi="Arial" w:eastAsia="Arial" w:cs="Arial"/>
          <w:spacing w:val="1"/>
          <w:sz w:val="24"/>
          <w:szCs w:val="24"/>
        </w:rPr>
        <w:t>1</w:t>
      </w:r>
      <w:r>
        <w:rPr>
          <w:spacing w:val="1"/>
          <w:sz w:val="24"/>
          <w:szCs w:val="24"/>
        </w:rPr>
        <w:t>）</w:t>
      </w:r>
      <w:r>
        <w:rPr>
          <w:spacing w:val="1"/>
          <w:sz w:val="24"/>
          <w:szCs w:val="24"/>
          <w:u w:val="single" w:color="auto"/>
        </w:rPr>
        <w:t xml:space="preserve">      </w:t>
      </w:r>
      <w:r>
        <w:rPr>
          <w:spacing w:val="-106"/>
          <w:sz w:val="24"/>
          <w:szCs w:val="24"/>
        </w:rPr>
        <w:t xml:space="preserve"> </w:t>
      </w:r>
      <w:r>
        <w:rPr>
          <w:spacing w:val="1"/>
          <w:sz w:val="24"/>
          <w:szCs w:val="24"/>
        </w:rPr>
        <w:t>为</w:t>
      </w:r>
      <w:r>
        <w:rPr>
          <w:rFonts w:ascii="Arial" w:hAnsi="Arial" w:eastAsia="Arial" w:cs="Arial"/>
          <w:spacing w:val="1"/>
          <w:sz w:val="24"/>
          <w:szCs w:val="24"/>
        </w:rPr>
        <w:t>□</w:t>
      </w:r>
      <w:r>
        <w:rPr>
          <w:spacing w:val="1"/>
          <w:sz w:val="24"/>
          <w:szCs w:val="24"/>
        </w:rPr>
        <w:t>大型企业</w:t>
      </w:r>
      <w:r>
        <w:rPr>
          <w:rFonts w:ascii="Arial" w:hAnsi="Arial" w:eastAsia="Arial" w:cs="Arial"/>
          <w:spacing w:val="1"/>
          <w:sz w:val="24"/>
          <w:szCs w:val="24"/>
        </w:rPr>
        <w:t>□</w:t>
      </w:r>
      <w:r>
        <w:rPr>
          <w:spacing w:val="1"/>
          <w:sz w:val="24"/>
          <w:szCs w:val="24"/>
        </w:rPr>
        <w:t>中型企业、</w:t>
      </w:r>
      <w:r>
        <w:rPr>
          <w:spacing w:val="42"/>
          <w:sz w:val="24"/>
          <w:szCs w:val="24"/>
        </w:rPr>
        <w:t xml:space="preserve"> </w:t>
      </w:r>
      <w:r>
        <w:rPr>
          <w:rFonts w:ascii="Arial" w:hAnsi="Arial" w:eastAsia="Arial" w:cs="Arial"/>
          <w:spacing w:val="1"/>
          <w:sz w:val="24"/>
          <w:szCs w:val="24"/>
        </w:rPr>
        <w:t>□</w:t>
      </w:r>
      <w:r>
        <w:rPr>
          <w:spacing w:val="1"/>
          <w:sz w:val="24"/>
          <w:szCs w:val="24"/>
        </w:rPr>
        <w:t>小</w:t>
      </w:r>
      <w:r>
        <w:rPr>
          <w:sz w:val="24"/>
          <w:szCs w:val="24"/>
        </w:rPr>
        <w:t>微企业（包含监狱企业、残疾人福</w:t>
      </w:r>
    </w:p>
    <w:p>
      <w:pPr>
        <w:pStyle w:val="17"/>
        <w:spacing w:before="1" w:line="220" w:lineRule="auto"/>
        <w:ind w:left="860"/>
        <w:rPr>
          <w:sz w:val="24"/>
          <w:szCs w:val="24"/>
        </w:rPr>
      </w:pPr>
      <w:r>
        <w:rPr>
          <w:spacing w:val="-6"/>
          <w:sz w:val="24"/>
          <w:szCs w:val="24"/>
        </w:rPr>
        <w:t>利性单位）、</w:t>
      </w:r>
      <w:r>
        <w:rPr>
          <w:spacing w:val="-72"/>
          <w:sz w:val="24"/>
          <w:szCs w:val="24"/>
        </w:rPr>
        <w:t xml:space="preserve"> </w:t>
      </w:r>
      <w:r>
        <w:rPr>
          <w:rFonts w:ascii="Arial" w:hAnsi="Arial" w:eastAsia="Arial" w:cs="Arial"/>
          <w:spacing w:val="-6"/>
          <w:sz w:val="24"/>
          <w:szCs w:val="24"/>
        </w:rPr>
        <w:t>□</w:t>
      </w:r>
      <w:r>
        <w:rPr>
          <w:spacing w:val="-6"/>
          <w:sz w:val="24"/>
          <w:szCs w:val="24"/>
        </w:rPr>
        <w:t>其他，合同金额为</w:t>
      </w:r>
      <w:r>
        <w:rPr>
          <w:spacing w:val="-6"/>
          <w:sz w:val="24"/>
          <w:szCs w:val="24"/>
          <w:u w:val="single" w:color="auto"/>
        </w:rPr>
        <w:t xml:space="preserve">     </w:t>
      </w:r>
      <w:r>
        <w:rPr>
          <w:spacing w:val="-109"/>
          <w:sz w:val="24"/>
          <w:szCs w:val="24"/>
        </w:rPr>
        <w:t xml:space="preserve"> </w:t>
      </w:r>
      <w:r>
        <w:rPr>
          <w:spacing w:val="-6"/>
          <w:sz w:val="24"/>
          <w:szCs w:val="24"/>
        </w:rPr>
        <w:t>元；</w:t>
      </w:r>
    </w:p>
    <w:p>
      <w:pPr>
        <w:pStyle w:val="17"/>
        <w:spacing w:before="182" w:line="358" w:lineRule="auto"/>
        <w:jc w:val="right"/>
        <w:rPr>
          <w:sz w:val="24"/>
          <w:szCs w:val="24"/>
        </w:rPr>
      </w:pPr>
      <w:r>
        <w:rPr>
          <w:spacing w:val="-3"/>
          <w:sz w:val="24"/>
          <w:szCs w:val="24"/>
        </w:rPr>
        <w:t>（</w:t>
      </w:r>
      <w:r>
        <w:rPr>
          <w:rFonts w:ascii="Arial" w:hAnsi="Arial" w:eastAsia="Arial" w:cs="Arial"/>
          <w:spacing w:val="-3"/>
          <w:sz w:val="24"/>
          <w:szCs w:val="24"/>
        </w:rPr>
        <w:t>2</w:t>
      </w:r>
      <w:r>
        <w:rPr>
          <w:spacing w:val="-3"/>
          <w:sz w:val="24"/>
          <w:szCs w:val="24"/>
        </w:rPr>
        <w:t>）</w:t>
      </w:r>
      <w:r>
        <w:rPr>
          <w:spacing w:val="-3"/>
          <w:sz w:val="24"/>
          <w:szCs w:val="24"/>
          <w:u w:val="single" w:color="auto"/>
        </w:rPr>
        <w:t xml:space="preserve">      </w:t>
      </w:r>
      <w:r>
        <w:rPr>
          <w:spacing w:val="-105"/>
          <w:sz w:val="24"/>
          <w:szCs w:val="24"/>
        </w:rPr>
        <w:t xml:space="preserve"> </w:t>
      </w:r>
      <w:r>
        <w:rPr>
          <w:spacing w:val="-3"/>
          <w:sz w:val="24"/>
          <w:szCs w:val="24"/>
        </w:rPr>
        <w:t>为</w:t>
      </w:r>
      <w:r>
        <w:rPr>
          <w:rFonts w:ascii="Arial" w:hAnsi="Arial" w:eastAsia="Arial" w:cs="Arial"/>
          <w:spacing w:val="-3"/>
          <w:sz w:val="24"/>
          <w:szCs w:val="24"/>
        </w:rPr>
        <w:t>□</w:t>
      </w:r>
      <w:r>
        <w:rPr>
          <w:spacing w:val="-3"/>
          <w:sz w:val="24"/>
          <w:szCs w:val="24"/>
        </w:rPr>
        <w:t>大型企业</w:t>
      </w:r>
      <w:r>
        <w:rPr>
          <w:rFonts w:ascii="Arial" w:hAnsi="Arial" w:eastAsia="Arial" w:cs="Arial"/>
          <w:spacing w:val="-3"/>
          <w:sz w:val="24"/>
          <w:szCs w:val="24"/>
        </w:rPr>
        <w:t>□</w:t>
      </w:r>
      <w:r>
        <w:rPr>
          <w:spacing w:val="-3"/>
          <w:sz w:val="24"/>
          <w:szCs w:val="24"/>
        </w:rPr>
        <w:t>中型企业、</w:t>
      </w:r>
      <w:r>
        <w:rPr>
          <w:spacing w:val="42"/>
          <w:sz w:val="24"/>
          <w:szCs w:val="24"/>
        </w:rPr>
        <w:t xml:space="preserve"> </w:t>
      </w:r>
      <w:r>
        <w:rPr>
          <w:rFonts w:ascii="Arial" w:hAnsi="Arial" w:eastAsia="Arial" w:cs="Arial"/>
          <w:spacing w:val="-3"/>
          <w:sz w:val="24"/>
          <w:szCs w:val="24"/>
        </w:rPr>
        <w:t>□</w:t>
      </w:r>
      <w:r>
        <w:rPr>
          <w:spacing w:val="-4"/>
          <w:sz w:val="24"/>
          <w:szCs w:val="24"/>
        </w:rPr>
        <w:t>小微企业（包含监狱企业、</w:t>
      </w:r>
      <w:r>
        <w:rPr>
          <w:spacing w:val="32"/>
          <w:sz w:val="24"/>
          <w:szCs w:val="24"/>
        </w:rPr>
        <w:t xml:space="preserve"> </w:t>
      </w:r>
      <w:r>
        <w:rPr>
          <w:spacing w:val="-4"/>
          <w:sz w:val="24"/>
          <w:szCs w:val="24"/>
        </w:rPr>
        <w:t>残疾人福</w:t>
      </w:r>
    </w:p>
    <w:p>
      <w:pPr>
        <w:pStyle w:val="17"/>
        <w:spacing w:line="220" w:lineRule="auto"/>
        <w:ind w:left="860"/>
        <w:rPr>
          <w:sz w:val="24"/>
          <w:szCs w:val="24"/>
        </w:rPr>
      </w:pPr>
      <w:r>
        <w:rPr>
          <w:spacing w:val="-6"/>
          <w:sz w:val="24"/>
          <w:szCs w:val="24"/>
        </w:rPr>
        <w:t>利性单位）、</w:t>
      </w:r>
      <w:r>
        <w:rPr>
          <w:spacing w:val="-72"/>
          <w:sz w:val="24"/>
          <w:szCs w:val="24"/>
        </w:rPr>
        <w:t xml:space="preserve"> </w:t>
      </w:r>
      <w:r>
        <w:rPr>
          <w:rFonts w:ascii="Arial" w:hAnsi="Arial" w:eastAsia="Arial" w:cs="Arial"/>
          <w:spacing w:val="-6"/>
          <w:sz w:val="24"/>
          <w:szCs w:val="24"/>
        </w:rPr>
        <w:t>□</w:t>
      </w:r>
      <w:r>
        <w:rPr>
          <w:spacing w:val="-6"/>
          <w:sz w:val="24"/>
          <w:szCs w:val="24"/>
        </w:rPr>
        <w:t>其他，合同金额为</w:t>
      </w:r>
      <w:r>
        <w:rPr>
          <w:spacing w:val="-6"/>
          <w:sz w:val="24"/>
          <w:szCs w:val="24"/>
          <w:u w:val="single" w:color="auto"/>
        </w:rPr>
        <w:t xml:space="preserve">     </w:t>
      </w:r>
      <w:r>
        <w:rPr>
          <w:spacing w:val="-109"/>
          <w:sz w:val="24"/>
          <w:szCs w:val="24"/>
        </w:rPr>
        <w:t xml:space="preserve"> </w:t>
      </w:r>
      <w:r>
        <w:rPr>
          <w:spacing w:val="-6"/>
          <w:sz w:val="24"/>
          <w:szCs w:val="24"/>
        </w:rPr>
        <w:t>元；</w:t>
      </w:r>
    </w:p>
    <w:p>
      <w:pPr>
        <w:pStyle w:val="17"/>
        <w:spacing w:before="179" w:line="360" w:lineRule="auto"/>
        <w:ind w:right="2"/>
        <w:jc w:val="right"/>
        <w:rPr>
          <w:sz w:val="24"/>
          <w:szCs w:val="24"/>
        </w:rPr>
      </w:pPr>
      <w:r>
        <w:rPr>
          <w:spacing w:val="6"/>
          <w:sz w:val="24"/>
          <w:szCs w:val="24"/>
        </w:rPr>
        <w:t>(</w:t>
      </w:r>
      <w:r>
        <w:rPr>
          <w:spacing w:val="-38"/>
          <w:sz w:val="24"/>
          <w:szCs w:val="24"/>
        </w:rPr>
        <w:t xml:space="preserve"> </w:t>
      </w:r>
      <w:r>
        <w:rPr>
          <w:rFonts w:ascii="Arial" w:hAnsi="Arial" w:eastAsia="Arial" w:cs="Arial"/>
          <w:spacing w:val="6"/>
          <w:sz w:val="24"/>
          <w:szCs w:val="24"/>
        </w:rPr>
        <w:t>…</w:t>
      </w:r>
      <w:r>
        <w:rPr>
          <w:rFonts w:ascii="Arial" w:hAnsi="Arial" w:eastAsia="Arial" w:cs="Arial"/>
          <w:spacing w:val="-30"/>
          <w:sz w:val="24"/>
          <w:szCs w:val="24"/>
        </w:rPr>
        <w:t xml:space="preserve"> </w:t>
      </w:r>
      <w:r>
        <w:rPr>
          <w:spacing w:val="6"/>
          <w:sz w:val="24"/>
          <w:szCs w:val="24"/>
        </w:rPr>
        <w:t xml:space="preserve">) </w:t>
      </w:r>
      <w:r>
        <w:rPr>
          <w:sz w:val="24"/>
          <w:szCs w:val="24"/>
          <w:u w:val="single" w:color="auto"/>
        </w:rPr>
        <w:t xml:space="preserve">      </w:t>
      </w:r>
      <w:r>
        <w:rPr>
          <w:spacing w:val="-100"/>
          <w:sz w:val="24"/>
          <w:szCs w:val="24"/>
        </w:rPr>
        <w:t xml:space="preserve"> </w:t>
      </w:r>
      <w:r>
        <w:rPr>
          <w:spacing w:val="6"/>
          <w:sz w:val="24"/>
          <w:szCs w:val="24"/>
        </w:rPr>
        <w:t>为</w:t>
      </w:r>
      <w:r>
        <w:rPr>
          <w:rFonts w:ascii="Arial" w:hAnsi="Arial" w:eastAsia="Arial" w:cs="Arial"/>
          <w:spacing w:val="6"/>
          <w:sz w:val="24"/>
          <w:szCs w:val="24"/>
        </w:rPr>
        <w:t>□</w:t>
      </w:r>
      <w:r>
        <w:rPr>
          <w:spacing w:val="6"/>
          <w:sz w:val="24"/>
          <w:szCs w:val="24"/>
        </w:rPr>
        <w:t>大型企业</w:t>
      </w:r>
      <w:r>
        <w:rPr>
          <w:rFonts w:ascii="Arial" w:hAnsi="Arial" w:eastAsia="Arial" w:cs="Arial"/>
          <w:spacing w:val="6"/>
          <w:sz w:val="24"/>
          <w:szCs w:val="24"/>
        </w:rPr>
        <w:t>□</w:t>
      </w:r>
      <w:r>
        <w:rPr>
          <w:spacing w:val="6"/>
          <w:sz w:val="24"/>
          <w:szCs w:val="24"/>
        </w:rPr>
        <w:t>中型企业、</w:t>
      </w:r>
      <w:r>
        <w:rPr>
          <w:rFonts w:ascii="Arial" w:hAnsi="Arial" w:eastAsia="Arial" w:cs="Arial"/>
          <w:spacing w:val="6"/>
          <w:sz w:val="24"/>
          <w:szCs w:val="24"/>
        </w:rPr>
        <w:t>□</w:t>
      </w:r>
      <w:r>
        <w:rPr>
          <w:spacing w:val="6"/>
          <w:sz w:val="24"/>
          <w:szCs w:val="24"/>
        </w:rPr>
        <w:t>小微企业（包含监狱企业、残疾人</w:t>
      </w:r>
    </w:p>
    <w:p>
      <w:pPr>
        <w:pStyle w:val="17"/>
        <w:spacing w:line="220" w:lineRule="auto"/>
        <w:ind w:left="858"/>
        <w:rPr>
          <w:sz w:val="24"/>
          <w:szCs w:val="24"/>
        </w:rPr>
      </w:pPr>
      <w:r>
        <w:rPr>
          <w:spacing w:val="-5"/>
          <w:sz w:val="24"/>
          <w:szCs w:val="24"/>
        </w:rPr>
        <w:t>福利性单位）、</w:t>
      </w:r>
      <w:r>
        <w:rPr>
          <w:spacing w:val="-77"/>
          <w:sz w:val="24"/>
          <w:szCs w:val="24"/>
        </w:rPr>
        <w:t xml:space="preserve"> </w:t>
      </w:r>
      <w:r>
        <w:rPr>
          <w:rFonts w:ascii="Arial" w:hAnsi="Arial" w:eastAsia="Arial" w:cs="Arial"/>
          <w:spacing w:val="-5"/>
          <w:sz w:val="24"/>
          <w:szCs w:val="24"/>
        </w:rPr>
        <w:t>□</w:t>
      </w:r>
      <w:r>
        <w:rPr>
          <w:spacing w:val="-5"/>
          <w:sz w:val="24"/>
          <w:szCs w:val="24"/>
        </w:rPr>
        <w:t>其他，合同金额为</w:t>
      </w:r>
      <w:r>
        <w:rPr>
          <w:spacing w:val="-5"/>
          <w:sz w:val="24"/>
          <w:szCs w:val="24"/>
          <w:u w:val="single" w:color="auto"/>
        </w:rPr>
        <w:t xml:space="preserve">     </w:t>
      </w:r>
      <w:r>
        <w:rPr>
          <w:spacing w:val="-109"/>
          <w:sz w:val="24"/>
          <w:szCs w:val="24"/>
        </w:rPr>
        <w:t xml:space="preserve"> </w:t>
      </w:r>
      <w:r>
        <w:rPr>
          <w:spacing w:val="-5"/>
          <w:sz w:val="24"/>
          <w:szCs w:val="24"/>
        </w:rPr>
        <w:t>元。</w:t>
      </w:r>
    </w:p>
    <w:p>
      <w:pPr>
        <w:pStyle w:val="17"/>
        <w:spacing w:before="180" w:line="219" w:lineRule="auto"/>
        <w:ind w:right="2"/>
        <w:jc w:val="right"/>
        <w:rPr>
          <w:sz w:val="24"/>
          <w:szCs w:val="24"/>
        </w:rPr>
      </w:pPr>
      <w:r>
        <w:rPr>
          <w:spacing w:val="-6"/>
          <w:sz w:val="24"/>
          <w:szCs w:val="24"/>
        </w:rPr>
        <w:t>九、</w:t>
      </w:r>
      <w:r>
        <w:rPr>
          <w:spacing w:val="107"/>
          <w:sz w:val="24"/>
          <w:szCs w:val="24"/>
        </w:rPr>
        <w:t xml:space="preserve"> </w:t>
      </w:r>
      <w:r>
        <w:rPr>
          <w:spacing w:val="-6"/>
          <w:sz w:val="24"/>
          <w:szCs w:val="24"/>
        </w:rPr>
        <w:t>以联合体形式参加政府采购活动的，联合体各方不得再单独</w:t>
      </w:r>
      <w:r>
        <w:rPr>
          <w:spacing w:val="-7"/>
          <w:sz w:val="24"/>
          <w:szCs w:val="24"/>
        </w:rPr>
        <w:t>参加或者与其他供应</w:t>
      </w:r>
    </w:p>
    <w:p>
      <w:pPr>
        <w:pStyle w:val="17"/>
        <w:spacing w:before="183" w:line="468" w:lineRule="exact"/>
        <w:ind w:left="794"/>
        <w:rPr>
          <w:sz w:val="24"/>
          <w:szCs w:val="24"/>
        </w:rPr>
      </w:pPr>
      <w:r>
        <w:rPr>
          <w:spacing w:val="-2"/>
          <w:position w:val="17"/>
          <w:sz w:val="24"/>
          <w:szCs w:val="24"/>
        </w:rPr>
        <w:t>商另外组成联合体参加同一合同项下的政府采购活动。</w:t>
      </w:r>
    </w:p>
    <w:p>
      <w:pPr>
        <w:pStyle w:val="17"/>
        <w:spacing w:before="1" w:line="220" w:lineRule="auto"/>
        <w:ind w:left="190"/>
        <w:rPr>
          <w:sz w:val="24"/>
          <w:szCs w:val="24"/>
        </w:rPr>
      </w:pPr>
      <w:r>
        <w:rPr>
          <w:spacing w:val="-22"/>
          <w:sz w:val="24"/>
          <w:szCs w:val="24"/>
        </w:rPr>
        <w:t>十、</w:t>
      </w:r>
      <w:r>
        <w:rPr>
          <w:spacing w:val="84"/>
          <w:sz w:val="24"/>
          <w:szCs w:val="24"/>
        </w:rPr>
        <w:t xml:space="preserve"> </w:t>
      </w:r>
      <w:r>
        <w:rPr>
          <w:spacing w:val="-22"/>
          <w:sz w:val="24"/>
          <w:szCs w:val="24"/>
        </w:rPr>
        <w:t>其他约定（如有</w:t>
      </w:r>
      <w:r>
        <w:rPr>
          <w:spacing w:val="1"/>
          <w:sz w:val="24"/>
          <w:szCs w:val="24"/>
        </w:rPr>
        <w:t>）：</w:t>
      </w:r>
      <w:r>
        <w:rPr>
          <w:sz w:val="24"/>
          <w:szCs w:val="24"/>
          <w:u w:val="single" w:color="auto"/>
        </w:rPr>
        <w:t xml:space="preserve">       </w:t>
      </w:r>
      <w:r>
        <w:rPr>
          <w:spacing w:val="-22"/>
          <w:sz w:val="24"/>
          <w:szCs w:val="24"/>
        </w:rPr>
        <w:t>。</w:t>
      </w:r>
    </w:p>
    <w:p>
      <w:pPr>
        <w:pStyle w:val="17"/>
        <w:spacing w:before="179" w:line="468" w:lineRule="exact"/>
        <w:jc w:val="right"/>
        <w:rPr>
          <w:sz w:val="24"/>
          <w:szCs w:val="24"/>
        </w:rPr>
      </w:pPr>
      <w:r>
        <w:rPr>
          <w:spacing w:val="-11"/>
          <w:position w:val="17"/>
          <w:sz w:val="24"/>
          <w:szCs w:val="24"/>
        </w:rPr>
        <w:t>本协议自各方盖章后生效，</w:t>
      </w:r>
      <w:r>
        <w:rPr>
          <w:spacing w:val="50"/>
          <w:position w:val="17"/>
          <w:sz w:val="24"/>
          <w:szCs w:val="24"/>
        </w:rPr>
        <w:t xml:space="preserve"> </w:t>
      </w:r>
      <w:r>
        <w:rPr>
          <w:spacing w:val="-11"/>
          <w:position w:val="17"/>
          <w:sz w:val="24"/>
          <w:szCs w:val="24"/>
        </w:rPr>
        <w:t>采购合同履行完毕后自动失效。如未中标，</w:t>
      </w:r>
      <w:r>
        <w:rPr>
          <w:spacing w:val="47"/>
          <w:position w:val="17"/>
          <w:sz w:val="24"/>
          <w:szCs w:val="24"/>
        </w:rPr>
        <w:t xml:space="preserve"> </w:t>
      </w:r>
      <w:r>
        <w:rPr>
          <w:spacing w:val="-11"/>
          <w:position w:val="17"/>
          <w:sz w:val="24"/>
          <w:szCs w:val="24"/>
        </w:rPr>
        <w:t>本协议自动</w:t>
      </w:r>
    </w:p>
    <w:p>
      <w:pPr>
        <w:pStyle w:val="17"/>
        <w:spacing w:line="226" w:lineRule="auto"/>
        <w:ind w:left="13"/>
        <w:rPr>
          <w:sz w:val="24"/>
          <w:szCs w:val="24"/>
        </w:rPr>
      </w:pPr>
      <w:r>
        <w:rPr>
          <w:spacing w:val="-11"/>
          <w:sz w:val="24"/>
          <w:szCs w:val="24"/>
        </w:rPr>
        <w:t>终止。</w:t>
      </w:r>
    </w:p>
    <w:p>
      <w:pPr>
        <w:spacing w:line="226" w:lineRule="auto"/>
        <w:rPr>
          <w:sz w:val="24"/>
          <w:szCs w:val="24"/>
        </w:rPr>
        <w:sectPr>
          <w:headerReference r:id="rId33" w:type="default"/>
          <w:footerReference r:id="rId34" w:type="default"/>
          <w:pgSz w:w="11907" w:h="16840"/>
          <w:pgMar w:top="1117" w:right="1130" w:bottom="1060" w:left="1700" w:header="878" w:footer="886" w:gutter="0"/>
          <w:pgNumType w:fmt="decimal"/>
          <w:cols w:space="720" w:num="1"/>
        </w:sectPr>
      </w:pPr>
    </w:p>
    <w:p>
      <w:pPr>
        <w:spacing w:line="256" w:lineRule="auto"/>
        <w:rPr>
          <w:rFonts w:ascii="Arial"/>
          <w:sz w:val="21"/>
        </w:rPr>
      </w:pPr>
    </w:p>
    <w:p>
      <w:pPr>
        <w:pStyle w:val="17"/>
        <w:spacing w:before="78" w:line="185" w:lineRule="auto"/>
        <w:ind w:left="481"/>
        <w:rPr>
          <w:sz w:val="24"/>
          <w:szCs w:val="24"/>
        </w:rPr>
      </w:pPr>
      <w:r>
        <w:rPr>
          <w:spacing w:val="-22"/>
          <w:sz w:val="24"/>
          <w:szCs w:val="24"/>
        </w:rPr>
        <w:t>联合体牵头人名称：</w:t>
      </w:r>
      <w:r>
        <w:rPr>
          <w:spacing w:val="3"/>
          <w:sz w:val="24"/>
          <w:szCs w:val="24"/>
        </w:rPr>
        <w:t xml:space="preserve">                      </w:t>
      </w:r>
      <w:r>
        <w:rPr>
          <w:spacing w:val="-22"/>
          <w:sz w:val="24"/>
          <w:szCs w:val="24"/>
        </w:rPr>
        <w:t>联合体成员名称：</w:t>
      </w:r>
      <w:r>
        <w:rPr>
          <w:spacing w:val="64"/>
          <w:sz w:val="24"/>
          <w:szCs w:val="24"/>
        </w:rPr>
        <w:t xml:space="preserve"> </w:t>
      </w:r>
      <w:r>
        <w:rPr>
          <w:sz w:val="24"/>
          <w:szCs w:val="24"/>
          <w:u w:val="single" w:color="auto"/>
        </w:rPr>
        <w:t xml:space="preserve">       </w:t>
      </w:r>
    </w:p>
    <w:p>
      <w:pPr>
        <w:spacing w:before="5" w:line="19" w:lineRule="exact"/>
        <w:ind w:left="2628"/>
        <w:rPr>
          <w:rFonts w:ascii="Arial" w:hAnsi="Arial" w:eastAsia="Arial" w:cs="Arial"/>
          <w:sz w:val="24"/>
          <w:szCs w:val="24"/>
        </w:rPr>
      </w:pPr>
      <w:r>
        <w:rPr>
          <w:rFonts w:ascii="Arial" w:hAnsi="Arial" w:eastAsia="Arial" w:cs="Arial"/>
          <w:spacing w:val="-11"/>
          <w:position w:val="5"/>
          <w:sz w:val="24"/>
          <w:szCs w:val="24"/>
        </w:rPr>
        <w:t>______</w:t>
      </w:r>
    </w:p>
    <w:p>
      <w:pPr>
        <w:pStyle w:val="17"/>
        <w:spacing w:before="200" w:line="219" w:lineRule="auto"/>
        <w:ind w:left="481"/>
        <w:rPr>
          <w:sz w:val="24"/>
          <w:szCs w:val="24"/>
        </w:rPr>
      </w:pPr>
      <w:r>
        <w:rPr>
          <w:spacing w:val="-37"/>
          <w:sz w:val="24"/>
          <w:szCs w:val="24"/>
        </w:rPr>
        <w:t xml:space="preserve">盖章： </w:t>
      </w:r>
      <w:r>
        <w:rPr>
          <w:sz w:val="24"/>
          <w:szCs w:val="24"/>
          <w:u w:val="single" w:color="auto"/>
        </w:rPr>
        <w:t xml:space="preserve">      </w:t>
      </w:r>
      <w:r>
        <w:rPr>
          <w:sz w:val="24"/>
          <w:szCs w:val="24"/>
        </w:rPr>
        <w:t xml:space="preserve">                           </w:t>
      </w:r>
      <w:r>
        <w:rPr>
          <w:spacing w:val="-37"/>
          <w:sz w:val="24"/>
          <w:szCs w:val="24"/>
        </w:rPr>
        <w:t>盖章：</w:t>
      </w:r>
      <w:r>
        <w:rPr>
          <w:spacing w:val="5"/>
          <w:sz w:val="24"/>
          <w:szCs w:val="24"/>
        </w:rPr>
        <w:t xml:space="preserve"> </w:t>
      </w:r>
      <w:r>
        <w:rPr>
          <w:sz w:val="24"/>
          <w:szCs w:val="24"/>
          <w:u w:val="single" w:color="auto"/>
        </w:rPr>
        <w:t xml:space="preserve">       </w:t>
      </w:r>
    </w:p>
    <w:p>
      <w:pPr>
        <w:spacing w:line="312" w:lineRule="auto"/>
        <w:rPr>
          <w:rFonts w:ascii="Arial"/>
          <w:sz w:val="21"/>
        </w:rPr>
      </w:pPr>
    </w:p>
    <w:p>
      <w:pPr>
        <w:spacing w:line="312" w:lineRule="auto"/>
        <w:rPr>
          <w:rFonts w:ascii="Arial"/>
          <w:sz w:val="21"/>
        </w:rPr>
      </w:pPr>
    </w:p>
    <w:p>
      <w:pPr>
        <w:spacing w:line="313" w:lineRule="auto"/>
        <w:rPr>
          <w:rFonts w:ascii="Arial"/>
          <w:sz w:val="21"/>
        </w:rPr>
      </w:pPr>
    </w:p>
    <w:p>
      <w:pPr>
        <w:pStyle w:val="17"/>
        <w:spacing w:before="78" w:line="189" w:lineRule="auto"/>
        <w:ind w:left="481"/>
        <w:rPr>
          <w:sz w:val="24"/>
          <w:szCs w:val="24"/>
        </w:rPr>
      </w:pPr>
      <w:r>
        <w:rPr>
          <w:spacing w:val="-8"/>
          <w:sz w:val="24"/>
          <w:szCs w:val="24"/>
        </w:rPr>
        <w:t>联合体成员名称：</w:t>
      </w:r>
    </w:p>
    <w:p>
      <w:pPr>
        <w:spacing w:line="19" w:lineRule="exact"/>
        <w:ind w:left="2388"/>
        <w:rPr>
          <w:rFonts w:ascii="Arial" w:hAnsi="Arial" w:eastAsia="Arial" w:cs="Arial"/>
          <w:sz w:val="24"/>
          <w:szCs w:val="24"/>
        </w:rPr>
      </w:pPr>
      <w:r>
        <w:rPr>
          <w:rFonts w:ascii="Arial" w:hAnsi="Arial" w:eastAsia="Arial" w:cs="Arial"/>
          <w:spacing w:val="-11"/>
          <w:position w:val="5"/>
          <w:sz w:val="24"/>
          <w:szCs w:val="24"/>
        </w:rPr>
        <w:t>______</w:t>
      </w:r>
    </w:p>
    <w:p>
      <w:pPr>
        <w:pStyle w:val="17"/>
        <w:spacing w:before="203" w:line="219" w:lineRule="auto"/>
        <w:ind w:left="481"/>
        <w:rPr>
          <w:sz w:val="24"/>
          <w:szCs w:val="24"/>
        </w:rPr>
      </w:pPr>
      <w:r>
        <w:rPr>
          <w:spacing w:val="-37"/>
          <w:w w:val="98"/>
          <w:sz w:val="24"/>
          <w:szCs w:val="24"/>
        </w:rPr>
        <w:t>盖章：</w:t>
      </w:r>
      <w:r>
        <w:rPr>
          <w:spacing w:val="-9"/>
          <w:sz w:val="24"/>
          <w:szCs w:val="24"/>
        </w:rPr>
        <w:t xml:space="preserve"> </w:t>
      </w:r>
      <w:r>
        <w:rPr>
          <w:sz w:val="24"/>
          <w:szCs w:val="24"/>
          <w:u w:val="single" w:color="auto"/>
        </w:rPr>
        <w:t xml:space="preserve">       </w:t>
      </w: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spacing w:line="271" w:lineRule="auto"/>
        <w:rPr>
          <w:rFonts w:ascii="Arial"/>
          <w:sz w:val="21"/>
        </w:rPr>
      </w:pPr>
    </w:p>
    <w:p>
      <w:pPr>
        <w:pStyle w:val="17"/>
        <w:spacing w:before="79" w:line="220" w:lineRule="auto"/>
        <w:jc w:val="right"/>
        <w:rPr>
          <w:sz w:val="24"/>
          <w:szCs w:val="24"/>
        </w:rPr>
      </w:pPr>
      <w:r>
        <w:rPr>
          <w:spacing w:val="-24"/>
          <w:sz w:val="24"/>
          <w:szCs w:val="24"/>
        </w:rPr>
        <w:t>日期：</w:t>
      </w:r>
      <w:r>
        <w:rPr>
          <w:spacing w:val="-10"/>
          <w:sz w:val="24"/>
          <w:szCs w:val="24"/>
        </w:rPr>
        <w:t xml:space="preserve"> </w:t>
      </w:r>
      <w:r>
        <w:rPr>
          <w:sz w:val="24"/>
          <w:szCs w:val="24"/>
          <w:u w:val="single" w:color="auto"/>
        </w:rPr>
        <w:t xml:space="preserve">     </w:t>
      </w:r>
      <w:r>
        <w:rPr>
          <w:spacing w:val="-108"/>
          <w:sz w:val="24"/>
          <w:szCs w:val="24"/>
        </w:rPr>
        <w:t xml:space="preserve"> </w:t>
      </w:r>
      <w:r>
        <w:rPr>
          <w:spacing w:val="-24"/>
          <w:sz w:val="24"/>
          <w:szCs w:val="24"/>
        </w:rPr>
        <w:t>年</w:t>
      </w:r>
      <w:r>
        <w:rPr>
          <w:spacing w:val="-24"/>
          <w:sz w:val="24"/>
          <w:szCs w:val="24"/>
          <w:u w:val="single" w:color="auto"/>
        </w:rPr>
        <w:t xml:space="preserve">       </w:t>
      </w:r>
      <w:r>
        <w:rPr>
          <w:spacing w:val="-105"/>
          <w:sz w:val="24"/>
          <w:szCs w:val="24"/>
        </w:rPr>
        <w:t xml:space="preserve"> </w:t>
      </w:r>
      <w:r>
        <w:rPr>
          <w:spacing w:val="-24"/>
          <w:sz w:val="24"/>
          <w:szCs w:val="24"/>
        </w:rPr>
        <w:t>月</w:t>
      </w:r>
      <w:r>
        <w:rPr>
          <w:spacing w:val="-24"/>
          <w:sz w:val="24"/>
          <w:szCs w:val="24"/>
          <w:u w:val="single" w:color="auto"/>
        </w:rPr>
        <w:t xml:space="preserve">       </w:t>
      </w:r>
      <w:r>
        <w:rPr>
          <w:spacing w:val="-69"/>
          <w:sz w:val="24"/>
          <w:szCs w:val="24"/>
        </w:rPr>
        <w:t xml:space="preserve"> </w:t>
      </w:r>
      <w:r>
        <w:rPr>
          <w:spacing w:val="-24"/>
          <w:sz w:val="24"/>
          <w:szCs w:val="24"/>
        </w:rPr>
        <w:t>日</w:t>
      </w: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spacing w:line="271" w:lineRule="auto"/>
        <w:rPr>
          <w:rFonts w:ascii="Arial"/>
          <w:sz w:val="21"/>
        </w:rPr>
      </w:pPr>
    </w:p>
    <w:p>
      <w:pPr>
        <w:pStyle w:val="17"/>
        <w:spacing w:before="78" w:line="224" w:lineRule="auto"/>
        <w:ind w:left="487"/>
        <w:rPr>
          <w:sz w:val="24"/>
          <w:szCs w:val="24"/>
        </w:rPr>
      </w:pPr>
      <w:r>
        <w:rPr>
          <w:spacing w:val="-17"/>
          <w:sz w:val="24"/>
          <w:szCs w:val="24"/>
        </w:rPr>
        <w:t>注：</w:t>
      </w:r>
    </w:p>
    <w:p>
      <w:pPr>
        <w:pStyle w:val="17"/>
        <w:spacing w:before="176" w:line="468" w:lineRule="exact"/>
        <w:jc w:val="right"/>
        <w:rPr>
          <w:sz w:val="24"/>
          <w:szCs w:val="24"/>
        </w:rPr>
      </w:pPr>
      <w:r>
        <w:rPr>
          <w:rFonts w:ascii="Arial" w:hAnsi="Arial" w:eastAsia="Arial" w:cs="Arial"/>
          <w:spacing w:val="2"/>
          <w:position w:val="17"/>
          <w:sz w:val="24"/>
          <w:szCs w:val="24"/>
        </w:rPr>
        <w:t xml:space="preserve">1.  </w:t>
      </w:r>
      <w:r>
        <w:rPr>
          <w:spacing w:val="2"/>
          <w:position w:val="17"/>
          <w:sz w:val="24"/>
          <w:szCs w:val="24"/>
        </w:rPr>
        <w:t>如本项目（包）接受供应商以联合体形式参加采购活动，且供应商以联</w:t>
      </w:r>
      <w:r>
        <w:rPr>
          <w:spacing w:val="1"/>
          <w:position w:val="17"/>
          <w:sz w:val="24"/>
          <w:szCs w:val="24"/>
        </w:rPr>
        <w:t>合体形</w:t>
      </w:r>
    </w:p>
    <w:p>
      <w:pPr>
        <w:pStyle w:val="17"/>
        <w:spacing w:before="1" w:line="183" w:lineRule="auto"/>
        <w:ind w:left="732"/>
        <w:rPr>
          <w:sz w:val="24"/>
          <w:szCs w:val="24"/>
        </w:rPr>
      </w:pPr>
      <w:r>
        <w:rPr>
          <w:spacing w:val="-2"/>
          <w:sz w:val="24"/>
          <w:szCs w:val="24"/>
        </w:rPr>
        <w:t>式参与时，须</w:t>
      </w:r>
      <w:r>
        <w:rPr>
          <w:rFonts w:hint="eastAsia"/>
          <w:spacing w:val="-2"/>
          <w:sz w:val="24"/>
          <w:szCs w:val="24"/>
          <w:lang w:eastAsia="zh-CN"/>
        </w:rPr>
        <w:t>提</w:t>
      </w:r>
      <w:r>
        <w:rPr>
          <w:spacing w:val="-2"/>
          <w:sz w:val="24"/>
          <w:szCs w:val="24"/>
        </w:rPr>
        <w:t>供《联合协议》，</w:t>
      </w:r>
      <w:r>
        <w:rPr>
          <w:spacing w:val="-5"/>
          <w:sz w:val="24"/>
          <w:szCs w:val="24"/>
        </w:rPr>
        <w:t>否则</w:t>
      </w:r>
      <w:r>
        <w:rPr>
          <w:spacing w:val="-5"/>
          <w:sz w:val="24"/>
          <w:szCs w:val="24"/>
          <w14:textOutline w14:w="1537" w14:cap="flat" w14:cmpd="sng">
            <w14:solidFill>
              <w14:srgbClr w14:val="000000"/>
            </w14:solidFill>
            <w14:prstDash w14:val="solid"/>
            <w14:miter w14:val="0"/>
          </w14:textOutline>
        </w:rPr>
        <w:t>投标无效</w:t>
      </w:r>
      <w:r>
        <w:rPr>
          <w:spacing w:val="-5"/>
          <w:sz w:val="24"/>
          <w:szCs w:val="24"/>
        </w:rPr>
        <w:t>。</w:t>
      </w:r>
    </w:p>
    <w:p>
      <w:pPr>
        <w:pStyle w:val="17"/>
        <w:spacing w:before="146" w:line="219" w:lineRule="auto"/>
        <w:ind w:left="495"/>
        <w:rPr>
          <w:sz w:val="24"/>
          <w:szCs w:val="24"/>
        </w:rPr>
      </w:pPr>
      <w:r>
        <w:rPr>
          <w:rFonts w:ascii="Arial" w:hAnsi="Arial" w:eastAsia="Arial" w:cs="Arial"/>
          <w:spacing w:val="-2"/>
          <w:sz w:val="24"/>
          <w:szCs w:val="24"/>
        </w:rPr>
        <w:t>2.</w:t>
      </w:r>
      <w:r>
        <w:rPr>
          <w:rFonts w:ascii="Arial" w:hAnsi="Arial" w:eastAsia="Arial" w:cs="Arial"/>
          <w:spacing w:val="71"/>
          <w:sz w:val="24"/>
          <w:szCs w:val="24"/>
        </w:rPr>
        <w:t xml:space="preserve"> </w:t>
      </w:r>
      <w:r>
        <w:rPr>
          <w:spacing w:val="-2"/>
          <w:sz w:val="24"/>
          <w:szCs w:val="24"/>
        </w:rPr>
        <w:t>联合体各方成员需在本协议上共同盖章。</w:t>
      </w:r>
    </w:p>
    <w:p>
      <w:pPr>
        <w:spacing w:line="219" w:lineRule="auto"/>
        <w:rPr>
          <w:sz w:val="24"/>
          <w:szCs w:val="24"/>
        </w:rPr>
        <w:sectPr>
          <w:headerReference r:id="rId35" w:type="default"/>
          <w:footerReference r:id="rId36" w:type="default"/>
          <w:pgSz w:w="11907" w:h="16840"/>
          <w:pgMar w:top="1117" w:right="1133" w:bottom="1057" w:left="1700" w:header="878" w:footer="886" w:gutter="0"/>
          <w:pgNumType w:fmt="decimal"/>
          <w:cols w:space="720" w:num="1"/>
        </w:sectPr>
      </w:pPr>
    </w:p>
    <w:p>
      <w:pPr>
        <w:spacing w:line="256" w:lineRule="auto"/>
        <w:rPr>
          <w:rFonts w:ascii="Arial"/>
          <w:sz w:val="21"/>
        </w:rPr>
      </w:pPr>
    </w:p>
    <w:p>
      <w:pPr>
        <w:pStyle w:val="17"/>
        <w:spacing w:before="78" w:line="220" w:lineRule="auto"/>
        <w:ind w:left="18"/>
        <w:rPr>
          <w:sz w:val="24"/>
          <w:szCs w:val="24"/>
        </w:rPr>
      </w:pPr>
      <w:r>
        <w:rPr>
          <w:rFonts w:ascii="Arial" w:hAnsi="Arial" w:eastAsia="Arial" w:cs="Arial"/>
          <w:spacing w:val="1"/>
          <w:sz w:val="24"/>
          <w:szCs w:val="24"/>
        </w:rPr>
        <w:t>3-2</w:t>
      </w:r>
      <w:r>
        <w:rPr>
          <w:rFonts w:ascii="Arial" w:hAnsi="Arial" w:eastAsia="Arial" w:cs="Arial"/>
          <w:spacing w:val="68"/>
          <w:w w:val="101"/>
          <w:sz w:val="24"/>
          <w:szCs w:val="24"/>
        </w:rPr>
        <w:t xml:space="preserve"> </w:t>
      </w:r>
      <w:r>
        <w:rPr>
          <w:spacing w:val="1"/>
          <w:sz w:val="24"/>
          <w:szCs w:val="24"/>
        </w:rPr>
        <w:t>其他特定资格要求</w:t>
      </w:r>
    </w:p>
    <w:p>
      <w:pPr>
        <w:spacing w:line="220" w:lineRule="auto"/>
        <w:rPr>
          <w:sz w:val="24"/>
          <w:szCs w:val="24"/>
        </w:rPr>
        <w:sectPr>
          <w:headerReference r:id="rId37" w:type="default"/>
          <w:footerReference r:id="rId38" w:type="default"/>
          <w:pgSz w:w="11907" w:h="16840"/>
          <w:pgMar w:top="1117" w:right="1133" w:bottom="1060" w:left="1700" w:header="878" w:footer="886" w:gutter="0"/>
          <w:pgNumType w:fmt="decimal"/>
          <w:cols w:space="720" w:num="1"/>
        </w:sectPr>
      </w:pPr>
    </w:p>
    <w:p>
      <w:pPr>
        <w:spacing w:line="256" w:lineRule="auto"/>
        <w:rPr>
          <w:rFonts w:ascii="Arial"/>
          <w:sz w:val="21"/>
        </w:rPr>
      </w:pPr>
    </w:p>
    <w:p>
      <w:pPr>
        <w:pStyle w:val="17"/>
        <w:spacing w:before="78" w:line="220" w:lineRule="auto"/>
        <w:ind w:left="12"/>
        <w:rPr>
          <w:sz w:val="24"/>
          <w:szCs w:val="24"/>
        </w:rPr>
      </w:pPr>
      <w:r>
        <w:rPr>
          <w:rFonts w:ascii="Arial" w:hAnsi="Arial" w:eastAsia="Arial" w:cs="Arial"/>
          <w:spacing w:val="1"/>
          <w:sz w:val="24"/>
          <w:szCs w:val="24"/>
        </w:rPr>
        <w:t xml:space="preserve">4   </w:t>
      </w:r>
      <w:r>
        <w:rPr>
          <w:spacing w:val="1"/>
          <w:sz w:val="24"/>
          <w:szCs w:val="24"/>
        </w:rPr>
        <w:t>投标保证金凭证</w:t>
      </w:r>
      <w:r>
        <w:rPr>
          <w:rFonts w:ascii="Arial" w:hAnsi="Arial" w:eastAsia="Arial" w:cs="Arial"/>
          <w:spacing w:val="1"/>
          <w:sz w:val="24"/>
          <w:szCs w:val="24"/>
        </w:rPr>
        <w:t>/</w:t>
      </w:r>
      <w:r>
        <w:rPr>
          <w:spacing w:val="1"/>
          <w:sz w:val="24"/>
          <w:szCs w:val="24"/>
        </w:rPr>
        <w:t>交款单据电子件</w:t>
      </w:r>
    </w:p>
    <w:p>
      <w:pPr>
        <w:spacing w:line="220" w:lineRule="auto"/>
        <w:rPr>
          <w:sz w:val="24"/>
          <w:szCs w:val="24"/>
        </w:rPr>
        <w:sectPr>
          <w:footerReference r:id="rId39" w:type="default"/>
          <w:pgSz w:w="11907" w:h="16840"/>
          <w:pgMar w:top="1117" w:right="1133" w:bottom="1060" w:left="1700" w:header="878" w:footer="886" w:gutter="0"/>
          <w:pgNumType w:fmt="decimal"/>
          <w:cols w:space="720" w:num="1"/>
        </w:sectPr>
      </w:pPr>
    </w:p>
    <w:p>
      <w:pPr>
        <w:spacing w:line="256" w:lineRule="auto"/>
        <w:rPr>
          <w:rFonts w:ascii="Arial"/>
          <w:sz w:val="21"/>
        </w:rPr>
      </w:pPr>
    </w:p>
    <w:p>
      <w:pPr>
        <w:pStyle w:val="17"/>
        <w:spacing w:before="78" w:line="220" w:lineRule="auto"/>
        <w:ind w:left="13"/>
        <w:outlineLvl w:val="2"/>
        <w:rPr>
          <w:sz w:val="24"/>
          <w:szCs w:val="24"/>
        </w:rPr>
      </w:pPr>
      <w:r>
        <w:rPr>
          <w:spacing w:val="24"/>
          <w:sz w:val="24"/>
          <w:szCs w:val="24"/>
          <w14:textOutline w14:w="1537" w14:cap="flat" w14:cmpd="sng">
            <w14:solidFill>
              <w14:srgbClr w14:val="000000"/>
            </w14:solidFill>
            <w14:prstDash w14:val="solid"/>
            <w14:miter w14:val="0"/>
          </w14:textOutline>
        </w:rPr>
        <w:t>二</w:t>
      </w:r>
      <w:r>
        <w:rPr>
          <w:spacing w:val="-46"/>
          <w:sz w:val="24"/>
          <w:szCs w:val="24"/>
        </w:rPr>
        <w:t xml:space="preserve"> </w:t>
      </w:r>
      <w:r>
        <w:rPr>
          <w:spacing w:val="24"/>
          <w:sz w:val="24"/>
          <w:szCs w:val="24"/>
          <w14:textOutline w14:w="1537" w14:cap="flat" w14:cmpd="sng">
            <w14:solidFill>
              <w14:srgbClr w14:val="000000"/>
            </w14:solidFill>
            <w14:prstDash w14:val="solid"/>
            <w14:miter w14:val="0"/>
          </w14:textOutline>
        </w:rPr>
        <w:t>、</w:t>
      </w:r>
      <w:r>
        <w:rPr>
          <w:spacing w:val="-65"/>
          <w:sz w:val="24"/>
          <w:szCs w:val="24"/>
        </w:rPr>
        <w:t xml:space="preserve"> </w:t>
      </w:r>
      <w:r>
        <w:rPr>
          <w:spacing w:val="24"/>
          <w:sz w:val="24"/>
          <w:szCs w:val="24"/>
          <w14:textOutline w14:w="1537" w14:cap="flat" w14:cmpd="sng">
            <w14:solidFill>
              <w14:srgbClr w14:val="000000"/>
            </w14:solidFill>
            <w14:prstDash w14:val="solid"/>
            <w14:miter w14:val="0"/>
          </w14:textOutline>
        </w:rPr>
        <w:t>商务技术文件格式</w:t>
      </w:r>
    </w:p>
    <w:p>
      <w:pPr>
        <w:spacing w:line="267" w:lineRule="auto"/>
        <w:rPr>
          <w:rFonts w:ascii="Arial"/>
          <w:sz w:val="21"/>
        </w:rPr>
      </w:pPr>
    </w:p>
    <w:p>
      <w:pPr>
        <w:pStyle w:val="17"/>
        <w:spacing w:before="78" w:line="220" w:lineRule="auto"/>
        <w:ind w:left="12"/>
        <w:rPr>
          <w:sz w:val="24"/>
          <w:szCs w:val="24"/>
        </w:rPr>
      </w:pPr>
      <w:r>
        <w:rPr>
          <w:sz w:val="24"/>
          <w:szCs w:val="24"/>
          <w14:textOutline w14:w="1537" w14:cap="flat" w14:cmpd="sng">
            <w14:solidFill>
              <w14:srgbClr w14:val="000000"/>
            </w14:solidFill>
            <w14:prstDash w14:val="solid"/>
            <w14:miter w14:val="0"/>
          </w14:textOutline>
        </w:rPr>
        <w:t>投</w:t>
      </w:r>
      <w:r>
        <w:rPr>
          <w:spacing w:val="-69"/>
          <w:sz w:val="24"/>
          <w:szCs w:val="24"/>
        </w:rPr>
        <w:t xml:space="preserve"> </w:t>
      </w:r>
      <w:r>
        <w:rPr>
          <w:sz w:val="24"/>
          <w:szCs w:val="24"/>
          <w14:textOutline w14:w="1537" w14:cap="flat" w14:cmpd="sng">
            <w14:solidFill>
              <w14:srgbClr w14:val="000000"/>
            </w14:solidFill>
            <w14:prstDash w14:val="solid"/>
            <w14:miter w14:val="0"/>
          </w14:textOutline>
        </w:rPr>
        <w:t>标</w:t>
      </w:r>
      <w:r>
        <w:rPr>
          <w:spacing w:val="-68"/>
          <w:sz w:val="24"/>
          <w:szCs w:val="24"/>
        </w:rPr>
        <w:t xml:space="preserve"> </w:t>
      </w:r>
      <w:r>
        <w:rPr>
          <w:sz w:val="24"/>
          <w:szCs w:val="24"/>
          <w14:textOutline w14:w="1537" w14:cap="flat" w14:cmpd="sng">
            <w14:solidFill>
              <w14:srgbClr w14:val="000000"/>
            </w14:solidFill>
            <w14:prstDash w14:val="solid"/>
            <w14:miter w14:val="0"/>
          </w14:textOutline>
        </w:rPr>
        <w:t>文</w:t>
      </w:r>
      <w:r>
        <w:rPr>
          <w:spacing w:val="-71"/>
          <w:sz w:val="24"/>
          <w:szCs w:val="24"/>
        </w:rPr>
        <w:t xml:space="preserve"> </w:t>
      </w:r>
      <w:r>
        <w:rPr>
          <w:sz w:val="24"/>
          <w:szCs w:val="24"/>
          <w14:textOutline w14:w="1537" w14:cap="flat" w14:cmpd="sng">
            <w14:solidFill>
              <w14:srgbClr w14:val="000000"/>
            </w14:solidFill>
            <w14:prstDash w14:val="solid"/>
            <w14:miter w14:val="0"/>
          </w14:textOutline>
        </w:rPr>
        <w:t>件（商</w:t>
      </w:r>
      <w:r>
        <w:rPr>
          <w:spacing w:val="-68"/>
          <w:sz w:val="24"/>
          <w:szCs w:val="24"/>
        </w:rPr>
        <w:t xml:space="preserve"> </w:t>
      </w:r>
      <w:r>
        <w:rPr>
          <w:sz w:val="24"/>
          <w:szCs w:val="24"/>
          <w14:textOutline w14:w="1537" w14:cap="flat" w14:cmpd="sng">
            <w14:solidFill>
              <w14:srgbClr w14:val="000000"/>
            </w14:solidFill>
            <w14:prstDash w14:val="solid"/>
            <w14:miter w14:val="0"/>
          </w14:textOutline>
        </w:rPr>
        <w:t>务</w:t>
      </w:r>
      <w:r>
        <w:rPr>
          <w:spacing w:val="-69"/>
          <w:sz w:val="24"/>
          <w:szCs w:val="24"/>
        </w:rPr>
        <w:t xml:space="preserve"> </w:t>
      </w:r>
      <w:r>
        <w:rPr>
          <w:sz w:val="24"/>
          <w:szCs w:val="24"/>
          <w14:textOutline w14:w="1537" w14:cap="flat" w14:cmpd="sng">
            <w14:solidFill>
              <w14:srgbClr w14:val="000000"/>
            </w14:solidFill>
            <w14:prstDash w14:val="solid"/>
            <w14:miter w14:val="0"/>
          </w14:textOutline>
        </w:rPr>
        <w:t>技</w:t>
      </w:r>
      <w:r>
        <w:rPr>
          <w:spacing w:val="-68"/>
          <w:sz w:val="24"/>
          <w:szCs w:val="24"/>
        </w:rPr>
        <w:t xml:space="preserve"> </w:t>
      </w:r>
      <w:r>
        <w:rPr>
          <w:sz w:val="24"/>
          <w:szCs w:val="24"/>
          <w14:textOutline w14:w="1537" w14:cap="flat" w14:cmpd="sng">
            <w14:solidFill>
              <w14:srgbClr w14:val="000000"/>
            </w14:solidFill>
            <w14:prstDash w14:val="solid"/>
            <w14:miter w14:val="0"/>
          </w14:textOutline>
        </w:rPr>
        <w:t>术</w:t>
      </w:r>
      <w:r>
        <w:rPr>
          <w:spacing w:val="-65"/>
          <w:sz w:val="24"/>
          <w:szCs w:val="24"/>
        </w:rPr>
        <w:t xml:space="preserve"> </w:t>
      </w:r>
      <w:r>
        <w:rPr>
          <w:sz w:val="24"/>
          <w:szCs w:val="24"/>
          <w14:textOutline w14:w="1537" w14:cap="flat" w14:cmpd="sng">
            <w14:solidFill>
              <w14:srgbClr w14:val="000000"/>
            </w14:solidFill>
            <w14:prstDash w14:val="solid"/>
            <w14:miter w14:val="0"/>
          </w14:textOutline>
        </w:rPr>
        <w:t>文</w:t>
      </w:r>
      <w:r>
        <w:rPr>
          <w:spacing w:val="-71"/>
          <w:sz w:val="24"/>
          <w:szCs w:val="24"/>
        </w:rPr>
        <w:t xml:space="preserve"> </w:t>
      </w:r>
      <w:r>
        <w:rPr>
          <w:sz w:val="24"/>
          <w:szCs w:val="24"/>
          <w14:textOutline w14:w="1537" w14:cap="flat" w14:cmpd="sng">
            <w14:solidFill>
              <w14:srgbClr w14:val="000000"/>
            </w14:solidFill>
            <w14:prstDash w14:val="solid"/>
            <w14:miter w14:val="0"/>
          </w14:textOutline>
        </w:rPr>
        <w:t>件</w:t>
      </w:r>
      <w:r>
        <w:rPr>
          <w:spacing w:val="-44"/>
          <w:sz w:val="24"/>
          <w:szCs w:val="24"/>
        </w:rPr>
        <w:t xml:space="preserve"> </w:t>
      </w:r>
      <w:r>
        <w:rPr>
          <w:sz w:val="24"/>
          <w:szCs w:val="24"/>
          <w14:textOutline w14:w="1537" w14:cap="flat" w14:cmpd="sng">
            <w14:solidFill>
              <w14:srgbClr w14:val="000000"/>
            </w14:solidFill>
            <w14:prstDash w14:val="solid"/>
            <w14:miter w14:val="0"/>
          </w14:textOutline>
        </w:rPr>
        <w:t>）封面（非实质性</w:t>
      </w:r>
      <w:r>
        <w:rPr>
          <w:spacing w:val="-1"/>
          <w:sz w:val="24"/>
          <w:szCs w:val="24"/>
          <w14:textOutline w14:w="1537" w14:cap="flat" w14:cmpd="sng">
            <w14:solidFill>
              <w14:srgbClr w14:val="000000"/>
            </w14:solidFill>
            <w14:prstDash w14:val="solid"/>
            <w14:miter w14:val="0"/>
          </w14:textOutline>
        </w:rPr>
        <w:t>格式）</w:t>
      </w:r>
    </w:p>
    <w:p>
      <w:pPr>
        <w:pStyle w:val="17"/>
        <w:spacing w:before="362" w:line="228" w:lineRule="auto"/>
        <w:ind w:left="1843"/>
        <w:rPr>
          <w:sz w:val="84"/>
          <w:szCs w:val="84"/>
        </w:rPr>
      </w:pPr>
      <w:r>
        <w:rPr>
          <w:spacing w:val="-30"/>
          <w:sz w:val="84"/>
          <w:szCs w:val="84"/>
          <w14:textOutline w14:w="5382" w14:cap="flat" w14:cmpd="sng">
            <w14:solidFill>
              <w14:srgbClr w14:val="000000"/>
            </w14:solidFill>
            <w14:prstDash w14:val="solid"/>
            <w14:miter w14:val="0"/>
          </w14:textOutline>
        </w:rPr>
        <w:t>投</w:t>
      </w:r>
      <w:r>
        <w:rPr>
          <w:spacing w:val="279"/>
          <w:sz w:val="84"/>
          <w:szCs w:val="84"/>
        </w:rPr>
        <w:t xml:space="preserve"> </w:t>
      </w:r>
      <w:r>
        <w:rPr>
          <w:spacing w:val="-30"/>
          <w:sz w:val="84"/>
          <w:szCs w:val="84"/>
          <w14:textOutline w14:w="5382" w14:cap="flat" w14:cmpd="sng">
            <w14:solidFill>
              <w14:srgbClr w14:val="000000"/>
            </w14:solidFill>
            <w14:prstDash w14:val="solid"/>
            <w14:miter w14:val="0"/>
          </w14:textOutline>
        </w:rPr>
        <w:t>标</w:t>
      </w:r>
      <w:r>
        <w:rPr>
          <w:spacing w:val="282"/>
          <w:sz w:val="84"/>
          <w:szCs w:val="84"/>
        </w:rPr>
        <w:t xml:space="preserve"> </w:t>
      </w:r>
      <w:r>
        <w:rPr>
          <w:spacing w:val="-30"/>
          <w:sz w:val="84"/>
          <w:szCs w:val="84"/>
          <w14:textOutline w14:w="5382" w14:cap="flat" w14:cmpd="sng">
            <w14:solidFill>
              <w14:srgbClr w14:val="000000"/>
            </w14:solidFill>
            <w14:prstDash w14:val="solid"/>
            <w14:miter w14:val="0"/>
          </w14:textOutline>
        </w:rPr>
        <w:t>文</w:t>
      </w:r>
      <w:r>
        <w:rPr>
          <w:spacing w:val="273"/>
          <w:sz w:val="84"/>
          <w:szCs w:val="84"/>
        </w:rPr>
        <w:t xml:space="preserve"> </w:t>
      </w:r>
      <w:r>
        <w:rPr>
          <w:spacing w:val="-30"/>
          <w:sz w:val="84"/>
          <w:szCs w:val="84"/>
          <w14:textOutline w14:w="5382" w14:cap="flat" w14:cmpd="sng">
            <w14:solidFill>
              <w14:srgbClr w14:val="000000"/>
            </w14:solidFill>
            <w14:prstDash w14:val="solid"/>
            <w14:miter w14:val="0"/>
          </w14:textOutline>
        </w:rPr>
        <w:t>件</w:t>
      </w:r>
    </w:p>
    <w:p>
      <w:pPr>
        <w:pStyle w:val="17"/>
        <w:spacing w:before="1" w:line="220" w:lineRule="auto"/>
        <w:ind w:left="2003"/>
        <w:rPr>
          <w:sz w:val="52"/>
          <w:szCs w:val="52"/>
        </w:rPr>
      </w:pPr>
      <w:r>
        <w:rPr>
          <w:spacing w:val="-3"/>
          <w:sz w:val="52"/>
          <w:szCs w:val="52"/>
          <w14:textOutline w14:w="3337" w14:cap="flat" w14:cmpd="sng">
            <w14:solidFill>
              <w14:srgbClr w14:val="000000"/>
            </w14:solidFill>
            <w14:prstDash w14:val="solid"/>
            <w14:miter w14:val="0"/>
          </w14:textOutline>
        </w:rPr>
        <w:t>（商</w:t>
      </w:r>
      <w:r>
        <w:rPr>
          <w:spacing w:val="-113"/>
          <w:sz w:val="52"/>
          <w:szCs w:val="52"/>
        </w:rPr>
        <w:t xml:space="preserve"> </w:t>
      </w:r>
      <w:r>
        <w:rPr>
          <w:spacing w:val="-3"/>
          <w:sz w:val="52"/>
          <w:szCs w:val="52"/>
          <w14:textOutline w14:w="3337" w14:cap="flat" w14:cmpd="sng">
            <w14:solidFill>
              <w14:srgbClr w14:val="000000"/>
            </w14:solidFill>
            <w14:prstDash w14:val="solid"/>
            <w14:miter w14:val="0"/>
          </w14:textOutline>
        </w:rPr>
        <w:t>务</w:t>
      </w:r>
      <w:r>
        <w:rPr>
          <w:spacing w:val="-115"/>
          <w:sz w:val="52"/>
          <w:szCs w:val="52"/>
        </w:rPr>
        <w:t xml:space="preserve"> </w:t>
      </w:r>
      <w:r>
        <w:rPr>
          <w:spacing w:val="-3"/>
          <w:sz w:val="52"/>
          <w:szCs w:val="52"/>
          <w14:textOutline w14:w="3337" w14:cap="flat" w14:cmpd="sng">
            <w14:solidFill>
              <w14:srgbClr w14:val="000000"/>
            </w14:solidFill>
            <w14:prstDash w14:val="solid"/>
            <w14:miter w14:val="0"/>
          </w14:textOutline>
        </w:rPr>
        <w:t>技</w:t>
      </w:r>
      <w:r>
        <w:rPr>
          <w:spacing w:val="-115"/>
          <w:sz w:val="52"/>
          <w:szCs w:val="52"/>
        </w:rPr>
        <w:t xml:space="preserve"> </w:t>
      </w:r>
      <w:r>
        <w:rPr>
          <w:spacing w:val="-3"/>
          <w:sz w:val="52"/>
          <w:szCs w:val="52"/>
          <w14:textOutline w14:w="3337" w14:cap="flat" w14:cmpd="sng">
            <w14:solidFill>
              <w14:srgbClr w14:val="000000"/>
            </w14:solidFill>
            <w14:prstDash w14:val="solid"/>
            <w14:miter w14:val="0"/>
          </w14:textOutline>
        </w:rPr>
        <w:t>术</w:t>
      </w:r>
      <w:r>
        <w:rPr>
          <w:spacing w:val="-113"/>
          <w:sz w:val="52"/>
          <w:szCs w:val="52"/>
        </w:rPr>
        <w:t xml:space="preserve"> </w:t>
      </w:r>
      <w:r>
        <w:rPr>
          <w:spacing w:val="-3"/>
          <w:sz w:val="52"/>
          <w:szCs w:val="52"/>
          <w14:textOutline w14:w="3337" w14:cap="flat" w14:cmpd="sng">
            <w14:solidFill>
              <w14:srgbClr w14:val="000000"/>
            </w14:solidFill>
            <w14:prstDash w14:val="solid"/>
            <w14:miter w14:val="0"/>
          </w14:textOutline>
        </w:rPr>
        <w:t>文</w:t>
      </w:r>
      <w:r>
        <w:rPr>
          <w:spacing w:val="-122"/>
          <w:sz w:val="52"/>
          <w:szCs w:val="52"/>
        </w:rPr>
        <w:t xml:space="preserve"> </w:t>
      </w:r>
      <w:r>
        <w:rPr>
          <w:spacing w:val="-3"/>
          <w:sz w:val="52"/>
          <w:szCs w:val="52"/>
          <w14:textOutline w14:w="3337" w14:cap="flat" w14:cmpd="sng">
            <w14:solidFill>
              <w14:srgbClr w14:val="000000"/>
            </w14:solidFill>
            <w14:prstDash w14:val="solid"/>
            <w14:miter w14:val="0"/>
          </w14:textOutline>
        </w:rPr>
        <w:t>件</w:t>
      </w:r>
      <w:r>
        <w:rPr>
          <w:spacing w:val="-138"/>
          <w:sz w:val="52"/>
          <w:szCs w:val="52"/>
        </w:rPr>
        <w:t xml:space="preserve"> </w:t>
      </w:r>
      <w:r>
        <w:rPr>
          <w:spacing w:val="-3"/>
          <w:sz w:val="52"/>
          <w:szCs w:val="52"/>
          <w14:textOutline w14:w="3337" w14:cap="flat" w14:cmpd="sng">
            <w14:solidFill>
              <w14:srgbClr w14:val="000000"/>
            </w14:solidFill>
            <w14:prstDash w14:val="solid"/>
            <w14:miter w14:val="0"/>
          </w14:textOutline>
        </w:rPr>
        <w:t>）</w:t>
      </w:r>
    </w:p>
    <w:p>
      <w:pPr>
        <w:spacing w:line="332" w:lineRule="auto"/>
        <w:rPr>
          <w:rFonts w:ascii="Arial"/>
          <w:sz w:val="21"/>
        </w:rPr>
      </w:pPr>
    </w:p>
    <w:p>
      <w:pPr>
        <w:spacing w:line="332" w:lineRule="auto"/>
        <w:rPr>
          <w:rFonts w:ascii="Arial"/>
          <w:sz w:val="21"/>
        </w:rPr>
      </w:pPr>
    </w:p>
    <w:p>
      <w:pPr>
        <w:pStyle w:val="17"/>
        <w:spacing w:before="101" w:line="226" w:lineRule="auto"/>
        <w:ind w:left="558"/>
        <w:rPr>
          <w:rFonts w:ascii="Arial" w:hAnsi="Arial" w:eastAsia="Arial" w:cs="Arial"/>
        </w:rPr>
      </w:pPr>
      <w:r>
        <w:rPr>
          <w:spacing w:val="6"/>
          <w14:textOutline w14:w="2043" w14:cap="flat" w14:cmpd="sng">
            <w14:solidFill>
              <w14:srgbClr w14:val="000000"/>
            </w14:solidFill>
            <w14:prstDash w14:val="solid"/>
            <w14:miter w14:val="0"/>
          </w14:textOutline>
        </w:rPr>
        <w:t>项</w:t>
      </w:r>
      <w:r>
        <w:rPr>
          <w:spacing w:val="-38"/>
        </w:rPr>
        <w:t xml:space="preserve"> </w:t>
      </w:r>
      <w:r>
        <w:rPr>
          <w:spacing w:val="6"/>
          <w14:textOutline w14:w="2043" w14:cap="flat" w14:cmpd="sng">
            <w14:solidFill>
              <w14:srgbClr w14:val="000000"/>
            </w14:solidFill>
            <w14:prstDash w14:val="solid"/>
            <w14:miter w14:val="0"/>
          </w14:textOutline>
        </w:rPr>
        <w:t>目名称</w:t>
      </w:r>
      <w:r>
        <w:rPr>
          <w:spacing w:val="-80"/>
        </w:rPr>
        <w:t xml:space="preserve"> </w:t>
      </w:r>
      <w:r>
        <w:rPr>
          <w:rFonts w:ascii="Arial" w:hAnsi="Arial" w:eastAsia="Arial" w:cs="Arial"/>
          <w:b/>
          <w:bCs/>
          <w:spacing w:val="6"/>
        </w:rPr>
        <w:t>:</w:t>
      </w:r>
    </w:p>
    <w:p>
      <w:pPr>
        <w:pStyle w:val="17"/>
        <w:spacing w:before="36" w:line="225" w:lineRule="auto"/>
        <w:ind w:left="558"/>
      </w:pPr>
      <w:r>
        <w:rPr>
          <w:spacing w:val="11"/>
          <w14:textOutline w14:w="2043" w14:cap="flat" w14:cmpd="sng">
            <w14:solidFill>
              <w14:srgbClr w14:val="000000"/>
            </w14:solidFill>
            <w14:prstDash w14:val="solid"/>
            <w14:miter w14:val="0"/>
          </w14:textOutline>
        </w:rPr>
        <w:t>项</w:t>
      </w:r>
      <w:r>
        <w:rPr>
          <w:spacing w:val="-33"/>
        </w:rPr>
        <w:t xml:space="preserve"> </w:t>
      </w:r>
      <w:r>
        <w:rPr>
          <w:spacing w:val="11"/>
          <w14:textOutline w14:w="2043" w14:cap="flat" w14:cmpd="sng">
            <w14:solidFill>
              <w14:srgbClr w14:val="000000"/>
            </w14:solidFill>
            <w14:prstDash w14:val="solid"/>
            <w14:miter w14:val="0"/>
          </w14:textOutline>
        </w:rPr>
        <w:t>目编</w:t>
      </w:r>
      <w:r>
        <w:rPr>
          <w:spacing w:val="-91"/>
        </w:rPr>
        <w:t xml:space="preserve"> </w:t>
      </w:r>
      <w:r>
        <w:rPr>
          <w:spacing w:val="11"/>
          <w14:textOutline w14:w="2043" w14:cap="flat" w14:cmpd="sng">
            <w14:solidFill>
              <w14:srgbClr w14:val="000000"/>
            </w14:solidFill>
            <w14:prstDash w14:val="solid"/>
            <w14:miter w14:val="0"/>
          </w14:textOutline>
        </w:rPr>
        <w:t>号</w:t>
      </w:r>
      <w:r>
        <w:rPr>
          <w:rFonts w:ascii="Arial" w:hAnsi="Arial" w:eastAsia="Arial" w:cs="Arial"/>
          <w:b/>
          <w:bCs/>
          <w:spacing w:val="11"/>
        </w:rPr>
        <w:t>/</w:t>
      </w:r>
      <w:r>
        <w:rPr>
          <w:spacing w:val="11"/>
          <w14:textOutline w14:w="2043" w14:cap="flat" w14:cmpd="sng">
            <w14:solidFill>
              <w14:srgbClr w14:val="000000"/>
            </w14:solidFill>
            <w14:prstDash w14:val="solid"/>
            <w14:miter w14:val="0"/>
          </w14:textOutline>
        </w:rPr>
        <w:t>包</w:t>
      </w:r>
      <w:r>
        <w:rPr>
          <w:spacing w:val="-91"/>
        </w:rPr>
        <w:t xml:space="preserve"> </w:t>
      </w:r>
      <w:r>
        <w:rPr>
          <w:spacing w:val="11"/>
          <w14:textOutline w14:w="2043" w14:cap="flat" w14:cmpd="sng">
            <w14:solidFill>
              <w14:srgbClr w14:val="000000"/>
            </w14:solidFill>
            <w14:prstDash w14:val="solid"/>
            <w14:miter w14:val="0"/>
          </w14:textOutline>
        </w:rPr>
        <w:t>号：</w:t>
      </w: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pStyle w:val="17"/>
        <w:spacing w:before="101" w:line="226" w:lineRule="auto"/>
        <w:ind w:left="1456"/>
        <w:rPr>
          <w:rFonts w:hint="eastAsia" w:eastAsia="宋体"/>
          <w:lang w:eastAsia="zh-CN"/>
        </w:rPr>
      </w:pPr>
      <w:r>
        <w:rPr>
          <w:spacing w:val="40"/>
          <w14:textOutline w14:w="2043" w14:cap="flat" w14:cmpd="sng">
            <w14:solidFill>
              <w14:srgbClr w14:val="000000"/>
            </w14:solidFill>
            <w14:prstDash w14:val="solid"/>
            <w14:miter w14:val="0"/>
          </w14:textOutline>
        </w:rPr>
        <w:t>投标人名称：</w:t>
      </w:r>
      <w:r>
        <w:rPr>
          <w:rFonts w:hint="eastAsia"/>
          <w:spacing w:val="40"/>
          <w:lang w:eastAsia="zh-CN"/>
          <w14:textOutline w14:w="2043" w14:cap="flat" w14:cmpd="sng">
            <w14:solidFill>
              <w14:srgbClr w14:val="000000"/>
            </w14:solidFill>
            <w14:prstDash w14:val="solid"/>
            <w14:miter w14:val="0"/>
          </w14:textOutline>
        </w:rPr>
        <w:t>（</w:t>
      </w:r>
      <w:r>
        <w:rPr>
          <w:rFonts w:hint="eastAsia"/>
          <w:spacing w:val="40"/>
          <w:lang w:val="en-US" w:eastAsia="zh-CN"/>
          <w14:textOutline w14:w="2043" w14:cap="flat" w14:cmpd="sng">
            <w14:solidFill>
              <w14:srgbClr w14:val="000000"/>
            </w14:solidFill>
            <w14:prstDash w14:val="solid"/>
            <w14:miter w14:val="0"/>
          </w14:textOutline>
        </w:rPr>
        <w:t>盖章</w:t>
      </w:r>
      <w:r>
        <w:rPr>
          <w:rFonts w:hint="eastAsia"/>
          <w:spacing w:val="40"/>
          <w:lang w:eastAsia="zh-CN"/>
          <w14:textOutline w14:w="2043" w14:cap="flat" w14:cmpd="sng">
            <w14:solidFill>
              <w14:srgbClr w14:val="000000"/>
            </w14:solidFill>
            <w14:prstDash w14:val="solid"/>
            <w14:miter w14:val="0"/>
          </w14:textOutline>
        </w:rPr>
        <w:t>）</w:t>
      </w:r>
    </w:p>
    <w:p>
      <w:pPr>
        <w:spacing w:line="226" w:lineRule="auto"/>
      </w:pPr>
    </w:p>
    <w:p>
      <w:pPr>
        <w:spacing w:line="226" w:lineRule="auto"/>
        <w:rPr>
          <w:rFonts w:hint="default" w:eastAsia="宋体"/>
          <w:lang w:val="en-US" w:eastAsia="zh-CN"/>
        </w:rPr>
        <w:sectPr>
          <w:headerReference r:id="rId40" w:type="default"/>
          <w:footerReference r:id="rId41" w:type="default"/>
          <w:pgSz w:w="11907" w:h="16840"/>
          <w:pgMar w:top="1117" w:right="1133" w:bottom="1060" w:left="1700" w:header="878" w:footer="886" w:gutter="0"/>
          <w:pgNumType w:fmt="decimal"/>
          <w:cols w:space="720" w:num="1"/>
        </w:sectPr>
      </w:pPr>
      <w:r>
        <w:rPr>
          <w:rFonts w:hint="eastAsia"/>
          <w:lang w:val="en-US" w:eastAsia="zh-CN"/>
        </w:rPr>
        <w:t xml:space="preserve">              </w:t>
      </w:r>
      <w:r>
        <w:rPr>
          <w:rFonts w:hint="eastAsia" w:ascii="宋体" w:hAnsi="宋体" w:eastAsia="宋体" w:cs="Times New Roman"/>
          <w:spacing w:val="40"/>
          <w:kern w:val="2"/>
          <w:sz w:val="24"/>
          <w:szCs w:val="24"/>
          <w:lang w:val="en-US" w:eastAsia="zh-CN" w:bidi="ar-SA"/>
          <w14:textOutline w14:w="2043" w14:cap="flat" w14:cmpd="sng">
            <w14:solidFill>
              <w14:srgbClr w14:val="000000"/>
            </w14:solidFill>
            <w14:prstDash w14:val="solid"/>
            <w14:miter w14:val="0"/>
          </w14:textOutline>
        </w:rPr>
        <w:t>法定代表人或其委托代理人：（签字或盖章）</w:t>
      </w:r>
    </w:p>
    <w:p>
      <w:pPr>
        <w:spacing w:line="256" w:lineRule="auto"/>
        <w:rPr>
          <w:rFonts w:ascii="Arial"/>
          <w:sz w:val="21"/>
        </w:rPr>
      </w:pPr>
    </w:p>
    <w:p>
      <w:pPr>
        <w:pStyle w:val="17"/>
        <w:spacing w:before="78" w:line="219" w:lineRule="auto"/>
        <w:ind w:left="27"/>
        <w:rPr>
          <w:sz w:val="24"/>
          <w:szCs w:val="24"/>
        </w:rPr>
      </w:pPr>
      <w:r>
        <w:rPr>
          <w:rFonts w:ascii="Arial" w:hAnsi="Arial" w:eastAsia="Arial" w:cs="Arial"/>
          <w:spacing w:val="-1"/>
          <w:sz w:val="24"/>
          <w:szCs w:val="24"/>
        </w:rPr>
        <w:t xml:space="preserve">1   </w:t>
      </w:r>
      <w:r>
        <w:rPr>
          <w:spacing w:val="-1"/>
          <w:sz w:val="24"/>
          <w:szCs w:val="24"/>
        </w:rPr>
        <w:t>投标书（实质性格式）</w:t>
      </w:r>
    </w:p>
    <w:p>
      <w:pPr>
        <w:spacing w:line="248" w:lineRule="auto"/>
        <w:rPr>
          <w:rFonts w:ascii="Arial"/>
          <w:sz w:val="21"/>
        </w:rPr>
      </w:pPr>
    </w:p>
    <w:p>
      <w:pPr>
        <w:spacing w:line="249" w:lineRule="auto"/>
        <w:rPr>
          <w:rFonts w:ascii="Arial"/>
          <w:sz w:val="21"/>
        </w:rPr>
      </w:pPr>
    </w:p>
    <w:p>
      <w:pPr>
        <w:pStyle w:val="17"/>
        <w:spacing w:before="117" w:line="219" w:lineRule="auto"/>
        <w:ind w:left="4012"/>
        <w:rPr>
          <w:sz w:val="36"/>
          <w:szCs w:val="36"/>
        </w:rPr>
      </w:pPr>
      <w:r>
        <w:rPr>
          <w:spacing w:val="-6"/>
          <w:sz w:val="36"/>
          <w:szCs w:val="36"/>
          <w14:textOutline w14:w="2306" w14:cap="flat" w14:cmpd="sng">
            <w14:solidFill>
              <w14:srgbClr w14:val="000000"/>
            </w14:solidFill>
            <w14:prstDash w14:val="solid"/>
            <w14:miter w14:val="0"/>
          </w14:textOutline>
        </w:rPr>
        <w:t>投标书</w:t>
      </w:r>
    </w:p>
    <w:p>
      <w:pPr>
        <w:pStyle w:val="17"/>
        <w:spacing w:before="256" w:line="219" w:lineRule="auto"/>
        <w:ind w:left="9"/>
        <w:rPr>
          <w:sz w:val="24"/>
          <w:szCs w:val="24"/>
        </w:rPr>
      </w:pPr>
      <w:r>
        <w:rPr>
          <w:spacing w:val="-20"/>
          <w:w w:val="96"/>
          <w:sz w:val="24"/>
          <w:szCs w:val="24"/>
        </w:rPr>
        <w:t>致</w:t>
      </w:r>
      <w:r>
        <w:rPr>
          <w:spacing w:val="-5"/>
          <w:sz w:val="24"/>
          <w:szCs w:val="24"/>
        </w:rPr>
        <w:t>：</w:t>
      </w:r>
      <w:r>
        <w:rPr>
          <w:spacing w:val="-21"/>
          <w:sz w:val="24"/>
          <w:szCs w:val="24"/>
          <w:u w:val="single" w:color="auto"/>
        </w:rPr>
        <w:t xml:space="preserve"> </w:t>
      </w:r>
      <w:r>
        <w:rPr>
          <w:spacing w:val="-5"/>
          <w:sz w:val="24"/>
          <w:szCs w:val="24"/>
          <w:u w:val="single" w:color="auto"/>
        </w:rPr>
        <w:t>（</w:t>
      </w:r>
      <w:r>
        <w:rPr>
          <w:spacing w:val="-20"/>
          <w:w w:val="96"/>
          <w:sz w:val="24"/>
          <w:szCs w:val="24"/>
          <w:u w:val="single" w:color="auto"/>
        </w:rPr>
        <w:t>采购人或采购代理机构）</w:t>
      </w:r>
      <w:r>
        <w:rPr>
          <w:sz w:val="24"/>
          <w:szCs w:val="24"/>
          <w:u w:val="single" w:color="auto"/>
        </w:rPr>
        <w:t xml:space="preserve">  </w:t>
      </w:r>
    </w:p>
    <w:p>
      <w:pPr>
        <w:spacing w:line="259" w:lineRule="auto"/>
        <w:rPr>
          <w:rFonts w:ascii="Arial"/>
          <w:sz w:val="21"/>
        </w:rPr>
      </w:pPr>
    </w:p>
    <w:p>
      <w:pPr>
        <w:spacing w:line="260" w:lineRule="auto"/>
        <w:rPr>
          <w:rFonts w:ascii="Arial"/>
          <w:sz w:val="21"/>
        </w:rPr>
      </w:pPr>
    </w:p>
    <w:p>
      <w:pPr>
        <w:pStyle w:val="17"/>
        <w:spacing w:before="78" w:line="360" w:lineRule="auto"/>
        <w:ind w:left="419"/>
        <w:rPr>
          <w:sz w:val="24"/>
          <w:szCs w:val="24"/>
        </w:rPr>
      </w:pPr>
      <w:r>
        <w:rPr>
          <w:spacing w:val="2"/>
          <w:sz w:val="24"/>
          <w:szCs w:val="24"/>
        </w:rPr>
        <w:t>我方参加你方就</w:t>
      </w:r>
      <w:r>
        <w:rPr>
          <w:spacing w:val="-120"/>
          <w:sz w:val="24"/>
          <w:szCs w:val="24"/>
        </w:rPr>
        <w:t xml:space="preserve"> </w:t>
      </w:r>
      <w:r>
        <w:rPr>
          <w:sz w:val="24"/>
          <w:szCs w:val="24"/>
          <w:u w:val="single" w:color="auto"/>
        </w:rPr>
        <w:t xml:space="preserve">           </w:t>
      </w:r>
      <w:r>
        <w:rPr>
          <w:spacing w:val="2"/>
          <w:sz w:val="24"/>
          <w:szCs w:val="24"/>
        </w:rPr>
        <w:t>（项目名称，项目编号</w:t>
      </w:r>
      <w:r>
        <w:rPr>
          <w:rFonts w:ascii="Arial" w:hAnsi="Arial" w:eastAsia="Arial" w:cs="Arial"/>
          <w:spacing w:val="2"/>
          <w:sz w:val="24"/>
          <w:szCs w:val="24"/>
        </w:rPr>
        <w:t>/</w:t>
      </w:r>
      <w:r>
        <w:rPr>
          <w:spacing w:val="2"/>
          <w:sz w:val="24"/>
          <w:szCs w:val="24"/>
        </w:rPr>
        <w:t>包号）组织的招标活动，并对</w:t>
      </w:r>
    </w:p>
    <w:p>
      <w:pPr>
        <w:pStyle w:val="17"/>
        <w:spacing w:before="1" w:line="220" w:lineRule="auto"/>
        <w:ind w:left="10"/>
        <w:rPr>
          <w:sz w:val="24"/>
          <w:szCs w:val="24"/>
        </w:rPr>
      </w:pPr>
      <w:r>
        <w:rPr>
          <w:spacing w:val="-5"/>
          <w:sz w:val="24"/>
          <w:szCs w:val="24"/>
        </w:rPr>
        <w:t>此项目进行投标。</w:t>
      </w:r>
    </w:p>
    <w:p>
      <w:pPr>
        <w:pStyle w:val="17"/>
        <w:spacing w:before="179" w:line="220" w:lineRule="auto"/>
        <w:ind w:left="434"/>
        <w:rPr>
          <w:sz w:val="24"/>
          <w:szCs w:val="24"/>
        </w:rPr>
      </w:pPr>
      <w:r>
        <w:rPr>
          <w:rFonts w:ascii="Arial" w:hAnsi="Arial" w:eastAsia="Arial" w:cs="Arial"/>
          <w:spacing w:val="-2"/>
          <w:sz w:val="24"/>
          <w:szCs w:val="24"/>
        </w:rPr>
        <w:t>1.</w:t>
      </w:r>
      <w:r>
        <w:rPr>
          <w:rFonts w:ascii="Arial" w:hAnsi="Arial" w:eastAsia="Arial" w:cs="Arial"/>
          <w:spacing w:val="65"/>
          <w:sz w:val="24"/>
          <w:szCs w:val="24"/>
        </w:rPr>
        <w:t xml:space="preserve"> </w:t>
      </w:r>
      <w:r>
        <w:rPr>
          <w:spacing w:val="-2"/>
          <w:sz w:val="24"/>
          <w:szCs w:val="24"/>
        </w:rPr>
        <w:t>我方已详细审查全部招标文件，自愿参与</w:t>
      </w:r>
      <w:r>
        <w:rPr>
          <w:spacing w:val="-3"/>
          <w:sz w:val="24"/>
          <w:szCs w:val="24"/>
        </w:rPr>
        <w:t>投标并承诺如下：</w:t>
      </w:r>
    </w:p>
    <w:p>
      <w:pPr>
        <w:pStyle w:val="17"/>
        <w:spacing w:before="182" w:line="174" w:lineRule="auto"/>
        <w:ind w:left="448"/>
        <w:rPr>
          <w:rFonts w:hint="eastAsia" w:ascii="宋体" w:hAnsi="宋体" w:eastAsia="宋体" w:cs="宋体"/>
          <w:sz w:val="24"/>
          <w:szCs w:val="24"/>
        </w:rPr>
      </w:pPr>
      <w:r>
        <w:rPr>
          <w:rFonts w:hint="eastAsia" w:ascii="宋体" w:hAnsi="宋体" w:eastAsia="宋体" w:cs="宋体"/>
          <w:spacing w:val="-1"/>
          <w:sz w:val="24"/>
          <w:szCs w:val="24"/>
        </w:rPr>
        <w:t>（1）本投标有效期为自</w:t>
      </w:r>
      <w:r>
        <w:rPr>
          <w:rFonts w:hint="eastAsia" w:ascii="宋体" w:hAnsi="宋体" w:eastAsia="宋体" w:cs="宋体"/>
          <w:spacing w:val="-1"/>
          <w:sz w:val="24"/>
          <w:szCs w:val="24"/>
          <w:lang w:eastAsia="zh-CN"/>
        </w:rPr>
        <w:t>提</w:t>
      </w:r>
      <w:r>
        <w:rPr>
          <w:rFonts w:hint="eastAsia" w:ascii="宋体" w:hAnsi="宋体" w:eastAsia="宋体" w:cs="宋体"/>
          <w:spacing w:val="-1"/>
          <w:sz w:val="24"/>
          <w:szCs w:val="24"/>
        </w:rPr>
        <w:t>交投标文件的截止之日起</w:t>
      </w:r>
      <w:r>
        <w:rPr>
          <w:rFonts w:hint="eastAsia" w:ascii="宋体" w:hAnsi="宋体" w:eastAsia="宋体" w:cs="宋体"/>
          <w:spacing w:val="-51"/>
          <w:sz w:val="24"/>
          <w:szCs w:val="24"/>
        </w:rPr>
        <w:t xml:space="preserve"> </w:t>
      </w:r>
      <w:r>
        <w:rPr>
          <w:rFonts w:hint="eastAsia" w:ascii="宋体" w:hAnsi="宋体" w:eastAsia="宋体" w:cs="宋体"/>
          <w:sz w:val="24"/>
          <w:szCs w:val="24"/>
          <w:u w:val="single" w:color="auto"/>
        </w:rPr>
        <w:t xml:space="preserve">         </w:t>
      </w:r>
      <w:r>
        <w:rPr>
          <w:rFonts w:hint="eastAsia" w:ascii="宋体" w:hAnsi="宋体" w:eastAsia="宋体" w:cs="宋体"/>
          <w:spacing w:val="-55"/>
          <w:sz w:val="24"/>
          <w:szCs w:val="24"/>
        </w:rPr>
        <w:t xml:space="preserve"> </w:t>
      </w:r>
      <w:r>
        <w:rPr>
          <w:rFonts w:hint="eastAsia" w:ascii="宋体" w:hAnsi="宋体" w:eastAsia="宋体" w:cs="宋体"/>
          <w:spacing w:val="-1"/>
          <w:sz w:val="24"/>
          <w:szCs w:val="24"/>
        </w:rPr>
        <w:t>个日历日。</w:t>
      </w:r>
    </w:p>
    <w:p>
      <w:pPr>
        <w:pStyle w:val="17"/>
        <w:spacing w:before="162" w:line="468" w:lineRule="exact"/>
        <w:jc w:val="center"/>
        <w:rPr>
          <w:rFonts w:hint="eastAsia" w:ascii="宋体" w:hAnsi="宋体" w:eastAsia="宋体" w:cs="宋体"/>
          <w:spacing w:val="-6"/>
          <w:position w:val="17"/>
          <w:sz w:val="24"/>
          <w:szCs w:val="24"/>
        </w:rPr>
      </w:pPr>
      <w:r>
        <w:rPr>
          <w:rFonts w:hint="eastAsia" w:cs="宋体"/>
          <w:spacing w:val="-6"/>
          <w:position w:val="17"/>
          <w:sz w:val="24"/>
          <w:szCs w:val="24"/>
          <w:lang w:val="en-US" w:eastAsia="zh-CN"/>
        </w:rPr>
        <w:t xml:space="preserve"> </w:t>
      </w:r>
      <w:r>
        <w:rPr>
          <w:rFonts w:hint="eastAsia" w:ascii="宋体" w:hAnsi="宋体" w:eastAsia="宋体" w:cs="宋体"/>
          <w:spacing w:val="-6"/>
          <w:position w:val="17"/>
          <w:sz w:val="24"/>
          <w:szCs w:val="24"/>
        </w:rPr>
        <w:t>（2）除合同条款及采购需求偏离表列出的偏离外，</w:t>
      </w:r>
      <w:r>
        <w:rPr>
          <w:rFonts w:hint="eastAsia" w:ascii="宋体" w:hAnsi="宋体" w:eastAsia="宋体" w:cs="宋体"/>
          <w:spacing w:val="49"/>
          <w:position w:val="17"/>
          <w:sz w:val="24"/>
          <w:szCs w:val="24"/>
        </w:rPr>
        <w:t xml:space="preserve"> </w:t>
      </w:r>
      <w:r>
        <w:rPr>
          <w:rFonts w:hint="eastAsia" w:ascii="宋体" w:hAnsi="宋体" w:eastAsia="宋体" w:cs="宋体"/>
          <w:spacing w:val="-6"/>
          <w:position w:val="17"/>
          <w:sz w:val="24"/>
          <w:szCs w:val="24"/>
        </w:rPr>
        <w:t>我方响</w:t>
      </w:r>
      <w:r>
        <w:rPr>
          <w:rFonts w:hint="eastAsia" w:ascii="宋体" w:hAnsi="宋体" w:eastAsia="宋体" w:cs="宋体"/>
          <w:spacing w:val="-7"/>
          <w:position w:val="17"/>
          <w:sz w:val="24"/>
          <w:szCs w:val="24"/>
        </w:rPr>
        <w:t>应招标文件的全部要求。</w:t>
      </w:r>
    </w:p>
    <w:p>
      <w:pPr>
        <w:pStyle w:val="17"/>
        <w:spacing w:before="162" w:line="468" w:lineRule="exact"/>
        <w:ind w:firstLine="456" w:firstLineChars="200"/>
        <w:jc w:val="both"/>
        <w:rPr>
          <w:rFonts w:hint="eastAsia" w:ascii="宋体" w:hAnsi="宋体" w:eastAsia="宋体" w:cs="宋体"/>
          <w:spacing w:val="-6"/>
          <w:position w:val="17"/>
          <w:sz w:val="24"/>
          <w:szCs w:val="24"/>
        </w:rPr>
      </w:pPr>
      <w:r>
        <w:rPr>
          <w:rFonts w:hint="eastAsia" w:ascii="宋体" w:hAnsi="宋体" w:eastAsia="宋体" w:cs="宋体"/>
          <w:spacing w:val="-6"/>
          <w:position w:val="17"/>
          <w:sz w:val="24"/>
          <w:szCs w:val="24"/>
        </w:rPr>
        <w:t>（3）我方已</w:t>
      </w:r>
      <w:r>
        <w:rPr>
          <w:rFonts w:hint="eastAsia" w:ascii="宋体" w:hAnsi="宋体" w:eastAsia="宋体" w:cs="宋体"/>
          <w:spacing w:val="-6"/>
          <w:position w:val="17"/>
          <w:sz w:val="24"/>
          <w:szCs w:val="24"/>
          <w:lang w:eastAsia="zh-CN"/>
        </w:rPr>
        <w:t>提</w:t>
      </w:r>
      <w:r>
        <w:rPr>
          <w:rFonts w:hint="eastAsia" w:ascii="宋体" w:hAnsi="宋体" w:eastAsia="宋体" w:cs="宋体"/>
          <w:spacing w:val="-6"/>
          <w:position w:val="17"/>
          <w:sz w:val="24"/>
          <w:szCs w:val="24"/>
        </w:rPr>
        <w:t>供的全部文件资料是真实、准确的，并对此承担一切法律后果。</w:t>
      </w:r>
    </w:p>
    <w:p>
      <w:pPr>
        <w:pStyle w:val="17"/>
        <w:spacing w:before="162" w:line="468" w:lineRule="exact"/>
        <w:ind w:left="436"/>
        <w:rPr>
          <w:rFonts w:hint="eastAsia" w:ascii="宋体" w:hAnsi="宋体" w:eastAsia="宋体" w:cs="宋体"/>
          <w:sz w:val="24"/>
          <w:szCs w:val="24"/>
        </w:rPr>
      </w:pPr>
      <w:r>
        <w:rPr>
          <w:rFonts w:hint="eastAsia" w:ascii="宋体" w:hAnsi="宋体" w:eastAsia="宋体" w:cs="宋体"/>
          <w:spacing w:val="3"/>
          <w:position w:val="17"/>
          <w:sz w:val="24"/>
          <w:szCs w:val="24"/>
        </w:rPr>
        <w:t>（4）如我方中标，我方将在法律规定的期限内与你方签订合</w:t>
      </w:r>
      <w:r>
        <w:rPr>
          <w:rFonts w:hint="eastAsia" w:ascii="宋体" w:hAnsi="宋体" w:eastAsia="宋体" w:cs="宋体"/>
          <w:spacing w:val="2"/>
          <w:position w:val="17"/>
          <w:sz w:val="24"/>
          <w:szCs w:val="24"/>
        </w:rPr>
        <w:t>同，按照招标文件要</w:t>
      </w:r>
    </w:p>
    <w:p>
      <w:pPr>
        <w:spacing w:before="1" w:line="183" w:lineRule="auto"/>
        <w:ind w:left="11"/>
        <w:rPr>
          <w:rFonts w:hint="eastAsia" w:ascii="宋体" w:hAnsi="宋体" w:eastAsia="宋体" w:cs="宋体"/>
          <w:sz w:val="24"/>
          <w:szCs w:val="24"/>
        </w:rPr>
      </w:pPr>
      <w:r>
        <w:rPr>
          <w:rFonts w:hint="eastAsia" w:ascii="宋体" w:hAnsi="宋体" w:eastAsia="宋体" w:cs="宋体"/>
          <w:spacing w:val="-1"/>
          <w:sz w:val="24"/>
          <w:szCs w:val="24"/>
        </w:rPr>
        <w:t>求</w:t>
      </w:r>
      <w:r>
        <w:rPr>
          <w:rFonts w:hint="eastAsia" w:ascii="宋体" w:hAnsi="宋体" w:eastAsia="宋体" w:cs="宋体"/>
          <w:spacing w:val="-1"/>
          <w:sz w:val="24"/>
          <w:szCs w:val="24"/>
          <w:lang w:eastAsia="zh-CN"/>
        </w:rPr>
        <w:t>提</w:t>
      </w:r>
      <w:r>
        <w:rPr>
          <w:rFonts w:hint="eastAsia" w:ascii="宋体" w:hAnsi="宋体" w:eastAsia="宋体" w:cs="宋体"/>
          <w:spacing w:val="-1"/>
          <w:sz w:val="24"/>
          <w:szCs w:val="24"/>
        </w:rPr>
        <w:t>交履约保证金，并在合同约定的期限内完成合同规定的全部义务。</w:t>
      </w:r>
    </w:p>
    <w:p>
      <w:pPr>
        <w:pStyle w:val="17"/>
        <w:numPr>
          <w:ilvl w:val="0"/>
          <w:numId w:val="15"/>
        </w:numPr>
        <w:spacing w:before="146" w:line="360" w:lineRule="auto"/>
        <w:ind w:left="438"/>
        <w:rPr>
          <w:rFonts w:hint="eastAsia" w:ascii="宋体" w:hAnsi="宋体" w:eastAsia="宋体" w:cs="宋体"/>
          <w:spacing w:val="-9"/>
          <w:sz w:val="24"/>
          <w:szCs w:val="24"/>
        </w:rPr>
      </w:pPr>
      <w:r>
        <w:rPr>
          <w:rFonts w:hint="eastAsia" w:ascii="宋体" w:hAnsi="宋体" w:eastAsia="宋体" w:cs="宋体"/>
          <w:spacing w:val="-9"/>
          <w:sz w:val="24"/>
          <w:szCs w:val="24"/>
        </w:rPr>
        <w:t xml:space="preserve"> 其他补充条款（如有</w:t>
      </w:r>
      <w:r>
        <w:rPr>
          <w:rFonts w:hint="eastAsia" w:ascii="宋体" w:hAnsi="宋体" w:eastAsia="宋体" w:cs="宋体"/>
          <w:spacing w:val="-1"/>
          <w:sz w:val="24"/>
          <w:szCs w:val="24"/>
        </w:rPr>
        <w:t>）：</w:t>
      </w:r>
      <w:r>
        <w:rPr>
          <w:rFonts w:hint="eastAsia" w:ascii="宋体" w:hAnsi="宋体" w:eastAsia="宋体" w:cs="宋体"/>
          <w:sz w:val="24"/>
          <w:szCs w:val="24"/>
          <w:u w:val="single" w:color="auto"/>
        </w:rPr>
        <w:t xml:space="preserve">           </w:t>
      </w:r>
      <w:r>
        <w:rPr>
          <w:rFonts w:hint="eastAsia" w:ascii="宋体" w:hAnsi="宋体" w:eastAsia="宋体" w:cs="宋体"/>
          <w:spacing w:val="-9"/>
          <w:sz w:val="24"/>
          <w:szCs w:val="24"/>
        </w:rPr>
        <w:t>。</w:t>
      </w:r>
    </w:p>
    <w:p>
      <w:pPr>
        <w:pStyle w:val="17"/>
        <w:numPr>
          <w:ilvl w:val="0"/>
          <w:numId w:val="15"/>
        </w:numPr>
        <w:spacing w:before="146" w:line="360" w:lineRule="auto"/>
        <w:ind w:left="438"/>
        <w:rPr>
          <w:rFonts w:hint="eastAsia" w:ascii="宋体" w:hAnsi="宋体" w:eastAsia="宋体" w:cs="宋体"/>
          <w:spacing w:val="-9"/>
          <w:sz w:val="24"/>
          <w:szCs w:val="24"/>
        </w:rPr>
      </w:pPr>
      <w:r>
        <w:rPr>
          <w:rFonts w:hint="eastAsia" w:ascii="宋体" w:hAnsi="宋体" w:eastAsia="宋体" w:cs="宋体"/>
          <w:spacing w:val="-9"/>
          <w:sz w:val="24"/>
          <w:szCs w:val="24"/>
        </w:rPr>
        <w:t>是否外商投资（请进行选择）： □是  □否</w:t>
      </w:r>
    </w:p>
    <w:p>
      <w:pPr>
        <w:pStyle w:val="17"/>
        <w:spacing w:line="219" w:lineRule="auto"/>
        <w:ind w:left="494"/>
        <w:rPr>
          <w:rFonts w:hint="eastAsia" w:ascii="宋体" w:hAnsi="宋体" w:eastAsia="宋体" w:cs="宋体"/>
          <w:sz w:val="24"/>
          <w:szCs w:val="24"/>
        </w:rPr>
      </w:pPr>
      <w:r>
        <w:rPr>
          <w:rFonts w:hint="eastAsia" w:ascii="宋体" w:hAnsi="宋体" w:eastAsia="宋体" w:cs="宋体"/>
          <w:spacing w:val="-4"/>
          <w:sz w:val="24"/>
          <w:szCs w:val="24"/>
        </w:rPr>
        <w:t>与本投标有关的一切正式往来信函请寄：</w:t>
      </w:r>
    </w:p>
    <w:p>
      <w:pPr>
        <w:spacing w:line="259" w:lineRule="auto"/>
        <w:rPr>
          <w:rFonts w:hint="eastAsia" w:ascii="宋体" w:hAnsi="宋体" w:eastAsia="宋体" w:cs="宋体"/>
          <w:sz w:val="24"/>
          <w:szCs w:val="24"/>
        </w:rPr>
      </w:pPr>
    </w:p>
    <w:p>
      <w:pPr>
        <w:spacing w:line="260" w:lineRule="auto"/>
        <w:rPr>
          <w:rFonts w:hint="eastAsia" w:ascii="宋体" w:hAnsi="宋体" w:eastAsia="宋体" w:cs="宋体"/>
          <w:sz w:val="24"/>
          <w:szCs w:val="24"/>
        </w:rPr>
      </w:pPr>
    </w:p>
    <w:p>
      <w:pPr>
        <w:pStyle w:val="17"/>
        <w:spacing w:before="79" w:line="219" w:lineRule="auto"/>
        <w:ind w:left="429"/>
        <w:rPr>
          <w:rFonts w:hint="eastAsia" w:ascii="宋体" w:hAnsi="宋体" w:eastAsia="宋体" w:cs="宋体"/>
          <w:sz w:val="24"/>
          <w:szCs w:val="24"/>
        </w:rPr>
      </w:pPr>
      <w:r>
        <w:rPr>
          <w:rFonts w:hint="eastAsia" w:ascii="宋体" w:hAnsi="宋体" w:eastAsia="宋体" w:cs="宋体"/>
          <w:spacing w:val="-5"/>
          <w:sz w:val="24"/>
          <w:szCs w:val="24"/>
        </w:rPr>
        <w:t>地址</w:t>
      </w:r>
      <w:r>
        <w:rPr>
          <w:rFonts w:hint="eastAsia" w:ascii="宋体" w:hAnsi="宋体" w:eastAsia="宋体" w:cs="宋体"/>
          <w:sz w:val="24"/>
          <w:szCs w:val="24"/>
          <w:u w:val="single" w:color="auto"/>
        </w:rPr>
        <w:t xml:space="preserve">                         </w:t>
      </w:r>
      <w:r>
        <w:rPr>
          <w:rFonts w:hint="eastAsia" w:ascii="宋体" w:hAnsi="宋体" w:eastAsia="宋体" w:cs="宋体"/>
          <w:spacing w:val="1"/>
          <w:sz w:val="24"/>
          <w:szCs w:val="24"/>
        </w:rPr>
        <w:t xml:space="preserve">     </w:t>
      </w:r>
      <w:r>
        <w:rPr>
          <w:rFonts w:hint="eastAsia" w:ascii="宋体" w:hAnsi="宋体" w:eastAsia="宋体" w:cs="宋体"/>
          <w:spacing w:val="-5"/>
          <w:sz w:val="24"/>
          <w:szCs w:val="24"/>
        </w:rPr>
        <w:t>传真</w:t>
      </w:r>
      <w:r>
        <w:rPr>
          <w:rFonts w:hint="eastAsia" w:ascii="宋体" w:hAnsi="宋体" w:eastAsia="宋体" w:cs="宋体"/>
          <w:sz w:val="24"/>
          <w:szCs w:val="24"/>
          <w:u w:val="single" w:color="auto"/>
        </w:rPr>
        <w:t xml:space="preserve">                             </w:t>
      </w:r>
    </w:p>
    <w:p>
      <w:pPr>
        <w:pStyle w:val="17"/>
        <w:spacing w:before="180" w:line="220" w:lineRule="auto"/>
        <w:ind w:left="458"/>
        <w:rPr>
          <w:rFonts w:hint="eastAsia" w:ascii="宋体" w:hAnsi="宋体" w:eastAsia="宋体" w:cs="宋体"/>
          <w:sz w:val="24"/>
          <w:szCs w:val="24"/>
        </w:rPr>
      </w:pPr>
      <w:r>
        <w:rPr>
          <w:rFonts w:hint="eastAsia" w:ascii="宋体" w:hAnsi="宋体" w:eastAsia="宋体" w:cs="宋体"/>
          <w:spacing w:val="-13"/>
          <w:sz w:val="24"/>
          <w:szCs w:val="24"/>
        </w:rPr>
        <w:t>电话</w:t>
      </w:r>
      <w:r>
        <w:rPr>
          <w:rFonts w:hint="eastAsia" w:ascii="宋体" w:hAnsi="宋体" w:eastAsia="宋体" w:cs="宋体"/>
          <w:sz w:val="24"/>
          <w:szCs w:val="24"/>
          <w:u w:val="single" w:color="auto"/>
        </w:rPr>
        <w:t xml:space="preserve">                         </w:t>
      </w:r>
      <w:r>
        <w:rPr>
          <w:rFonts w:hint="eastAsia" w:ascii="宋体" w:hAnsi="宋体" w:eastAsia="宋体" w:cs="宋体"/>
          <w:spacing w:val="7"/>
          <w:sz w:val="24"/>
          <w:szCs w:val="24"/>
        </w:rPr>
        <w:t xml:space="preserve">     </w:t>
      </w:r>
      <w:r>
        <w:rPr>
          <w:rFonts w:hint="eastAsia" w:ascii="宋体" w:hAnsi="宋体" w:eastAsia="宋体" w:cs="宋体"/>
          <w:spacing w:val="-13"/>
          <w:sz w:val="24"/>
          <w:szCs w:val="24"/>
        </w:rPr>
        <w:t>电子函件</w:t>
      </w:r>
      <w:r>
        <w:rPr>
          <w:rFonts w:hint="eastAsia" w:ascii="宋体" w:hAnsi="宋体" w:eastAsia="宋体" w:cs="宋体"/>
          <w:sz w:val="24"/>
          <w:szCs w:val="24"/>
          <w:u w:val="single" w:color="auto"/>
        </w:rPr>
        <w:t xml:space="preserve">                         </w:t>
      </w:r>
    </w:p>
    <w:p>
      <w:pPr>
        <w:spacing w:line="260" w:lineRule="auto"/>
        <w:rPr>
          <w:rFonts w:hint="eastAsia" w:ascii="宋体" w:hAnsi="宋体" w:eastAsia="宋体" w:cs="宋体"/>
          <w:sz w:val="24"/>
          <w:szCs w:val="24"/>
        </w:rPr>
      </w:pPr>
    </w:p>
    <w:p>
      <w:pPr>
        <w:spacing w:line="260" w:lineRule="auto"/>
        <w:rPr>
          <w:rFonts w:hint="eastAsia" w:ascii="宋体" w:hAnsi="宋体" w:eastAsia="宋体" w:cs="宋体"/>
          <w:sz w:val="24"/>
          <w:szCs w:val="24"/>
        </w:rPr>
      </w:pPr>
    </w:p>
    <w:p>
      <w:pPr>
        <w:pStyle w:val="17"/>
        <w:spacing w:before="78" w:line="188" w:lineRule="auto"/>
        <w:ind w:left="432"/>
        <w:rPr>
          <w:rFonts w:hint="eastAsia" w:ascii="宋体" w:hAnsi="宋体" w:eastAsia="宋体" w:cs="宋体"/>
          <w:sz w:val="24"/>
          <w:szCs w:val="24"/>
        </w:rPr>
      </w:pPr>
      <w:r>
        <w:rPr>
          <w:rFonts w:hint="eastAsia" w:ascii="宋体" w:hAnsi="宋体" w:eastAsia="宋体" w:cs="宋体"/>
          <w:spacing w:val="-3"/>
          <w:sz w:val="24"/>
          <w:szCs w:val="24"/>
        </w:rPr>
        <w:t>投标人名称（加盖公章）</w:t>
      </w:r>
    </w:p>
    <w:p>
      <w:pPr>
        <w:spacing w:line="20" w:lineRule="exact"/>
        <w:ind w:left="3178"/>
        <w:rPr>
          <w:rFonts w:hint="eastAsia" w:ascii="宋体" w:hAnsi="宋体" w:eastAsia="宋体" w:cs="宋体"/>
          <w:sz w:val="24"/>
          <w:szCs w:val="24"/>
        </w:rPr>
      </w:pPr>
      <w:r>
        <w:rPr>
          <w:rFonts w:hint="eastAsia" w:ascii="宋体" w:hAnsi="宋体" w:eastAsia="宋体" w:cs="宋体"/>
          <w:position w:val="5"/>
          <w:sz w:val="24"/>
          <w:szCs w:val="24"/>
        </w:rPr>
        <w:t>__________</w:t>
      </w:r>
    </w:p>
    <w:p>
      <w:pPr>
        <w:pStyle w:val="17"/>
        <w:spacing w:before="202" w:line="220" w:lineRule="auto"/>
        <w:ind w:left="471"/>
        <w:rPr>
          <w:rFonts w:hint="eastAsia" w:ascii="宋体" w:hAnsi="宋体" w:eastAsia="宋体" w:cs="宋体"/>
          <w:sz w:val="24"/>
          <w:szCs w:val="24"/>
        </w:rPr>
      </w:pPr>
      <w:r>
        <w:rPr>
          <w:rFonts w:hint="eastAsia" w:ascii="宋体" w:hAnsi="宋体" w:eastAsia="宋体" w:cs="宋体"/>
          <w:spacing w:val="-30"/>
          <w:sz w:val="24"/>
          <w:szCs w:val="24"/>
        </w:rPr>
        <w:t>日期：</w:t>
      </w:r>
      <w:r>
        <w:rPr>
          <w:rFonts w:hint="eastAsia" w:ascii="宋体" w:hAnsi="宋体" w:eastAsia="宋体" w:cs="宋体"/>
          <w:spacing w:val="-20"/>
          <w:sz w:val="24"/>
          <w:szCs w:val="24"/>
        </w:rPr>
        <w:t xml:space="preserve"> </w:t>
      </w:r>
      <w:r>
        <w:rPr>
          <w:rFonts w:hint="eastAsia" w:ascii="宋体" w:hAnsi="宋体" w:eastAsia="宋体" w:cs="宋体"/>
          <w:sz w:val="24"/>
          <w:szCs w:val="24"/>
          <w:u w:val="single" w:color="auto"/>
        </w:rPr>
        <w:t xml:space="preserve">     </w:t>
      </w:r>
      <w:r>
        <w:rPr>
          <w:rFonts w:hint="eastAsia" w:ascii="宋体" w:hAnsi="宋体" w:eastAsia="宋体" w:cs="宋体"/>
          <w:spacing w:val="-107"/>
          <w:sz w:val="24"/>
          <w:szCs w:val="24"/>
        </w:rPr>
        <w:t xml:space="preserve"> </w:t>
      </w:r>
      <w:r>
        <w:rPr>
          <w:rFonts w:hint="eastAsia" w:ascii="宋体" w:hAnsi="宋体" w:eastAsia="宋体" w:cs="宋体"/>
          <w:spacing w:val="-30"/>
          <w:sz w:val="24"/>
          <w:szCs w:val="24"/>
        </w:rPr>
        <w:t>年</w:t>
      </w:r>
      <w:r>
        <w:rPr>
          <w:rFonts w:hint="eastAsia" w:ascii="宋体" w:hAnsi="宋体" w:eastAsia="宋体" w:cs="宋体"/>
          <w:sz w:val="24"/>
          <w:szCs w:val="24"/>
          <w:u w:val="single" w:color="auto"/>
        </w:rPr>
        <w:t xml:space="preserve">      </w:t>
      </w:r>
      <w:r>
        <w:rPr>
          <w:rFonts w:hint="eastAsia" w:ascii="宋体" w:hAnsi="宋体" w:eastAsia="宋体" w:cs="宋体"/>
          <w:spacing w:val="-105"/>
          <w:sz w:val="24"/>
          <w:szCs w:val="24"/>
        </w:rPr>
        <w:t xml:space="preserve"> </w:t>
      </w:r>
      <w:r>
        <w:rPr>
          <w:rFonts w:hint="eastAsia" w:ascii="宋体" w:hAnsi="宋体" w:eastAsia="宋体" w:cs="宋体"/>
          <w:spacing w:val="-30"/>
          <w:sz w:val="24"/>
          <w:szCs w:val="24"/>
        </w:rPr>
        <w:t>月</w:t>
      </w:r>
      <w:r>
        <w:rPr>
          <w:rFonts w:hint="eastAsia" w:ascii="宋体" w:hAnsi="宋体" w:eastAsia="宋体" w:cs="宋体"/>
          <w:sz w:val="24"/>
          <w:szCs w:val="24"/>
          <w:u w:val="single" w:color="auto"/>
        </w:rPr>
        <w:t xml:space="preserve">      </w:t>
      </w:r>
      <w:r>
        <w:rPr>
          <w:rFonts w:hint="eastAsia" w:ascii="宋体" w:hAnsi="宋体" w:eastAsia="宋体" w:cs="宋体"/>
          <w:spacing w:val="-70"/>
          <w:sz w:val="24"/>
          <w:szCs w:val="24"/>
        </w:rPr>
        <w:t xml:space="preserve"> </w:t>
      </w:r>
      <w:r>
        <w:rPr>
          <w:rFonts w:hint="eastAsia" w:ascii="宋体" w:hAnsi="宋体" w:eastAsia="宋体" w:cs="宋体"/>
          <w:spacing w:val="-30"/>
          <w:sz w:val="24"/>
          <w:szCs w:val="24"/>
        </w:rPr>
        <w:t>日</w:t>
      </w:r>
    </w:p>
    <w:p>
      <w:pPr>
        <w:spacing w:line="220" w:lineRule="auto"/>
        <w:rPr>
          <w:rFonts w:hint="eastAsia" w:ascii="宋体" w:hAnsi="宋体" w:eastAsia="宋体" w:cs="宋体"/>
          <w:sz w:val="24"/>
          <w:szCs w:val="24"/>
        </w:rPr>
        <w:sectPr>
          <w:headerReference r:id="rId42" w:type="default"/>
          <w:footerReference r:id="rId43" w:type="default"/>
          <w:pgSz w:w="11907" w:h="16840"/>
          <w:pgMar w:top="1117" w:right="1046" w:bottom="1057" w:left="1700" w:header="878" w:footer="886" w:gutter="0"/>
          <w:pgNumType w:fmt="decimal"/>
          <w:cols w:space="720" w:num="1"/>
        </w:sectPr>
      </w:pPr>
    </w:p>
    <w:p>
      <w:pPr>
        <w:spacing w:line="256" w:lineRule="auto"/>
        <w:rPr>
          <w:rFonts w:ascii="Arial"/>
          <w:sz w:val="21"/>
        </w:rPr>
      </w:pPr>
    </w:p>
    <w:p>
      <w:pPr>
        <w:pStyle w:val="17"/>
        <w:spacing w:before="78" w:line="219" w:lineRule="auto"/>
        <w:ind w:left="130"/>
        <w:rPr>
          <w:sz w:val="24"/>
          <w:szCs w:val="24"/>
        </w:rPr>
      </w:pPr>
      <w:r>
        <w:rPr>
          <w:rFonts w:ascii="Arial" w:hAnsi="Arial" w:eastAsia="Arial" w:cs="Arial"/>
          <w:spacing w:val="-1"/>
          <w:sz w:val="24"/>
          <w:szCs w:val="24"/>
        </w:rPr>
        <w:t xml:space="preserve">2   </w:t>
      </w:r>
      <w:r>
        <w:rPr>
          <w:spacing w:val="-1"/>
          <w:sz w:val="24"/>
          <w:szCs w:val="24"/>
        </w:rPr>
        <w:t>授权委托书（实质性格式）</w:t>
      </w:r>
    </w:p>
    <w:p>
      <w:pPr>
        <w:pStyle w:val="17"/>
        <w:spacing w:before="126" w:line="219" w:lineRule="auto"/>
        <w:ind w:left="3757"/>
        <w:rPr>
          <w:sz w:val="36"/>
          <w:szCs w:val="36"/>
        </w:rPr>
      </w:pPr>
      <w:r>
        <w:rPr>
          <w:spacing w:val="-2"/>
          <w:sz w:val="36"/>
          <w:szCs w:val="36"/>
          <w14:textOutline w14:w="2306" w14:cap="flat" w14:cmpd="sng">
            <w14:solidFill>
              <w14:srgbClr w14:val="000000"/>
            </w14:solidFill>
            <w14:prstDash w14:val="solid"/>
            <w14:miter w14:val="0"/>
          </w14:textOutline>
        </w:rPr>
        <w:t>授权委托书</w:t>
      </w:r>
    </w:p>
    <w:p>
      <w:pPr>
        <w:spacing w:line="326" w:lineRule="auto"/>
        <w:rPr>
          <w:rFonts w:ascii="Arial"/>
          <w:sz w:val="21"/>
        </w:rPr>
      </w:pPr>
    </w:p>
    <w:p>
      <w:pPr>
        <w:pStyle w:val="17"/>
        <w:spacing w:before="78" w:line="323" w:lineRule="auto"/>
        <w:ind w:left="122" w:right="10" w:firstLine="420"/>
        <w:jc w:val="both"/>
        <w:rPr>
          <w:sz w:val="24"/>
          <w:szCs w:val="24"/>
        </w:rPr>
      </w:pPr>
      <w:r>
        <w:rPr>
          <w:spacing w:val="-11"/>
          <w:sz w:val="24"/>
          <w:szCs w:val="24"/>
        </w:rPr>
        <w:t>本人</w:t>
      </w:r>
      <w:r>
        <w:rPr>
          <w:spacing w:val="-11"/>
          <w:sz w:val="24"/>
          <w:szCs w:val="24"/>
          <w:u w:val="single" w:color="auto"/>
        </w:rPr>
        <w:t xml:space="preserve">       </w:t>
      </w:r>
      <w:r>
        <w:rPr>
          <w:spacing w:val="-74"/>
          <w:sz w:val="24"/>
          <w:szCs w:val="24"/>
        </w:rPr>
        <w:t xml:space="preserve"> </w:t>
      </w:r>
      <w:r>
        <w:rPr>
          <w:spacing w:val="-11"/>
          <w:sz w:val="24"/>
          <w:szCs w:val="24"/>
        </w:rPr>
        <w:t>（姓名）</w:t>
      </w:r>
      <w:r>
        <w:rPr>
          <w:spacing w:val="-59"/>
          <w:sz w:val="24"/>
          <w:szCs w:val="24"/>
        </w:rPr>
        <w:t xml:space="preserve"> </w:t>
      </w:r>
      <w:r>
        <w:rPr>
          <w:spacing w:val="-11"/>
          <w:sz w:val="24"/>
          <w:szCs w:val="24"/>
        </w:rPr>
        <w:t>系</w:t>
      </w:r>
      <w:r>
        <w:rPr>
          <w:spacing w:val="-11"/>
          <w:sz w:val="24"/>
          <w:szCs w:val="24"/>
          <w:u w:val="single" w:color="auto"/>
        </w:rPr>
        <w:t xml:space="preserve">                 </w:t>
      </w:r>
      <w:r>
        <w:rPr>
          <w:spacing w:val="-45"/>
          <w:sz w:val="24"/>
          <w:szCs w:val="24"/>
        </w:rPr>
        <w:t xml:space="preserve"> </w:t>
      </w:r>
      <w:r>
        <w:rPr>
          <w:spacing w:val="-11"/>
          <w:sz w:val="24"/>
          <w:szCs w:val="24"/>
        </w:rPr>
        <w:t>（投标人名称） 的法定代表人（单位</w:t>
      </w:r>
      <w:r>
        <w:rPr>
          <w:spacing w:val="-12"/>
          <w:sz w:val="24"/>
          <w:szCs w:val="24"/>
        </w:rPr>
        <w:t>负责人</w:t>
      </w:r>
      <w:r>
        <w:rPr>
          <w:spacing w:val="-28"/>
          <w:sz w:val="24"/>
          <w:szCs w:val="24"/>
        </w:rPr>
        <w:t>），</w:t>
      </w:r>
      <w:r>
        <w:rPr>
          <w:spacing w:val="-12"/>
          <w:sz w:val="24"/>
          <w:szCs w:val="24"/>
        </w:rPr>
        <w:t>现委托</w:t>
      </w:r>
      <w:r>
        <w:rPr>
          <w:spacing w:val="-12"/>
          <w:sz w:val="24"/>
          <w:szCs w:val="24"/>
          <w:u w:val="single" w:color="auto"/>
        </w:rPr>
        <w:t xml:space="preserve">       </w:t>
      </w:r>
      <w:r>
        <w:rPr>
          <w:spacing w:val="-58"/>
          <w:sz w:val="24"/>
          <w:szCs w:val="24"/>
        </w:rPr>
        <w:t xml:space="preserve"> </w:t>
      </w:r>
      <w:r>
        <w:rPr>
          <w:spacing w:val="-12"/>
          <w:sz w:val="24"/>
          <w:szCs w:val="24"/>
        </w:rPr>
        <w:t>（姓名）</w:t>
      </w:r>
      <w:r>
        <w:rPr>
          <w:spacing w:val="-47"/>
          <w:sz w:val="24"/>
          <w:szCs w:val="24"/>
        </w:rPr>
        <w:t xml:space="preserve"> </w:t>
      </w:r>
      <w:r>
        <w:rPr>
          <w:spacing w:val="-12"/>
          <w:sz w:val="24"/>
          <w:szCs w:val="24"/>
        </w:rPr>
        <w:t>为我方代理人。代理人根据授权，  以我方名义签署、澄清 确认、</w:t>
      </w:r>
      <w:r>
        <w:rPr>
          <w:rFonts w:hint="eastAsia"/>
          <w:spacing w:val="-12"/>
          <w:sz w:val="24"/>
          <w:szCs w:val="24"/>
          <w:lang w:eastAsia="zh-CN"/>
        </w:rPr>
        <w:t>提</w:t>
      </w:r>
      <w:r>
        <w:rPr>
          <w:spacing w:val="-12"/>
          <w:sz w:val="24"/>
          <w:szCs w:val="24"/>
        </w:rPr>
        <w:t>交、</w:t>
      </w:r>
      <w:r>
        <w:rPr>
          <w:spacing w:val="-14"/>
          <w:sz w:val="24"/>
          <w:szCs w:val="24"/>
        </w:rPr>
        <w:t>撤回、修改</w:t>
      </w:r>
      <w:r>
        <w:rPr>
          <w:spacing w:val="8"/>
          <w:sz w:val="24"/>
          <w:szCs w:val="24"/>
          <w:u w:val="single" w:color="auto"/>
        </w:rPr>
        <w:t xml:space="preserve">               </w:t>
      </w:r>
      <w:r>
        <w:rPr>
          <w:spacing w:val="-26"/>
          <w:sz w:val="24"/>
          <w:szCs w:val="24"/>
        </w:rPr>
        <w:t xml:space="preserve"> </w:t>
      </w:r>
      <w:r>
        <w:rPr>
          <w:spacing w:val="-14"/>
          <w:sz w:val="24"/>
          <w:szCs w:val="24"/>
        </w:rPr>
        <w:t>（项目名称） 投标文件和处理有关事宜，</w:t>
      </w:r>
      <w:r>
        <w:rPr>
          <w:spacing w:val="55"/>
          <w:sz w:val="24"/>
          <w:szCs w:val="24"/>
        </w:rPr>
        <w:t xml:space="preserve"> </w:t>
      </w:r>
      <w:r>
        <w:rPr>
          <w:spacing w:val="-14"/>
          <w:sz w:val="24"/>
          <w:szCs w:val="24"/>
        </w:rPr>
        <w:t>其</w:t>
      </w:r>
      <w:r>
        <w:rPr>
          <w:spacing w:val="-4"/>
          <w:sz w:val="24"/>
          <w:szCs w:val="24"/>
        </w:rPr>
        <w:t>法律后果由我方承担。</w:t>
      </w:r>
    </w:p>
    <w:p>
      <w:pPr>
        <w:pStyle w:val="17"/>
        <w:spacing w:before="179" w:line="468" w:lineRule="exact"/>
        <w:ind w:left="541"/>
        <w:rPr>
          <w:sz w:val="24"/>
          <w:szCs w:val="24"/>
        </w:rPr>
      </w:pPr>
      <w:r>
        <w:rPr>
          <w:spacing w:val="-2"/>
          <w:position w:val="17"/>
          <w:sz w:val="24"/>
          <w:szCs w:val="24"/>
        </w:rPr>
        <w:t>委托期限：自本授权委托书签署之日起至投标有效期届满之日止。</w:t>
      </w:r>
    </w:p>
    <w:p>
      <w:pPr>
        <w:pStyle w:val="17"/>
        <w:spacing w:line="220" w:lineRule="auto"/>
        <w:ind w:left="541"/>
        <w:rPr>
          <w:sz w:val="24"/>
          <w:szCs w:val="24"/>
        </w:rPr>
      </w:pPr>
      <w:r>
        <w:rPr>
          <w:spacing w:val="-5"/>
          <w:sz w:val="24"/>
          <w:szCs w:val="24"/>
        </w:rPr>
        <w:t>代理人无转委托权。</w:t>
      </w:r>
    </w:p>
    <w:p>
      <w:pPr>
        <w:spacing w:line="259" w:lineRule="auto"/>
        <w:rPr>
          <w:rFonts w:ascii="Arial"/>
          <w:sz w:val="21"/>
        </w:rPr>
      </w:pPr>
    </w:p>
    <w:p>
      <w:pPr>
        <w:spacing w:line="259" w:lineRule="auto"/>
        <w:rPr>
          <w:rFonts w:ascii="Arial"/>
          <w:sz w:val="21"/>
        </w:rPr>
      </w:pPr>
    </w:p>
    <w:p>
      <w:pPr>
        <w:pStyle w:val="17"/>
        <w:spacing w:before="78" w:line="219" w:lineRule="auto"/>
        <w:ind w:left="125"/>
        <w:rPr>
          <w:sz w:val="24"/>
          <w:szCs w:val="24"/>
        </w:rPr>
      </w:pPr>
      <w:r>
        <w:rPr>
          <w:spacing w:val="-14"/>
          <w:sz w:val="24"/>
          <w:szCs w:val="24"/>
        </w:rPr>
        <w:t>投标人名称（加盖公章</w:t>
      </w:r>
      <w:r>
        <w:rPr>
          <w:spacing w:val="2"/>
          <w:sz w:val="24"/>
          <w:szCs w:val="24"/>
        </w:rPr>
        <w:t>）：</w:t>
      </w:r>
      <w:r>
        <w:rPr>
          <w:sz w:val="24"/>
          <w:szCs w:val="24"/>
          <w:u w:val="single" w:color="auto"/>
        </w:rPr>
        <w:t xml:space="preserve">                 </w:t>
      </w:r>
    </w:p>
    <w:p>
      <w:pPr>
        <w:pStyle w:val="17"/>
        <w:spacing w:before="183" w:line="358" w:lineRule="auto"/>
        <w:ind w:left="123"/>
        <w:rPr>
          <w:sz w:val="24"/>
          <w:szCs w:val="24"/>
        </w:rPr>
      </w:pPr>
      <w:r>
        <w:rPr>
          <w:spacing w:val="-14"/>
          <w:sz w:val="24"/>
          <w:szCs w:val="24"/>
        </w:rPr>
        <w:t>法定代表人（单位负责人</w:t>
      </w:r>
      <w:r>
        <w:rPr>
          <w:spacing w:val="-8"/>
          <w:sz w:val="24"/>
          <w:szCs w:val="24"/>
        </w:rPr>
        <w:t>）（</w:t>
      </w:r>
      <w:r>
        <w:rPr>
          <w:spacing w:val="-14"/>
          <w:sz w:val="24"/>
          <w:szCs w:val="24"/>
        </w:rPr>
        <w:t>签字或签章</w:t>
      </w:r>
      <w:r>
        <w:rPr>
          <w:spacing w:val="-8"/>
          <w:sz w:val="24"/>
          <w:szCs w:val="24"/>
        </w:rPr>
        <w:t>）：</w:t>
      </w:r>
      <w:r>
        <w:rPr>
          <w:sz w:val="24"/>
          <w:szCs w:val="24"/>
          <w:u w:val="single" w:color="auto"/>
        </w:rPr>
        <w:t xml:space="preserve">                 </w:t>
      </w:r>
    </w:p>
    <w:p>
      <w:pPr>
        <w:pStyle w:val="17"/>
        <w:spacing w:before="1" w:line="219" w:lineRule="auto"/>
        <w:ind w:left="121"/>
        <w:rPr>
          <w:sz w:val="24"/>
          <w:szCs w:val="24"/>
        </w:rPr>
      </w:pPr>
      <w:r>
        <w:rPr>
          <w:spacing w:val="-13"/>
          <w:sz w:val="24"/>
          <w:szCs w:val="24"/>
        </w:rPr>
        <w:t>委托代理人（签字或签章</w:t>
      </w:r>
      <w:r>
        <w:rPr>
          <w:spacing w:val="5"/>
          <w:sz w:val="24"/>
          <w:szCs w:val="24"/>
        </w:rPr>
        <w:t>）：</w:t>
      </w:r>
      <w:r>
        <w:rPr>
          <w:sz w:val="24"/>
          <w:szCs w:val="24"/>
          <w:u w:val="single" w:color="auto"/>
        </w:rPr>
        <w:t xml:space="preserve">                 </w:t>
      </w:r>
    </w:p>
    <w:p>
      <w:pPr>
        <w:pStyle w:val="17"/>
        <w:spacing w:before="180" w:line="220" w:lineRule="auto"/>
        <w:ind w:left="164"/>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pPr>
        <w:spacing w:line="260" w:lineRule="auto"/>
        <w:rPr>
          <w:rFonts w:ascii="Arial"/>
          <w:sz w:val="21"/>
        </w:rPr>
      </w:pPr>
    </w:p>
    <w:p>
      <w:pPr>
        <w:spacing w:line="261" w:lineRule="auto"/>
        <w:rPr>
          <w:rFonts w:ascii="Arial"/>
          <w:sz w:val="21"/>
        </w:rPr>
      </w:pPr>
    </w:p>
    <w:p>
      <w:pPr>
        <w:pStyle w:val="17"/>
        <w:spacing w:before="78" w:line="219" w:lineRule="auto"/>
        <w:ind w:left="141"/>
        <w:rPr>
          <w:sz w:val="24"/>
          <w:szCs w:val="24"/>
        </w:rPr>
      </w:pPr>
      <w:r>
        <w:rPr>
          <w:spacing w:val="-4"/>
          <w:sz w:val="24"/>
          <w:szCs w:val="24"/>
        </w:rPr>
        <w:t>附：法定代表人及委托代理人身份证明文件电子件：</w:t>
      </w:r>
    </w:p>
    <w:p>
      <w:pPr>
        <w:spacing w:before="145" w:line="2162" w:lineRule="exact"/>
      </w:pPr>
      <w:r>
        <w:rPr>
          <w:position w:val="-43"/>
        </w:rPr>
        <w:drawing>
          <wp:inline distT="0" distB="0" distL="0" distR="0">
            <wp:extent cx="5274310" cy="1372235"/>
            <wp:effectExtent l="0" t="0" r="2540" b="18415"/>
            <wp:docPr id="264" name="IM 264"/>
            <wp:cNvGraphicFramePr/>
            <a:graphic xmlns:a="http://schemas.openxmlformats.org/drawingml/2006/main">
              <a:graphicData uri="http://schemas.openxmlformats.org/drawingml/2006/picture">
                <pic:pic xmlns:pic="http://schemas.openxmlformats.org/drawingml/2006/picture">
                  <pic:nvPicPr>
                    <pic:cNvPr id="264" name="IM 264"/>
                    <pic:cNvPicPr/>
                  </pic:nvPicPr>
                  <pic:blipFill>
                    <a:blip r:embed="rId79"/>
                    <a:stretch>
                      <a:fillRect/>
                    </a:stretch>
                  </pic:blipFill>
                  <pic:spPr>
                    <a:xfrm>
                      <a:off x="0" y="0"/>
                      <a:ext cx="5274319" cy="1372595"/>
                    </a:xfrm>
                    <a:prstGeom prst="rect">
                      <a:avLst/>
                    </a:prstGeom>
                  </pic:spPr>
                </pic:pic>
              </a:graphicData>
            </a:graphic>
          </wp:inline>
        </w:drawing>
      </w:r>
    </w:p>
    <w:p>
      <w:pPr>
        <w:pStyle w:val="17"/>
        <w:spacing w:before="36" w:line="220" w:lineRule="auto"/>
        <w:ind w:left="125"/>
        <w:rPr>
          <w:sz w:val="24"/>
          <w:szCs w:val="24"/>
        </w:rPr>
      </w:pPr>
      <w:r>
        <w:rPr>
          <w:spacing w:val="-15"/>
          <w:sz w:val="24"/>
          <w:szCs w:val="24"/>
        </w:rPr>
        <w:t>说明：</w:t>
      </w:r>
    </w:p>
    <w:p>
      <w:pPr>
        <w:pStyle w:val="17"/>
        <w:spacing w:before="78" w:line="323" w:lineRule="auto"/>
        <w:ind w:left="122" w:right="10" w:firstLine="420"/>
        <w:jc w:val="both"/>
        <w:rPr>
          <w:rFonts w:hint="eastAsia"/>
          <w:spacing w:val="-14"/>
          <w:sz w:val="24"/>
          <w:szCs w:val="24"/>
        </w:rPr>
      </w:pPr>
      <w:r>
        <w:rPr>
          <w:rFonts w:hint="eastAsia"/>
          <w:spacing w:val="-14"/>
          <w:sz w:val="24"/>
          <w:szCs w:val="24"/>
        </w:rPr>
        <w:t>1.若供应商为事业单位或其他组织或分支机构， 则法定代表人（单位负责人） 处的签署人可为单位负责人。</w:t>
      </w:r>
    </w:p>
    <w:p>
      <w:pPr>
        <w:pStyle w:val="17"/>
        <w:spacing w:before="78" w:line="323" w:lineRule="auto"/>
        <w:ind w:left="122" w:right="10" w:firstLine="420"/>
        <w:jc w:val="both"/>
        <w:rPr>
          <w:rFonts w:hint="eastAsia"/>
          <w:spacing w:val="-14"/>
          <w:sz w:val="24"/>
          <w:szCs w:val="24"/>
        </w:rPr>
      </w:pPr>
      <w:r>
        <w:rPr>
          <w:rFonts w:hint="eastAsia"/>
          <w:spacing w:val="-14"/>
          <w:sz w:val="24"/>
          <w:szCs w:val="24"/>
        </w:rPr>
        <w:t>2.若投标文件中签字之处均为法定代表人（单位负责人）本人签署， 则可不</w:t>
      </w:r>
      <w:r>
        <w:rPr>
          <w:rFonts w:hint="eastAsia"/>
          <w:spacing w:val="-14"/>
          <w:sz w:val="24"/>
          <w:szCs w:val="24"/>
          <w:lang w:eastAsia="zh-CN"/>
        </w:rPr>
        <w:t>提</w:t>
      </w:r>
      <w:r>
        <w:rPr>
          <w:rFonts w:hint="eastAsia"/>
          <w:spacing w:val="-14"/>
          <w:sz w:val="24"/>
          <w:szCs w:val="24"/>
        </w:rPr>
        <w:t>供本《授 权委托书》，但须</w:t>
      </w:r>
      <w:r>
        <w:rPr>
          <w:rFonts w:hint="eastAsia"/>
          <w:spacing w:val="-14"/>
          <w:sz w:val="24"/>
          <w:szCs w:val="24"/>
          <w:lang w:eastAsia="zh-CN"/>
        </w:rPr>
        <w:t>提</w:t>
      </w:r>
      <w:r>
        <w:rPr>
          <w:rFonts w:hint="eastAsia"/>
          <w:spacing w:val="-14"/>
          <w:sz w:val="24"/>
          <w:szCs w:val="24"/>
        </w:rPr>
        <w:t>供《法定代表人（单位负责人）身份证明》；否则， 不需要</w:t>
      </w:r>
      <w:r>
        <w:rPr>
          <w:rFonts w:hint="eastAsia"/>
          <w:spacing w:val="-14"/>
          <w:sz w:val="24"/>
          <w:szCs w:val="24"/>
          <w:lang w:eastAsia="zh-CN"/>
        </w:rPr>
        <w:t>提</w:t>
      </w:r>
      <w:r>
        <w:rPr>
          <w:rFonts w:hint="eastAsia"/>
          <w:spacing w:val="-14"/>
          <w:sz w:val="24"/>
          <w:szCs w:val="24"/>
        </w:rPr>
        <w:t>供《法定代表人（单位负责人）身份证明》。</w:t>
      </w:r>
    </w:p>
    <w:p>
      <w:pPr>
        <w:pStyle w:val="17"/>
        <w:spacing w:before="78" w:line="323" w:lineRule="auto"/>
        <w:ind w:left="122" w:right="10" w:firstLine="420"/>
        <w:jc w:val="both"/>
        <w:rPr>
          <w:rFonts w:hint="eastAsia"/>
          <w:spacing w:val="-14"/>
          <w:sz w:val="24"/>
          <w:szCs w:val="24"/>
        </w:rPr>
      </w:pPr>
      <w:r>
        <w:rPr>
          <w:rFonts w:hint="eastAsia"/>
          <w:spacing w:val="-14"/>
          <w:sz w:val="24"/>
          <w:szCs w:val="24"/>
        </w:rPr>
        <w:t>3.供应商为自然人的情形，可不</w:t>
      </w:r>
      <w:r>
        <w:rPr>
          <w:rFonts w:hint="eastAsia"/>
          <w:spacing w:val="-14"/>
          <w:sz w:val="24"/>
          <w:szCs w:val="24"/>
          <w:lang w:eastAsia="zh-CN"/>
        </w:rPr>
        <w:t>提</w:t>
      </w:r>
      <w:r>
        <w:rPr>
          <w:rFonts w:hint="eastAsia"/>
          <w:spacing w:val="-14"/>
          <w:sz w:val="24"/>
          <w:szCs w:val="24"/>
        </w:rPr>
        <w:t>供本《授权委托书》。</w:t>
      </w:r>
    </w:p>
    <w:p>
      <w:pPr>
        <w:pStyle w:val="17"/>
        <w:spacing w:before="78" w:line="323" w:lineRule="auto"/>
        <w:ind w:left="122" w:right="10" w:firstLine="420"/>
        <w:jc w:val="both"/>
        <w:rPr>
          <w:rFonts w:hint="eastAsia"/>
          <w:spacing w:val="-14"/>
          <w:sz w:val="24"/>
          <w:szCs w:val="24"/>
        </w:rPr>
      </w:pPr>
      <w:r>
        <w:rPr>
          <w:rFonts w:hint="eastAsia"/>
          <w:spacing w:val="-14"/>
          <w:sz w:val="24"/>
          <w:szCs w:val="24"/>
        </w:rPr>
        <w:t>4.供应商应随本《授权委托书》同时</w:t>
      </w:r>
      <w:r>
        <w:rPr>
          <w:rFonts w:hint="eastAsia"/>
          <w:spacing w:val="-14"/>
          <w:sz w:val="24"/>
          <w:szCs w:val="24"/>
          <w:lang w:eastAsia="zh-CN"/>
        </w:rPr>
        <w:t>提</w:t>
      </w:r>
      <w:r>
        <w:rPr>
          <w:rFonts w:hint="eastAsia"/>
          <w:spacing w:val="-14"/>
          <w:sz w:val="24"/>
          <w:szCs w:val="24"/>
        </w:rPr>
        <w:t>供法定代表人（单位负责人）及委托代理人的有 效的身份证、护照等身份证明文件电子件。</w:t>
      </w:r>
      <w:r>
        <w:rPr>
          <w:rFonts w:hint="eastAsia"/>
          <w:spacing w:val="-14"/>
          <w:sz w:val="24"/>
          <w:szCs w:val="24"/>
          <w:lang w:eastAsia="zh-CN"/>
        </w:rPr>
        <w:t>提</w:t>
      </w:r>
      <w:r>
        <w:rPr>
          <w:rFonts w:hint="eastAsia"/>
          <w:spacing w:val="-14"/>
          <w:sz w:val="24"/>
          <w:szCs w:val="24"/>
        </w:rPr>
        <w:t>供身份证的，应同时</w:t>
      </w:r>
      <w:r>
        <w:rPr>
          <w:rFonts w:hint="eastAsia"/>
          <w:spacing w:val="-14"/>
          <w:sz w:val="24"/>
          <w:szCs w:val="24"/>
          <w:lang w:eastAsia="zh-CN"/>
        </w:rPr>
        <w:t>提</w:t>
      </w:r>
      <w:r>
        <w:rPr>
          <w:rFonts w:hint="eastAsia"/>
          <w:spacing w:val="-14"/>
          <w:sz w:val="24"/>
          <w:szCs w:val="24"/>
        </w:rPr>
        <w:t>供身份证双面电子件。</w:t>
      </w:r>
    </w:p>
    <w:p>
      <w:pPr>
        <w:pStyle w:val="17"/>
        <w:spacing w:before="78" w:line="323" w:lineRule="auto"/>
        <w:ind w:left="122" w:right="10" w:firstLine="420"/>
        <w:jc w:val="both"/>
        <w:rPr>
          <w:rFonts w:hint="eastAsia"/>
          <w:spacing w:val="-14"/>
          <w:sz w:val="24"/>
          <w:szCs w:val="24"/>
        </w:rPr>
        <w:sectPr>
          <w:headerReference r:id="rId44" w:type="default"/>
          <w:footerReference r:id="rId45" w:type="default"/>
          <w:pgSz w:w="11907" w:h="16840"/>
          <w:pgMar w:top="1117" w:right="1132" w:bottom="1060" w:left="1588" w:header="878" w:footer="886" w:gutter="0"/>
          <w:pgNumType w:fmt="decimal"/>
          <w:cols w:space="720" w:num="1"/>
        </w:sectPr>
      </w:pPr>
    </w:p>
    <w:p>
      <w:pPr>
        <w:pStyle w:val="17"/>
        <w:spacing w:before="278" w:line="220" w:lineRule="auto"/>
        <w:ind w:left="1775"/>
        <w:rPr>
          <w:sz w:val="36"/>
          <w:szCs w:val="36"/>
        </w:rPr>
      </w:pPr>
      <w:r>
        <w:rPr>
          <w:spacing w:val="-8"/>
          <w:sz w:val="36"/>
          <w:szCs w:val="36"/>
          <w14:textOutline w14:w="2306" w14:cap="flat" w14:cmpd="sng">
            <w14:solidFill>
              <w14:srgbClr w14:val="000000"/>
            </w14:solidFill>
            <w14:prstDash w14:val="solid"/>
            <w14:miter w14:val="0"/>
          </w14:textOutline>
        </w:rPr>
        <w:t>法定代表人（单位负责人）</w:t>
      </w:r>
      <w:r>
        <w:rPr>
          <w:spacing w:val="-46"/>
          <w:sz w:val="36"/>
          <w:szCs w:val="36"/>
        </w:rPr>
        <w:t xml:space="preserve"> </w:t>
      </w:r>
      <w:r>
        <w:rPr>
          <w:spacing w:val="-8"/>
          <w:sz w:val="36"/>
          <w:szCs w:val="36"/>
          <w14:textOutline w14:w="2306" w14:cap="flat" w14:cmpd="sng">
            <w14:solidFill>
              <w14:srgbClr w14:val="000000"/>
            </w14:solidFill>
            <w14:prstDash w14:val="solid"/>
            <w14:miter w14:val="0"/>
          </w14:textOutline>
        </w:rPr>
        <w:t>身份证明</w:t>
      </w:r>
    </w:p>
    <w:p>
      <w:pPr>
        <w:pStyle w:val="17"/>
        <w:spacing w:before="190" w:line="219" w:lineRule="auto"/>
        <w:ind w:left="122"/>
        <w:rPr>
          <w:sz w:val="24"/>
          <w:szCs w:val="24"/>
        </w:rPr>
      </w:pPr>
      <w:r>
        <w:rPr>
          <w:spacing w:val="-20"/>
          <w:w w:val="96"/>
          <w:sz w:val="24"/>
          <w:szCs w:val="24"/>
        </w:rPr>
        <w:t>致</w:t>
      </w:r>
      <w:r>
        <w:rPr>
          <w:spacing w:val="-5"/>
          <w:sz w:val="24"/>
          <w:szCs w:val="24"/>
        </w:rPr>
        <w:t>：</w:t>
      </w:r>
      <w:r>
        <w:rPr>
          <w:spacing w:val="-21"/>
          <w:sz w:val="24"/>
          <w:szCs w:val="24"/>
          <w:u w:val="single" w:color="auto"/>
        </w:rPr>
        <w:t xml:space="preserve"> </w:t>
      </w:r>
      <w:r>
        <w:rPr>
          <w:spacing w:val="-5"/>
          <w:sz w:val="24"/>
          <w:szCs w:val="24"/>
          <w:u w:val="single" w:color="auto"/>
        </w:rPr>
        <w:t>（</w:t>
      </w:r>
      <w:r>
        <w:rPr>
          <w:spacing w:val="-20"/>
          <w:w w:val="96"/>
          <w:sz w:val="24"/>
          <w:szCs w:val="24"/>
          <w:u w:val="single" w:color="auto"/>
        </w:rPr>
        <w:t>采购人或采购代理机构）</w:t>
      </w:r>
      <w:r>
        <w:rPr>
          <w:sz w:val="24"/>
          <w:szCs w:val="24"/>
          <w:u w:val="single" w:color="auto"/>
        </w:rPr>
        <w:t xml:space="preserve">  </w:t>
      </w:r>
    </w:p>
    <w:p>
      <w:pPr>
        <w:spacing w:line="247" w:lineRule="auto"/>
        <w:rPr>
          <w:rFonts w:ascii="Arial"/>
          <w:sz w:val="21"/>
        </w:rPr>
      </w:pPr>
    </w:p>
    <w:p>
      <w:pPr>
        <w:pStyle w:val="17"/>
        <w:spacing w:before="78" w:line="220" w:lineRule="auto"/>
        <w:ind w:left="606"/>
        <w:rPr>
          <w:sz w:val="24"/>
          <w:szCs w:val="24"/>
        </w:rPr>
      </w:pPr>
      <w:r>
        <w:rPr>
          <w:spacing w:val="-13"/>
          <w:sz w:val="24"/>
          <w:szCs w:val="24"/>
        </w:rPr>
        <w:t>兹证明，</w:t>
      </w:r>
    </w:p>
    <w:p>
      <w:pPr>
        <w:pStyle w:val="17"/>
        <w:spacing w:before="170" w:line="185" w:lineRule="auto"/>
        <w:ind w:left="122"/>
        <w:rPr>
          <w:sz w:val="24"/>
          <w:szCs w:val="24"/>
        </w:rPr>
      </w:pPr>
      <w:r>
        <w:rPr>
          <w:spacing w:val="-30"/>
          <w:sz w:val="24"/>
          <w:szCs w:val="24"/>
        </w:rPr>
        <w:t xml:space="preserve">姓名： </w:t>
      </w:r>
      <w:r>
        <w:rPr>
          <w:spacing w:val="2"/>
          <w:sz w:val="24"/>
          <w:szCs w:val="24"/>
          <w:u w:val="single" w:color="auto"/>
        </w:rPr>
        <w:t xml:space="preserve">    </w:t>
      </w:r>
      <w:r>
        <w:rPr>
          <w:spacing w:val="-107"/>
          <w:sz w:val="24"/>
          <w:szCs w:val="24"/>
        </w:rPr>
        <w:t xml:space="preserve"> </w:t>
      </w:r>
      <w:r>
        <w:rPr>
          <w:spacing w:val="-30"/>
          <w:sz w:val="24"/>
          <w:szCs w:val="24"/>
        </w:rPr>
        <w:t xml:space="preserve">性别： </w:t>
      </w:r>
      <w:r>
        <w:rPr>
          <w:sz w:val="24"/>
          <w:szCs w:val="24"/>
          <w:u w:val="single" w:color="auto"/>
        </w:rPr>
        <w:t xml:space="preserve">    </w:t>
      </w:r>
      <w:r>
        <w:rPr>
          <w:spacing w:val="-108"/>
          <w:sz w:val="24"/>
          <w:szCs w:val="24"/>
        </w:rPr>
        <w:t xml:space="preserve"> </w:t>
      </w:r>
      <w:r>
        <w:rPr>
          <w:spacing w:val="-30"/>
          <w:sz w:val="24"/>
          <w:szCs w:val="24"/>
        </w:rPr>
        <w:t xml:space="preserve">年龄： </w:t>
      </w:r>
      <w:r>
        <w:rPr>
          <w:sz w:val="24"/>
          <w:szCs w:val="24"/>
          <w:u w:val="single" w:color="auto"/>
        </w:rPr>
        <w:t xml:space="preserve">    </w:t>
      </w:r>
      <w:r>
        <w:rPr>
          <w:spacing w:val="-107"/>
          <w:sz w:val="24"/>
          <w:szCs w:val="24"/>
        </w:rPr>
        <w:t xml:space="preserve"> </w:t>
      </w:r>
      <w:r>
        <w:rPr>
          <w:spacing w:val="-30"/>
          <w:sz w:val="24"/>
          <w:szCs w:val="24"/>
        </w:rPr>
        <w:t xml:space="preserve">职务： </w:t>
      </w:r>
      <w:r>
        <w:rPr>
          <w:sz w:val="24"/>
          <w:szCs w:val="24"/>
          <w:u w:val="single" w:color="auto"/>
        </w:rPr>
        <w:t xml:space="preserve">    </w:t>
      </w:r>
      <w:r>
        <w:rPr>
          <w:spacing w:val="-107"/>
          <w:sz w:val="24"/>
          <w:szCs w:val="24"/>
        </w:rPr>
        <w:t xml:space="preserve"> </w:t>
      </w:r>
    </w:p>
    <w:p>
      <w:pPr>
        <w:spacing w:before="3" w:line="19" w:lineRule="exact"/>
        <w:ind w:left="4431"/>
        <w:rPr>
          <w:rFonts w:ascii="Arial" w:hAnsi="Arial" w:eastAsia="Arial" w:cs="Arial"/>
          <w:sz w:val="24"/>
          <w:szCs w:val="24"/>
        </w:rPr>
      </w:pPr>
      <w:r>
        <w:rPr>
          <w:rFonts w:ascii="Arial" w:hAnsi="Arial" w:eastAsia="Arial" w:cs="Arial"/>
          <w:spacing w:val="-10"/>
          <w:position w:val="5"/>
          <w:sz w:val="24"/>
          <w:szCs w:val="24"/>
        </w:rPr>
        <w:t>____</w:t>
      </w:r>
    </w:p>
    <w:p>
      <w:pPr>
        <w:spacing w:line="282" w:lineRule="auto"/>
        <w:rPr>
          <w:rFonts w:ascii="Arial"/>
          <w:sz w:val="21"/>
        </w:rPr>
      </w:pPr>
    </w:p>
    <w:p>
      <w:pPr>
        <w:spacing w:line="282" w:lineRule="auto"/>
        <w:rPr>
          <w:rFonts w:ascii="Arial"/>
          <w:sz w:val="21"/>
        </w:rPr>
      </w:pPr>
    </w:p>
    <w:p>
      <w:pPr>
        <w:pStyle w:val="17"/>
        <w:spacing w:before="78" w:line="220" w:lineRule="auto"/>
        <w:ind w:left="127"/>
        <w:rPr>
          <w:sz w:val="24"/>
          <w:szCs w:val="24"/>
        </w:rPr>
      </w:pPr>
      <w:r>
        <w:rPr>
          <w:spacing w:val="-12"/>
          <w:sz w:val="24"/>
          <w:szCs w:val="24"/>
        </w:rPr>
        <w:t>系</w:t>
      </w:r>
      <w:r>
        <w:rPr>
          <w:spacing w:val="5"/>
          <w:sz w:val="24"/>
          <w:szCs w:val="24"/>
          <w:u w:val="single" w:color="auto"/>
        </w:rPr>
        <w:t xml:space="preserve">                </w:t>
      </w:r>
      <w:r>
        <w:rPr>
          <w:spacing w:val="-12"/>
          <w:sz w:val="24"/>
          <w:szCs w:val="24"/>
        </w:rPr>
        <w:t xml:space="preserve"> （投标人名称）的法定代表人（单位负责人）。</w:t>
      </w:r>
    </w:p>
    <w:p>
      <w:pPr>
        <w:spacing w:line="258" w:lineRule="auto"/>
        <w:rPr>
          <w:rFonts w:ascii="Arial"/>
          <w:sz w:val="21"/>
        </w:rPr>
      </w:pPr>
    </w:p>
    <w:p>
      <w:pPr>
        <w:spacing w:line="258" w:lineRule="auto"/>
        <w:rPr>
          <w:rFonts w:ascii="Arial"/>
          <w:sz w:val="21"/>
        </w:rPr>
      </w:pPr>
    </w:p>
    <w:p>
      <w:pPr>
        <w:pStyle w:val="17"/>
        <w:spacing w:before="79" w:line="219" w:lineRule="auto"/>
        <w:ind w:left="141"/>
        <w:rPr>
          <w:spacing w:val="-3"/>
          <w:sz w:val="24"/>
          <w:szCs w:val="24"/>
        </w:rPr>
      </w:pPr>
      <w:r>
        <w:rPr>
          <w:spacing w:val="-3"/>
          <w:sz w:val="24"/>
          <w:szCs w:val="24"/>
        </w:rPr>
        <w:t>附：法定代表人（单位负责人）身份证、护照等身份证明文件电子件：</w:t>
      </w:r>
    </w:p>
    <w:p>
      <w:pPr>
        <w:spacing w:line="431" w:lineRule="auto"/>
        <w:rPr>
          <w:rFonts w:ascii="Arial"/>
          <w:sz w:val="21"/>
        </w:rPr>
      </w:pPr>
    </w:p>
    <w:p>
      <w:pPr>
        <w:spacing w:line="2287" w:lineRule="exact"/>
      </w:pPr>
      <w:r>
        <w:rPr>
          <w:position w:val="-43"/>
        </w:rPr>
        <w:drawing>
          <wp:inline distT="0" distB="0" distL="0" distR="0">
            <wp:extent cx="5274310" cy="1372235"/>
            <wp:effectExtent l="0" t="0" r="2540" b="18415"/>
            <wp:docPr id="8" name="IM 264"/>
            <wp:cNvGraphicFramePr/>
            <a:graphic xmlns:a="http://schemas.openxmlformats.org/drawingml/2006/main">
              <a:graphicData uri="http://schemas.openxmlformats.org/drawingml/2006/picture">
                <pic:pic xmlns:pic="http://schemas.openxmlformats.org/drawingml/2006/picture">
                  <pic:nvPicPr>
                    <pic:cNvPr id="8" name="IM 264"/>
                    <pic:cNvPicPr/>
                  </pic:nvPicPr>
                  <pic:blipFill>
                    <a:blip r:embed="rId79"/>
                    <a:stretch>
                      <a:fillRect/>
                    </a:stretch>
                  </pic:blipFill>
                  <pic:spPr>
                    <a:xfrm>
                      <a:off x="0" y="0"/>
                      <a:ext cx="5274319" cy="1372595"/>
                    </a:xfrm>
                    <a:prstGeom prst="rect">
                      <a:avLst/>
                    </a:prstGeom>
                  </pic:spPr>
                </pic:pic>
              </a:graphicData>
            </a:graphic>
          </wp:inline>
        </w:drawing>
      </w:r>
    </w:p>
    <w:p>
      <w:pPr>
        <w:spacing w:line="250" w:lineRule="auto"/>
        <w:rPr>
          <w:rFonts w:ascii="Arial"/>
          <w:sz w:val="21"/>
        </w:rPr>
      </w:pPr>
    </w:p>
    <w:p>
      <w:pPr>
        <w:spacing w:line="251" w:lineRule="auto"/>
        <w:rPr>
          <w:rFonts w:ascii="Arial"/>
          <w:sz w:val="21"/>
        </w:rPr>
      </w:pPr>
    </w:p>
    <w:p>
      <w:pPr>
        <w:pStyle w:val="17"/>
        <w:spacing w:before="79" w:line="219" w:lineRule="auto"/>
        <w:ind w:left="125"/>
        <w:rPr>
          <w:sz w:val="24"/>
          <w:szCs w:val="24"/>
        </w:rPr>
      </w:pPr>
      <w:r>
        <w:rPr>
          <w:spacing w:val="-14"/>
          <w:sz w:val="24"/>
          <w:szCs w:val="24"/>
        </w:rPr>
        <w:t>投标人名称（加盖公章</w:t>
      </w:r>
      <w:r>
        <w:rPr>
          <w:spacing w:val="2"/>
          <w:sz w:val="24"/>
          <w:szCs w:val="24"/>
        </w:rPr>
        <w:t>）：</w:t>
      </w:r>
      <w:r>
        <w:rPr>
          <w:sz w:val="24"/>
          <w:szCs w:val="24"/>
          <w:u w:val="single" w:color="auto"/>
        </w:rPr>
        <w:t xml:space="preserve">                 </w:t>
      </w:r>
    </w:p>
    <w:p>
      <w:pPr>
        <w:pStyle w:val="17"/>
        <w:spacing w:before="303" w:line="189" w:lineRule="auto"/>
        <w:ind w:left="123"/>
        <w:rPr>
          <w:sz w:val="24"/>
          <w:szCs w:val="24"/>
        </w:rPr>
      </w:pPr>
      <w:r>
        <w:rPr>
          <w:spacing w:val="-11"/>
          <w:sz w:val="24"/>
          <w:szCs w:val="24"/>
        </w:rPr>
        <w:t>法定代表人（单位负责人</w:t>
      </w:r>
      <w:r>
        <w:rPr>
          <w:spacing w:val="-42"/>
          <w:sz w:val="24"/>
          <w:szCs w:val="24"/>
        </w:rPr>
        <w:t>）（</w:t>
      </w:r>
      <w:r>
        <w:rPr>
          <w:spacing w:val="-11"/>
          <w:sz w:val="24"/>
          <w:szCs w:val="24"/>
        </w:rPr>
        <w:t>签字或签章</w:t>
      </w:r>
      <w:r>
        <w:rPr>
          <w:spacing w:val="-42"/>
          <w:sz w:val="24"/>
          <w:szCs w:val="24"/>
        </w:rPr>
        <w:t>）：</w:t>
      </w:r>
    </w:p>
    <w:p>
      <w:pPr>
        <w:spacing w:line="20" w:lineRule="exact"/>
        <w:ind w:left="4587"/>
        <w:rPr>
          <w:rFonts w:ascii="Arial" w:hAnsi="Arial" w:eastAsia="Arial" w:cs="Arial"/>
          <w:sz w:val="24"/>
          <w:szCs w:val="24"/>
        </w:rPr>
      </w:pPr>
      <w:r>
        <w:rPr>
          <w:rFonts w:ascii="Arial" w:hAnsi="Arial" w:eastAsia="Arial" w:cs="Arial"/>
          <w:spacing w:val="6"/>
          <w:position w:val="5"/>
          <w:sz w:val="24"/>
          <w:szCs w:val="24"/>
        </w:rPr>
        <w:t>______</w:t>
      </w:r>
    </w:p>
    <w:p>
      <w:pPr>
        <w:spacing w:line="275" w:lineRule="auto"/>
        <w:rPr>
          <w:rFonts w:ascii="Arial"/>
          <w:sz w:val="21"/>
        </w:rPr>
      </w:pPr>
    </w:p>
    <w:p>
      <w:pPr>
        <w:spacing w:line="276" w:lineRule="auto"/>
        <w:rPr>
          <w:rFonts w:ascii="Arial"/>
          <w:sz w:val="21"/>
        </w:rPr>
      </w:pPr>
    </w:p>
    <w:p>
      <w:pPr>
        <w:spacing w:line="276" w:lineRule="auto"/>
        <w:rPr>
          <w:rFonts w:ascii="Arial"/>
          <w:sz w:val="21"/>
        </w:rPr>
      </w:pPr>
    </w:p>
    <w:p>
      <w:pPr>
        <w:pStyle w:val="17"/>
        <w:spacing w:before="78" w:line="220" w:lineRule="auto"/>
        <w:ind w:left="164"/>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pPr>
        <w:spacing w:line="220" w:lineRule="auto"/>
        <w:rPr>
          <w:sz w:val="24"/>
          <w:szCs w:val="24"/>
        </w:rPr>
        <w:sectPr>
          <w:headerReference r:id="rId46" w:type="default"/>
          <w:footerReference r:id="rId47" w:type="default"/>
          <w:pgSz w:w="11907" w:h="16840"/>
          <w:pgMar w:top="1117" w:right="1133" w:bottom="1060" w:left="1588" w:header="878" w:footer="886" w:gutter="0"/>
          <w:pgNumType w:fmt="decimal"/>
          <w:cols w:space="720" w:num="1"/>
        </w:sectPr>
      </w:pPr>
    </w:p>
    <w:p>
      <w:pPr>
        <w:spacing w:line="256" w:lineRule="auto"/>
        <w:rPr>
          <w:rFonts w:ascii="Arial"/>
          <w:sz w:val="21"/>
        </w:rPr>
      </w:pPr>
    </w:p>
    <w:p>
      <w:pPr>
        <w:pStyle w:val="17"/>
        <w:spacing w:before="78" w:line="220" w:lineRule="auto"/>
        <w:ind w:left="18"/>
        <w:rPr>
          <w:sz w:val="24"/>
          <w:szCs w:val="24"/>
        </w:rPr>
      </w:pPr>
      <w:r>
        <w:rPr>
          <w:rFonts w:ascii="Arial" w:hAnsi="Arial" w:eastAsia="Arial" w:cs="Arial"/>
          <w:spacing w:val="-1"/>
          <w:sz w:val="24"/>
          <w:szCs w:val="24"/>
        </w:rPr>
        <w:t xml:space="preserve">3   </w:t>
      </w:r>
      <w:r>
        <w:rPr>
          <w:spacing w:val="-1"/>
          <w:sz w:val="24"/>
          <w:szCs w:val="24"/>
        </w:rPr>
        <w:t>开标一览表（实质性格式）</w:t>
      </w:r>
    </w:p>
    <w:p>
      <w:pPr>
        <w:spacing w:line="143" w:lineRule="exact"/>
      </w:pPr>
    </w:p>
    <w:p>
      <w:pPr>
        <w:pStyle w:val="17"/>
        <w:spacing w:before="124" w:line="221" w:lineRule="auto"/>
        <w:ind w:left="3647"/>
        <w:rPr>
          <w:sz w:val="36"/>
          <w:szCs w:val="36"/>
        </w:rPr>
      </w:pPr>
      <w:r>
        <w:rPr>
          <w:spacing w:val="-3"/>
          <w:sz w:val="36"/>
          <w:szCs w:val="36"/>
          <w14:textOutline w14:w="2306" w14:cap="flat" w14:cmpd="sng">
            <w14:solidFill>
              <w14:srgbClr w14:val="000000"/>
            </w14:solidFill>
            <w14:prstDash w14:val="solid"/>
            <w14:miter w14:val="0"/>
          </w14:textOutline>
        </w:rPr>
        <w:t>开标一览表</w:t>
      </w:r>
    </w:p>
    <w:p>
      <w:pPr>
        <w:spacing w:line="321" w:lineRule="auto"/>
        <w:rPr>
          <w:rFonts w:ascii="Arial"/>
          <w:sz w:val="21"/>
        </w:rPr>
      </w:pPr>
    </w:p>
    <w:p>
      <w:pPr>
        <w:pStyle w:val="17"/>
        <w:spacing w:before="182" w:line="220" w:lineRule="auto"/>
        <w:ind w:left="253"/>
        <w:rPr>
          <w:sz w:val="24"/>
          <w:szCs w:val="24"/>
        </w:rPr>
      </w:pPr>
      <w:r>
        <w:rPr>
          <w:spacing w:val="-4"/>
          <w:sz w:val="24"/>
          <w:szCs w:val="24"/>
        </w:rPr>
        <w:t>项目编号</w:t>
      </w:r>
      <w:r>
        <w:rPr>
          <w:spacing w:val="-31"/>
          <w:sz w:val="24"/>
          <w:szCs w:val="24"/>
        </w:rPr>
        <w:t>：</w:t>
      </w:r>
      <w:r>
        <w:rPr>
          <w:spacing w:val="22"/>
          <w:sz w:val="24"/>
          <w:szCs w:val="24"/>
        </w:rPr>
        <w:t xml:space="preserve"> </w:t>
      </w:r>
      <w:r>
        <w:rPr>
          <w:sz w:val="24"/>
          <w:szCs w:val="24"/>
          <w:u w:val="single" w:color="auto"/>
        </w:rPr>
        <w:t xml:space="preserve">                     </w:t>
      </w:r>
      <w:r>
        <w:rPr>
          <w:spacing w:val="3"/>
          <w:sz w:val="24"/>
          <w:szCs w:val="24"/>
        </w:rPr>
        <w:t xml:space="preserve">     </w:t>
      </w:r>
      <w:r>
        <w:rPr>
          <w:spacing w:val="-4"/>
          <w:sz w:val="24"/>
          <w:szCs w:val="24"/>
        </w:rPr>
        <w:t>项目名称</w:t>
      </w:r>
      <w:r>
        <w:rPr>
          <w:spacing w:val="-31"/>
          <w:sz w:val="24"/>
          <w:szCs w:val="24"/>
        </w:rPr>
        <w:t>：</w:t>
      </w:r>
      <w:r>
        <w:rPr>
          <w:spacing w:val="16"/>
          <w:sz w:val="24"/>
          <w:szCs w:val="24"/>
        </w:rPr>
        <w:t xml:space="preserve"> </w:t>
      </w:r>
      <w:r>
        <w:rPr>
          <w:sz w:val="24"/>
          <w:szCs w:val="24"/>
          <w:u w:val="single" w:color="auto"/>
        </w:rPr>
        <w:t xml:space="preserve">             </w:t>
      </w:r>
    </w:p>
    <w:p>
      <w:pPr>
        <w:spacing w:line="143" w:lineRule="exact"/>
      </w:pPr>
    </w:p>
    <w:tbl>
      <w:tblPr>
        <w:tblStyle w:val="42"/>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8"/>
        <w:gridCol w:w="2390"/>
        <w:gridCol w:w="59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5" w:hRule="atLeast"/>
        </w:trPr>
        <w:tc>
          <w:tcPr>
            <w:tcW w:w="5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Times New Roman"/>
                <w:spacing w:val="-4"/>
                <w:kern w:val="2"/>
                <w:sz w:val="24"/>
                <w:szCs w:val="24"/>
                <w:lang w:val="en-US" w:eastAsia="zh-CN" w:bidi="ar-SA"/>
              </w:rPr>
            </w:pPr>
            <w:r>
              <w:rPr>
                <w:rFonts w:ascii="宋体" w:hAnsi="宋体" w:eastAsia="宋体" w:cs="Times New Roman"/>
                <w:spacing w:val="-4"/>
                <w:kern w:val="2"/>
                <w:sz w:val="24"/>
                <w:szCs w:val="24"/>
                <w:lang w:val="en-US" w:eastAsia="zh-CN" w:bidi="ar-SA"/>
              </w:rPr>
              <w:t>序号</w:t>
            </w:r>
          </w:p>
        </w:tc>
        <w:tc>
          <w:tcPr>
            <w:tcW w:w="12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Times New Roman"/>
                <w:spacing w:val="-4"/>
                <w:kern w:val="2"/>
                <w:sz w:val="24"/>
                <w:szCs w:val="24"/>
                <w:lang w:val="en-US" w:eastAsia="zh-CN" w:bidi="ar-SA"/>
              </w:rPr>
            </w:pPr>
            <w:r>
              <w:rPr>
                <w:rFonts w:ascii="宋体" w:hAnsi="宋体" w:eastAsia="宋体" w:cs="Times New Roman"/>
                <w:spacing w:val="-4"/>
                <w:kern w:val="2"/>
                <w:sz w:val="24"/>
                <w:szCs w:val="24"/>
                <w:lang w:val="en-US" w:eastAsia="zh-CN" w:bidi="ar-SA"/>
              </w:rPr>
              <w:t xml:space="preserve">     项目内容</w:t>
            </w:r>
          </w:p>
        </w:tc>
        <w:tc>
          <w:tcPr>
            <w:tcW w:w="31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Times New Roman"/>
                <w:spacing w:val="-4"/>
                <w:kern w:val="2"/>
                <w:sz w:val="24"/>
                <w:szCs w:val="24"/>
                <w:lang w:val="en-US" w:eastAsia="zh-CN" w:bidi="ar-SA"/>
              </w:rPr>
            </w:pPr>
            <w:r>
              <w:rPr>
                <w:rFonts w:ascii="宋体" w:hAnsi="宋体" w:eastAsia="宋体" w:cs="Times New Roman"/>
                <w:spacing w:val="-4"/>
                <w:kern w:val="2"/>
                <w:sz w:val="24"/>
                <w:szCs w:val="24"/>
                <w:lang w:val="en-US" w:eastAsia="zh-CN" w:bidi="ar-SA"/>
              </w:rPr>
              <w:t>投标信息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5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Times New Roman"/>
                <w:spacing w:val="-4"/>
                <w:kern w:val="2"/>
                <w:sz w:val="24"/>
                <w:szCs w:val="24"/>
                <w:lang w:val="en-US" w:eastAsia="zh-CN" w:bidi="ar-SA"/>
              </w:rPr>
            </w:pPr>
            <w:r>
              <w:rPr>
                <w:rFonts w:ascii="宋体" w:hAnsi="宋体" w:eastAsia="宋体" w:cs="Times New Roman"/>
                <w:spacing w:val="-4"/>
                <w:kern w:val="2"/>
                <w:sz w:val="24"/>
                <w:szCs w:val="24"/>
                <w:lang w:val="en-US" w:eastAsia="zh-CN" w:bidi="ar-SA"/>
              </w:rPr>
              <w:t>1</w:t>
            </w:r>
          </w:p>
        </w:tc>
        <w:tc>
          <w:tcPr>
            <w:tcW w:w="12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Times New Roman"/>
                <w:spacing w:val="-4"/>
                <w:kern w:val="2"/>
                <w:sz w:val="24"/>
                <w:szCs w:val="24"/>
                <w:lang w:val="en-US" w:eastAsia="zh-CN" w:bidi="ar-SA"/>
              </w:rPr>
            </w:pPr>
            <w:r>
              <w:rPr>
                <w:rFonts w:ascii="宋体" w:hAnsi="宋体" w:eastAsia="宋体" w:cs="Times New Roman"/>
                <w:spacing w:val="-4"/>
                <w:kern w:val="2"/>
                <w:sz w:val="24"/>
                <w:szCs w:val="24"/>
                <w:lang w:val="en-US" w:eastAsia="zh-CN" w:bidi="ar-SA"/>
              </w:rPr>
              <w:t>投标报价(元)</w:t>
            </w:r>
          </w:p>
        </w:tc>
        <w:tc>
          <w:tcPr>
            <w:tcW w:w="31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Times New Roman"/>
                <w:spacing w:val="-4"/>
                <w:kern w:val="2"/>
                <w:sz w:val="24"/>
                <w:szCs w:val="24"/>
                <w:lang w:val="en-US" w:eastAsia="zh-CN" w:bidi="ar-SA"/>
              </w:rPr>
            </w:pPr>
            <w:r>
              <w:rPr>
                <w:rFonts w:ascii="宋体" w:hAnsi="宋体" w:eastAsia="宋体" w:cs="Times New Roman"/>
                <w:spacing w:val="-4"/>
                <w:kern w:val="2"/>
                <w:sz w:val="24"/>
                <w:szCs w:val="24"/>
                <w:lang w:val="en-US" w:eastAsia="zh-CN" w:bidi="ar-SA"/>
              </w:rPr>
              <w:t xml:space="preserve">   投标报价总计人民币(大写)</w:t>
            </w:r>
            <w:r>
              <w:rPr>
                <w:sz w:val="24"/>
                <w:szCs w:val="24"/>
                <w:u w:val="single" w:color="auto"/>
              </w:rPr>
              <w:t xml:space="preserve">          </w:t>
            </w:r>
            <w:r>
              <w:rPr>
                <w:rFonts w:ascii="宋体" w:hAnsi="宋体" w:eastAsia="宋体" w:cs="Times New Roman"/>
                <w:spacing w:val="-4"/>
                <w:kern w:val="2"/>
                <w:sz w:val="24"/>
                <w:szCs w:val="24"/>
                <w:lang w:val="en-US" w:eastAsia="zh-CN" w:bidi="ar-SA"/>
              </w:rPr>
              <w:t>元</w:t>
            </w:r>
            <w:r>
              <w:rPr>
                <w:rFonts w:ascii="宋体" w:hAnsi="宋体" w:eastAsia="宋体" w:cs="Times New Roman"/>
                <w:spacing w:val="-4"/>
                <w:kern w:val="2"/>
                <w:sz w:val="24"/>
                <w:szCs w:val="24"/>
                <w:lang w:val="en-US" w:eastAsia="zh-CN" w:bidi="ar-SA"/>
              </w:rPr>
              <w:br w:type="textWrapping"/>
            </w:r>
            <w:r>
              <w:rPr>
                <w:rFonts w:ascii="宋体" w:hAnsi="宋体" w:eastAsia="宋体" w:cs="Times New Roman"/>
                <w:spacing w:val="-4"/>
                <w:kern w:val="2"/>
                <w:sz w:val="24"/>
                <w:szCs w:val="24"/>
                <w:lang w:val="en-US" w:eastAsia="zh-CN" w:bidi="ar-SA"/>
              </w:rPr>
              <w:t xml:space="preserve">  </w:t>
            </w:r>
            <w:r>
              <w:rPr>
                <w:rFonts w:hint="eastAsia" w:ascii="宋体" w:hAnsi="宋体" w:cs="Times New Roman"/>
                <w:spacing w:val="-4"/>
                <w:kern w:val="2"/>
                <w:sz w:val="24"/>
                <w:szCs w:val="24"/>
                <w:lang w:val="en-US" w:eastAsia="zh-CN" w:bidi="ar-SA"/>
              </w:rPr>
              <w:t xml:space="preserve">                   </w:t>
            </w:r>
            <w:r>
              <w:rPr>
                <w:rFonts w:ascii="宋体" w:hAnsi="宋体" w:eastAsia="宋体" w:cs="Times New Roman"/>
                <w:spacing w:val="-4"/>
                <w:kern w:val="2"/>
                <w:sz w:val="24"/>
                <w:szCs w:val="24"/>
                <w:lang w:val="en-US" w:eastAsia="zh-CN" w:bidi="ar-SA"/>
              </w:rPr>
              <w:t xml:space="preserve"> (小写</w:t>
            </w:r>
            <w:r>
              <w:rPr>
                <w:rFonts w:hint="eastAsia" w:ascii="宋体" w:hAnsi="宋体" w:cs="Times New Roman"/>
                <w:spacing w:val="-4"/>
                <w:kern w:val="2"/>
                <w:sz w:val="24"/>
                <w:szCs w:val="24"/>
                <w:lang w:val="en-US" w:eastAsia="zh-CN" w:bidi="ar-SA"/>
              </w:rPr>
              <w:t>）</w:t>
            </w:r>
            <w:r>
              <w:rPr>
                <w:rFonts w:ascii="宋体" w:hAnsi="宋体" w:eastAsia="宋体" w:cs="Times New Roman"/>
                <w:spacing w:val="-4"/>
                <w:kern w:val="2"/>
                <w:sz w:val="24"/>
                <w:szCs w:val="24"/>
                <w:lang w:val="en-US" w:eastAsia="zh-CN" w:bidi="ar-SA"/>
              </w:rPr>
              <w:t>¥</w:t>
            </w:r>
            <w:r>
              <w:rPr>
                <w:sz w:val="24"/>
                <w:szCs w:val="24"/>
                <w:u w:val="single" w:color="auto"/>
              </w:rPr>
              <w:t xml:space="preserve">          </w:t>
            </w:r>
            <w:r>
              <w:rPr>
                <w:rFonts w:ascii="宋体" w:hAnsi="宋体" w:eastAsia="宋体" w:cs="Times New Roman"/>
                <w:spacing w:val="-4"/>
                <w:kern w:val="2"/>
                <w:sz w:val="24"/>
                <w:szCs w:val="24"/>
                <w:lang w:val="en-US" w:eastAsia="zh-CN" w:bidi="ar-SA"/>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5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Times New Roman"/>
                <w:spacing w:val="-4"/>
                <w:kern w:val="2"/>
                <w:sz w:val="24"/>
                <w:szCs w:val="24"/>
                <w:lang w:val="en-US" w:eastAsia="zh-CN" w:bidi="ar-SA"/>
              </w:rPr>
            </w:pPr>
            <w:r>
              <w:rPr>
                <w:rFonts w:hint="eastAsia" w:ascii="宋体" w:hAnsi="宋体" w:cs="Times New Roman"/>
                <w:spacing w:val="-4"/>
                <w:kern w:val="2"/>
                <w:sz w:val="24"/>
                <w:szCs w:val="24"/>
                <w:lang w:val="en-US" w:eastAsia="zh-CN" w:bidi="ar-SA"/>
              </w:rPr>
              <w:t>2</w:t>
            </w:r>
          </w:p>
        </w:tc>
        <w:tc>
          <w:tcPr>
            <w:tcW w:w="12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Times New Roman"/>
                <w:spacing w:val="-4"/>
                <w:kern w:val="2"/>
                <w:sz w:val="24"/>
                <w:szCs w:val="24"/>
                <w:lang w:val="en-US" w:eastAsia="zh-CN" w:bidi="ar-SA"/>
              </w:rPr>
            </w:pPr>
            <w:r>
              <w:rPr>
                <w:rFonts w:ascii="宋体" w:hAnsi="宋体" w:eastAsia="宋体" w:cs="Times New Roman"/>
                <w:spacing w:val="-4"/>
                <w:kern w:val="2"/>
                <w:sz w:val="24"/>
                <w:szCs w:val="24"/>
                <w:lang w:val="en-US" w:eastAsia="zh-CN" w:bidi="ar-SA"/>
              </w:rPr>
              <w:t>管护周期</w:t>
            </w:r>
          </w:p>
        </w:tc>
        <w:tc>
          <w:tcPr>
            <w:tcW w:w="31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Times New Roman"/>
                <w:spacing w:val="-4"/>
                <w:kern w:val="2"/>
                <w:sz w:val="24"/>
                <w:szCs w:val="24"/>
                <w:lang w:val="en-US" w:eastAsia="zh-CN" w:bidi="ar-SA"/>
              </w:rPr>
            </w:pPr>
            <w:r>
              <w:rPr>
                <w:rFonts w:ascii="宋体" w:hAnsi="宋体" w:eastAsia="宋体" w:cs="Times New Roman"/>
                <w:spacing w:val="-4"/>
                <w:kern w:val="2"/>
                <w:sz w:val="24"/>
                <w:szCs w:val="24"/>
                <w:lang w:val="en-US" w:eastAsia="zh-CN" w:bidi="ar-SA"/>
              </w:rPr>
              <w:t xml:space="preserve"> </w:t>
            </w:r>
            <w:r>
              <w:rPr>
                <w:sz w:val="24"/>
                <w:szCs w:val="24"/>
                <w:u w:val="single" w:color="auto"/>
              </w:rPr>
              <w:t xml:space="preserve">      </w:t>
            </w:r>
            <w:r>
              <w:rPr>
                <w:rFonts w:ascii="宋体" w:hAnsi="宋体" w:eastAsia="宋体" w:cs="Times New Roman"/>
                <w:spacing w:val="-4"/>
                <w:kern w:val="2"/>
                <w:sz w:val="24"/>
                <w:szCs w:val="24"/>
                <w:lang w:val="en-US" w:eastAsia="zh-CN" w:bidi="ar-SA"/>
              </w:rPr>
              <w:t>年(共</w:t>
            </w:r>
            <w:r>
              <w:rPr>
                <w:sz w:val="24"/>
                <w:szCs w:val="24"/>
                <w:u w:val="single" w:color="auto"/>
              </w:rPr>
              <w:t xml:space="preserve">      </w:t>
            </w:r>
            <w:r>
              <w:rPr>
                <w:rFonts w:ascii="宋体" w:hAnsi="宋体" w:eastAsia="宋体" w:cs="Times New Roman"/>
                <w:spacing w:val="-4"/>
                <w:kern w:val="2"/>
                <w:sz w:val="24"/>
                <w:szCs w:val="24"/>
                <w:lang w:val="en-US" w:eastAsia="zh-CN" w:bidi="ar-SA"/>
              </w:rPr>
              <w:t>个月)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Times New Roman"/>
                <w:spacing w:val="-4"/>
                <w:kern w:val="2"/>
                <w:sz w:val="24"/>
                <w:szCs w:val="24"/>
                <w:lang w:val="en-US" w:eastAsia="zh-CN" w:bidi="ar-SA"/>
              </w:rPr>
            </w:pPr>
            <w:r>
              <w:rPr>
                <w:rFonts w:hint="eastAsia" w:ascii="宋体" w:hAnsi="宋体" w:cs="Times New Roman"/>
                <w:spacing w:val="-4"/>
                <w:kern w:val="2"/>
                <w:sz w:val="24"/>
                <w:szCs w:val="24"/>
                <w:lang w:val="en-US" w:eastAsia="zh-CN" w:bidi="ar-SA"/>
              </w:rPr>
              <w:t>3</w:t>
            </w:r>
          </w:p>
        </w:tc>
        <w:tc>
          <w:tcPr>
            <w:tcW w:w="12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Times New Roman"/>
                <w:spacing w:val="-4"/>
                <w:kern w:val="2"/>
                <w:sz w:val="24"/>
                <w:szCs w:val="24"/>
                <w:lang w:val="en-US" w:eastAsia="zh-CN" w:bidi="ar-SA"/>
              </w:rPr>
            </w:pPr>
            <w:r>
              <w:rPr>
                <w:rFonts w:ascii="宋体" w:hAnsi="宋体" w:eastAsia="宋体" w:cs="Times New Roman"/>
                <w:spacing w:val="-4"/>
                <w:kern w:val="2"/>
                <w:sz w:val="24"/>
                <w:szCs w:val="24"/>
                <w:lang w:val="en-US" w:eastAsia="zh-CN" w:bidi="ar-SA"/>
              </w:rPr>
              <w:t>养护级别或标准</w:t>
            </w:r>
          </w:p>
        </w:tc>
        <w:tc>
          <w:tcPr>
            <w:tcW w:w="31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Times New Roman"/>
                <w:spacing w:val="-4"/>
                <w:kern w:val="2"/>
                <w:sz w:val="24"/>
                <w:szCs w:val="24"/>
                <w:lang w:val="en-US" w:eastAsia="zh-CN" w:bidi="ar-SA"/>
              </w:rPr>
            </w:pPr>
            <w:r>
              <w:rPr>
                <w:rFonts w:ascii="宋体" w:hAnsi="宋体" w:eastAsia="宋体" w:cs="Times New Roman"/>
                <w:spacing w:val="-4"/>
                <w:kern w:val="2"/>
                <w:sz w:val="24"/>
                <w:szCs w:val="24"/>
                <w:lang w:val="en-US" w:eastAsia="zh-CN" w:bidi="ar-SA"/>
              </w:rPr>
              <w:t>养护合格标准符合市、区、乡(镇)有关规定。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Times New Roman"/>
                <w:spacing w:val="-4"/>
                <w:kern w:val="2"/>
                <w:sz w:val="24"/>
                <w:szCs w:val="24"/>
                <w:lang w:val="en-US" w:eastAsia="zh-CN" w:bidi="ar-SA"/>
              </w:rPr>
            </w:pPr>
            <w:r>
              <w:rPr>
                <w:rFonts w:hint="eastAsia" w:ascii="宋体" w:hAnsi="宋体" w:cs="Times New Roman"/>
                <w:spacing w:val="-4"/>
                <w:kern w:val="2"/>
                <w:sz w:val="24"/>
                <w:szCs w:val="24"/>
                <w:lang w:val="en-US" w:eastAsia="zh-CN" w:bidi="ar-SA"/>
              </w:rPr>
              <w:t>4</w:t>
            </w:r>
          </w:p>
        </w:tc>
        <w:tc>
          <w:tcPr>
            <w:tcW w:w="12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Times New Roman"/>
                <w:spacing w:val="-4"/>
                <w:kern w:val="2"/>
                <w:sz w:val="24"/>
                <w:szCs w:val="24"/>
                <w:lang w:val="en-US" w:eastAsia="zh-CN" w:bidi="ar-SA"/>
              </w:rPr>
            </w:pPr>
            <w:r>
              <w:rPr>
                <w:rFonts w:ascii="宋体" w:hAnsi="宋体" w:eastAsia="宋体" w:cs="Times New Roman"/>
                <w:spacing w:val="-4"/>
                <w:kern w:val="2"/>
                <w:sz w:val="24"/>
                <w:szCs w:val="24"/>
                <w:lang w:val="en-US" w:eastAsia="zh-CN" w:bidi="ar-SA"/>
              </w:rPr>
              <w:t>对招标文件的确认</w:t>
            </w:r>
            <w:r>
              <w:rPr>
                <w:rFonts w:ascii="宋体" w:hAnsi="宋体" w:eastAsia="宋体" w:cs="Times New Roman"/>
                <w:spacing w:val="-4"/>
                <w:kern w:val="2"/>
                <w:sz w:val="24"/>
                <w:szCs w:val="24"/>
                <w:lang w:val="en-US" w:eastAsia="zh-CN" w:bidi="ar-SA"/>
              </w:rPr>
              <w:br w:type="textWrapping"/>
            </w:r>
            <w:r>
              <w:rPr>
                <w:rFonts w:ascii="宋体" w:hAnsi="宋体" w:eastAsia="宋体" w:cs="Times New Roman"/>
                <w:spacing w:val="-4"/>
                <w:kern w:val="2"/>
                <w:sz w:val="24"/>
                <w:szCs w:val="24"/>
                <w:lang w:val="en-US" w:eastAsia="zh-CN" w:bidi="ar-SA"/>
              </w:rPr>
              <w:t>和意见</w:t>
            </w:r>
          </w:p>
        </w:tc>
        <w:tc>
          <w:tcPr>
            <w:tcW w:w="31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Times New Roman"/>
                <w:spacing w:val="-4"/>
                <w:kern w:val="2"/>
                <w:sz w:val="24"/>
                <w:szCs w:val="24"/>
                <w:lang w:val="en-US" w:eastAsia="zh-CN" w:bidi="ar-SA"/>
              </w:rPr>
            </w:pPr>
            <w:r>
              <w:rPr>
                <w:rFonts w:ascii="宋体" w:hAnsi="宋体" w:eastAsia="宋体" w:cs="Times New Roman"/>
                <w:spacing w:val="-4"/>
                <w:kern w:val="2"/>
                <w:sz w:val="24"/>
                <w:szCs w:val="24"/>
                <w:lang w:val="en-US" w:eastAsia="zh-CN" w:bidi="ar-SA"/>
              </w:rPr>
              <w:t xml:space="preserve">   确认，无意见(或具体意见)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5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Times New Roman"/>
                <w:spacing w:val="-4"/>
                <w:kern w:val="2"/>
                <w:sz w:val="24"/>
                <w:szCs w:val="24"/>
                <w:lang w:val="en-US" w:eastAsia="zh-CN" w:bidi="ar-SA"/>
              </w:rPr>
            </w:pPr>
            <w:r>
              <w:rPr>
                <w:rFonts w:hint="eastAsia" w:ascii="宋体" w:hAnsi="宋体" w:cs="Times New Roman"/>
                <w:spacing w:val="-4"/>
                <w:kern w:val="2"/>
                <w:sz w:val="24"/>
                <w:szCs w:val="24"/>
                <w:lang w:val="en-US" w:eastAsia="zh-CN" w:bidi="ar-SA"/>
              </w:rPr>
              <w:t>5</w:t>
            </w:r>
          </w:p>
        </w:tc>
        <w:tc>
          <w:tcPr>
            <w:tcW w:w="1287" w:type="pc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default" w:ascii="宋体" w:hAnsi="宋体" w:eastAsia="宋体" w:cs="Times New Roman"/>
                <w:spacing w:val="-4"/>
                <w:kern w:val="2"/>
                <w:sz w:val="24"/>
                <w:szCs w:val="24"/>
                <w:lang w:val="en-US" w:eastAsia="zh-CN" w:bidi="ar-SA"/>
              </w:rPr>
            </w:pPr>
            <w:r>
              <w:rPr>
                <w:rFonts w:ascii="宋体" w:hAnsi="宋体" w:eastAsia="宋体" w:cs="Times New Roman"/>
                <w:spacing w:val="-4"/>
                <w:kern w:val="2"/>
                <w:sz w:val="24"/>
                <w:szCs w:val="24"/>
                <w:lang w:val="en-US" w:eastAsia="zh-CN" w:bidi="ar-SA"/>
              </w:rPr>
              <w:t>报价中未包含内容</w:t>
            </w:r>
            <w:r>
              <w:rPr>
                <w:rFonts w:ascii="宋体" w:hAnsi="宋体" w:eastAsia="宋体" w:cs="Times New Roman"/>
                <w:spacing w:val="-4"/>
                <w:kern w:val="2"/>
                <w:sz w:val="24"/>
                <w:szCs w:val="24"/>
                <w:lang w:val="en-US" w:eastAsia="zh-CN" w:bidi="ar-SA"/>
              </w:rPr>
              <w:br w:type="textWrapping"/>
            </w:r>
            <w:r>
              <w:rPr>
                <w:rFonts w:ascii="宋体" w:hAnsi="宋体" w:eastAsia="宋体" w:cs="Times New Roman"/>
                <w:spacing w:val="-4"/>
                <w:kern w:val="2"/>
                <w:sz w:val="24"/>
                <w:szCs w:val="24"/>
                <w:lang w:val="en-US" w:eastAsia="zh-CN" w:bidi="ar-SA"/>
              </w:rPr>
              <w:t>及要求采购人提供</w:t>
            </w:r>
            <w:r>
              <w:rPr>
                <w:rFonts w:ascii="宋体" w:hAnsi="宋体" w:eastAsia="宋体" w:cs="Times New Roman"/>
                <w:spacing w:val="-4"/>
                <w:kern w:val="2"/>
                <w:sz w:val="24"/>
                <w:szCs w:val="24"/>
                <w:lang w:val="en-US" w:eastAsia="zh-CN" w:bidi="ar-SA"/>
              </w:rPr>
              <w:br w:type="textWrapping"/>
            </w:r>
            <w:r>
              <w:rPr>
                <w:rFonts w:ascii="宋体" w:hAnsi="宋体" w:eastAsia="宋体" w:cs="Times New Roman"/>
                <w:spacing w:val="-4"/>
                <w:kern w:val="2"/>
                <w:sz w:val="24"/>
                <w:szCs w:val="24"/>
                <w:lang w:val="en-US" w:eastAsia="zh-CN" w:bidi="ar-SA"/>
              </w:rPr>
              <w:t>的条件</w:t>
            </w:r>
          </w:p>
        </w:tc>
        <w:tc>
          <w:tcPr>
            <w:tcW w:w="31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Times New Roman"/>
                <w:spacing w:val="-4"/>
                <w:kern w:val="2"/>
                <w:sz w:val="24"/>
                <w:szCs w:val="24"/>
                <w:lang w:val="en-US" w:eastAsia="zh-CN" w:bidi="ar-SA"/>
              </w:rPr>
            </w:pPr>
            <w:r>
              <w:rPr>
                <w:rFonts w:ascii="宋体" w:hAnsi="宋体" w:eastAsia="宋体" w:cs="Times New Roman"/>
                <w:spacing w:val="-4"/>
                <w:kern w:val="2"/>
                <w:sz w:val="24"/>
                <w:szCs w:val="24"/>
                <w:lang w:val="en-US" w:eastAsia="zh-CN" w:bidi="ar-SA"/>
              </w:rPr>
              <w:t xml:space="preserve">   无，(或具体内容)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5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Times New Roman"/>
                <w:spacing w:val="-4"/>
                <w:kern w:val="2"/>
                <w:sz w:val="24"/>
                <w:szCs w:val="24"/>
                <w:lang w:val="en-US" w:eastAsia="zh-CN" w:bidi="ar-SA"/>
              </w:rPr>
            </w:pPr>
            <w:r>
              <w:rPr>
                <w:rFonts w:hint="eastAsia" w:ascii="宋体" w:hAnsi="宋体" w:cs="Times New Roman"/>
                <w:spacing w:val="-4"/>
                <w:kern w:val="2"/>
                <w:sz w:val="24"/>
                <w:szCs w:val="24"/>
                <w:lang w:val="en-US" w:eastAsia="zh-CN" w:bidi="ar-SA"/>
              </w:rPr>
              <w:t>6</w:t>
            </w:r>
          </w:p>
        </w:tc>
        <w:tc>
          <w:tcPr>
            <w:tcW w:w="12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Times New Roman"/>
                <w:spacing w:val="-4"/>
                <w:kern w:val="2"/>
                <w:sz w:val="24"/>
                <w:szCs w:val="24"/>
                <w:lang w:val="en-US" w:eastAsia="zh-CN" w:bidi="ar-SA"/>
              </w:rPr>
            </w:pPr>
            <w:r>
              <w:rPr>
                <w:rFonts w:ascii="宋体" w:hAnsi="宋体" w:eastAsia="宋体" w:cs="Times New Roman"/>
                <w:spacing w:val="-4"/>
                <w:kern w:val="2"/>
                <w:sz w:val="24"/>
                <w:szCs w:val="24"/>
                <w:lang w:val="en-US" w:eastAsia="zh-CN" w:bidi="ar-SA"/>
              </w:rPr>
              <w:t>备注</w:t>
            </w:r>
          </w:p>
        </w:tc>
        <w:tc>
          <w:tcPr>
            <w:tcW w:w="3185" w:type="pct"/>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宋体" w:hAnsi="宋体" w:eastAsia="宋体" w:cs="Times New Roman"/>
                <w:spacing w:val="-4"/>
                <w:kern w:val="2"/>
                <w:sz w:val="24"/>
                <w:szCs w:val="24"/>
                <w:lang w:val="en-US" w:eastAsia="zh-CN" w:bidi="ar-SA"/>
              </w:rPr>
            </w:pPr>
          </w:p>
        </w:tc>
      </w:tr>
    </w:tbl>
    <w:p>
      <w:pPr>
        <w:pStyle w:val="17"/>
        <w:spacing w:before="315" w:line="230" w:lineRule="auto"/>
        <w:ind w:left="497" w:right="1197" w:hanging="488"/>
        <w:rPr>
          <w:spacing w:val="3"/>
          <w:sz w:val="24"/>
          <w:szCs w:val="24"/>
        </w:rPr>
      </w:pPr>
      <w:r>
        <w:rPr>
          <w:spacing w:val="-4"/>
          <w:sz w:val="24"/>
          <w:szCs w:val="24"/>
        </w:rPr>
        <w:t xml:space="preserve">注： </w:t>
      </w:r>
      <w:r>
        <w:rPr>
          <w:rFonts w:ascii="Arial" w:hAnsi="Arial" w:eastAsia="Arial" w:cs="Arial"/>
          <w:spacing w:val="-4"/>
          <w:sz w:val="24"/>
          <w:szCs w:val="24"/>
        </w:rPr>
        <w:t>1.</w:t>
      </w:r>
      <w:r>
        <w:rPr>
          <w:spacing w:val="-4"/>
          <w:sz w:val="24"/>
          <w:szCs w:val="24"/>
        </w:rPr>
        <w:t>此表中，每包的投标报价应和《投标分项报价表》中的总价相一致。</w:t>
      </w:r>
      <w:r>
        <w:rPr>
          <w:spacing w:val="3"/>
          <w:sz w:val="24"/>
          <w:szCs w:val="24"/>
        </w:rPr>
        <w:t xml:space="preserve"> </w:t>
      </w:r>
    </w:p>
    <w:p>
      <w:pPr>
        <w:pStyle w:val="17"/>
        <w:spacing w:before="315" w:line="230" w:lineRule="auto"/>
        <w:ind w:left="497" w:right="1197" w:hanging="488"/>
        <w:rPr>
          <w:sz w:val="24"/>
          <w:szCs w:val="24"/>
        </w:rPr>
      </w:pPr>
      <w:r>
        <w:rPr>
          <w:rFonts w:ascii="Arial" w:hAnsi="Arial" w:eastAsia="Arial" w:cs="Arial"/>
          <w:spacing w:val="-2"/>
          <w:sz w:val="24"/>
          <w:szCs w:val="24"/>
        </w:rPr>
        <w:t>2.</w:t>
      </w:r>
      <w:r>
        <w:rPr>
          <w:spacing w:val="-2"/>
          <w:sz w:val="24"/>
          <w:szCs w:val="24"/>
        </w:rPr>
        <w:t>本表必须按包分别填写。</w:t>
      </w:r>
    </w:p>
    <w:p>
      <w:pPr>
        <w:spacing w:line="285" w:lineRule="auto"/>
        <w:rPr>
          <w:rFonts w:ascii="Arial"/>
          <w:sz w:val="21"/>
        </w:rPr>
      </w:pPr>
    </w:p>
    <w:p>
      <w:pPr>
        <w:spacing w:line="285" w:lineRule="auto"/>
        <w:rPr>
          <w:rFonts w:ascii="Arial"/>
          <w:sz w:val="21"/>
        </w:rPr>
      </w:pPr>
    </w:p>
    <w:p>
      <w:pPr>
        <w:spacing w:line="286" w:lineRule="auto"/>
        <w:rPr>
          <w:rFonts w:ascii="Arial"/>
          <w:sz w:val="21"/>
        </w:rPr>
      </w:pPr>
    </w:p>
    <w:p>
      <w:pPr>
        <w:pStyle w:val="17"/>
        <w:spacing w:before="78" w:line="378" w:lineRule="auto"/>
        <w:ind w:left="12"/>
        <w:rPr>
          <w:sz w:val="24"/>
          <w:szCs w:val="24"/>
        </w:rPr>
      </w:pPr>
      <w:r>
        <w:rPr>
          <w:spacing w:val="-14"/>
          <w:sz w:val="24"/>
          <w:szCs w:val="24"/>
        </w:rPr>
        <w:t>投标人名称（加盖公章</w:t>
      </w:r>
      <w:r>
        <w:rPr>
          <w:spacing w:val="2"/>
          <w:sz w:val="24"/>
          <w:szCs w:val="24"/>
        </w:rPr>
        <w:t>）：</w:t>
      </w:r>
      <w:r>
        <w:rPr>
          <w:sz w:val="24"/>
          <w:szCs w:val="24"/>
          <w:u w:val="single" w:color="auto"/>
        </w:rPr>
        <w:t xml:space="preserve">             </w:t>
      </w:r>
    </w:p>
    <w:p>
      <w:pPr>
        <w:pStyle w:val="17"/>
        <w:spacing w:line="220" w:lineRule="auto"/>
        <w:ind w:left="51"/>
        <w:rPr>
          <w:sz w:val="24"/>
          <w:szCs w:val="24"/>
        </w:rPr>
        <w:sectPr>
          <w:headerReference r:id="rId48" w:type="default"/>
          <w:footerReference r:id="rId49" w:type="default"/>
          <w:pgSz w:w="11907" w:h="16840"/>
          <w:pgMar w:top="1117" w:right="1133" w:bottom="1057" w:left="1700" w:header="878" w:footer="886" w:gutter="0"/>
          <w:pgNumType w:fmt="decimal"/>
          <w:cols w:space="720" w:num="1"/>
        </w:sect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pPr>
        <w:spacing w:line="269" w:lineRule="auto"/>
        <w:rPr>
          <w:rFonts w:ascii="Arial"/>
          <w:sz w:val="21"/>
        </w:rPr>
      </w:pPr>
    </w:p>
    <w:p>
      <w:pPr>
        <w:pStyle w:val="17"/>
        <w:spacing w:before="78" w:line="219" w:lineRule="auto"/>
        <w:ind w:left="124"/>
        <w:rPr>
          <w:rFonts w:hint="eastAsia" w:eastAsia="宋体"/>
          <w:sz w:val="24"/>
          <w:szCs w:val="24"/>
          <w:lang w:eastAsia="zh-CN"/>
        </w:rPr>
      </w:pPr>
      <w:r>
        <w:rPr>
          <w:rFonts w:ascii="Arial" w:hAnsi="Arial" w:eastAsia="Arial" w:cs="Arial"/>
          <w:sz w:val="24"/>
          <w:szCs w:val="24"/>
        </w:rPr>
        <w:t xml:space="preserve">4   </w:t>
      </w:r>
      <w:r>
        <w:rPr>
          <w:sz w:val="24"/>
          <w:szCs w:val="24"/>
        </w:rPr>
        <w:t>投标分项报价表（实质性格式）</w:t>
      </w:r>
      <w:r>
        <w:rPr>
          <w:rFonts w:hint="eastAsia"/>
          <w:sz w:val="24"/>
          <w:szCs w:val="24"/>
          <w:lang w:eastAsia="zh-CN"/>
        </w:rPr>
        <w:t>（</w:t>
      </w:r>
      <w:r>
        <w:rPr>
          <w:rFonts w:hint="eastAsia"/>
          <w:sz w:val="24"/>
          <w:szCs w:val="24"/>
          <w:lang w:val="en-US" w:eastAsia="zh-CN"/>
        </w:rPr>
        <w:t>不适用</w:t>
      </w:r>
      <w:r>
        <w:rPr>
          <w:rFonts w:hint="eastAsia"/>
          <w:sz w:val="24"/>
          <w:szCs w:val="24"/>
          <w:lang w:eastAsia="zh-CN"/>
        </w:rPr>
        <w:t>）</w:t>
      </w:r>
    </w:p>
    <w:p>
      <w:pPr>
        <w:spacing w:line="363" w:lineRule="auto"/>
        <w:rPr>
          <w:rFonts w:ascii="Arial"/>
          <w:sz w:val="21"/>
        </w:rPr>
      </w:pPr>
    </w:p>
    <w:p>
      <w:pPr>
        <w:pStyle w:val="17"/>
        <w:spacing w:before="117" w:line="219" w:lineRule="auto"/>
        <w:ind w:firstLine="2848" w:firstLineChars="800"/>
        <w:rPr>
          <w:sz w:val="36"/>
          <w:szCs w:val="36"/>
        </w:rPr>
      </w:pPr>
      <w:r>
        <w:rPr>
          <w:spacing w:val="-2"/>
          <w:sz w:val="36"/>
          <w:szCs w:val="36"/>
          <w14:textOutline w14:w="2306" w14:cap="flat" w14:cmpd="sng">
            <w14:solidFill>
              <w14:srgbClr w14:val="000000"/>
            </w14:solidFill>
            <w14:prstDash w14:val="solid"/>
            <w14:miter w14:val="0"/>
          </w14:textOutline>
        </w:rPr>
        <w:t>投标分项报价表</w:t>
      </w:r>
    </w:p>
    <w:p>
      <w:pPr>
        <w:spacing w:line="408" w:lineRule="auto"/>
        <w:rPr>
          <w:rFonts w:ascii="Arial"/>
          <w:sz w:val="21"/>
        </w:rPr>
      </w:pPr>
    </w:p>
    <w:p>
      <w:pPr>
        <w:pStyle w:val="17"/>
        <w:spacing w:before="263" w:line="188" w:lineRule="auto"/>
        <w:ind w:left="126"/>
        <w:rPr>
          <w:sz w:val="24"/>
          <w:szCs w:val="24"/>
        </w:rPr>
      </w:pPr>
      <w:r>
        <w:rPr>
          <w:spacing w:val="-13"/>
          <w:sz w:val="24"/>
          <w:szCs w:val="24"/>
        </w:rPr>
        <w:t>项目编号</w:t>
      </w:r>
      <w:r>
        <w:rPr>
          <w:rFonts w:ascii="Arial" w:hAnsi="Arial" w:eastAsia="Arial" w:cs="Arial"/>
          <w:spacing w:val="-13"/>
          <w:sz w:val="24"/>
          <w:szCs w:val="24"/>
        </w:rPr>
        <w:t>/</w:t>
      </w:r>
      <w:r>
        <w:rPr>
          <w:spacing w:val="-13"/>
          <w:sz w:val="24"/>
          <w:szCs w:val="24"/>
        </w:rPr>
        <w:t>包号：</w:t>
      </w:r>
      <w:r>
        <w:rPr>
          <w:spacing w:val="1"/>
          <w:sz w:val="24"/>
          <w:szCs w:val="24"/>
        </w:rPr>
        <w:t xml:space="preserve">             </w:t>
      </w:r>
      <w:r>
        <w:rPr>
          <w:spacing w:val="-13"/>
          <w:sz w:val="24"/>
          <w:szCs w:val="24"/>
        </w:rPr>
        <w:t>项目名称：</w:t>
      </w:r>
      <w:r>
        <w:rPr>
          <w:spacing w:val="2"/>
          <w:sz w:val="24"/>
          <w:szCs w:val="24"/>
        </w:rPr>
        <w:t xml:space="preserve">           </w:t>
      </w:r>
      <w:r>
        <w:rPr>
          <w:spacing w:val="-13"/>
          <w:sz w:val="24"/>
          <w:szCs w:val="24"/>
        </w:rPr>
        <w:t>报价单位：人民币元</w:t>
      </w:r>
    </w:p>
    <w:p>
      <w:pPr>
        <w:spacing w:line="19" w:lineRule="exact"/>
        <w:ind w:left="1870"/>
        <w:rPr>
          <w:rFonts w:ascii="Arial" w:hAnsi="Arial" w:eastAsia="Arial" w:cs="Arial"/>
          <w:sz w:val="24"/>
          <w:szCs w:val="24"/>
        </w:rPr>
      </w:pPr>
      <w:r>
        <w:rPr>
          <w:rFonts w:ascii="Arial" w:hAnsi="Arial" w:eastAsia="Arial" w:cs="Arial"/>
          <w:position w:val="5"/>
          <w:sz w:val="24"/>
          <w:szCs w:val="24"/>
        </w:rPr>
        <w:t>__________</w:t>
      </w:r>
      <w:r>
        <w:rPr>
          <w:rFonts w:ascii="Arial" w:hAnsi="Arial" w:eastAsia="Arial" w:cs="Arial"/>
          <w:spacing w:val="2"/>
          <w:position w:val="5"/>
          <w:sz w:val="24"/>
          <w:szCs w:val="24"/>
        </w:rPr>
        <w:t xml:space="preserve">                   </w:t>
      </w:r>
      <w:r>
        <w:rPr>
          <w:rFonts w:ascii="Arial" w:hAnsi="Arial" w:eastAsia="Arial" w:cs="Arial"/>
          <w:position w:val="5"/>
          <w:sz w:val="24"/>
          <w:szCs w:val="24"/>
        </w:rPr>
        <w:t>_________</w:t>
      </w:r>
    </w:p>
    <w:p>
      <w:pPr>
        <w:spacing w:line="120" w:lineRule="auto"/>
        <w:rPr>
          <w:rFonts w:ascii="Arial"/>
          <w:sz w:val="2"/>
        </w:rPr>
      </w:pPr>
    </w:p>
    <w:tbl>
      <w:tblPr>
        <w:tblStyle w:val="250"/>
        <w:tblW w:w="91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3"/>
        <w:gridCol w:w="2935"/>
        <w:gridCol w:w="1346"/>
        <w:gridCol w:w="1205"/>
        <w:gridCol w:w="1344"/>
        <w:gridCol w:w="171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613" w:type="dxa"/>
            <w:textDirection w:val="tbRlV"/>
            <w:vAlign w:val="top"/>
          </w:tcPr>
          <w:p>
            <w:pPr>
              <w:autoSpaceDE w:val="0"/>
              <w:autoSpaceDN w:val="0"/>
              <w:spacing w:before="259" w:line="210" w:lineRule="auto"/>
              <w:ind w:left="41"/>
              <w:rPr>
                <w:rFonts w:ascii="宋体" w:hAnsi="宋体" w:eastAsia="宋体" w:cs="宋体"/>
                <w:sz w:val="24"/>
                <w:szCs w:val="24"/>
              </w:rPr>
            </w:pPr>
            <w:r>
              <w:rPr>
                <w:rFonts w:ascii="宋体" w:hAnsi="宋体" w:eastAsia="宋体" w:cs="宋体"/>
                <w:spacing w:val="35"/>
                <w:sz w:val="24"/>
                <w:szCs w:val="24"/>
                <w14:textOutline w14:w="1537" w14:cap="flat" w14:cmpd="sng">
                  <w14:solidFill>
                    <w14:srgbClr w14:val="000000"/>
                  </w14:solidFill>
                  <w14:prstDash w14:val="solid"/>
                  <w14:miter w14:val="0"/>
                </w14:textOutline>
              </w:rPr>
              <w:t>序号</w:t>
            </w:r>
          </w:p>
        </w:tc>
        <w:tc>
          <w:tcPr>
            <w:tcW w:w="2935" w:type="dxa"/>
            <w:vAlign w:val="top"/>
          </w:tcPr>
          <w:p>
            <w:pPr>
              <w:autoSpaceDE w:val="0"/>
              <w:autoSpaceDN w:val="0"/>
              <w:spacing w:before="195" w:line="221" w:lineRule="auto"/>
              <w:ind w:left="114"/>
              <w:rPr>
                <w:rFonts w:ascii="宋体" w:hAnsi="宋体" w:eastAsia="宋体" w:cs="宋体"/>
                <w:sz w:val="24"/>
                <w:szCs w:val="24"/>
              </w:rPr>
            </w:pPr>
            <w:r>
              <w:rPr>
                <w:rFonts w:ascii="宋体" w:hAnsi="宋体" w:eastAsia="宋体" w:cs="宋体"/>
                <w:spacing w:val="-3"/>
                <w:sz w:val="24"/>
                <w:szCs w:val="24"/>
                <w14:textOutline w14:w="1537" w14:cap="flat" w14:cmpd="sng">
                  <w14:solidFill>
                    <w14:srgbClr w14:val="000000"/>
                  </w14:solidFill>
                  <w14:prstDash w14:val="solid"/>
                  <w14:miter w14:val="0"/>
                </w14:textOutline>
              </w:rPr>
              <w:t>分项名称</w:t>
            </w:r>
          </w:p>
        </w:tc>
        <w:tc>
          <w:tcPr>
            <w:tcW w:w="1346" w:type="dxa"/>
            <w:vAlign w:val="top"/>
          </w:tcPr>
          <w:p>
            <w:pPr>
              <w:autoSpaceDE w:val="0"/>
              <w:autoSpaceDN w:val="0"/>
              <w:spacing w:before="195" w:line="219" w:lineRule="auto"/>
              <w:ind w:left="116"/>
              <w:rPr>
                <w:rFonts w:ascii="宋体" w:hAnsi="宋体" w:eastAsia="宋体" w:cs="宋体"/>
                <w:sz w:val="24"/>
                <w:szCs w:val="24"/>
              </w:rPr>
            </w:pPr>
            <w:r>
              <w:rPr>
                <w:rFonts w:ascii="宋体" w:hAnsi="宋体" w:eastAsia="宋体" w:cs="宋体"/>
                <w:spacing w:val="-5"/>
                <w:sz w:val="24"/>
                <w:szCs w:val="24"/>
                <w14:textOutline w14:w="1537" w14:cap="flat" w14:cmpd="sng">
                  <w14:solidFill>
                    <w14:srgbClr w14:val="000000"/>
                  </w14:solidFill>
                  <w14:prstDash w14:val="solid"/>
                  <w14:miter w14:val="0"/>
                </w14:textOutline>
              </w:rPr>
              <w:t>单价（元）</w:t>
            </w:r>
          </w:p>
        </w:tc>
        <w:tc>
          <w:tcPr>
            <w:tcW w:w="1205" w:type="dxa"/>
            <w:vAlign w:val="top"/>
          </w:tcPr>
          <w:p>
            <w:pPr>
              <w:autoSpaceDE w:val="0"/>
              <w:autoSpaceDN w:val="0"/>
              <w:spacing w:before="195" w:line="220" w:lineRule="auto"/>
              <w:ind w:left="371"/>
              <w:rPr>
                <w:rFonts w:ascii="宋体" w:hAnsi="宋体" w:eastAsia="宋体" w:cs="宋体"/>
                <w:sz w:val="24"/>
                <w:szCs w:val="24"/>
              </w:rPr>
            </w:pPr>
            <w:r>
              <w:rPr>
                <w:rFonts w:ascii="宋体" w:hAnsi="宋体" w:eastAsia="宋体" w:cs="宋体"/>
                <w:spacing w:val="-3"/>
                <w:sz w:val="24"/>
                <w:szCs w:val="24"/>
                <w14:textOutline w14:w="1537" w14:cap="flat" w14:cmpd="sng">
                  <w14:solidFill>
                    <w14:srgbClr w14:val="000000"/>
                  </w14:solidFill>
                  <w14:prstDash w14:val="solid"/>
                  <w14:miter w14:val="0"/>
                </w14:textOutline>
              </w:rPr>
              <w:t>数量</w:t>
            </w:r>
          </w:p>
        </w:tc>
        <w:tc>
          <w:tcPr>
            <w:tcW w:w="1344" w:type="dxa"/>
            <w:vAlign w:val="top"/>
          </w:tcPr>
          <w:p>
            <w:pPr>
              <w:autoSpaceDE w:val="0"/>
              <w:autoSpaceDN w:val="0"/>
              <w:spacing w:before="195" w:line="219" w:lineRule="auto"/>
              <w:ind w:left="118"/>
              <w:rPr>
                <w:rFonts w:ascii="宋体" w:hAnsi="宋体" w:eastAsia="宋体" w:cs="宋体"/>
                <w:sz w:val="24"/>
                <w:szCs w:val="24"/>
              </w:rPr>
            </w:pPr>
            <w:r>
              <w:rPr>
                <w:rFonts w:ascii="宋体" w:hAnsi="宋体" w:eastAsia="宋体" w:cs="宋体"/>
                <w:spacing w:val="-4"/>
                <w:sz w:val="24"/>
                <w:szCs w:val="24"/>
                <w14:textOutline w14:w="1537" w14:cap="flat" w14:cmpd="sng">
                  <w14:solidFill>
                    <w14:srgbClr w14:val="000000"/>
                  </w14:solidFill>
                  <w14:prstDash w14:val="solid"/>
                  <w14:miter w14:val="0"/>
                </w14:textOutline>
              </w:rPr>
              <w:t>合价（元）</w:t>
            </w:r>
          </w:p>
        </w:tc>
        <w:tc>
          <w:tcPr>
            <w:tcW w:w="1713" w:type="dxa"/>
            <w:vAlign w:val="top"/>
          </w:tcPr>
          <w:p>
            <w:pPr>
              <w:pStyle w:val="253"/>
              <w:autoSpaceDE w:val="0"/>
              <w:autoSpaceDN w:val="0"/>
              <w:spacing w:before="195" w:line="220" w:lineRule="auto"/>
              <w:ind w:left="120"/>
              <w:rPr>
                <w:rFonts w:ascii="宋体" w:hAnsi="宋体" w:eastAsia="宋体" w:cs="宋体"/>
                <w:sz w:val="24"/>
                <w:szCs w:val="24"/>
              </w:rPr>
            </w:pPr>
            <w:r>
              <w:rPr>
                <w:rFonts w:ascii="宋体" w:hAnsi="宋体" w:eastAsia="宋体" w:cs="宋体"/>
                <w:spacing w:val="1"/>
                <w:sz w:val="24"/>
                <w:szCs w:val="24"/>
                <w14:textOutline w14:w="1537" w14:cap="flat" w14:cmpd="sng">
                  <w14:solidFill>
                    <w14:srgbClr w14:val="000000"/>
                  </w14:solidFill>
                  <w14:prstDash w14:val="solid"/>
                  <w14:miter w14:val="0"/>
                </w14:textOutline>
              </w:rPr>
              <w:t>备注</w:t>
            </w:r>
            <w:r>
              <w:rPr>
                <w:b/>
                <w:bCs/>
                <w:spacing w:val="1"/>
                <w:sz w:val="24"/>
                <w:szCs w:val="24"/>
              </w:rPr>
              <w:t>/</w:t>
            </w:r>
            <w:r>
              <w:rPr>
                <w:rFonts w:ascii="宋体" w:hAnsi="宋体" w:eastAsia="宋体" w:cs="宋体"/>
                <w:spacing w:val="1"/>
                <w:sz w:val="24"/>
                <w:szCs w:val="24"/>
                <w14:textOutline w14:w="1537" w14:cap="flat" w14:cmpd="sng">
                  <w14:solidFill>
                    <w14:srgbClr w14:val="000000"/>
                  </w14:solidFill>
                  <w14:prstDash w14:val="solid"/>
                  <w14:miter w14:val="0"/>
                </w14:textOutline>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613" w:type="dxa"/>
            <w:vAlign w:val="top"/>
          </w:tcPr>
          <w:p>
            <w:pPr>
              <w:pStyle w:val="253"/>
              <w:autoSpaceDE w:val="0"/>
              <w:autoSpaceDN w:val="0"/>
              <w:spacing w:before="158" w:line="199" w:lineRule="auto"/>
              <w:ind w:left="254"/>
              <w:rPr>
                <w:sz w:val="24"/>
                <w:szCs w:val="24"/>
              </w:rPr>
            </w:pPr>
            <w:r>
              <w:rPr>
                <w:sz w:val="24"/>
                <w:szCs w:val="24"/>
              </w:rPr>
              <w:t>1</w:t>
            </w:r>
          </w:p>
        </w:tc>
        <w:tc>
          <w:tcPr>
            <w:tcW w:w="2935" w:type="dxa"/>
            <w:vAlign w:val="top"/>
          </w:tcPr>
          <w:p>
            <w:pPr>
              <w:pStyle w:val="253"/>
              <w:autoSpaceDE w:val="0"/>
              <w:autoSpaceDN w:val="0"/>
            </w:pPr>
          </w:p>
        </w:tc>
        <w:tc>
          <w:tcPr>
            <w:tcW w:w="1346" w:type="dxa"/>
            <w:vAlign w:val="top"/>
          </w:tcPr>
          <w:p>
            <w:pPr>
              <w:pStyle w:val="253"/>
              <w:autoSpaceDE w:val="0"/>
              <w:autoSpaceDN w:val="0"/>
            </w:pPr>
          </w:p>
        </w:tc>
        <w:tc>
          <w:tcPr>
            <w:tcW w:w="1205" w:type="dxa"/>
            <w:vAlign w:val="top"/>
          </w:tcPr>
          <w:p>
            <w:pPr>
              <w:pStyle w:val="253"/>
              <w:autoSpaceDE w:val="0"/>
              <w:autoSpaceDN w:val="0"/>
            </w:pPr>
          </w:p>
        </w:tc>
        <w:tc>
          <w:tcPr>
            <w:tcW w:w="1344" w:type="dxa"/>
            <w:vAlign w:val="top"/>
          </w:tcPr>
          <w:p>
            <w:pPr>
              <w:pStyle w:val="253"/>
              <w:autoSpaceDE w:val="0"/>
              <w:autoSpaceDN w:val="0"/>
            </w:pPr>
          </w:p>
        </w:tc>
        <w:tc>
          <w:tcPr>
            <w:tcW w:w="1713" w:type="dxa"/>
            <w:vAlign w:val="top"/>
          </w:tcPr>
          <w:p>
            <w:pPr>
              <w:pStyle w:val="253"/>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13" w:type="dxa"/>
            <w:vAlign w:val="top"/>
          </w:tcPr>
          <w:p>
            <w:pPr>
              <w:pStyle w:val="253"/>
              <w:autoSpaceDE w:val="0"/>
              <w:autoSpaceDN w:val="0"/>
              <w:spacing w:before="111" w:line="201" w:lineRule="auto"/>
              <w:ind w:left="245"/>
              <w:rPr>
                <w:sz w:val="24"/>
                <w:szCs w:val="24"/>
              </w:rPr>
            </w:pPr>
            <w:r>
              <w:rPr>
                <w:spacing w:val="1"/>
                <w:sz w:val="24"/>
                <w:szCs w:val="24"/>
              </w:rPr>
              <w:t>2</w:t>
            </w:r>
          </w:p>
        </w:tc>
        <w:tc>
          <w:tcPr>
            <w:tcW w:w="2935" w:type="dxa"/>
            <w:vAlign w:val="top"/>
          </w:tcPr>
          <w:p>
            <w:pPr>
              <w:pStyle w:val="253"/>
              <w:autoSpaceDE w:val="0"/>
              <w:autoSpaceDN w:val="0"/>
            </w:pPr>
          </w:p>
        </w:tc>
        <w:tc>
          <w:tcPr>
            <w:tcW w:w="1346" w:type="dxa"/>
            <w:vAlign w:val="top"/>
          </w:tcPr>
          <w:p>
            <w:pPr>
              <w:pStyle w:val="253"/>
              <w:autoSpaceDE w:val="0"/>
              <w:autoSpaceDN w:val="0"/>
            </w:pPr>
          </w:p>
        </w:tc>
        <w:tc>
          <w:tcPr>
            <w:tcW w:w="1205" w:type="dxa"/>
            <w:vAlign w:val="top"/>
          </w:tcPr>
          <w:p>
            <w:pPr>
              <w:pStyle w:val="253"/>
              <w:autoSpaceDE w:val="0"/>
              <w:autoSpaceDN w:val="0"/>
            </w:pPr>
          </w:p>
        </w:tc>
        <w:tc>
          <w:tcPr>
            <w:tcW w:w="1344" w:type="dxa"/>
            <w:vAlign w:val="top"/>
          </w:tcPr>
          <w:p>
            <w:pPr>
              <w:pStyle w:val="253"/>
              <w:autoSpaceDE w:val="0"/>
              <w:autoSpaceDN w:val="0"/>
            </w:pPr>
          </w:p>
        </w:tc>
        <w:tc>
          <w:tcPr>
            <w:tcW w:w="1713" w:type="dxa"/>
            <w:vAlign w:val="top"/>
          </w:tcPr>
          <w:p>
            <w:pPr>
              <w:pStyle w:val="253"/>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613" w:type="dxa"/>
            <w:vAlign w:val="top"/>
          </w:tcPr>
          <w:p>
            <w:pPr>
              <w:pStyle w:val="253"/>
              <w:autoSpaceDE w:val="0"/>
              <w:autoSpaceDN w:val="0"/>
              <w:spacing w:before="109" w:line="201" w:lineRule="auto"/>
              <w:ind w:left="246"/>
              <w:rPr>
                <w:sz w:val="24"/>
                <w:szCs w:val="24"/>
              </w:rPr>
            </w:pPr>
            <w:r>
              <w:rPr>
                <w:sz w:val="24"/>
                <w:szCs w:val="24"/>
              </w:rPr>
              <w:t>3</w:t>
            </w:r>
          </w:p>
        </w:tc>
        <w:tc>
          <w:tcPr>
            <w:tcW w:w="2935" w:type="dxa"/>
            <w:vAlign w:val="top"/>
          </w:tcPr>
          <w:p>
            <w:pPr>
              <w:pStyle w:val="253"/>
              <w:autoSpaceDE w:val="0"/>
              <w:autoSpaceDN w:val="0"/>
              <w:spacing w:before="260" w:line="80" w:lineRule="exact"/>
              <w:ind w:left="130"/>
              <w:rPr>
                <w:sz w:val="24"/>
                <w:szCs w:val="24"/>
              </w:rPr>
            </w:pPr>
            <w:r>
              <w:rPr>
                <w:position w:val="1"/>
                <w:sz w:val="24"/>
                <w:szCs w:val="24"/>
              </w:rPr>
              <w:t>…</w:t>
            </w:r>
          </w:p>
        </w:tc>
        <w:tc>
          <w:tcPr>
            <w:tcW w:w="1346" w:type="dxa"/>
            <w:vAlign w:val="top"/>
          </w:tcPr>
          <w:p>
            <w:pPr>
              <w:pStyle w:val="253"/>
              <w:autoSpaceDE w:val="0"/>
              <w:autoSpaceDN w:val="0"/>
            </w:pPr>
          </w:p>
        </w:tc>
        <w:tc>
          <w:tcPr>
            <w:tcW w:w="1205" w:type="dxa"/>
            <w:vAlign w:val="top"/>
          </w:tcPr>
          <w:p>
            <w:pPr>
              <w:pStyle w:val="253"/>
              <w:autoSpaceDE w:val="0"/>
              <w:autoSpaceDN w:val="0"/>
            </w:pPr>
          </w:p>
        </w:tc>
        <w:tc>
          <w:tcPr>
            <w:tcW w:w="1344" w:type="dxa"/>
            <w:vAlign w:val="top"/>
          </w:tcPr>
          <w:p>
            <w:pPr>
              <w:pStyle w:val="253"/>
              <w:autoSpaceDE w:val="0"/>
              <w:autoSpaceDN w:val="0"/>
            </w:pPr>
          </w:p>
        </w:tc>
        <w:tc>
          <w:tcPr>
            <w:tcW w:w="1713" w:type="dxa"/>
            <w:vAlign w:val="top"/>
          </w:tcPr>
          <w:p>
            <w:pPr>
              <w:pStyle w:val="253"/>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6099" w:type="dxa"/>
            <w:gridSpan w:val="4"/>
            <w:vAlign w:val="top"/>
          </w:tcPr>
          <w:p>
            <w:pPr>
              <w:autoSpaceDE w:val="0"/>
              <w:autoSpaceDN w:val="0"/>
              <w:spacing w:before="87" w:line="219" w:lineRule="auto"/>
              <w:ind w:left="4802"/>
              <w:rPr>
                <w:rFonts w:ascii="宋体" w:hAnsi="宋体" w:eastAsia="宋体" w:cs="宋体"/>
                <w:sz w:val="24"/>
                <w:szCs w:val="24"/>
              </w:rPr>
            </w:pPr>
            <w:r>
              <w:rPr>
                <w:rFonts w:ascii="宋体" w:hAnsi="宋体" w:eastAsia="宋体" w:cs="宋体"/>
                <w:spacing w:val="-5"/>
                <w:sz w:val="24"/>
                <w:szCs w:val="24"/>
                <w14:textOutline w14:w="1537" w14:cap="flat" w14:cmpd="sng">
                  <w14:solidFill>
                    <w14:srgbClr w14:val="000000"/>
                  </w14:solidFill>
                  <w14:prstDash w14:val="solid"/>
                  <w14:miter w14:val="0"/>
                </w14:textOutline>
              </w:rPr>
              <w:t>总价（元）</w:t>
            </w:r>
          </w:p>
        </w:tc>
        <w:tc>
          <w:tcPr>
            <w:tcW w:w="1344" w:type="dxa"/>
            <w:vAlign w:val="top"/>
          </w:tcPr>
          <w:p>
            <w:pPr>
              <w:pStyle w:val="253"/>
              <w:autoSpaceDE w:val="0"/>
              <w:autoSpaceDN w:val="0"/>
            </w:pPr>
          </w:p>
        </w:tc>
        <w:tc>
          <w:tcPr>
            <w:tcW w:w="1713" w:type="dxa"/>
            <w:vAlign w:val="top"/>
          </w:tcPr>
          <w:p>
            <w:pPr>
              <w:pStyle w:val="253"/>
              <w:autoSpaceDE w:val="0"/>
              <w:autoSpaceDN w:val="0"/>
            </w:pPr>
          </w:p>
        </w:tc>
      </w:tr>
    </w:tbl>
    <w:p>
      <w:pPr>
        <w:spacing w:line="267" w:lineRule="auto"/>
        <w:rPr>
          <w:rFonts w:ascii="Arial"/>
          <w:sz w:val="21"/>
        </w:rPr>
      </w:pPr>
    </w:p>
    <w:p>
      <w:pPr>
        <w:spacing w:line="268" w:lineRule="auto"/>
        <w:rPr>
          <w:rFonts w:ascii="Arial"/>
          <w:sz w:val="21"/>
        </w:rPr>
      </w:pPr>
    </w:p>
    <w:p>
      <w:pPr>
        <w:spacing w:line="268" w:lineRule="auto"/>
        <w:rPr>
          <w:rFonts w:ascii="Arial"/>
          <w:sz w:val="21"/>
        </w:rPr>
      </w:pPr>
    </w:p>
    <w:p>
      <w:pPr>
        <w:spacing w:line="268" w:lineRule="auto"/>
        <w:rPr>
          <w:rFonts w:ascii="Arial"/>
          <w:sz w:val="21"/>
        </w:rPr>
      </w:pPr>
    </w:p>
    <w:p>
      <w:pPr>
        <w:pStyle w:val="17"/>
        <w:spacing w:before="78" w:line="219" w:lineRule="auto"/>
        <w:ind w:left="122"/>
        <w:rPr>
          <w:sz w:val="24"/>
          <w:szCs w:val="24"/>
        </w:rPr>
      </w:pPr>
      <w:r>
        <w:rPr>
          <w:spacing w:val="-9"/>
          <w:sz w:val="24"/>
          <w:szCs w:val="24"/>
        </w:rPr>
        <w:t xml:space="preserve">注： </w:t>
      </w:r>
      <w:r>
        <w:rPr>
          <w:rFonts w:ascii="Arial" w:hAnsi="Arial" w:eastAsia="Arial" w:cs="Arial"/>
          <w:spacing w:val="-9"/>
          <w:sz w:val="24"/>
          <w:szCs w:val="24"/>
        </w:rPr>
        <w:t>1.</w:t>
      </w:r>
      <w:r>
        <w:rPr>
          <w:spacing w:val="-9"/>
          <w:sz w:val="24"/>
          <w:szCs w:val="24"/>
        </w:rPr>
        <w:t>本表应按包分别填写。</w:t>
      </w:r>
    </w:p>
    <w:p>
      <w:pPr>
        <w:spacing w:before="24" w:line="179" w:lineRule="auto"/>
        <w:ind w:left="610"/>
        <w:rPr>
          <w:rFonts w:ascii="宋体" w:hAnsi="宋体" w:eastAsia="宋体" w:cs="Times New Roman"/>
          <w:spacing w:val="-9"/>
          <w:kern w:val="2"/>
          <w:sz w:val="24"/>
          <w:szCs w:val="24"/>
          <w:lang w:val="en-US" w:eastAsia="zh-CN" w:bidi="ar-SA"/>
        </w:rPr>
      </w:pPr>
      <w:r>
        <w:rPr>
          <w:rFonts w:ascii="Arial" w:hAnsi="Arial" w:eastAsia="Arial" w:cs="Arial"/>
          <w:sz w:val="24"/>
          <w:szCs w:val="24"/>
        </w:rPr>
        <w:t>2</w:t>
      </w:r>
      <w:r>
        <w:rPr>
          <w:rFonts w:ascii="宋体" w:hAnsi="宋体" w:eastAsia="宋体" w:cs="Times New Roman"/>
          <w:spacing w:val="-9"/>
          <w:kern w:val="2"/>
          <w:sz w:val="24"/>
          <w:szCs w:val="24"/>
          <w:lang w:val="en-US" w:eastAsia="zh-CN" w:bidi="ar-SA"/>
        </w:rPr>
        <w:t>.如果不</w:t>
      </w:r>
      <w:r>
        <w:rPr>
          <w:rFonts w:hint="eastAsia" w:ascii="宋体" w:hAnsi="宋体" w:eastAsia="宋体" w:cs="Times New Roman"/>
          <w:spacing w:val="-9"/>
          <w:kern w:val="2"/>
          <w:sz w:val="24"/>
          <w:szCs w:val="24"/>
          <w:lang w:val="en-US" w:eastAsia="zh-CN" w:bidi="ar-SA"/>
        </w:rPr>
        <w:t>提</w:t>
      </w:r>
      <w:r>
        <w:rPr>
          <w:rFonts w:ascii="宋体" w:hAnsi="宋体" w:eastAsia="宋体" w:cs="Times New Roman"/>
          <w:spacing w:val="-9"/>
          <w:kern w:val="2"/>
          <w:sz w:val="24"/>
          <w:szCs w:val="24"/>
          <w:lang w:val="en-US" w:eastAsia="zh-CN" w:bidi="ar-SA"/>
        </w:rPr>
        <w:t>供分项报价将视为没有实质性响应招标文件。</w:t>
      </w:r>
    </w:p>
    <w:p>
      <w:pPr>
        <w:pStyle w:val="17"/>
        <w:spacing w:line="179" w:lineRule="auto"/>
        <w:ind w:left="611"/>
        <w:rPr>
          <w:rFonts w:ascii="宋体" w:hAnsi="宋体" w:eastAsia="宋体" w:cs="Times New Roman"/>
          <w:spacing w:val="-9"/>
          <w:kern w:val="2"/>
          <w:sz w:val="24"/>
          <w:szCs w:val="24"/>
          <w:lang w:val="en-US" w:eastAsia="zh-CN" w:bidi="ar-SA"/>
        </w:rPr>
      </w:pPr>
      <w:r>
        <w:rPr>
          <w:rFonts w:ascii="Arial" w:hAnsi="Arial" w:eastAsia="Arial" w:cs="Arial"/>
          <w:kern w:val="2"/>
          <w:sz w:val="24"/>
          <w:szCs w:val="24"/>
          <w:lang w:val="en-US" w:eastAsia="zh-CN" w:bidi="ar-SA"/>
        </w:rPr>
        <w:t>3</w:t>
      </w:r>
      <w:r>
        <w:rPr>
          <w:rFonts w:ascii="宋体" w:hAnsi="宋体" w:eastAsia="宋体" w:cs="Times New Roman"/>
          <w:spacing w:val="-9"/>
          <w:kern w:val="2"/>
          <w:sz w:val="24"/>
          <w:szCs w:val="24"/>
          <w:lang w:val="en-US" w:eastAsia="zh-CN" w:bidi="ar-SA"/>
        </w:rPr>
        <w:t>.上述各项的详细规格（如有），可另页</w:t>
      </w:r>
      <w:r>
        <w:rPr>
          <w:rFonts w:hint="eastAsia" w:ascii="宋体" w:hAnsi="宋体" w:eastAsia="宋体" w:cs="Times New Roman"/>
          <w:spacing w:val="-9"/>
          <w:kern w:val="2"/>
          <w:sz w:val="24"/>
          <w:szCs w:val="24"/>
          <w:lang w:val="en-US" w:eastAsia="zh-CN" w:bidi="ar-SA"/>
        </w:rPr>
        <w:t>提</w:t>
      </w:r>
      <w:r>
        <w:rPr>
          <w:rFonts w:ascii="宋体" w:hAnsi="宋体" w:eastAsia="宋体" w:cs="Times New Roman"/>
          <w:spacing w:val="-9"/>
          <w:kern w:val="2"/>
          <w:sz w:val="24"/>
          <w:szCs w:val="24"/>
          <w:lang w:val="en-US" w:eastAsia="zh-CN" w:bidi="ar-SA"/>
        </w:rPr>
        <w:t>述。</w:t>
      </w:r>
    </w:p>
    <w:p>
      <w:pPr>
        <w:pStyle w:val="17"/>
        <w:spacing w:before="2" w:line="228" w:lineRule="auto"/>
        <w:ind w:left="145" w:right="15" w:firstLine="459"/>
        <w:rPr>
          <w:sz w:val="24"/>
          <w:szCs w:val="24"/>
        </w:rPr>
      </w:pPr>
      <w:r>
        <w:rPr>
          <w:rFonts w:ascii="Arial" w:hAnsi="Arial" w:eastAsia="Arial" w:cs="Arial"/>
          <w:spacing w:val="-5"/>
          <w:sz w:val="24"/>
          <w:szCs w:val="24"/>
        </w:rPr>
        <w:t>4.</w:t>
      </w:r>
      <w:r>
        <w:rPr>
          <w:spacing w:val="-5"/>
          <w:sz w:val="24"/>
          <w:szCs w:val="24"/>
        </w:rPr>
        <w:t>制造商规模列应填写</w:t>
      </w:r>
      <w:r>
        <w:rPr>
          <w:spacing w:val="-89"/>
          <w:sz w:val="24"/>
          <w:szCs w:val="24"/>
        </w:rPr>
        <w:t xml:space="preserve"> </w:t>
      </w:r>
      <w:r>
        <w:rPr>
          <w:position w:val="11"/>
          <w:sz w:val="24"/>
          <w:szCs w:val="24"/>
        </w:rPr>
        <w:drawing>
          <wp:inline distT="0" distB="0" distL="0" distR="0">
            <wp:extent cx="65405" cy="38100"/>
            <wp:effectExtent l="0" t="0" r="10795" b="0"/>
            <wp:docPr id="272" name="IM 272"/>
            <wp:cNvGraphicFramePr/>
            <a:graphic xmlns:a="http://schemas.openxmlformats.org/drawingml/2006/main">
              <a:graphicData uri="http://schemas.openxmlformats.org/drawingml/2006/picture">
                <pic:pic xmlns:pic="http://schemas.openxmlformats.org/drawingml/2006/picture">
                  <pic:nvPicPr>
                    <pic:cNvPr id="272" name="IM 272"/>
                    <pic:cNvPicPr/>
                  </pic:nvPicPr>
                  <pic:blipFill>
                    <a:blip r:embed="rId73"/>
                    <a:stretch>
                      <a:fillRect/>
                    </a:stretch>
                  </pic:blipFill>
                  <pic:spPr>
                    <a:xfrm>
                      <a:off x="0" y="0"/>
                      <a:ext cx="65992" cy="38254"/>
                    </a:xfrm>
                    <a:prstGeom prst="rect">
                      <a:avLst/>
                    </a:prstGeom>
                  </pic:spPr>
                </pic:pic>
              </a:graphicData>
            </a:graphic>
          </wp:inline>
        </w:drawing>
      </w:r>
      <w:r>
        <w:rPr>
          <w:spacing w:val="-88"/>
          <w:sz w:val="24"/>
          <w:szCs w:val="24"/>
        </w:rPr>
        <w:t xml:space="preserve"> </w:t>
      </w:r>
      <w:r>
        <w:rPr>
          <w:spacing w:val="-5"/>
          <w:sz w:val="24"/>
          <w:szCs w:val="24"/>
        </w:rPr>
        <w:t>中型</w:t>
      </w:r>
      <w:r>
        <w:rPr>
          <w:spacing w:val="-99"/>
          <w:sz w:val="24"/>
          <w:szCs w:val="24"/>
        </w:rPr>
        <w:t xml:space="preserve"> </w:t>
      </w:r>
      <w:r>
        <w:rPr>
          <w:position w:val="11"/>
          <w:sz w:val="24"/>
          <w:szCs w:val="24"/>
        </w:rPr>
        <w:drawing>
          <wp:inline distT="0" distB="0" distL="0" distR="0">
            <wp:extent cx="65405" cy="38100"/>
            <wp:effectExtent l="0" t="0" r="10795" b="0"/>
            <wp:docPr id="274" name="IM 274"/>
            <wp:cNvGraphicFramePr/>
            <a:graphic xmlns:a="http://schemas.openxmlformats.org/drawingml/2006/main">
              <a:graphicData uri="http://schemas.openxmlformats.org/drawingml/2006/picture">
                <pic:pic xmlns:pic="http://schemas.openxmlformats.org/drawingml/2006/picture">
                  <pic:nvPicPr>
                    <pic:cNvPr id="274" name="IM 274"/>
                    <pic:cNvPicPr/>
                  </pic:nvPicPr>
                  <pic:blipFill>
                    <a:blip r:embed="rId76"/>
                    <a:stretch>
                      <a:fillRect/>
                    </a:stretch>
                  </pic:blipFill>
                  <pic:spPr>
                    <a:xfrm>
                      <a:off x="0" y="0"/>
                      <a:ext cx="65992" cy="38254"/>
                    </a:xfrm>
                    <a:prstGeom prst="rect">
                      <a:avLst/>
                    </a:prstGeom>
                  </pic:spPr>
                </pic:pic>
              </a:graphicData>
            </a:graphic>
          </wp:inline>
        </w:drawing>
      </w:r>
      <w:r>
        <w:rPr>
          <w:spacing w:val="-96"/>
          <w:sz w:val="24"/>
          <w:szCs w:val="24"/>
        </w:rPr>
        <w:t xml:space="preserve"> </w:t>
      </w:r>
      <w:r>
        <w:rPr>
          <w:spacing w:val="-5"/>
          <w:sz w:val="24"/>
          <w:szCs w:val="24"/>
        </w:rPr>
        <w:t>、</w:t>
      </w:r>
      <w:r>
        <w:rPr>
          <w:position w:val="11"/>
          <w:sz w:val="24"/>
          <w:szCs w:val="24"/>
        </w:rPr>
        <w:drawing>
          <wp:inline distT="0" distB="0" distL="0" distR="0">
            <wp:extent cx="65405" cy="38100"/>
            <wp:effectExtent l="0" t="0" r="10795" b="0"/>
            <wp:docPr id="276" name="IM 276"/>
            <wp:cNvGraphicFramePr/>
            <a:graphic xmlns:a="http://schemas.openxmlformats.org/drawingml/2006/main">
              <a:graphicData uri="http://schemas.openxmlformats.org/drawingml/2006/picture">
                <pic:pic xmlns:pic="http://schemas.openxmlformats.org/drawingml/2006/picture">
                  <pic:nvPicPr>
                    <pic:cNvPr id="276" name="IM 276"/>
                    <pic:cNvPicPr/>
                  </pic:nvPicPr>
                  <pic:blipFill>
                    <a:blip r:embed="rId71"/>
                    <a:stretch>
                      <a:fillRect/>
                    </a:stretch>
                  </pic:blipFill>
                  <pic:spPr>
                    <a:xfrm>
                      <a:off x="0" y="0"/>
                      <a:ext cx="65992" cy="38254"/>
                    </a:xfrm>
                    <a:prstGeom prst="rect">
                      <a:avLst/>
                    </a:prstGeom>
                  </pic:spPr>
                </pic:pic>
              </a:graphicData>
            </a:graphic>
          </wp:inline>
        </w:drawing>
      </w:r>
      <w:r>
        <w:rPr>
          <w:spacing w:val="-104"/>
          <w:sz w:val="24"/>
          <w:szCs w:val="24"/>
        </w:rPr>
        <w:t xml:space="preserve"> </w:t>
      </w:r>
      <w:r>
        <w:rPr>
          <w:spacing w:val="-5"/>
          <w:sz w:val="24"/>
          <w:szCs w:val="24"/>
        </w:rPr>
        <w:t>小型</w:t>
      </w:r>
      <w:r>
        <w:rPr>
          <w:spacing w:val="-99"/>
          <w:sz w:val="24"/>
          <w:szCs w:val="24"/>
        </w:rPr>
        <w:t xml:space="preserve"> </w:t>
      </w:r>
      <w:r>
        <w:rPr>
          <w:position w:val="11"/>
          <w:sz w:val="24"/>
          <w:szCs w:val="24"/>
        </w:rPr>
        <w:drawing>
          <wp:inline distT="0" distB="0" distL="0" distR="0">
            <wp:extent cx="65405" cy="38100"/>
            <wp:effectExtent l="0" t="0" r="10795" b="0"/>
            <wp:docPr id="278" name="IM 278"/>
            <wp:cNvGraphicFramePr/>
            <a:graphic xmlns:a="http://schemas.openxmlformats.org/drawingml/2006/main">
              <a:graphicData uri="http://schemas.openxmlformats.org/drawingml/2006/picture">
                <pic:pic xmlns:pic="http://schemas.openxmlformats.org/drawingml/2006/picture">
                  <pic:nvPicPr>
                    <pic:cNvPr id="278" name="IM 278"/>
                    <pic:cNvPicPr/>
                  </pic:nvPicPr>
                  <pic:blipFill>
                    <a:blip r:embed="rId72"/>
                    <a:stretch>
                      <a:fillRect/>
                    </a:stretch>
                  </pic:blipFill>
                  <pic:spPr>
                    <a:xfrm>
                      <a:off x="0" y="0"/>
                      <a:ext cx="65992" cy="38254"/>
                    </a:xfrm>
                    <a:prstGeom prst="rect">
                      <a:avLst/>
                    </a:prstGeom>
                  </pic:spPr>
                </pic:pic>
              </a:graphicData>
            </a:graphic>
          </wp:inline>
        </w:drawing>
      </w:r>
      <w:r>
        <w:rPr>
          <w:spacing w:val="-94"/>
          <w:sz w:val="24"/>
          <w:szCs w:val="24"/>
        </w:rPr>
        <w:t xml:space="preserve"> </w:t>
      </w:r>
      <w:r>
        <w:rPr>
          <w:spacing w:val="-5"/>
          <w:sz w:val="24"/>
          <w:szCs w:val="24"/>
        </w:rPr>
        <w:t>、</w:t>
      </w:r>
      <w:r>
        <w:rPr>
          <w:position w:val="11"/>
          <w:sz w:val="24"/>
          <w:szCs w:val="24"/>
        </w:rPr>
        <w:drawing>
          <wp:inline distT="0" distB="0" distL="0" distR="0">
            <wp:extent cx="65405" cy="38100"/>
            <wp:effectExtent l="0" t="0" r="10795" b="0"/>
            <wp:docPr id="280" name="IM 280"/>
            <wp:cNvGraphicFramePr/>
            <a:graphic xmlns:a="http://schemas.openxmlformats.org/drawingml/2006/main">
              <a:graphicData uri="http://schemas.openxmlformats.org/drawingml/2006/picture">
                <pic:pic xmlns:pic="http://schemas.openxmlformats.org/drawingml/2006/picture">
                  <pic:nvPicPr>
                    <pic:cNvPr id="280" name="IM 280"/>
                    <pic:cNvPicPr/>
                  </pic:nvPicPr>
                  <pic:blipFill>
                    <a:blip r:embed="rId73"/>
                    <a:stretch>
                      <a:fillRect/>
                    </a:stretch>
                  </pic:blipFill>
                  <pic:spPr>
                    <a:xfrm>
                      <a:off x="0" y="0"/>
                      <a:ext cx="65992" cy="38254"/>
                    </a:xfrm>
                    <a:prstGeom prst="rect">
                      <a:avLst/>
                    </a:prstGeom>
                  </pic:spPr>
                </pic:pic>
              </a:graphicData>
            </a:graphic>
          </wp:inline>
        </w:drawing>
      </w:r>
      <w:r>
        <w:rPr>
          <w:spacing w:val="-5"/>
          <w:sz w:val="24"/>
          <w:szCs w:val="24"/>
        </w:rPr>
        <w:t>微型</w:t>
      </w:r>
      <w:r>
        <w:rPr>
          <w:spacing w:val="-99"/>
          <w:sz w:val="24"/>
          <w:szCs w:val="24"/>
        </w:rPr>
        <w:t xml:space="preserve"> </w:t>
      </w:r>
      <w:r>
        <w:rPr>
          <w:position w:val="11"/>
          <w:sz w:val="24"/>
          <w:szCs w:val="24"/>
        </w:rPr>
        <w:drawing>
          <wp:inline distT="0" distB="0" distL="0" distR="0">
            <wp:extent cx="65405" cy="38100"/>
            <wp:effectExtent l="0" t="0" r="10795" b="0"/>
            <wp:docPr id="282" name="IM 282"/>
            <wp:cNvGraphicFramePr/>
            <a:graphic xmlns:a="http://schemas.openxmlformats.org/drawingml/2006/main">
              <a:graphicData uri="http://schemas.openxmlformats.org/drawingml/2006/picture">
                <pic:pic xmlns:pic="http://schemas.openxmlformats.org/drawingml/2006/picture">
                  <pic:nvPicPr>
                    <pic:cNvPr id="282" name="IM 282"/>
                    <pic:cNvPicPr/>
                  </pic:nvPicPr>
                  <pic:blipFill>
                    <a:blip r:embed="rId80"/>
                    <a:stretch>
                      <a:fillRect/>
                    </a:stretch>
                  </pic:blipFill>
                  <pic:spPr>
                    <a:xfrm>
                      <a:off x="0" y="0"/>
                      <a:ext cx="65992" cy="38254"/>
                    </a:xfrm>
                    <a:prstGeom prst="rect">
                      <a:avLst/>
                    </a:prstGeom>
                  </pic:spPr>
                </pic:pic>
              </a:graphicData>
            </a:graphic>
          </wp:inline>
        </w:drawing>
      </w:r>
      <w:r>
        <w:rPr>
          <w:spacing w:val="-5"/>
          <w:sz w:val="24"/>
          <w:szCs w:val="24"/>
        </w:rPr>
        <w:t>或</w:t>
      </w:r>
      <w:r>
        <w:rPr>
          <w:spacing w:val="-100"/>
          <w:sz w:val="24"/>
          <w:szCs w:val="24"/>
        </w:rPr>
        <w:t xml:space="preserve"> </w:t>
      </w:r>
      <w:r>
        <w:rPr>
          <w:position w:val="11"/>
          <w:sz w:val="24"/>
          <w:szCs w:val="24"/>
        </w:rPr>
        <w:drawing>
          <wp:inline distT="0" distB="0" distL="0" distR="0">
            <wp:extent cx="65405" cy="38100"/>
            <wp:effectExtent l="0" t="0" r="10795" b="0"/>
            <wp:docPr id="284" name="IM 284"/>
            <wp:cNvGraphicFramePr/>
            <a:graphic xmlns:a="http://schemas.openxmlformats.org/drawingml/2006/main">
              <a:graphicData uri="http://schemas.openxmlformats.org/drawingml/2006/picture">
                <pic:pic xmlns:pic="http://schemas.openxmlformats.org/drawingml/2006/picture">
                  <pic:nvPicPr>
                    <pic:cNvPr id="284" name="IM 284"/>
                    <pic:cNvPicPr/>
                  </pic:nvPicPr>
                  <pic:blipFill>
                    <a:blip r:embed="rId71"/>
                    <a:stretch>
                      <a:fillRect/>
                    </a:stretch>
                  </pic:blipFill>
                  <pic:spPr>
                    <a:xfrm>
                      <a:off x="0" y="0"/>
                      <a:ext cx="65992" cy="38254"/>
                    </a:xfrm>
                    <a:prstGeom prst="rect">
                      <a:avLst/>
                    </a:prstGeom>
                  </pic:spPr>
                </pic:pic>
              </a:graphicData>
            </a:graphic>
          </wp:inline>
        </w:drawing>
      </w:r>
      <w:r>
        <w:rPr>
          <w:spacing w:val="-5"/>
          <w:sz w:val="24"/>
          <w:szCs w:val="24"/>
        </w:rPr>
        <w:t>其他</w:t>
      </w:r>
      <w:r>
        <w:rPr>
          <w:spacing w:val="-100"/>
          <w:sz w:val="24"/>
          <w:szCs w:val="24"/>
        </w:rPr>
        <w:t xml:space="preserve"> </w:t>
      </w:r>
      <w:r>
        <w:rPr>
          <w:position w:val="11"/>
          <w:sz w:val="24"/>
          <w:szCs w:val="24"/>
        </w:rPr>
        <w:drawing>
          <wp:inline distT="0" distB="0" distL="0" distR="0">
            <wp:extent cx="65405" cy="38100"/>
            <wp:effectExtent l="0" t="0" r="10795" b="0"/>
            <wp:docPr id="286" name="IM 286"/>
            <wp:cNvGraphicFramePr/>
            <a:graphic xmlns:a="http://schemas.openxmlformats.org/drawingml/2006/main">
              <a:graphicData uri="http://schemas.openxmlformats.org/drawingml/2006/picture">
                <pic:pic xmlns:pic="http://schemas.openxmlformats.org/drawingml/2006/picture">
                  <pic:nvPicPr>
                    <pic:cNvPr id="286" name="IM 286"/>
                    <pic:cNvPicPr/>
                  </pic:nvPicPr>
                  <pic:blipFill>
                    <a:blip r:embed="rId72"/>
                    <a:stretch>
                      <a:fillRect/>
                    </a:stretch>
                  </pic:blipFill>
                  <pic:spPr>
                    <a:xfrm>
                      <a:off x="0" y="0"/>
                      <a:ext cx="65992" cy="38254"/>
                    </a:xfrm>
                    <a:prstGeom prst="rect">
                      <a:avLst/>
                    </a:prstGeom>
                  </pic:spPr>
                </pic:pic>
              </a:graphicData>
            </a:graphic>
          </wp:inline>
        </w:drawing>
      </w:r>
      <w:r>
        <w:rPr>
          <w:spacing w:val="-95"/>
          <w:sz w:val="24"/>
          <w:szCs w:val="24"/>
        </w:rPr>
        <w:t xml:space="preserve"> </w:t>
      </w:r>
      <w:r>
        <w:rPr>
          <w:spacing w:val="-5"/>
          <w:sz w:val="24"/>
          <w:szCs w:val="24"/>
        </w:rPr>
        <w:t>，且不应与《中小企业声</w:t>
      </w:r>
      <w:r>
        <w:rPr>
          <w:sz w:val="24"/>
          <w:szCs w:val="24"/>
        </w:rPr>
        <w:t xml:space="preserve"> </w:t>
      </w:r>
      <w:r>
        <w:rPr>
          <w:spacing w:val="-4"/>
          <w:sz w:val="24"/>
          <w:szCs w:val="24"/>
        </w:rPr>
        <w:t>明函》或《拟分包情况说明》中内容矛盾。</w:t>
      </w:r>
    </w:p>
    <w:p>
      <w:pPr>
        <w:spacing w:line="414" w:lineRule="auto"/>
        <w:rPr>
          <w:rFonts w:ascii="Arial"/>
          <w:sz w:val="21"/>
        </w:rPr>
      </w:pPr>
    </w:p>
    <w:p>
      <w:pPr>
        <w:pStyle w:val="17"/>
        <w:spacing w:before="79" w:line="378" w:lineRule="auto"/>
        <w:ind w:left="125"/>
        <w:rPr>
          <w:sz w:val="24"/>
          <w:szCs w:val="24"/>
        </w:rPr>
      </w:pPr>
      <w:r>
        <w:rPr>
          <w:spacing w:val="-14"/>
          <w:sz w:val="24"/>
          <w:szCs w:val="24"/>
        </w:rPr>
        <w:t>投标人名称（加盖公章</w:t>
      </w:r>
      <w:r>
        <w:rPr>
          <w:spacing w:val="2"/>
          <w:sz w:val="24"/>
          <w:szCs w:val="24"/>
        </w:rPr>
        <w:t>）：</w:t>
      </w:r>
      <w:r>
        <w:rPr>
          <w:sz w:val="24"/>
          <w:szCs w:val="24"/>
          <w:u w:val="single" w:color="auto"/>
        </w:rPr>
        <w:t xml:space="preserve">             </w:t>
      </w:r>
    </w:p>
    <w:p>
      <w:pPr>
        <w:pStyle w:val="17"/>
        <w:spacing w:line="220" w:lineRule="auto"/>
        <w:ind w:left="164"/>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pPr>
        <w:spacing w:line="220" w:lineRule="auto"/>
        <w:rPr>
          <w:sz w:val="24"/>
          <w:szCs w:val="24"/>
        </w:rPr>
        <w:sectPr>
          <w:headerReference r:id="rId50" w:type="default"/>
          <w:footerReference r:id="rId51" w:type="default"/>
          <w:pgSz w:w="11907" w:h="16840"/>
          <w:pgMar w:top="1117" w:right="1133" w:bottom="1057" w:left="1588" w:header="878" w:footer="886" w:gutter="0"/>
          <w:pgNumType w:fmt="decimal"/>
          <w:cols w:space="720" w:num="1"/>
        </w:sectPr>
      </w:pPr>
    </w:p>
    <w:p>
      <w:pPr>
        <w:spacing w:line="256" w:lineRule="auto"/>
        <w:rPr>
          <w:rFonts w:ascii="Arial"/>
          <w:sz w:val="21"/>
        </w:rPr>
      </w:pPr>
    </w:p>
    <w:p>
      <w:pPr>
        <w:pStyle w:val="17"/>
        <w:spacing w:before="78" w:line="220" w:lineRule="auto"/>
        <w:ind w:left="131"/>
        <w:rPr>
          <w:sz w:val="24"/>
          <w:szCs w:val="24"/>
          <w:highlight w:val="none"/>
        </w:rPr>
      </w:pPr>
      <w:r>
        <w:rPr>
          <w:rFonts w:ascii="Arial" w:hAnsi="Arial" w:eastAsia="Arial" w:cs="Arial"/>
          <w:spacing w:val="-1"/>
          <w:sz w:val="24"/>
          <w:szCs w:val="24"/>
          <w:highlight w:val="none"/>
        </w:rPr>
        <w:t xml:space="preserve">5   </w:t>
      </w:r>
      <w:r>
        <w:rPr>
          <w:spacing w:val="-1"/>
          <w:sz w:val="24"/>
          <w:szCs w:val="24"/>
          <w:highlight w:val="none"/>
        </w:rPr>
        <w:t>合同条款偏离表（实质性格式）</w:t>
      </w:r>
    </w:p>
    <w:p>
      <w:pPr>
        <w:spacing w:line="248" w:lineRule="auto"/>
        <w:rPr>
          <w:rFonts w:ascii="Arial"/>
          <w:sz w:val="21"/>
        </w:rPr>
      </w:pPr>
    </w:p>
    <w:p>
      <w:pPr>
        <w:spacing w:line="248" w:lineRule="auto"/>
        <w:rPr>
          <w:rFonts w:ascii="Arial"/>
          <w:sz w:val="21"/>
        </w:rPr>
      </w:pPr>
    </w:p>
    <w:p>
      <w:pPr>
        <w:pStyle w:val="17"/>
        <w:spacing w:before="117" w:line="220" w:lineRule="auto"/>
        <w:ind w:left="3400"/>
        <w:rPr>
          <w:sz w:val="36"/>
          <w:szCs w:val="36"/>
        </w:rPr>
      </w:pPr>
      <w:r>
        <w:rPr>
          <w:spacing w:val="-1"/>
          <w:sz w:val="36"/>
          <w:szCs w:val="36"/>
          <w14:textOutline w14:w="2306" w14:cap="flat" w14:cmpd="sng">
            <w14:solidFill>
              <w14:srgbClr w14:val="000000"/>
            </w14:solidFill>
            <w14:prstDash w14:val="solid"/>
            <w14:miter w14:val="0"/>
          </w14:textOutline>
        </w:rPr>
        <w:t>合同条款偏离表</w:t>
      </w:r>
    </w:p>
    <w:p>
      <w:pPr>
        <w:spacing w:line="296" w:lineRule="auto"/>
        <w:rPr>
          <w:rFonts w:ascii="Arial"/>
          <w:sz w:val="21"/>
        </w:rPr>
      </w:pPr>
    </w:p>
    <w:p>
      <w:pPr>
        <w:spacing w:line="297" w:lineRule="auto"/>
        <w:rPr>
          <w:rFonts w:ascii="Arial"/>
          <w:sz w:val="21"/>
        </w:rPr>
      </w:pPr>
    </w:p>
    <w:p>
      <w:pPr>
        <w:pStyle w:val="17"/>
        <w:spacing w:before="78" w:line="220" w:lineRule="auto"/>
        <w:ind w:left="486"/>
        <w:rPr>
          <w:sz w:val="24"/>
          <w:szCs w:val="24"/>
        </w:rPr>
      </w:pPr>
      <w:r>
        <w:rPr>
          <w:spacing w:val="-13"/>
          <w:sz w:val="24"/>
          <w:szCs w:val="24"/>
        </w:rPr>
        <w:t>项目编号</w:t>
      </w:r>
      <w:r>
        <w:rPr>
          <w:rFonts w:ascii="Arial" w:hAnsi="Arial" w:eastAsia="Arial" w:cs="Arial"/>
          <w:spacing w:val="-13"/>
          <w:sz w:val="24"/>
          <w:szCs w:val="24"/>
        </w:rPr>
        <w:t>/</w:t>
      </w:r>
      <w:r>
        <w:rPr>
          <w:spacing w:val="-13"/>
          <w:sz w:val="24"/>
          <w:szCs w:val="24"/>
        </w:rPr>
        <w:t xml:space="preserve">包号： </w:t>
      </w:r>
      <w:r>
        <w:rPr>
          <w:spacing w:val="-13"/>
          <w:sz w:val="24"/>
          <w:szCs w:val="24"/>
          <w:u w:val="single" w:color="auto"/>
        </w:rPr>
        <w:t xml:space="preserve">                       </w:t>
      </w:r>
      <w:r>
        <w:rPr>
          <w:spacing w:val="2"/>
          <w:sz w:val="24"/>
          <w:szCs w:val="24"/>
        </w:rPr>
        <w:t xml:space="preserve">     </w:t>
      </w:r>
      <w:r>
        <w:rPr>
          <w:spacing w:val="-13"/>
          <w:sz w:val="24"/>
          <w:szCs w:val="24"/>
        </w:rPr>
        <w:t>项目名</w:t>
      </w:r>
      <w:r>
        <w:rPr>
          <w:spacing w:val="-14"/>
          <w:sz w:val="24"/>
          <w:szCs w:val="24"/>
        </w:rPr>
        <w:t xml:space="preserve">称： </w:t>
      </w:r>
      <w:r>
        <w:rPr>
          <w:sz w:val="24"/>
          <w:szCs w:val="24"/>
          <w:u w:val="single" w:color="auto"/>
        </w:rPr>
        <w:t xml:space="preserve">              </w:t>
      </w:r>
    </w:p>
    <w:p>
      <w:pPr>
        <w:spacing w:line="143" w:lineRule="exact"/>
      </w:pPr>
    </w:p>
    <w:tbl>
      <w:tblPr>
        <w:tblStyle w:val="250"/>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8" w:type="dxa"/>
            <w:vAlign w:val="top"/>
          </w:tcPr>
          <w:p>
            <w:pPr>
              <w:pStyle w:val="253"/>
              <w:autoSpaceDE w:val="0"/>
              <w:autoSpaceDN w:val="0"/>
              <w:spacing w:line="270" w:lineRule="auto"/>
            </w:pPr>
          </w:p>
          <w:p>
            <w:pPr>
              <w:autoSpaceDE w:val="0"/>
              <w:autoSpaceDN w:val="0"/>
              <w:spacing w:before="78" w:line="222" w:lineRule="auto"/>
              <w:ind w:left="344"/>
              <w:rPr>
                <w:rFonts w:ascii="宋体" w:hAnsi="宋体" w:eastAsia="宋体" w:cs="宋体"/>
                <w:sz w:val="24"/>
                <w:szCs w:val="24"/>
              </w:rPr>
            </w:pPr>
            <w:r>
              <w:rPr>
                <w:rFonts w:ascii="宋体" w:hAnsi="宋体" w:eastAsia="宋体" w:cs="宋体"/>
                <w:spacing w:val="-3"/>
                <w:sz w:val="24"/>
                <w:szCs w:val="24"/>
              </w:rPr>
              <w:t>序号</w:t>
            </w:r>
          </w:p>
        </w:tc>
        <w:tc>
          <w:tcPr>
            <w:tcW w:w="1771" w:type="dxa"/>
            <w:vAlign w:val="top"/>
          </w:tcPr>
          <w:p>
            <w:pPr>
              <w:autoSpaceDE w:val="0"/>
              <w:autoSpaceDN w:val="0"/>
              <w:spacing w:before="194" w:line="220" w:lineRule="auto"/>
              <w:ind w:left="172"/>
              <w:rPr>
                <w:rFonts w:ascii="宋体" w:hAnsi="宋体" w:eastAsia="宋体" w:cs="宋体"/>
                <w:sz w:val="24"/>
                <w:szCs w:val="24"/>
              </w:rPr>
            </w:pPr>
            <w:r>
              <w:rPr>
                <w:rFonts w:ascii="宋体" w:hAnsi="宋体" w:eastAsia="宋体" w:cs="宋体"/>
                <w:spacing w:val="-2"/>
                <w:sz w:val="24"/>
                <w:szCs w:val="24"/>
              </w:rPr>
              <w:t>招标文件条目</w:t>
            </w:r>
          </w:p>
          <w:p>
            <w:pPr>
              <w:autoSpaceDE w:val="0"/>
              <w:autoSpaceDN w:val="0"/>
              <w:spacing w:before="25" w:line="222" w:lineRule="auto"/>
              <w:ind w:left="297"/>
              <w:rPr>
                <w:rFonts w:ascii="宋体" w:hAnsi="宋体" w:eastAsia="宋体" w:cs="宋体"/>
                <w:sz w:val="24"/>
                <w:szCs w:val="24"/>
              </w:rPr>
            </w:pPr>
            <w:r>
              <w:rPr>
                <w:rFonts w:ascii="宋体" w:hAnsi="宋体" w:eastAsia="宋体" w:cs="宋体"/>
                <w:spacing w:val="-5"/>
                <w:sz w:val="24"/>
                <w:szCs w:val="24"/>
              </w:rPr>
              <w:t>号（页码）</w:t>
            </w:r>
          </w:p>
        </w:tc>
        <w:tc>
          <w:tcPr>
            <w:tcW w:w="1675" w:type="dxa"/>
            <w:vAlign w:val="top"/>
          </w:tcPr>
          <w:p>
            <w:pPr>
              <w:pStyle w:val="253"/>
              <w:autoSpaceDE w:val="0"/>
              <w:autoSpaceDN w:val="0"/>
              <w:spacing w:line="270" w:lineRule="auto"/>
            </w:pPr>
          </w:p>
          <w:p>
            <w:pPr>
              <w:autoSpaceDE w:val="0"/>
              <w:autoSpaceDN w:val="0"/>
              <w:spacing w:before="78" w:line="220" w:lineRule="auto"/>
              <w:ind w:left="124"/>
              <w:rPr>
                <w:rFonts w:ascii="宋体" w:hAnsi="宋体" w:eastAsia="宋体" w:cs="宋体"/>
                <w:sz w:val="24"/>
                <w:szCs w:val="24"/>
              </w:rPr>
            </w:pPr>
            <w:r>
              <w:rPr>
                <w:rFonts w:ascii="宋体" w:hAnsi="宋体" w:eastAsia="宋体" w:cs="宋体"/>
                <w:spacing w:val="-2"/>
                <w:sz w:val="24"/>
                <w:szCs w:val="24"/>
              </w:rPr>
              <w:t>招标文件要求</w:t>
            </w:r>
          </w:p>
        </w:tc>
        <w:tc>
          <w:tcPr>
            <w:tcW w:w="1675" w:type="dxa"/>
            <w:vAlign w:val="top"/>
          </w:tcPr>
          <w:p>
            <w:pPr>
              <w:pStyle w:val="253"/>
              <w:autoSpaceDE w:val="0"/>
              <w:autoSpaceDN w:val="0"/>
              <w:spacing w:line="270" w:lineRule="auto"/>
            </w:pPr>
          </w:p>
          <w:p>
            <w:pPr>
              <w:autoSpaceDE w:val="0"/>
              <w:autoSpaceDN w:val="0"/>
              <w:spacing w:before="78" w:line="220" w:lineRule="auto"/>
              <w:ind w:left="127"/>
              <w:rPr>
                <w:rFonts w:ascii="宋体" w:hAnsi="宋体" w:eastAsia="宋体" w:cs="宋体"/>
                <w:sz w:val="24"/>
                <w:szCs w:val="24"/>
              </w:rPr>
            </w:pPr>
            <w:r>
              <w:rPr>
                <w:rFonts w:ascii="宋体" w:hAnsi="宋体" w:eastAsia="宋体" w:cs="宋体"/>
                <w:spacing w:val="-2"/>
                <w:sz w:val="24"/>
                <w:szCs w:val="24"/>
              </w:rPr>
              <w:t>投标文件内容</w:t>
            </w:r>
          </w:p>
        </w:tc>
        <w:tc>
          <w:tcPr>
            <w:tcW w:w="1876" w:type="dxa"/>
            <w:vAlign w:val="top"/>
          </w:tcPr>
          <w:p>
            <w:pPr>
              <w:pStyle w:val="253"/>
              <w:autoSpaceDE w:val="0"/>
              <w:autoSpaceDN w:val="0"/>
              <w:spacing w:line="270" w:lineRule="auto"/>
            </w:pPr>
          </w:p>
          <w:p>
            <w:pPr>
              <w:autoSpaceDE w:val="0"/>
              <w:autoSpaceDN w:val="0"/>
              <w:spacing w:before="78" w:line="220" w:lineRule="auto"/>
              <w:ind w:left="465"/>
              <w:rPr>
                <w:rFonts w:ascii="宋体" w:hAnsi="宋体" w:eastAsia="宋体" w:cs="宋体"/>
                <w:sz w:val="24"/>
                <w:szCs w:val="24"/>
              </w:rPr>
            </w:pPr>
            <w:r>
              <w:rPr>
                <w:rFonts w:ascii="宋体" w:hAnsi="宋体" w:eastAsia="宋体" w:cs="宋体"/>
                <w:spacing w:val="-2"/>
                <w:sz w:val="24"/>
                <w:szCs w:val="24"/>
              </w:rPr>
              <w:t>偏离情况</w:t>
            </w:r>
          </w:p>
        </w:tc>
        <w:tc>
          <w:tcPr>
            <w:tcW w:w="1138" w:type="dxa"/>
            <w:vAlign w:val="top"/>
          </w:tcPr>
          <w:p>
            <w:pPr>
              <w:pStyle w:val="253"/>
              <w:autoSpaceDE w:val="0"/>
              <w:autoSpaceDN w:val="0"/>
              <w:spacing w:line="270" w:lineRule="auto"/>
            </w:pPr>
          </w:p>
          <w:p>
            <w:pPr>
              <w:autoSpaceDE w:val="0"/>
              <w:autoSpaceDN w:val="0"/>
              <w:spacing w:before="78" w:line="220" w:lineRule="auto"/>
              <w:ind w:left="336"/>
              <w:rPr>
                <w:rFonts w:ascii="宋体" w:hAnsi="宋体" w:eastAsia="宋体" w:cs="宋体"/>
                <w:sz w:val="24"/>
                <w:szCs w:val="24"/>
              </w:rPr>
            </w:pPr>
            <w:r>
              <w:rPr>
                <w:rFonts w:ascii="宋体" w:hAnsi="宋体" w:eastAsia="宋体" w:cs="宋体"/>
                <w:spacing w:val="-4"/>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9293" w:type="dxa"/>
            <w:gridSpan w:val="6"/>
            <w:vAlign w:val="top"/>
          </w:tcPr>
          <w:p>
            <w:pPr>
              <w:autoSpaceDE w:val="0"/>
              <w:autoSpaceDN w:val="0"/>
              <w:spacing w:before="38" w:line="219" w:lineRule="auto"/>
              <w:ind w:left="116"/>
              <w:rPr>
                <w:rFonts w:ascii="宋体" w:hAnsi="宋体" w:eastAsia="宋体" w:cs="宋体"/>
                <w:sz w:val="24"/>
                <w:szCs w:val="24"/>
              </w:rPr>
            </w:pPr>
            <w:r>
              <w:rPr>
                <w:rFonts w:ascii="宋体" w:hAnsi="宋体" w:eastAsia="宋体" w:cs="宋体"/>
                <w:sz w:val="24"/>
                <w:szCs w:val="24"/>
                <w14:textOutline w14:w="1537" w14:cap="flat" w14:cmpd="sng">
                  <w14:solidFill>
                    <w14:srgbClr w14:val="000000"/>
                  </w14:solidFill>
                  <w14:prstDash w14:val="solid"/>
                  <w14:miter w14:val="0"/>
                </w14:textOutline>
              </w:rPr>
              <w:t>对本项目合同条款的偏离情况</w:t>
            </w:r>
            <w:r>
              <w:rPr>
                <w:rFonts w:ascii="宋体" w:hAnsi="宋体" w:eastAsia="宋体" w:cs="宋体"/>
                <w:sz w:val="24"/>
                <w:szCs w:val="24"/>
              </w:rPr>
              <w:t>（应进行选择，未选择</w:t>
            </w:r>
            <w:r>
              <w:rPr>
                <w:rFonts w:ascii="宋体" w:hAnsi="宋体" w:eastAsia="宋体" w:cs="宋体"/>
                <w:sz w:val="24"/>
                <w:szCs w:val="24"/>
                <w14:textOutline w14:w="1537" w14:cap="flat" w14:cmpd="sng">
                  <w14:solidFill>
                    <w14:srgbClr w14:val="000000"/>
                  </w14:solidFill>
                  <w14:prstDash w14:val="solid"/>
                  <w14:miter w14:val="0"/>
                </w14:textOutline>
              </w:rPr>
              <w:t>投标无效</w:t>
            </w:r>
            <w:r>
              <w:rPr>
                <w:rFonts w:ascii="宋体" w:hAnsi="宋体" w:eastAsia="宋体" w:cs="宋体"/>
                <w:spacing w:val="-63"/>
                <w:w w:val="98"/>
                <w:sz w:val="24"/>
                <w:szCs w:val="24"/>
              </w:rPr>
              <w:t>）：</w:t>
            </w:r>
          </w:p>
          <w:p>
            <w:pPr>
              <w:autoSpaceDE w:val="0"/>
              <w:autoSpaceDN w:val="0"/>
              <w:spacing w:before="27" w:line="197" w:lineRule="auto"/>
              <w:ind w:left="118" w:right="115" w:firstLine="11"/>
              <w:rPr>
                <w:rFonts w:ascii="宋体" w:hAnsi="宋体" w:eastAsia="宋体" w:cs="宋体"/>
                <w:sz w:val="24"/>
                <w:szCs w:val="24"/>
              </w:rPr>
            </w:pPr>
            <w:r>
              <w:rPr>
                <w:rFonts w:ascii="微软雅黑" w:hAnsi="微软雅黑" w:eastAsia="微软雅黑" w:cs="微软雅黑"/>
                <w:b/>
                <w:bCs/>
                <w:spacing w:val="-16"/>
                <w:sz w:val="24"/>
                <w:szCs w:val="24"/>
              </w:rPr>
              <w:t>口</w:t>
            </w:r>
            <w:r>
              <w:rPr>
                <w:rFonts w:ascii="宋体" w:hAnsi="宋体" w:eastAsia="宋体" w:cs="宋体"/>
                <w:spacing w:val="-16"/>
                <w:sz w:val="24"/>
                <w:szCs w:val="24"/>
                <w14:textOutline w14:w="1537" w14:cap="flat" w14:cmpd="sng">
                  <w14:solidFill>
                    <w14:srgbClr w14:val="000000"/>
                  </w14:solidFill>
                  <w14:prstDash w14:val="solid"/>
                  <w14:miter w14:val="0"/>
                </w14:textOutline>
              </w:rPr>
              <w:t>无偏离</w:t>
            </w:r>
            <w:r>
              <w:rPr>
                <w:rFonts w:ascii="宋体" w:hAnsi="宋体" w:eastAsia="宋体" w:cs="宋体"/>
                <w:spacing w:val="-16"/>
                <w:sz w:val="24"/>
                <w:szCs w:val="24"/>
              </w:rPr>
              <w:t>（如无偏离，仅选择无偏离即可；无偏离即为对合同条款中的所有要求，均视</w:t>
            </w:r>
            <w:r>
              <w:rPr>
                <w:rFonts w:ascii="宋体" w:hAnsi="宋体" w:eastAsia="宋体" w:cs="宋体"/>
                <w:spacing w:val="-11"/>
                <w:sz w:val="24"/>
                <w:szCs w:val="24"/>
              </w:rPr>
              <w:t>作供应商已对之理解和响应。）</w:t>
            </w:r>
          </w:p>
          <w:p>
            <w:pPr>
              <w:autoSpaceDE w:val="0"/>
              <w:autoSpaceDN w:val="0"/>
              <w:spacing w:before="26" w:line="192" w:lineRule="auto"/>
              <w:ind w:left="137" w:right="133" w:hanging="7"/>
              <w:rPr>
                <w:rFonts w:ascii="宋体" w:hAnsi="宋体" w:eastAsia="宋体" w:cs="宋体"/>
                <w:sz w:val="24"/>
                <w:szCs w:val="24"/>
              </w:rPr>
            </w:pPr>
            <w:r>
              <w:rPr>
                <w:rFonts w:ascii="微软雅黑" w:hAnsi="微软雅黑" w:eastAsia="微软雅黑" w:cs="微软雅黑"/>
                <w:b/>
                <w:bCs/>
                <w:spacing w:val="-10"/>
                <w:sz w:val="24"/>
                <w:szCs w:val="24"/>
              </w:rPr>
              <w:t>口</w:t>
            </w:r>
            <w:r>
              <w:rPr>
                <w:rFonts w:ascii="宋体" w:hAnsi="宋体" w:eastAsia="宋体" w:cs="宋体"/>
                <w:spacing w:val="-10"/>
                <w:sz w:val="24"/>
                <w:szCs w:val="24"/>
                <w14:textOutline w14:w="1537" w14:cap="flat" w14:cmpd="sng">
                  <w14:solidFill>
                    <w14:srgbClr w14:val="000000"/>
                  </w14:solidFill>
                  <w14:prstDash w14:val="solid"/>
                  <w14:miter w14:val="0"/>
                </w14:textOutline>
              </w:rPr>
              <w:t>有偏离</w:t>
            </w:r>
            <w:r>
              <w:rPr>
                <w:rFonts w:ascii="宋体" w:hAnsi="宋体" w:eastAsia="宋体" w:cs="宋体"/>
                <w:spacing w:val="-10"/>
                <w:sz w:val="24"/>
                <w:szCs w:val="24"/>
              </w:rPr>
              <w:t>（如有偏离，则应在本表中对偏离项逐一列明， 否则</w:t>
            </w:r>
            <w:r>
              <w:rPr>
                <w:rFonts w:ascii="宋体" w:hAnsi="宋体" w:eastAsia="宋体" w:cs="宋体"/>
                <w:spacing w:val="-10"/>
                <w:sz w:val="24"/>
                <w:szCs w:val="24"/>
                <w14:textOutline w14:w="1537" w14:cap="flat" w14:cmpd="sng">
                  <w14:solidFill>
                    <w14:srgbClr w14:val="000000"/>
                  </w14:solidFill>
                  <w14:prstDash w14:val="solid"/>
                  <w14:miter w14:val="0"/>
                </w14:textOutline>
              </w:rPr>
              <w:t>投标无效</w:t>
            </w:r>
            <w:r>
              <w:rPr>
                <w:rFonts w:ascii="宋体" w:hAnsi="宋体" w:eastAsia="宋体" w:cs="宋体"/>
                <w:spacing w:val="-10"/>
                <w:sz w:val="24"/>
                <w:szCs w:val="24"/>
              </w:rPr>
              <w:t>；对合同条款中</w:t>
            </w:r>
            <w:r>
              <w:rPr>
                <w:rFonts w:ascii="宋体" w:hAnsi="宋体" w:eastAsia="宋体" w:cs="宋体"/>
                <w:spacing w:val="-5"/>
                <w:sz w:val="24"/>
                <w:szCs w:val="24"/>
              </w:rPr>
              <w:t>的所有要求，除本表列明的偏离外，均视作供应商已对之理</w:t>
            </w:r>
            <w:r>
              <w:rPr>
                <w:rFonts w:ascii="宋体" w:hAnsi="宋体" w:eastAsia="宋体" w:cs="宋体"/>
                <w:spacing w:val="-6"/>
                <w:sz w:val="24"/>
                <w:szCs w:val="24"/>
              </w:rPr>
              <w:t>解和响应。）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vAlign w:val="top"/>
          </w:tcPr>
          <w:p>
            <w:pPr>
              <w:pStyle w:val="253"/>
              <w:autoSpaceDE w:val="0"/>
              <w:autoSpaceDN w:val="0"/>
            </w:pPr>
          </w:p>
        </w:tc>
        <w:tc>
          <w:tcPr>
            <w:tcW w:w="1771" w:type="dxa"/>
            <w:vAlign w:val="top"/>
          </w:tcPr>
          <w:p>
            <w:pPr>
              <w:pStyle w:val="253"/>
              <w:autoSpaceDE w:val="0"/>
              <w:autoSpaceDN w:val="0"/>
            </w:pPr>
          </w:p>
        </w:tc>
        <w:tc>
          <w:tcPr>
            <w:tcW w:w="1675" w:type="dxa"/>
            <w:vAlign w:val="top"/>
          </w:tcPr>
          <w:p>
            <w:pPr>
              <w:pStyle w:val="253"/>
              <w:autoSpaceDE w:val="0"/>
              <w:autoSpaceDN w:val="0"/>
            </w:pPr>
          </w:p>
        </w:tc>
        <w:tc>
          <w:tcPr>
            <w:tcW w:w="1675" w:type="dxa"/>
            <w:vAlign w:val="top"/>
          </w:tcPr>
          <w:p>
            <w:pPr>
              <w:pStyle w:val="253"/>
              <w:autoSpaceDE w:val="0"/>
              <w:autoSpaceDN w:val="0"/>
            </w:pPr>
          </w:p>
        </w:tc>
        <w:tc>
          <w:tcPr>
            <w:tcW w:w="1876" w:type="dxa"/>
            <w:vAlign w:val="top"/>
          </w:tcPr>
          <w:p>
            <w:pPr>
              <w:pStyle w:val="253"/>
              <w:autoSpaceDE w:val="0"/>
              <w:autoSpaceDN w:val="0"/>
            </w:pPr>
          </w:p>
        </w:tc>
        <w:tc>
          <w:tcPr>
            <w:tcW w:w="1138" w:type="dxa"/>
            <w:vAlign w:val="top"/>
          </w:tcPr>
          <w:p>
            <w:pPr>
              <w:pStyle w:val="253"/>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vAlign w:val="top"/>
          </w:tcPr>
          <w:p>
            <w:pPr>
              <w:pStyle w:val="253"/>
              <w:autoSpaceDE w:val="0"/>
              <w:autoSpaceDN w:val="0"/>
            </w:pPr>
          </w:p>
        </w:tc>
        <w:tc>
          <w:tcPr>
            <w:tcW w:w="1771" w:type="dxa"/>
            <w:vAlign w:val="top"/>
          </w:tcPr>
          <w:p>
            <w:pPr>
              <w:pStyle w:val="253"/>
              <w:autoSpaceDE w:val="0"/>
              <w:autoSpaceDN w:val="0"/>
            </w:pPr>
          </w:p>
        </w:tc>
        <w:tc>
          <w:tcPr>
            <w:tcW w:w="1675" w:type="dxa"/>
            <w:vAlign w:val="top"/>
          </w:tcPr>
          <w:p>
            <w:pPr>
              <w:pStyle w:val="253"/>
              <w:autoSpaceDE w:val="0"/>
              <w:autoSpaceDN w:val="0"/>
            </w:pPr>
          </w:p>
        </w:tc>
        <w:tc>
          <w:tcPr>
            <w:tcW w:w="1675" w:type="dxa"/>
            <w:vAlign w:val="top"/>
          </w:tcPr>
          <w:p>
            <w:pPr>
              <w:pStyle w:val="253"/>
              <w:autoSpaceDE w:val="0"/>
              <w:autoSpaceDN w:val="0"/>
            </w:pPr>
          </w:p>
        </w:tc>
        <w:tc>
          <w:tcPr>
            <w:tcW w:w="1876" w:type="dxa"/>
            <w:vAlign w:val="top"/>
          </w:tcPr>
          <w:p>
            <w:pPr>
              <w:pStyle w:val="253"/>
              <w:autoSpaceDE w:val="0"/>
              <w:autoSpaceDN w:val="0"/>
            </w:pPr>
          </w:p>
        </w:tc>
        <w:tc>
          <w:tcPr>
            <w:tcW w:w="1138" w:type="dxa"/>
            <w:vAlign w:val="top"/>
          </w:tcPr>
          <w:p>
            <w:pPr>
              <w:pStyle w:val="253"/>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vAlign w:val="top"/>
          </w:tcPr>
          <w:p>
            <w:pPr>
              <w:pStyle w:val="253"/>
              <w:autoSpaceDE w:val="0"/>
              <w:autoSpaceDN w:val="0"/>
            </w:pPr>
          </w:p>
        </w:tc>
        <w:tc>
          <w:tcPr>
            <w:tcW w:w="1771" w:type="dxa"/>
            <w:vAlign w:val="top"/>
          </w:tcPr>
          <w:p>
            <w:pPr>
              <w:pStyle w:val="253"/>
              <w:autoSpaceDE w:val="0"/>
              <w:autoSpaceDN w:val="0"/>
            </w:pPr>
          </w:p>
        </w:tc>
        <w:tc>
          <w:tcPr>
            <w:tcW w:w="1675" w:type="dxa"/>
            <w:vAlign w:val="top"/>
          </w:tcPr>
          <w:p>
            <w:pPr>
              <w:pStyle w:val="253"/>
              <w:autoSpaceDE w:val="0"/>
              <w:autoSpaceDN w:val="0"/>
            </w:pPr>
          </w:p>
        </w:tc>
        <w:tc>
          <w:tcPr>
            <w:tcW w:w="1675" w:type="dxa"/>
            <w:vAlign w:val="top"/>
          </w:tcPr>
          <w:p>
            <w:pPr>
              <w:pStyle w:val="253"/>
              <w:autoSpaceDE w:val="0"/>
              <w:autoSpaceDN w:val="0"/>
            </w:pPr>
          </w:p>
        </w:tc>
        <w:tc>
          <w:tcPr>
            <w:tcW w:w="1876" w:type="dxa"/>
            <w:vAlign w:val="top"/>
          </w:tcPr>
          <w:p>
            <w:pPr>
              <w:pStyle w:val="253"/>
              <w:autoSpaceDE w:val="0"/>
              <w:autoSpaceDN w:val="0"/>
            </w:pPr>
          </w:p>
        </w:tc>
        <w:tc>
          <w:tcPr>
            <w:tcW w:w="1138" w:type="dxa"/>
            <w:vAlign w:val="top"/>
          </w:tcPr>
          <w:p>
            <w:pPr>
              <w:pStyle w:val="253"/>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8" w:type="dxa"/>
            <w:vAlign w:val="top"/>
          </w:tcPr>
          <w:p>
            <w:pPr>
              <w:pStyle w:val="253"/>
              <w:autoSpaceDE w:val="0"/>
              <w:autoSpaceDN w:val="0"/>
            </w:pPr>
          </w:p>
        </w:tc>
        <w:tc>
          <w:tcPr>
            <w:tcW w:w="1771" w:type="dxa"/>
            <w:vAlign w:val="top"/>
          </w:tcPr>
          <w:p>
            <w:pPr>
              <w:pStyle w:val="253"/>
              <w:autoSpaceDE w:val="0"/>
              <w:autoSpaceDN w:val="0"/>
            </w:pPr>
          </w:p>
        </w:tc>
        <w:tc>
          <w:tcPr>
            <w:tcW w:w="1675" w:type="dxa"/>
            <w:vAlign w:val="top"/>
          </w:tcPr>
          <w:p>
            <w:pPr>
              <w:pStyle w:val="253"/>
              <w:autoSpaceDE w:val="0"/>
              <w:autoSpaceDN w:val="0"/>
            </w:pPr>
          </w:p>
        </w:tc>
        <w:tc>
          <w:tcPr>
            <w:tcW w:w="1675" w:type="dxa"/>
            <w:vAlign w:val="top"/>
          </w:tcPr>
          <w:p>
            <w:pPr>
              <w:pStyle w:val="253"/>
              <w:autoSpaceDE w:val="0"/>
              <w:autoSpaceDN w:val="0"/>
            </w:pPr>
          </w:p>
        </w:tc>
        <w:tc>
          <w:tcPr>
            <w:tcW w:w="1876" w:type="dxa"/>
            <w:vAlign w:val="top"/>
          </w:tcPr>
          <w:p>
            <w:pPr>
              <w:pStyle w:val="253"/>
              <w:autoSpaceDE w:val="0"/>
              <w:autoSpaceDN w:val="0"/>
            </w:pPr>
          </w:p>
        </w:tc>
        <w:tc>
          <w:tcPr>
            <w:tcW w:w="1138" w:type="dxa"/>
            <w:vAlign w:val="top"/>
          </w:tcPr>
          <w:p>
            <w:pPr>
              <w:pStyle w:val="253"/>
              <w:autoSpaceDE w:val="0"/>
              <w:autoSpaceDN w:val="0"/>
            </w:pPr>
          </w:p>
        </w:tc>
      </w:tr>
    </w:tbl>
    <w:p>
      <w:pPr>
        <w:pStyle w:val="17"/>
        <w:spacing w:before="314" w:line="220" w:lineRule="auto"/>
        <w:ind w:left="122"/>
        <w:rPr>
          <w:sz w:val="24"/>
          <w:szCs w:val="24"/>
        </w:rPr>
      </w:pPr>
      <w:r>
        <w:rPr>
          <w:spacing w:val="4"/>
          <w:sz w:val="24"/>
          <w:szCs w:val="24"/>
        </w:rPr>
        <w:t xml:space="preserve">注： </w:t>
      </w:r>
      <w:r>
        <w:rPr>
          <w:rFonts w:ascii="Arial" w:hAnsi="Arial" w:eastAsia="Arial" w:cs="Arial"/>
          <w:spacing w:val="4"/>
          <w:sz w:val="24"/>
          <w:szCs w:val="24"/>
        </w:rPr>
        <w:t>“</w:t>
      </w:r>
      <w:r>
        <w:rPr>
          <w:spacing w:val="4"/>
          <w:sz w:val="24"/>
          <w:szCs w:val="24"/>
        </w:rPr>
        <w:t>偏离情况</w:t>
      </w:r>
      <w:r>
        <w:rPr>
          <w:rFonts w:ascii="Arial" w:hAnsi="Arial" w:eastAsia="Arial" w:cs="Arial"/>
          <w:spacing w:val="4"/>
          <w:sz w:val="24"/>
          <w:szCs w:val="24"/>
        </w:rPr>
        <w:t>”</w:t>
      </w:r>
      <w:r>
        <w:rPr>
          <w:spacing w:val="4"/>
          <w:sz w:val="24"/>
          <w:szCs w:val="24"/>
        </w:rPr>
        <w:t>列应据实填写</w:t>
      </w:r>
      <w:r>
        <w:rPr>
          <w:rFonts w:ascii="Arial" w:hAnsi="Arial" w:eastAsia="Arial" w:cs="Arial"/>
          <w:spacing w:val="4"/>
          <w:sz w:val="24"/>
          <w:szCs w:val="24"/>
        </w:rPr>
        <w:t>“</w:t>
      </w:r>
      <w:r>
        <w:rPr>
          <w:spacing w:val="4"/>
          <w:sz w:val="24"/>
          <w:szCs w:val="24"/>
        </w:rPr>
        <w:t>正偏离</w:t>
      </w:r>
      <w:r>
        <w:rPr>
          <w:rFonts w:ascii="Arial" w:hAnsi="Arial" w:eastAsia="Arial" w:cs="Arial"/>
          <w:spacing w:val="4"/>
          <w:sz w:val="24"/>
          <w:szCs w:val="24"/>
        </w:rPr>
        <w:t>”</w:t>
      </w:r>
      <w:r>
        <w:rPr>
          <w:spacing w:val="4"/>
          <w:sz w:val="24"/>
          <w:szCs w:val="24"/>
        </w:rPr>
        <w:t>或</w:t>
      </w:r>
      <w:r>
        <w:rPr>
          <w:rFonts w:ascii="Arial" w:hAnsi="Arial" w:eastAsia="Arial" w:cs="Arial"/>
          <w:spacing w:val="4"/>
          <w:sz w:val="24"/>
          <w:szCs w:val="24"/>
        </w:rPr>
        <w:t>“</w:t>
      </w:r>
      <w:r>
        <w:rPr>
          <w:rFonts w:ascii="Arial" w:hAnsi="Arial" w:eastAsia="Arial" w:cs="Arial"/>
          <w:spacing w:val="-42"/>
          <w:sz w:val="24"/>
          <w:szCs w:val="24"/>
        </w:rPr>
        <w:t xml:space="preserve"> </w:t>
      </w:r>
      <w:r>
        <w:rPr>
          <w:spacing w:val="4"/>
          <w:sz w:val="24"/>
          <w:szCs w:val="24"/>
        </w:rPr>
        <w:t>负偏离</w:t>
      </w:r>
      <w:r>
        <w:rPr>
          <w:rFonts w:ascii="Arial" w:hAnsi="Arial" w:eastAsia="Arial" w:cs="Arial"/>
          <w:spacing w:val="4"/>
          <w:sz w:val="24"/>
          <w:szCs w:val="24"/>
        </w:rPr>
        <w:t>”</w:t>
      </w:r>
      <w:r>
        <w:rPr>
          <w:spacing w:val="4"/>
          <w:sz w:val="24"/>
          <w:szCs w:val="24"/>
        </w:rPr>
        <w:t>。</w:t>
      </w:r>
    </w:p>
    <w:p>
      <w:pPr>
        <w:spacing w:line="277" w:lineRule="auto"/>
        <w:rPr>
          <w:rFonts w:ascii="Arial"/>
          <w:sz w:val="21"/>
        </w:rPr>
      </w:pPr>
    </w:p>
    <w:p>
      <w:pPr>
        <w:spacing w:line="277" w:lineRule="auto"/>
        <w:rPr>
          <w:rFonts w:ascii="Arial"/>
          <w:sz w:val="21"/>
        </w:rPr>
      </w:pPr>
    </w:p>
    <w:p>
      <w:pPr>
        <w:spacing w:line="277" w:lineRule="auto"/>
        <w:rPr>
          <w:rFonts w:ascii="Arial"/>
          <w:sz w:val="21"/>
        </w:rPr>
      </w:pPr>
    </w:p>
    <w:p>
      <w:pPr>
        <w:pStyle w:val="17"/>
        <w:spacing w:before="78" w:line="189" w:lineRule="auto"/>
        <w:ind w:left="125"/>
        <w:rPr>
          <w:sz w:val="24"/>
          <w:szCs w:val="24"/>
        </w:rPr>
      </w:pPr>
      <w:r>
        <w:rPr>
          <w:spacing w:val="-14"/>
          <w:sz w:val="24"/>
          <w:szCs w:val="24"/>
        </w:rPr>
        <w:t>投标人名称（加盖公章</w:t>
      </w:r>
      <w:r>
        <w:rPr>
          <w:spacing w:val="-5"/>
          <w:sz w:val="24"/>
          <w:szCs w:val="24"/>
        </w:rPr>
        <w:t>）：</w:t>
      </w:r>
    </w:p>
    <w:p>
      <w:pPr>
        <w:spacing w:line="19" w:lineRule="exact"/>
        <w:ind w:left="3351"/>
        <w:rPr>
          <w:rFonts w:ascii="Arial" w:hAnsi="Arial" w:eastAsia="Arial" w:cs="Arial"/>
          <w:sz w:val="24"/>
          <w:szCs w:val="24"/>
        </w:rPr>
      </w:pPr>
      <w:r>
        <w:rPr>
          <w:rFonts w:ascii="Arial" w:hAnsi="Arial" w:eastAsia="Arial" w:cs="Arial"/>
          <w:spacing w:val="-2"/>
          <w:position w:val="5"/>
          <w:sz w:val="24"/>
          <w:szCs w:val="24"/>
        </w:rPr>
        <w:t>___________</w:t>
      </w:r>
    </w:p>
    <w:p>
      <w:pPr>
        <w:pStyle w:val="17"/>
        <w:spacing w:before="227" w:line="220" w:lineRule="auto"/>
        <w:ind w:left="164"/>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pPr>
        <w:spacing w:line="220" w:lineRule="auto"/>
        <w:rPr>
          <w:sz w:val="24"/>
          <w:szCs w:val="24"/>
        </w:rPr>
        <w:sectPr>
          <w:headerReference r:id="rId52" w:type="default"/>
          <w:footerReference r:id="rId53" w:type="default"/>
          <w:pgSz w:w="11907" w:h="16840"/>
          <w:pgMar w:top="1117" w:right="1020" w:bottom="1060" w:left="1588" w:header="878" w:footer="886" w:gutter="0"/>
          <w:pgNumType w:fmt="decimal"/>
          <w:cols w:space="720" w:num="1"/>
        </w:sectPr>
      </w:pPr>
    </w:p>
    <w:p>
      <w:pPr>
        <w:spacing w:line="256" w:lineRule="auto"/>
        <w:rPr>
          <w:rFonts w:ascii="Arial"/>
          <w:sz w:val="21"/>
        </w:rPr>
      </w:pPr>
    </w:p>
    <w:p>
      <w:pPr>
        <w:pStyle w:val="17"/>
        <w:spacing w:before="78" w:line="219" w:lineRule="auto"/>
        <w:ind w:left="312"/>
        <w:rPr>
          <w:sz w:val="24"/>
          <w:szCs w:val="24"/>
          <w:highlight w:val="none"/>
        </w:rPr>
      </w:pPr>
      <w:r>
        <w:rPr>
          <w:rFonts w:ascii="Arial" w:hAnsi="Arial" w:eastAsia="Arial" w:cs="Arial"/>
          <w:spacing w:val="-1"/>
          <w:sz w:val="24"/>
          <w:szCs w:val="24"/>
          <w:highlight w:val="none"/>
        </w:rPr>
        <w:t xml:space="preserve">6   </w:t>
      </w:r>
      <w:r>
        <w:rPr>
          <w:spacing w:val="-1"/>
          <w:sz w:val="24"/>
          <w:szCs w:val="24"/>
          <w:highlight w:val="none"/>
        </w:rPr>
        <w:t>采购需求偏离表（实质性格式）</w:t>
      </w:r>
    </w:p>
    <w:p>
      <w:pPr>
        <w:pStyle w:val="17"/>
        <w:spacing w:before="198" w:line="219" w:lineRule="auto"/>
        <w:ind w:left="3579"/>
        <w:rPr>
          <w:sz w:val="36"/>
          <w:szCs w:val="36"/>
        </w:rPr>
      </w:pPr>
      <w:r>
        <w:rPr>
          <w:spacing w:val="-1"/>
          <w:sz w:val="36"/>
          <w:szCs w:val="36"/>
          <w14:textOutline w14:w="2306" w14:cap="flat" w14:cmpd="sng">
            <w14:solidFill>
              <w14:srgbClr w14:val="000000"/>
            </w14:solidFill>
            <w14:prstDash w14:val="solid"/>
            <w14:miter w14:val="0"/>
          </w14:textOutline>
        </w:rPr>
        <w:t>采购需求偏离表</w:t>
      </w:r>
    </w:p>
    <w:p>
      <w:pPr>
        <w:pStyle w:val="17"/>
        <w:spacing w:before="256" w:line="220" w:lineRule="auto"/>
        <w:ind w:left="668"/>
        <w:rPr>
          <w:sz w:val="24"/>
          <w:szCs w:val="24"/>
        </w:rPr>
      </w:pPr>
      <w:r>
        <w:rPr>
          <w:spacing w:val="-13"/>
          <w:sz w:val="24"/>
          <w:szCs w:val="24"/>
        </w:rPr>
        <w:t>项目编号</w:t>
      </w:r>
      <w:r>
        <w:rPr>
          <w:rFonts w:ascii="Arial" w:hAnsi="Arial" w:eastAsia="Arial" w:cs="Arial"/>
          <w:spacing w:val="-13"/>
          <w:sz w:val="24"/>
          <w:szCs w:val="24"/>
        </w:rPr>
        <w:t>/</w:t>
      </w:r>
      <w:r>
        <w:rPr>
          <w:spacing w:val="-13"/>
          <w:sz w:val="24"/>
          <w:szCs w:val="24"/>
        </w:rPr>
        <w:t xml:space="preserve">包号： </w:t>
      </w:r>
      <w:r>
        <w:rPr>
          <w:spacing w:val="-13"/>
          <w:sz w:val="24"/>
          <w:szCs w:val="24"/>
          <w:u w:val="single" w:color="auto"/>
        </w:rPr>
        <w:t xml:space="preserve">                       </w:t>
      </w:r>
      <w:r>
        <w:rPr>
          <w:spacing w:val="2"/>
          <w:sz w:val="24"/>
          <w:szCs w:val="24"/>
        </w:rPr>
        <w:t xml:space="preserve">     </w:t>
      </w:r>
      <w:r>
        <w:rPr>
          <w:spacing w:val="-13"/>
          <w:sz w:val="24"/>
          <w:szCs w:val="24"/>
        </w:rPr>
        <w:t>项目名</w:t>
      </w:r>
      <w:r>
        <w:rPr>
          <w:spacing w:val="-14"/>
          <w:sz w:val="24"/>
          <w:szCs w:val="24"/>
        </w:rPr>
        <w:t xml:space="preserve">称： </w:t>
      </w:r>
      <w:r>
        <w:rPr>
          <w:sz w:val="24"/>
          <w:szCs w:val="24"/>
          <w:u w:val="single" w:color="auto"/>
        </w:rPr>
        <w:t xml:space="preserve">             </w:t>
      </w:r>
    </w:p>
    <w:p>
      <w:pPr>
        <w:spacing w:line="145" w:lineRule="exact"/>
      </w:pPr>
    </w:p>
    <w:tbl>
      <w:tblPr>
        <w:tblStyle w:val="250"/>
        <w:tblW w:w="96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trPr>
        <w:tc>
          <w:tcPr>
            <w:tcW w:w="779" w:type="dxa"/>
            <w:vAlign w:val="top"/>
          </w:tcPr>
          <w:p>
            <w:pPr>
              <w:pStyle w:val="253"/>
              <w:autoSpaceDE w:val="0"/>
              <w:autoSpaceDN w:val="0"/>
              <w:spacing w:line="330" w:lineRule="auto"/>
            </w:pPr>
          </w:p>
          <w:p>
            <w:pPr>
              <w:autoSpaceDE w:val="0"/>
              <w:autoSpaceDN w:val="0"/>
              <w:spacing w:before="78" w:line="222" w:lineRule="auto"/>
              <w:ind w:left="154"/>
              <w:rPr>
                <w:rFonts w:ascii="宋体" w:hAnsi="宋体" w:eastAsia="宋体" w:cs="宋体"/>
                <w:sz w:val="24"/>
                <w:szCs w:val="24"/>
              </w:rPr>
            </w:pPr>
            <w:r>
              <w:rPr>
                <w:rFonts w:ascii="宋体" w:hAnsi="宋体" w:eastAsia="宋体" w:cs="宋体"/>
                <w:spacing w:val="-3"/>
                <w:sz w:val="24"/>
                <w:szCs w:val="24"/>
              </w:rPr>
              <w:t>序号</w:t>
            </w:r>
          </w:p>
        </w:tc>
        <w:tc>
          <w:tcPr>
            <w:tcW w:w="1481" w:type="dxa"/>
            <w:vAlign w:val="top"/>
          </w:tcPr>
          <w:p>
            <w:pPr>
              <w:pStyle w:val="253"/>
              <w:autoSpaceDE w:val="0"/>
              <w:autoSpaceDN w:val="0"/>
              <w:spacing w:before="257" w:line="219" w:lineRule="auto"/>
              <w:ind w:left="219" w:right="138" w:hanging="71"/>
              <w:rPr>
                <w:sz w:val="24"/>
                <w:szCs w:val="24"/>
              </w:rPr>
            </w:pPr>
            <w:r>
              <w:rPr>
                <w:rFonts w:ascii="宋体" w:hAnsi="宋体" w:eastAsia="宋体" w:cs="宋体"/>
                <w:spacing w:val="-3"/>
                <w:sz w:val="24"/>
                <w:szCs w:val="24"/>
              </w:rPr>
              <w:t>招标文件条</w:t>
            </w:r>
            <w:r>
              <w:rPr>
                <w:rFonts w:ascii="宋体" w:hAnsi="宋体" w:eastAsia="宋体" w:cs="宋体"/>
                <w:spacing w:val="3"/>
                <w:sz w:val="24"/>
                <w:szCs w:val="24"/>
              </w:rPr>
              <w:t xml:space="preserve"> </w:t>
            </w:r>
            <w:r>
              <w:rPr>
                <w:rFonts w:ascii="宋体" w:hAnsi="宋体" w:eastAsia="宋体" w:cs="宋体"/>
                <w:spacing w:val="-5"/>
                <w:sz w:val="24"/>
                <w:szCs w:val="24"/>
              </w:rPr>
              <w:t>目号</w:t>
            </w:r>
            <w:r>
              <w:rPr>
                <w:spacing w:val="-5"/>
                <w:sz w:val="24"/>
                <w:szCs w:val="24"/>
              </w:rPr>
              <w:t>(</w:t>
            </w:r>
            <w:r>
              <w:rPr>
                <w:rFonts w:ascii="宋体" w:hAnsi="宋体" w:eastAsia="宋体" w:cs="宋体"/>
                <w:spacing w:val="-5"/>
                <w:sz w:val="24"/>
                <w:szCs w:val="24"/>
              </w:rPr>
              <w:t>页码</w:t>
            </w:r>
            <w:r>
              <w:rPr>
                <w:spacing w:val="-5"/>
                <w:sz w:val="24"/>
                <w:szCs w:val="24"/>
              </w:rPr>
              <w:t>)</w:t>
            </w:r>
          </w:p>
        </w:tc>
        <w:tc>
          <w:tcPr>
            <w:tcW w:w="2383" w:type="dxa"/>
            <w:vAlign w:val="top"/>
          </w:tcPr>
          <w:p>
            <w:pPr>
              <w:pStyle w:val="253"/>
              <w:autoSpaceDE w:val="0"/>
              <w:autoSpaceDN w:val="0"/>
              <w:spacing w:line="330" w:lineRule="auto"/>
            </w:pPr>
          </w:p>
          <w:p>
            <w:pPr>
              <w:autoSpaceDE w:val="0"/>
              <w:autoSpaceDN w:val="0"/>
              <w:spacing w:before="78" w:line="220" w:lineRule="auto"/>
              <w:ind w:left="479"/>
              <w:rPr>
                <w:rFonts w:ascii="宋体" w:hAnsi="宋体" w:eastAsia="宋体" w:cs="宋体"/>
                <w:sz w:val="24"/>
                <w:szCs w:val="24"/>
              </w:rPr>
            </w:pPr>
            <w:r>
              <w:rPr>
                <w:rFonts w:ascii="宋体" w:hAnsi="宋体" w:eastAsia="宋体" w:cs="宋体"/>
                <w:spacing w:val="-2"/>
                <w:sz w:val="24"/>
                <w:szCs w:val="24"/>
              </w:rPr>
              <w:t>招标文件要求</w:t>
            </w:r>
          </w:p>
        </w:tc>
        <w:tc>
          <w:tcPr>
            <w:tcW w:w="2125" w:type="dxa"/>
            <w:vAlign w:val="top"/>
          </w:tcPr>
          <w:p>
            <w:pPr>
              <w:pStyle w:val="253"/>
              <w:autoSpaceDE w:val="0"/>
              <w:autoSpaceDN w:val="0"/>
              <w:spacing w:line="330" w:lineRule="auto"/>
            </w:pPr>
          </w:p>
          <w:p>
            <w:pPr>
              <w:autoSpaceDE w:val="0"/>
              <w:autoSpaceDN w:val="0"/>
              <w:spacing w:before="78" w:line="220" w:lineRule="auto"/>
              <w:ind w:left="353"/>
              <w:rPr>
                <w:rFonts w:ascii="宋体" w:hAnsi="宋体" w:eastAsia="宋体" w:cs="宋体"/>
                <w:sz w:val="24"/>
                <w:szCs w:val="24"/>
              </w:rPr>
            </w:pPr>
            <w:r>
              <w:rPr>
                <w:rFonts w:ascii="宋体" w:hAnsi="宋体" w:eastAsia="宋体" w:cs="宋体"/>
                <w:spacing w:val="-2"/>
                <w:sz w:val="24"/>
                <w:szCs w:val="24"/>
              </w:rPr>
              <w:t>投标响应内容</w:t>
            </w:r>
          </w:p>
        </w:tc>
        <w:tc>
          <w:tcPr>
            <w:tcW w:w="1874" w:type="dxa"/>
            <w:vAlign w:val="top"/>
          </w:tcPr>
          <w:p>
            <w:pPr>
              <w:pStyle w:val="253"/>
              <w:autoSpaceDE w:val="0"/>
              <w:autoSpaceDN w:val="0"/>
              <w:spacing w:line="330" w:lineRule="auto"/>
            </w:pPr>
          </w:p>
          <w:p>
            <w:pPr>
              <w:autoSpaceDE w:val="0"/>
              <w:autoSpaceDN w:val="0"/>
              <w:spacing w:before="78" w:line="220" w:lineRule="auto"/>
              <w:ind w:left="465"/>
              <w:rPr>
                <w:rFonts w:ascii="宋体" w:hAnsi="宋体" w:eastAsia="宋体" w:cs="宋体"/>
                <w:sz w:val="24"/>
                <w:szCs w:val="24"/>
              </w:rPr>
            </w:pPr>
            <w:r>
              <w:rPr>
                <w:rFonts w:ascii="宋体" w:hAnsi="宋体" w:eastAsia="宋体" w:cs="宋体"/>
                <w:spacing w:val="-2"/>
                <w:sz w:val="24"/>
                <w:szCs w:val="24"/>
              </w:rPr>
              <w:t>偏离情况</w:t>
            </w:r>
          </w:p>
        </w:tc>
        <w:tc>
          <w:tcPr>
            <w:tcW w:w="1014" w:type="dxa"/>
            <w:vAlign w:val="top"/>
          </w:tcPr>
          <w:p>
            <w:pPr>
              <w:pStyle w:val="253"/>
              <w:autoSpaceDE w:val="0"/>
              <w:autoSpaceDN w:val="0"/>
              <w:spacing w:line="330" w:lineRule="auto"/>
            </w:pPr>
          </w:p>
          <w:p>
            <w:pPr>
              <w:autoSpaceDE w:val="0"/>
              <w:autoSpaceDN w:val="0"/>
              <w:spacing w:before="78" w:line="220" w:lineRule="auto"/>
              <w:ind w:left="276"/>
              <w:rPr>
                <w:rFonts w:ascii="宋体" w:hAnsi="宋体" w:eastAsia="宋体" w:cs="宋体"/>
                <w:sz w:val="24"/>
                <w:szCs w:val="24"/>
              </w:rPr>
            </w:pPr>
            <w:r>
              <w:rPr>
                <w:rFonts w:ascii="宋体" w:hAnsi="宋体" w:eastAsia="宋体" w:cs="宋体"/>
                <w:spacing w:val="-4"/>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pPr>
              <w:pStyle w:val="253"/>
              <w:autoSpaceDE w:val="0"/>
              <w:autoSpaceDN w:val="0"/>
            </w:pPr>
          </w:p>
        </w:tc>
        <w:tc>
          <w:tcPr>
            <w:tcW w:w="1481" w:type="dxa"/>
            <w:vAlign w:val="top"/>
          </w:tcPr>
          <w:p>
            <w:pPr>
              <w:pStyle w:val="253"/>
              <w:autoSpaceDE w:val="0"/>
              <w:autoSpaceDN w:val="0"/>
            </w:pPr>
          </w:p>
        </w:tc>
        <w:tc>
          <w:tcPr>
            <w:tcW w:w="2383" w:type="dxa"/>
            <w:vAlign w:val="top"/>
          </w:tcPr>
          <w:p>
            <w:pPr>
              <w:pStyle w:val="253"/>
              <w:autoSpaceDE w:val="0"/>
              <w:autoSpaceDN w:val="0"/>
            </w:pPr>
          </w:p>
        </w:tc>
        <w:tc>
          <w:tcPr>
            <w:tcW w:w="2125" w:type="dxa"/>
            <w:vAlign w:val="top"/>
          </w:tcPr>
          <w:p>
            <w:pPr>
              <w:pStyle w:val="253"/>
              <w:autoSpaceDE w:val="0"/>
              <w:autoSpaceDN w:val="0"/>
            </w:pPr>
          </w:p>
        </w:tc>
        <w:tc>
          <w:tcPr>
            <w:tcW w:w="1874" w:type="dxa"/>
            <w:vAlign w:val="top"/>
          </w:tcPr>
          <w:p>
            <w:pPr>
              <w:pStyle w:val="253"/>
              <w:autoSpaceDE w:val="0"/>
              <w:autoSpaceDN w:val="0"/>
            </w:pPr>
          </w:p>
        </w:tc>
        <w:tc>
          <w:tcPr>
            <w:tcW w:w="1014" w:type="dxa"/>
            <w:vAlign w:val="top"/>
          </w:tcPr>
          <w:p>
            <w:pPr>
              <w:pStyle w:val="253"/>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pPr>
              <w:pStyle w:val="253"/>
              <w:autoSpaceDE w:val="0"/>
              <w:autoSpaceDN w:val="0"/>
            </w:pPr>
          </w:p>
        </w:tc>
        <w:tc>
          <w:tcPr>
            <w:tcW w:w="1481" w:type="dxa"/>
            <w:vAlign w:val="top"/>
          </w:tcPr>
          <w:p>
            <w:pPr>
              <w:pStyle w:val="253"/>
              <w:autoSpaceDE w:val="0"/>
              <w:autoSpaceDN w:val="0"/>
            </w:pPr>
          </w:p>
        </w:tc>
        <w:tc>
          <w:tcPr>
            <w:tcW w:w="2383" w:type="dxa"/>
            <w:vAlign w:val="top"/>
          </w:tcPr>
          <w:p>
            <w:pPr>
              <w:pStyle w:val="253"/>
              <w:autoSpaceDE w:val="0"/>
              <w:autoSpaceDN w:val="0"/>
            </w:pPr>
          </w:p>
        </w:tc>
        <w:tc>
          <w:tcPr>
            <w:tcW w:w="2125" w:type="dxa"/>
            <w:vAlign w:val="top"/>
          </w:tcPr>
          <w:p>
            <w:pPr>
              <w:pStyle w:val="253"/>
              <w:autoSpaceDE w:val="0"/>
              <w:autoSpaceDN w:val="0"/>
            </w:pPr>
          </w:p>
        </w:tc>
        <w:tc>
          <w:tcPr>
            <w:tcW w:w="1874" w:type="dxa"/>
            <w:vAlign w:val="top"/>
          </w:tcPr>
          <w:p>
            <w:pPr>
              <w:pStyle w:val="253"/>
              <w:autoSpaceDE w:val="0"/>
              <w:autoSpaceDN w:val="0"/>
            </w:pPr>
          </w:p>
        </w:tc>
        <w:tc>
          <w:tcPr>
            <w:tcW w:w="1014" w:type="dxa"/>
            <w:vAlign w:val="top"/>
          </w:tcPr>
          <w:p>
            <w:pPr>
              <w:pStyle w:val="253"/>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pPr>
              <w:pStyle w:val="253"/>
              <w:autoSpaceDE w:val="0"/>
              <w:autoSpaceDN w:val="0"/>
            </w:pPr>
          </w:p>
        </w:tc>
        <w:tc>
          <w:tcPr>
            <w:tcW w:w="1481" w:type="dxa"/>
            <w:vAlign w:val="top"/>
          </w:tcPr>
          <w:p>
            <w:pPr>
              <w:pStyle w:val="253"/>
              <w:autoSpaceDE w:val="0"/>
              <w:autoSpaceDN w:val="0"/>
            </w:pPr>
          </w:p>
        </w:tc>
        <w:tc>
          <w:tcPr>
            <w:tcW w:w="2383" w:type="dxa"/>
            <w:vAlign w:val="top"/>
          </w:tcPr>
          <w:p>
            <w:pPr>
              <w:pStyle w:val="253"/>
              <w:autoSpaceDE w:val="0"/>
              <w:autoSpaceDN w:val="0"/>
            </w:pPr>
          </w:p>
        </w:tc>
        <w:tc>
          <w:tcPr>
            <w:tcW w:w="2125" w:type="dxa"/>
            <w:vAlign w:val="top"/>
          </w:tcPr>
          <w:p>
            <w:pPr>
              <w:pStyle w:val="253"/>
              <w:autoSpaceDE w:val="0"/>
              <w:autoSpaceDN w:val="0"/>
            </w:pPr>
          </w:p>
        </w:tc>
        <w:tc>
          <w:tcPr>
            <w:tcW w:w="1874" w:type="dxa"/>
            <w:vAlign w:val="top"/>
          </w:tcPr>
          <w:p>
            <w:pPr>
              <w:pStyle w:val="253"/>
              <w:autoSpaceDE w:val="0"/>
              <w:autoSpaceDN w:val="0"/>
            </w:pPr>
          </w:p>
        </w:tc>
        <w:tc>
          <w:tcPr>
            <w:tcW w:w="1014" w:type="dxa"/>
            <w:vAlign w:val="top"/>
          </w:tcPr>
          <w:p>
            <w:pPr>
              <w:pStyle w:val="253"/>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pPr>
              <w:pStyle w:val="253"/>
              <w:autoSpaceDE w:val="0"/>
              <w:autoSpaceDN w:val="0"/>
            </w:pPr>
          </w:p>
        </w:tc>
        <w:tc>
          <w:tcPr>
            <w:tcW w:w="1481" w:type="dxa"/>
            <w:vAlign w:val="top"/>
          </w:tcPr>
          <w:p>
            <w:pPr>
              <w:pStyle w:val="253"/>
              <w:autoSpaceDE w:val="0"/>
              <w:autoSpaceDN w:val="0"/>
            </w:pPr>
          </w:p>
        </w:tc>
        <w:tc>
          <w:tcPr>
            <w:tcW w:w="2383" w:type="dxa"/>
            <w:vAlign w:val="top"/>
          </w:tcPr>
          <w:p>
            <w:pPr>
              <w:pStyle w:val="253"/>
              <w:autoSpaceDE w:val="0"/>
              <w:autoSpaceDN w:val="0"/>
            </w:pPr>
          </w:p>
        </w:tc>
        <w:tc>
          <w:tcPr>
            <w:tcW w:w="2125" w:type="dxa"/>
            <w:vAlign w:val="top"/>
          </w:tcPr>
          <w:p>
            <w:pPr>
              <w:pStyle w:val="253"/>
              <w:autoSpaceDE w:val="0"/>
              <w:autoSpaceDN w:val="0"/>
            </w:pPr>
          </w:p>
        </w:tc>
        <w:tc>
          <w:tcPr>
            <w:tcW w:w="1874" w:type="dxa"/>
            <w:vAlign w:val="top"/>
          </w:tcPr>
          <w:p>
            <w:pPr>
              <w:pStyle w:val="253"/>
              <w:autoSpaceDE w:val="0"/>
              <w:autoSpaceDN w:val="0"/>
            </w:pPr>
          </w:p>
        </w:tc>
        <w:tc>
          <w:tcPr>
            <w:tcW w:w="1014" w:type="dxa"/>
            <w:vAlign w:val="top"/>
          </w:tcPr>
          <w:p>
            <w:pPr>
              <w:pStyle w:val="253"/>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pPr>
              <w:pStyle w:val="253"/>
              <w:autoSpaceDE w:val="0"/>
              <w:autoSpaceDN w:val="0"/>
            </w:pPr>
          </w:p>
        </w:tc>
        <w:tc>
          <w:tcPr>
            <w:tcW w:w="1481" w:type="dxa"/>
            <w:vAlign w:val="top"/>
          </w:tcPr>
          <w:p>
            <w:pPr>
              <w:pStyle w:val="253"/>
              <w:autoSpaceDE w:val="0"/>
              <w:autoSpaceDN w:val="0"/>
            </w:pPr>
          </w:p>
        </w:tc>
        <w:tc>
          <w:tcPr>
            <w:tcW w:w="2383" w:type="dxa"/>
            <w:vAlign w:val="top"/>
          </w:tcPr>
          <w:p>
            <w:pPr>
              <w:pStyle w:val="253"/>
              <w:autoSpaceDE w:val="0"/>
              <w:autoSpaceDN w:val="0"/>
            </w:pPr>
          </w:p>
        </w:tc>
        <w:tc>
          <w:tcPr>
            <w:tcW w:w="2125" w:type="dxa"/>
            <w:vAlign w:val="top"/>
          </w:tcPr>
          <w:p>
            <w:pPr>
              <w:pStyle w:val="253"/>
              <w:autoSpaceDE w:val="0"/>
              <w:autoSpaceDN w:val="0"/>
            </w:pPr>
          </w:p>
        </w:tc>
        <w:tc>
          <w:tcPr>
            <w:tcW w:w="1874" w:type="dxa"/>
            <w:vAlign w:val="top"/>
          </w:tcPr>
          <w:p>
            <w:pPr>
              <w:pStyle w:val="253"/>
              <w:autoSpaceDE w:val="0"/>
              <w:autoSpaceDN w:val="0"/>
            </w:pPr>
          </w:p>
        </w:tc>
        <w:tc>
          <w:tcPr>
            <w:tcW w:w="1014" w:type="dxa"/>
            <w:vAlign w:val="top"/>
          </w:tcPr>
          <w:p>
            <w:pPr>
              <w:pStyle w:val="253"/>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79" w:type="dxa"/>
            <w:vAlign w:val="top"/>
          </w:tcPr>
          <w:p>
            <w:pPr>
              <w:pStyle w:val="253"/>
              <w:autoSpaceDE w:val="0"/>
              <w:autoSpaceDN w:val="0"/>
            </w:pPr>
          </w:p>
        </w:tc>
        <w:tc>
          <w:tcPr>
            <w:tcW w:w="1481" w:type="dxa"/>
            <w:vAlign w:val="top"/>
          </w:tcPr>
          <w:p>
            <w:pPr>
              <w:pStyle w:val="253"/>
              <w:autoSpaceDE w:val="0"/>
              <w:autoSpaceDN w:val="0"/>
            </w:pPr>
          </w:p>
        </w:tc>
        <w:tc>
          <w:tcPr>
            <w:tcW w:w="2383" w:type="dxa"/>
            <w:vAlign w:val="top"/>
          </w:tcPr>
          <w:p>
            <w:pPr>
              <w:pStyle w:val="253"/>
              <w:autoSpaceDE w:val="0"/>
              <w:autoSpaceDN w:val="0"/>
            </w:pPr>
          </w:p>
        </w:tc>
        <w:tc>
          <w:tcPr>
            <w:tcW w:w="2125" w:type="dxa"/>
            <w:vAlign w:val="top"/>
          </w:tcPr>
          <w:p>
            <w:pPr>
              <w:pStyle w:val="253"/>
              <w:autoSpaceDE w:val="0"/>
              <w:autoSpaceDN w:val="0"/>
            </w:pPr>
          </w:p>
        </w:tc>
        <w:tc>
          <w:tcPr>
            <w:tcW w:w="1874" w:type="dxa"/>
            <w:vAlign w:val="top"/>
          </w:tcPr>
          <w:p>
            <w:pPr>
              <w:pStyle w:val="253"/>
              <w:autoSpaceDE w:val="0"/>
              <w:autoSpaceDN w:val="0"/>
            </w:pPr>
          </w:p>
        </w:tc>
        <w:tc>
          <w:tcPr>
            <w:tcW w:w="1014" w:type="dxa"/>
            <w:vAlign w:val="top"/>
          </w:tcPr>
          <w:p>
            <w:pPr>
              <w:pStyle w:val="253"/>
              <w:autoSpaceDE w:val="0"/>
              <w:autoSpaceDN w:val="0"/>
            </w:pPr>
          </w:p>
        </w:tc>
      </w:tr>
    </w:tbl>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17"/>
        <w:spacing w:before="78" w:line="224" w:lineRule="auto"/>
        <w:ind w:left="304"/>
        <w:rPr>
          <w:sz w:val="24"/>
          <w:szCs w:val="24"/>
        </w:rPr>
      </w:pPr>
      <w:r>
        <w:rPr>
          <w:spacing w:val="-17"/>
          <w:sz w:val="24"/>
          <w:szCs w:val="24"/>
        </w:rPr>
        <w:t>注：</w:t>
      </w:r>
    </w:p>
    <w:p>
      <w:pPr>
        <w:pStyle w:val="17"/>
        <w:spacing w:before="20" w:line="229" w:lineRule="auto"/>
        <w:ind w:left="330" w:right="377" w:hanging="9"/>
        <w:rPr>
          <w:sz w:val="24"/>
          <w:szCs w:val="24"/>
        </w:rPr>
      </w:pPr>
      <w:r>
        <w:rPr>
          <w:rFonts w:ascii="Arial" w:hAnsi="Arial" w:eastAsia="Arial" w:cs="Arial"/>
          <w:sz w:val="24"/>
          <w:szCs w:val="24"/>
        </w:rPr>
        <w:t>1.</w:t>
      </w:r>
      <w:r>
        <w:rPr>
          <w:rFonts w:ascii="Arial" w:hAnsi="Arial" w:eastAsia="Arial" w:cs="Arial"/>
          <w:spacing w:val="63"/>
          <w:sz w:val="24"/>
          <w:szCs w:val="24"/>
        </w:rPr>
        <w:t xml:space="preserve"> </w:t>
      </w:r>
      <w:r>
        <w:rPr>
          <w:sz w:val="24"/>
          <w:szCs w:val="24"/>
        </w:rPr>
        <w:t>对招标文件中的所有商务、技术要求，除本表所列明的所有偏</w:t>
      </w:r>
      <w:r>
        <w:rPr>
          <w:spacing w:val="-1"/>
          <w:sz w:val="24"/>
          <w:szCs w:val="24"/>
        </w:rPr>
        <w:t>离外，均视作供应商</w:t>
      </w:r>
      <w:r>
        <w:rPr>
          <w:sz w:val="24"/>
          <w:szCs w:val="24"/>
        </w:rPr>
        <w:t xml:space="preserve"> </w:t>
      </w:r>
      <w:r>
        <w:rPr>
          <w:spacing w:val="-7"/>
          <w:sz w:val="24"/>
          <w:szCs w:val="24"/>
        </w:rPr>
        <w:t>已对之理解和响应。此表中若无任何文字说明，内容为空白的，</w:t>
      </w:r>
      <w:r>
        <w:rPr>
          <w:spacing w:val="76"/>
          <w:sz w:val="24"/>
          <w:szCs w:val="24"/>
        </w:rPr>
        <w:t xml:space="preserve"> </w:t>
      </w:r>
      <w:r>
        <w:rPr>
          <w:spacing w:val="-7"/>
          <w:sz w:val="24"/>
          <w:szCs w:val="24"/>
          <w14:textOutline w14:w="1537" w14:cap="flat" w14:cmpd="sng">
            <w14:solidFill>
              <w14:srgbClr w14:val="000000"/>
            </w14:solidFill>
            <w14:prstDash w14:val="solid"/>
            <w14:miter w14:val="0"/>
          </w14:textOutline>
        </w:rPr>
        <w:t>投标无效。</w:t>
      </w:r>
    </w:p>
    <w:p>
      <w:pPr>
        <w:pStyle w:val="17"/>
        <w:spacing w:before="25" w:line="220" w:lineRule="auto"/>
        <w:ind w:left="312"/>
        <w:rPr>
          <w:sz w:val="24"/>
          <w:szCs w:val="24"/>
        </w:rPr>
      </w:pPr>
      <w:r>
        <w:rPr>
          <w:rFonts w:ascii="Arial" w:hAnsi="Arial" w:eastAsia="Arial" w:cs="Arial"/>
          <w:spacing w:val="-2"/>
          <w:sz w:val="24"/>
          <w:szCs w:val="24"/>
        </w:rPr>
        <w:t>2.</w:t>
      </w:r>
      <w:r>
        <w:rPr>
          <w:position w:val="11"/>
          <w:sz w:val="24"/>
          <w:szCs w:val="24"/>
        </w:rPr>
        <w:drawing>
          <wp:inline distT="0" distB="0" distL="0" distR="0">
            <wp:extent cx="67310" cy="38100"/>
            <wp:effectExtent l="0" t="0" r="8890" b="0"/>
            <wp:docPr id="290" name="IM 290"/>
            <wp:cNvGraphicFramePr/>
            <a:graphic xmlns:a="http://schemas.openxmlformats.org/drawingml/2006/main">
              <a:graphicData uri="http://schemas.openxmlformats.org/drawingml/2006/picture">
                <pic:pic xmlns:pic="http://schemas.openxmlformats.org/drawingml/2006/picture">
                  <pic:nvPicPr>
                    <pic:cNvPr id="290" name="IM 290"/>
                    <pic:cNvPicPr/>
                  </pic:nvPicPr>
                  <pic:blipFill>
                    <a:blip r:embed="rId81"/>
                    <a:stretch>
                      <a:fillRect/>
                    </a:stretch>
                  </pic:blipFill>
                  <pic:spPr>
                    <a:xfrm>
                      <a:off x="0" y="0"/>
                      <a:ext cx="67688" cy="38254"/>
                    </a:xfrm>
                    <a:prstGeom prst="rect">
                      <a:avLst/>
                    </a:prstGeom>
                  </pic:spPr>
                </pic:pic>
              </a:graphicData>
            </a:graphic>
          </wp:inline>
        </w:drawing>
      </w:r>
      <w:r>
        <w:rPr>
          <w:spacing w:val="-2"/>
          <w:sz w:val="24"/>
          <w:szCs w:val="24"/>
        </w:rPr>
        <w:t>偏离情况</w:t>
      </w:r>
      <w:r>
        <w:rPr>
          <w:spacing w:val="-89"/>
          <w:sz w:val="24"/>
          <w:szCs w:val="24"/>
        </w:rPr>
        <w:t xml:space="preserve"> </w:t>
      </w:r>
      <w:r>
        <w:rPr>
          <w:position w:val="11"/>
          <w:sz w:val="24"/>
          <w:szCs w:val="24"/>
        </w:rPr>
        <w:drawing>
          <wp:inline distT="0" distB="0" distL="0" distR="0">
            <wp:extent cx="67310" cy="38100"/>
            <wp:effectExtent l="0" t="0" r="8890" b="0"/>
            <wp:docPr id="292" name="IM 292"/>
            <wp:cNvGraphicFramePr/>
            <a:graphic xmlns:a="http://schemas.openxmlformats.org/drawingml/2006/main">
              <a:graphicData uri="http://schemas.openxmlformats.org/drawingml/2006/picture">
                <pic:pic xmlns:pic="http://schemas.openxmlformats.org/drawingml/2006/picture">
                  <pic:nvPicPr>
                    <pic:cNvPr id="292" name="IM 292"/>
                    <pic:cNvPicPr/>
                  </pic:nvPicPr>
                  <pic:blipFill>
                    <a:blip r:embed="rId74"/>
                    <a:stretch>
                      <a:fillRect/>
                    </a:stretch>
                  </pic:blipFill>
                  <pic:spPr>
                    <a:xfrm>
                      <a:off x="0" y="0"/>
                      <a:ext cx="67688" cy="38254"/>
                    </a:xfrm>
                    <a:prstGeom prst="rect">
                      <a:avLst/>
                    </a:prstGeom>
                  </pic:spPr>
                </pic:pic>
              </a:graphicData>
            </a:graphic>
          </wp:inline>
        </w:drawing>
      </w:r>
      <w:r>
        <w:rPr>
          <w:spacing w:val="-2"/>
          <w:sz w:val="24"/>
          <w:szCs w:val="24"/>
        </w:rPr>
        <w:t>列应据实填写</w:t>
      </w:r>
      <w:r>
        <w:rPr>
          <w:spacing w:val="-99"/>
          <w:sz w:val="24"/>
          <w:szCs w:val="24"/>
        </w:rPr>
        <w:t xml:space="preserve"> </w:t>
      </w:r>
      <w:r>
        <w:rPr>
          <w:position w:val="11"/>
          <w:sz w:val="24"/>
          <w:szCs w:val="24"/>
        </w:rPr>
        <w:drawing>
          <wp:inline distT="0" distB="0" distL="0" distR="0">
            <wp:extent cx="67310" cy="38100"/>
            <wp:effectExtent l="0" t="0" r="8890" b="0"/>
            <wp:docPr id="294" name="IM 294"/>
            <wp:cNvGraphicFramePr/>
            <a:graphic xmlns:a="http://schemas.openxmlformats.org/drawingml/2006/main">
              <a:graphicData uri="http://schemas.openxmlformats.org/drawingml/2006/picture">
                <pic:pic xmlns:pic="http://schemas.openxmlformats.org/drawingml/2006/picture">
                  <pic:nvPicPr>
                    <pic:cNvPr id="294" name="IM 294"/>
                    <pic:cNvPicPr/>
                  </pic:nvPicPr>
                  <pic:blipFill>
                    <a:blip r:embed="rId75"/>
                    <a:stretch>
                      <a:fillRect/>
                    </a:stretch>
                  </pic:blipFill>
                  <pic:spPr>
                    <a:xfrm>
                      <a:off x="0" y="0"/>
                      <a:ext cx="67688" cy="38254"/>
                    </a:xfrm>
                    <a:prstGeom prst="rect">
                      <a:avLst/>
                    </a:prstGeom>
                  </pic:spPr>
                </pic:pic>
              </a:graphicData>
            </a:graphic>
          </wp:inline>
        </w:drawing>
      </w:r>
      <w:r>
        <w:rPr>
          <w:spacing w:val="-2"/>
          <w:sz w:val="24"/>
          <w:szCs w:val="24"/>
        </w:rPr>
        <w:t>无偏离</w:t>
      </w:r>
      <w:r>
        <w:rPr>
          <w:spacing w:val="-100"/>
          <w:sz w:val="24"/>
          <w:szCs w:val="24"/>
        </w:rPr>
        <w:t xml:space="preserve"> </w:t>
      </w:r>
      <w:r>
        <w:rPr>
          <w:position w:val="11"/>
          <w:sz w:val="24"/>
          <w:szCs w:val="24"/>
        </w:rPr>
        <w:drawing>
          <wp:inline distT="0" distB="0" distL="0" distR="0">
            <wp:extent cx="67310" cy="38100"/>
            <wp:effectExtent l="0" t="0" r="8890" b="0"/>
            <wp:docPr id="296" name="IM 296"/>
            <wp:cNvGraphicFramePr/>
            <a:graphic xmlns:a="http://schemas.openxmlformats.org/drawingml/2006/main">
              <a:graphicData uri="http://schemas.openxmlformats.org/drawingml/2006/picture">
                <pic:pic xmlns:pic="http://schemas.openxmlformats.org/drawingml/2006/picture">
                  <pic:nvPicPr>
                    <pic:cNvPr id="296" name="IM 296"/>
                    <pic:cNvPicPr/>
                  </pic:nvPicPr>
                  <pic:blipFill>
                    <a:blip r:embed="rId77"/>
                    <a:stretch>
                      <a:fillRect/>
                    </a:stretch>
                  </pic:blipFill>
                  <pic:spPr>
                    <a:xfrm>
                      <a:off x="0" y="0"/>
                      <a:ext cx="67688" cy="38254"/>
                    </a:xfrm>
                    <a:prstGeom prst="rect">
                      <a:avLst/>
                    </a:prstGeom>
                  </pic:spPr>
                </pic:pic>
              </a:graphicData>
            </a:graphic>
          </wp:inline>
        </w:drawing>
      </w:r>
      <w:r>
        <w:rPr>
          <w:spacing w:val="-93"/>
          <w:sz w:val="24"/>
          <w:szCs w:val="24"/>
        </w:rPr>
        <w:t xml:space="preserve"> </w:t>
      </w:r>
      <w:r>
        <w:rPr>
          <w:spacing w:val="-2"/>
          <w:sz w:val="24"/>
          <w:szCs w:val="24"/>
        </w:rPr>
        <w:t>、</w:t>
      </w:r>
      <w:r>
        <w:rPr>
          <w:spacing w:val="-100"/>
          <w:sz w:val="24"/>
          <w:szCs w:val="24"/>
        </w:rPr>
        <w:t xml:space="preserve"> </w:t>
      </w:r>
      <w:r>
        <w:rPr>
          <w:position w:val="11"/>
          <w:sz w:val="24"/>
          <w:szCs w:val="24"/>
        </w:rPr>
        <w:drawing>
          <wp:inline distT="0" distB="0" distL="0" distR="0">
            <wp:extent cx="67310" cy="38100"/>
            <wp:effectExtent l="0" t="0" r="8890" b="0"/>
            <wp:docPr id="298" name="IM 298"/>
            <wp:cNvGraphicFramePr/>
            <a:graphic xmlns:a="http://schemas.openxmlformats.org/drawingml/2006/main">
              <a:graphicData uri="http://schemas.openxmlformats.org/drawingml/2006/picture">
                <pic:pic xmlns:pic="http://schemas.openxmlformats.org/drawingml/2006/picture">
                  <pic:nvPicPr>
                    <pic:cNvPr id="298" name="IM 298"/>
                    <pic:cNvPicPr/>
                  </pic:nvPicPr>
                  <pic:blipFill>
                    <a:blip r:embed="rId82"/>
                    <a:stretch>
                      <a:fillRect/>
                    </a:stretch>
                  </pic:blipFill>
                  <pic:spPr>
                    <a:xfrm>
                      <a:off x="0" y="0"/>
                      <a:ext cx="67688" cy="38254"/>
                    </a:xfrm>
                    <a:prstGeom prst="rect">
                      <a:avLst/>
                    </a:prstGeom>
                  </pic:spPr>
                </pic:pic>
              </a:graphicData>
            </a:graphic>
          </wp:inline>
        </w:drawing>
      </w:r>
      <w:r>
        <w:rPr>
          <w:spacing w:val="-2"/>
          <w:sz w:val="24"/>
          <w:szCs w:val="24"/>
        </w:rPr>
        <w:t>正偏离</w:t>
      </w:r>
      <w:r>
        <w:rPr>
          <w:spacing w:val="-99"/>
          <w:sz w:val="24"/>
          <w:szCs w:val="24"/>
        </w:rPr>
        <w:t xml:space="preserve"> </w:t>
      </w:r>
      <w:r>
        <w:rPr>
          <w:position w:val="11"/>
          <w:sz w:val="24"/>
          <w:szCs w:val="24"/>
        </w:rPr>
        <w:drawing>
          <wp:inline distT="0" distB="0" distL="0" distR="0">
            <wp:extent cx="67310" cy="38100"/>
            <wp:effectExtent l="0" t="0" r="8890" b="0"/>
            <wp:docPr id="300" name="IM 300"/>
            <wp:cNvGraphicFramePr/>
            <a:graphic xmlns:a="http://schemas.openxmlformats.org/drawingml/2006/main">
              <a:graphicData uri="http://schemas.openxmlformats.org/drawingml/2006/picture">
                <pic:pic xmlns:pic="http://schemas.openxmlformats.org/drawingml/2006/picture">
                  <pic:nvPicPr>
                    <pic:cNvPr id="300" name="IM 300"/>
                    <pic:cNvPicPr/>
                  </pic:nvPicPr>
                  <pic:blipFill>
                    <a:blip r:embed="rId77"/>
                    <a:stretch>
                      <a:fillRect/>
                    </a:stretch>
                  </pic:blipFill>
                  <pic:spPr>
                    <a:xfrm>
                      <a:off x="0" y="0"/>
                      <a:ext cx="67688" cy="38254"/>
                    </a:xfrm>
                    <a:prstGeom prst="rect">
                      <a:avLst/>
                    </a:prstGeom>
                  </pic:spPr>
                </pic:pic>
              </a:graphicData>
            </a:graphic>
          </wp:inline>
        </w:drawing>
      </w:r>
      <w:r>
        <w:rPr>
          <w:spacing w:val="-2"/>
          <w:sz w:val="24"/>
          <w:szCs w:val="24"/>
        </w:rPr>
        <w:t>或</w:t>
      </w:r>
      <w:r>
        <w:rPr>
          <w:spacing w:val="-100"/>
          <w:sz w:val="24"/>
          <w:szCs w:val="24"/>
        </w:rPr>
        <w:t xml:space="preserve"> </w:t>
      </w:r>
      <w:r>
        <w:rPr>
          <w:position w:val="11"/>
          <w:sz w:val="24"/>
          <w:szCs w:val="24"/>
        </w:rPr>
        <w:drawing>
          <wp:inline distT="0" distB="0" distL="0" distR="0">
            <wp:extent cx="67310" cy="38100"/>
            <wp:effectExtent l="0" t="0" r="8890" b="0"/>
            <wp:docPr id="302" name="IM 302"/>
            <wp:cNvGraphicFramePr/>
            <a:graphic xmlns:a="http://schemas.openxmlformats.org/drawingml/2006/main">
              <a:graphicData uri="http://schemas.openxmlformats.org/drawingml/2006/picture">
                <pic:pic xmlns:pic="http://schemas.openxmlformats.org/drawingml/2006/picture">
                  <pic:nvPicPr>
                    <pic:cNvPr id="302" name="IM 302"/>
                    <pic:cNvPicPr/>
                  </pic:nvPicPr>
                  <pic:blipFill>
                    <a:blip r:embed="rId75"/>
                    <a:stretch>
                      <a:fillRect/>
                    </a:stretch>
                  </pic:blipFill>
                  <pic:spPr>
                    <a:xfrm>
                      <a:off x="0" y="0"/>
                      <a:ext cx="67688" cy="38254"/>
                    </a:xfrm>
                    <a:prstGeom prst="rect">
                      <a:avLst/>
                    </a:prstGeom>
                  </pic:spPr>
                </pic:pic>
              </a:graphicData>
            </a:graphic>
          </wp:inline>
        </w:drawing>
      </w:r>
      <w:r>
        <w:rPr>
          <w:spacing w:val="-101"/>
          <w:sz w:val="24"/>
          <w:szCs w:val="24"/>
        </w:rPr>
        <w:t xml:space="preserve"> </w:t>
      </w:r>
      <w:r>
        <w:rPr>
          <w:spacing w:val="-2"/>
          <w:sz w:val="24"/>
          <w:szCs w:val="24"/>
        </w:rPr>
        <w:t>负偏离</w:t>
      </w:r>
      <w:r>
        <w:rPr>
          <w:spacing w:val="-99"/>
          <w:sz w:val="24"/>
          <w:szCs w:val="24"/>
        </w:rPr>
        <w:t xml:space="preserve"> </w:t>
      </w:r>
      <w:r>
        <w:rPr>
          <w:position w:val="11"/>
          <w:sz w:val="24"/>
          <w:szCs w:val="24"/>
        </w:rPr>
        <w:drawing>
          <wp:inline distT="0" distB="0" distL="0" distR="0">
            <wp:extent cx="67310" cy="38100"/>
            <wp:effectExtent l="0" t="0" r="8890" b="0"/>
            <wp:docPr id="304" name="IM 304"/>
            <wp:cNvGraphicFramePr/>
            <a:graphic xmlns:a="http://schemas.openxmlformats.org/drawingml/2006/main">
              <a:graphicData uri="http://schemas.openxmlformats.org/drawingml/2006/picture">
                <pic:pic xmlns:pic="http://schemas.openxmlformats.org/drawingml/2006/picture">
                  <pic:nvPicPr>
                    <pic:cNvPr id="304" name="IM 304"/>
                    <pic:cNvPicPr/>
                  </pic:nvPicPr>
                  <pic:blipFill>
                    <a:blip r:embed="rId74"/>
                    <a:stretch>
                      <a:fillRect/>
                    </a:stretch>
                  </pic:blipFill>
                  <pic:spPr>
                    <a:xfrm>
                      <a:off x="0" y="0"/>
                      <a:ext cx="67688" cy="38254"/>
                    </a:xfrm>
                    <a:prstGeom prst="rect">
                      <a:avLst/>
                    </a:prstGeom>
                  </pic:spPr>
                </pic:pic>
              </a:graphicData>
            </a:graphic>
          </wp:inline>
        </w:drawing>
      </w:r>
      <w:r>
        <w:rPr>
          <w:spacing w:val="-2"/>
          <w:sz w:val="24"/>
          <w:szCs w:val="24"/>
        </w:rPr>
        <w:t>。</w:t>
      </w: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50" w:lineRule="auto"/>
        <w:rPr>
          <w:rFonts w:ascii="Arial"/>
          <w:sz w:val="21"/>
        </w:rPr>
      </w:pPr>
    </w:p>
    <w:p>
      <w:pPr>
        <w:spacing w:line="250" w:lineRule="auto"/>
        <w:rPr>
          <w:rFonts w:ascii="Arial"/>
          <w:sz w:val="21"/>
        </w:rPr>
      </w:pPr>
    </w:p>
    <w:p>
      <w:pPr>
        <w:pStyle w:val="17"/>
        <w:spacing w:before="79" w:line="188" w:lineRule="auto"/>
        <w:ind w:left="307"/>
        <w:rPr>
          <w:sz w:val="24"/>
          <w:szCs w:val="24"/>
        </w:rPr>
      </w:pPr>
      <w:r>
        <w:rPr>
          <w:spacing w:val="-14"/>
          <w:sz w:val="24"/>
          <w:szCs w:val="24"/>
        </w:rPr>
        <w:t>投标人名称（加盖公章</w:t>
      </w:r>
      <w:r>
        <w:rPr>
          <w:spacing w:val="-5"/>
          <w:sz w:val="24"/>
          <w:szCs w:val="24"/>
        </w:rPr>
        <w:t>）：</w:t>
      </w:r>
    </w:p>
    <w:p>
      <w:pPr>
        <w:spacing w:line="20" w:lineRule="exact"/>
        <w:ind w:left="3533"/>
        <w:rPr>
          <w:rFonts w:ascii="Arial" w:hAnsi="Arial" w:eastAsia="Arial" w:cs="Arial"/>
          <w:sz w:val="24"/>
          <w:szCs w:val="24"/>
        </w:rPr>
      </w:pPr>
      <w:r>
        <w:rPr>
          <w:rFonts w:ascii="Arial" w:hAnsi="Arial" w:eastAsia="Arial" w:cs="Arial"/>
          <w:spacing w:val="-2"/>
          <w:position w:val="5"/>
          <w:sz w:val="24"/>
          <w:szCs w:val="24"/>
        </w:rPr>
        <w:t>___________</w:t>
      </w:r>
    </w:p>
    <w:p>
      <w:pPr>
        <w:pStyle w:val="17"/>
        <w:spacing w:before="228" w:line="220" w:lineRule="auto"/>
        <w:ind w:left="346"/>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pPr>
        <w:spacing w:line="220" w:lineRule="auto"/>
        <w:rPr>
          <w:sz w:val="24"/>
          <w:szCs w:val="24"/>
        </w:rPr>
        <w:sectPr>
          <w:headerReference r:id="rId54" w:type="default"/>
          <w:footerReference r:id="rId55" w:type="default"/>
          <w:pgSz w:w="11907" w:h="16840"/>
          <w:pgMar w:top="1117" w:right="839" w:bottom="1060" w:left="1406" w:header="878" w:footer="886" w:gutter="0"/>
          <w:pgNumType w:fmt="decimal"/>
          <w:cols w:space="720" w:num="1"/>
        </w:sectPr>
      </w:pPr>
    </w:p>
    <w:p>
      <w:pPr>
        <w:spacing w:line="256" w:lineRule="auto"/>
        <w:rPr>
          <w:rFonts w:ascii="Arial"/>
          <w:sz w:val="21"/>
        </w:rPr>
      </w:pPr>
    </w:p>
    <w:p>
      <w:pPr>
        <w:pStyle w:val="17"/>
        <w:spacing w:before="78" w:line="465" w:lineRule="exact"/>
        <w:ind w:left="20"/>
        <w:rPr>
          <w:sz w:val="24"/>
          <w:szCs w:val="24"/>
        </w:rPr>
      </w:pPr>
      <w:r>
        <w:rPr>
          <w:rFonts w:ascii="Arial" w:hAnsi="Arial" w:eastAsia="Arial" w:cs="Arial"/>
          <w:spacing w:val="-4"/>
          <w:position w:val="17"/>
          <w:sz w:val="24"/>
          <w:szCs w:val="24"/>
        </w:rPr>
        <w:t>7</w:t>
      </w:r>
      <w:r>
        <w:rPr>
          <w:rFonts w:ascii="Arial" w:hAnsi="Arial" w:eastAsia="Arial" w:cs="Arial"/>
          <w:spacing w:val="15"/>
          <w:position w:val="17"/>
          <w:sz w:val="24"/>
          <w:szCs w:val="24"/>
        </w:rPr>
        <w:t xml:space="preserve">   </w:t>
      </w:r>
      <w:r>
        <w:rPr>
          <w:spacing w:val="-4"/>
          <w:position w:val="17"/>
          <w:sz w:val="24"/>
          <w:szCs w:val="24"/>
        </w:rPr>
        <w:t>中小企业证明文件</w:t>
      </w:r>
    </w:p>
    <w:p>
      <w:pPr>
        <w:pStyle w:val="17"/>
        <w:spacing w:line="220" w:lineRule="auto"/>
        <w:ind w:left="12"/>
        <w:rPr>
          <w:sz w:val="24"/>
          <w:szCs w:val="24"/>
        </w:rPr>
      </w:pPr>
      <w:r>
        <w:rPr>
          <w:spacing w:val="-15"/>
          <w:sz w:val="24"/>
          <w:szCs w:val="24"/>
        </w:rPr>
        <w:t>说明：</w:t>
      </w:r>
    </w:p>
    <w:p>
      <w:pPr>
        <w:pStyle w:val="17"/>
        <w:spacing w:before="183" w:line="359" w:lineRule="auto"/>
        <w:ind w:left="10" w:firstLine="16"/>
        <w:jc w:val="both"/>
        <w:rPr>
          <w:sz w:val="24"/>
          <w:szCs w:val="24"/>
        </w:rPr>
      </w:pPr>
      <w:r>
        <w:rPr>
          <w:rFonts w:ascii="Arial" w:hAnsi="Arial" w:eastAsia="Arial" w:cs="Arial"/>
          <w:spacing w:val="1"/>
          <w:sz w:val="24"/>
          <w:szCs w:val="24"/>
        </w:rPr>
        <w:t>1</w:t>
      </w:r>
      <w:r>
        <w:rPr>
          <w:spacing w:val="1"/>
          <w:sz w:val="24"/>
          <w:szCs w:val="24"/>
        </w:rPr>
        <w:t>）中小企业参加政府采购活动，应当出具《中小企业声明函》或</w:t>
      </w:r>
      <w:r>
        <w:rPr>
          <w:sz w:val="24"/>
          <w:szCs w:val="24"/>
        </w:rPr>
        <w:t xml:space="preserve">《残疾人福利性单位 </w:t>
      </w:r>
      <w:r>
        <w:rPr>
          <w:spacing w:val="-6"/>
          <w:sz w:val="24"/>
          <w:szCs w:val="24"/>
        </w:rPr>
        <w:t>声明函》或由省级以上监狱管理局、戒毒管理局（含新疆生产建设兵团）</w:t>
      </w:r>
      <w:r>
        <w:rPr>
          <w:spacing w:val="49"/>
          <w:sz w:val="24"/>
          <w:szCs w:val="24"/>
        </w:rPr>
        <w:t xml:space="preserve"> </w:t>
      </w:r>
      <w:r>
        <w:rPr>
          <w:spacing w:val="-6"/>
          <w:sz w:val="24"/>
          <w:szCs w:val="24"/>
        </w:rPr>
        <w:t>出具的属于监</w:t>
      </w:r>
      <w:r>
        <w:rPr>
          <w:sz w:val="24"/>
          <w:szCs w:val="24"/>
        </w:rPr>
        <w:t xml:space="preserve"> </w:t>
      </w:r>
      <w:r>
        <w:rPr>
          <w:spacing w:val="-5"/>
          <w:sz w:val="24"/>
          <w:szCs w:val="24"/>
        </w:rPr>
        <w:t>狱企业的证明文件， 以证明中小企业身份。《中小企业声明函》由参加政府采购活动的</w:t>
      </w:r>
      <w:r>
        <w:rPr>
          <w:spacing w:val="-6"/>
          <w:sz w:val="24"/>
          <w:szCs w:val="24"/>
        </w:rPr>
        <w:t>投标人出具。联合体投标的，《中小企业声明函》可由牵头人出具。</w:t>
      </w:r>
    </w:p>
    <w:p>
      <w:pPr>
        <w:pStyle w:val="17"/>
        <w:spacing w:before="180" w:line="359" w:lineRule="auto"/>
        <w:ind w:left="16" w:firstLine="1"/>
        <w:jc w:val="both"/>
        <w:rPr>
          <w:sz w:val="24"/>
          <w:szCs w:val="24"/>
        </w:rPr>
      </w:pPr>
      <w:r>
        <w:rPr>
          <w:rFonts w:ascii="Arial" w:hAnsi="Arial" w:eastAsia="Arial" w:cs="Arial"/>
          <w:spacing w:val="1"/>
          <w:sz w:val="24"/>
          <w:szCs w:val="24"/>
        </w:rPr>
        <w:t>2</w:t>
      </w:r>
      <w:r>
        <w:rPr>
          <w:spacing w:val="1"/>
          <w:sz w:val="24"/>
          <w:szCs w:val="24"/>
        </w:rPr>
        <w:t>）对于联合体中由中小企业承担的部分，或者分包给中小企业的部分，必须全部由中</w:t>
      </w:r>
      <w:r>
        <w:rPr>
          <w:sz w:val="24"/>
          <w:szCs w:val="24"/>
        </w:rPr>
        <w:t xml:space="preserve"> </w:t>
      </w:r>
      <w:r>
        <w:rPr>
          <w:spacing w:val="-2"/>
          <w:sz w:val="24"/>
          <w:szCs w:val="24"/>
        </w:rPr>
        <w:t>小企业制造、承建或者承接。供应商应当在声明函</w:t>
      </w:r>
      <w:r>
        <w:rPr>
          <w:spacing w:val="-99"/>
          <w:sz w:val="24"/>
          <w:szCs w:val="24"/>
        </w:rPr>
        <w:t xml:space="preserve"> </w:t>
      </w:r>
      <w:r>
        <w:rPr>
          <w:position w:val="11"/>
          <w:sz w:val="24"/>
          <w:szCs w:val="24"/>
        </w:rPr>
        <w:drawing>
          <wp:inline distT="0" distB="0" distL="0" distR="0">
            <wp:extent cx="65405" cy="38100"/>
            <wp:effectExtent l="0" t="0" r="10795" b="0"/>
            <wp:docPr id="308" name="IM 308"/>
            <wp:cNvGraphicFramePr/>
            <a:graphic xmlns:a="http://schemas.openxmlformats.org/drawingml/2006/main">
              <a:graphicData uri="http://schemas.openxmlformats.org/drawingml/2006/picture">
                <pic:pic xmlns:pic="http://schemas.openxmlformats.org/drawingml/2006/picture">
                  <pic:nvPicPr>
                    <pic:cNvPr id="308" name="IM 308"/>
                    <pic:cNvPicPr/>
                  </pic:nvPicPr>
                  <pic:blipFill>
                    <a:blip r:embed="rId75"/>
                    <a:stretch>
                      <a:fillRect/>
                    </a:stretch>
                  </pic:blipFill>
                  <pic:spPr>
                    <a:xfrm>
                      <a:off x="0" y="0"/>
                      <a:ext cx="65992" cy="38254"/>
                    </a:xfrm>
                    <a:prstGeom prst="rect">
                      <a:avLst/>
                    </a:prstGeom>
                  </pic:spPr>
                </pic:pic>
              </a:graphicData>
            </a:graphic>
          </wp:inline>
        </w:drawing>
      </w:r>
      <w:r>
        <w:rPr>
          <w:spacing w:val="-2"/>
          <w:sz w:val="24"/>
          <w:szCs w:val="24"/>
        </w:rPr>
        <w:t>标的名称</w:t>
      </w:r>
      <w:r>
        <w:rPr>
          <w:spacing w:val="-100"/>
          <w:sz w:val="24"/>
          <w:szCs w:val="24"/>
        </w:rPr>
        <w:t xml:space="preserve"> </w:t>
      </w:r>
      <w:r>
        <w:rPr>
          <w:position w:val="11"/>
          <w:sz w:val="24"/>
          <w:szCs w:val="24"/>
        </w:rPr>
        <w:drawing>
          <wp:inline distT="0" distB="0" distL="0" distR="0">
            <wp:extent cx="65405" cy="38100"/>
            <wp:effectExtent l="0" t="0" r="10795" b="0"/>
            <wp:docPr id="310" name="IM 310"/>
            <wp:cNvGraphicFramePr/>
            <a:graphic xmlns:a="http://schemas.openxmlformats.org/drawingml/2006/main">
              <a:graphicData uri="http://schemas.openxmlformats.org/drawingml/2006/picture">
                <pic:pic xmlns:pic="http://schemas.openxmlformats.org/drawingml/2006/picture">
                  <pic:nvPicPr>
                    <pic:cNvPr id="310" name="IM 310"/>
                    <pic:cNvPicPr/>
                  </pic:nvPicPr>
                  <pic:blipFill>
                    <a:blip r:embed="rId74"/>
                    <a:stretch>
                      <a:fillRect/>
                    </a:stretch>
                  </pic:blipFill>
                  <pic:spPr>
                    <a:xfrm>
                      <a:off x="0" y="0"/>
                      <a:ext cx="65992" cy="38254"/>
                    </a:xfrm>
                    <a:prstGeom prst="rect">
                      <a:avLst/>
                    </a:prstGeom>
                  </pic:spPr>
                </pic:pic>
              </a:graphicData>
            </a:graphic>
          </wp:inline>
        </w:drawing>
      </w:r>
      <w:r>
        <w:rPr>
          <w:spacing w:val="-2"/>
          <w:sz w:val="24"/>
          <w:szCs w:val="24"/>
        </w:rPr>
        <w:t>部分标明联合体中中小企</w:t>
      </w:r>
    </w:p>
    <w:p>
      <w:pPr>
        <w:pStyle w:val="17"/>
        <w:spacing w:line="220" w:lineRule="auto"/>
        <w:ind w:left="9"/>
        <w:rPr>
          <w:sz w:val="24"/>
          <w:szCs w:val="24"/>
        </w:rPr>
      </w:pPr>
      <w:r>
        <w:rPr>
          <w:spacing w:val="-2"/>
          <w:sz w:val="24"/>
          <w:szCs w:val="24"/>
        </w:rPr>
        <w:t>业承担的具体内容或者中小企业的具体分包内容。</w:t>
      </w:r>
    </w:p>
    <w:p>
      <w:pPr>
        <w:pStyle w:val="17"/>
        <w:spacing w:before="182" w:line="466" w:lineRule="exact"/>
        <w:ind w:left="18"/>
        <w:rPr>
          <w:sz w:val="24"/>
          <w:szCs w:val="24"/>
        </w:rPr>
      </w:pPr>
      <w:r>
        <w:rPr>
          <w:rFonts w:ascii="Arial" w:hAnsi="Arial" w:eastAsia="Arial" w:cs="Arial"/>
          <w:spacing w:val="2"/>
          <w:position w:val="16"/>
          <w:sz w:val="24"/>
          <w:szCs w:val="24"/>
        </w:rPr>
        <w:t>3</w:t>
      </w:r>
      <w:r>
        <w:rPr>
          <w:spacing w:val="2"/>
          <w:position w:val="16"/>
          <w:sz w:val="24"/>
          <w:szCs w:val="24"/>
        </w:rPr>
        <w:t>）对于多标的采购项目，投标人应充分、准确地了解所</w:t>
      </w:r>
      <w:r>
        <w:rPr>
          <w:rFonts w:hint="eastAsia" w:ascii="Arial Unicode MS" w:hAnsi="Arial Unicode MS" w:eastAsia="Arial Unicode MS" w:cs="Arial Unicode MS"/>
          <w:spacing w:val="2"/>
          <w:position w:val="16"/>
          <w:sz w:val="24"/>
          <w:szCs w:val="24"/>
          <w:lang w:eastAsia="zh-CN"/>
        </w:rPr>
        <w:t>提</w:t>
      </w:r>
      <w:r>
        <w:rPr>
          <w:rFonts w:ascii="Arial Unicode MS" w:hAnsi="Arial Unicode MS" w:eastAsia="Arial Unicode MS" w:cs="Arial Unicode MS"/>
          <w:spacing w:val="2"/>
          <w:position w:val="16"/>
          <w:sz w:val="24"/>
          <w:szCs w:val="24"/>
        </w:rPr>
        <w:t>供</w:t>
      </w:r>
      <w:r>
        <w:rPr>
          <w:spacing w:val="2"/>
          <w:position w:val="16"/>
          <w:sz w:val="24"/>
          <w:szCs w:val="24"/>
        </w:rPr>
        <w:t>货物的制造企业</w:t>
      </w:r>
      <w:r>
        <w:rPr>
          <w:rFonts w:ascii="Arial Unicode MS" w:hAnsi="Arial Unicode MS" w:eastAsia="Arial Unicode MS" w:cs="Arial Unicode MS"/>
          <w:spacing w:val="2"/>
          <w:position w:val="16"/>
          <w:sz w:val="24"/>
          <w:szCs w:val="24"/>
        </w:rPr>
        <w:t>、</w:t>
      </w:r>
      <w:r>
        <w:rPr>
          <w:rFonts w:hint="eastAsia" w:ascii="Arial Unicode MS" w:hAnsi="Arial Unicode MS" w:eastAsia="Arial Unicode MS" w:cs="Arial Unicode MS"/>
          <w:spacing w:val="2"/>
          <w:position w:val="16"/>
          <w:sz w:val="24"/>
          <w:szCs w:val="24"/>
          <w:lang w:eastAsia="zh-CN"/>
        </w:rPr>
        <w:t>提</w:t>
      </w:r>
      <w:r>
        <w:rPr>
          <w:spacing w:val="2"/>
          <w:position w:val="16"/>
          <w:sz w:val="24"/>
          <w:szCs w:val="24"/>
        </w:rPr>
        <w:t>供服</w:t>
      </w:r>
    </w:p>
    <w:p>
      <w:pPr>
        <w:pStyle w:val="17"/>
        <w:spacing w:line="219" w:lineRule="auto"/>
        <w:ind w:left="11"/>
        <w:rPr>
          <w:sz w:val="24"/>
          <w:szCs w:val="24"/>
        </w:rPr>
      </w:pPr>
      <w:r>
        <w:rPr>
          <w:spacing w:val="-2"/>
          <w:sz w:val="24"/>
          <w:szCs w:val="24"/>
        </w:rPr>
        <w:t>务的承接企业信息。对相关情况了解不清楚的，不建议填报本声明函。</w:t>
      </w:r>
    </w:p>
    <w:p>
      <w:pPr>
        <w:pStyle w:val="17"/>
        <w:spacing w:before="186" w:line="336" w:lineRule="auto"/>
        <w:ind w:left="10" w:firstLine="1"/>
        <w:jc w:val="both"/>
        <w:rPr>
          <w:sz w:val="24"/>
          <w:szCs w:val="24"/>
        </w:rPr>
      </w:pPr>
      <w:r>
        <w:rPr>
          <w:rFonts w:ascii="Arial" w:hAnsi="Arial" w:eastAsia="Arial" w:cs="Arial"/>
          <w:spacing w:val="-4"/>
          <w:sz w:val="24"/>
          <w:szCs w:val="24"/>
        </w:rPr>
        <w:t>4</w:t>
      </w:r>
      <w:r>
        <w:rPr>
          <w:spacing w:val="-4"/>
          <w:sz w:val="24"/>
          <w:szCs w:val="24"/>
        </w:rPr>
        <w:t>）温</w:t>
      </w:r>
      <w:r>
        <w:rPr>
          <w:rFonts w:ascii="Arial Unicode MS" w:hAnsi="Arial Unicode MS" w:eastAsia="Arial Unicode MS" w:cs="Arial Unicode MS"/>
          <w:spacing w:val="-4"/>
          <w:sz w:val="24"/>
          <w:szCs w:val="24"/>
        </w:rPr>
        <w:t>馨</w:t>
      </w:r>
      <w:r>
        <w:rPr>
          <w:rFonts w:hint="eastAsia" w:ascii="Arial Unicode MS" w:hAnsi="Arial Unicode MS" w:eastAsia="Arial Unicode MS" w:cs="Arial Unicode MS"/>
          <w:spacing w:val="-4"/>
          <w:sz w:val="24"/>
          <w:szCs w:val="24"/>
          <w:lang w:eastAsia="zh-CN"/>
        </w:rPr>
        <w:t>提</w:t>
      </w:r>
      <w:r>
        <w:rPr>
          <w:spacing w:val="-4"/>
          <w:sz w:val="24"/>
          <w:szCs w:val="24"/>
        </w:rPr>
        <w:t xml:space="preserve">示： 为方便广大中小企业识别企业规模类型， </w:t>
      </w:r>
      <w:r>
        <w:rPr>
          <w:spacing w:val="-5"/>
          <w:sz w:val="24"/>
          <w:szCs w:val="24"/>
        </w:rPr>
        <w:t>工业和信息化部组织开发了中</w:t>
      </w:r>
      <w:r>
        <w:rPr>
          <w:spacing w:val="-10"/>
          <w:sz w:val="24"/>
          <w:szCs w:val="24"/>
        </w:rPr>
        <w:t>小企业规模类型自测小程序，</w:t>
      </w:r>
      <w:r>
        <w:rPr>
          <w:spacing w:val="41"/>
          <w:sz w:val="24"/>
          <w:szCs w:val="24"/>
        </w:rPr>
        <w:t xml:space="preserve"> </w:t>
      </w:r>
      <w:r>
        <w:rPr>
          <w:spacing w:val="-10"/>
          <w:sz w:val="24"/>
          <w:szCs w:val="24"/>
        </w:rPr>
        <w:t>在国务院客户端和工业和信息化部网站上均有链接，</w:t>
      </w:r>
      <w:r>
        <w:rPr>
          <w:spacing w:val="40"/>
          <w:sz w:val="24"/>
          <w:szCs w:val="24"/>
        </w:rPr>
        <w:t xml:space="preserve"> </w:t>
      </w:r>
      <w:r>
        <w:rPr>
          <w:spacing w:val="-10"/>
          <w:sz w:val="24"/>
          <w:szCs w:val="24"/>
        </w:rPr>
        <w:t>投标</w:t>
      </w:r>
      <w:r>
        <w:rPr>
          <w:spacing w:val="-2"/>
          <w:sz w:val="24"/>
          <w:szCs w:val="24"/>
        </w:rPr>
        <w:t>人填写所属的行业和指标数据可自动生成企业规模类型测试结果。本项目中小企业划分标准所属行业详见第二章《投标人须知资料表》，如在该程序中未找到本项目文件规定</w:t>
      </w:r>
      <w:r>
        <w:rPr>
          <w:spacing w:val="-6"/>
          <w:sz w:val="24"/>
          <w:szCs w:val="24"/>
        </w:rPr>
        <w:t>的中小企业划分标准所属行业，</w:t>
      </w:r>
      <w:r>
        <w:rPr>
          <w:spacing w:val="50"/>
          <w:sz w:val="24"/>
          <w:szCs w:val="24"/>
        </w:rPr>
        <w:t xml:space="preserve"> </w:t>
      </w:r>
      <w:r>
        <w:rPr>
          <w:spacing w:val="-6"/>
          <w:sz w:val="24"/>
          <w:szCs w:val="24"/>
        </w:rPr>
        <w:t>则按照《关于印发中小企</w:t>
      </w:r>
      <w:r>
        <w:rPr>
          <w:spacing w:val="-7"/>
          <w:sz w:val="24"/>
          <w:szCs w:val="24"/>
        </w:rPr>
        <w:t>业划型标准规定的通知（工信</w:t>
      </w:r>
      <w:r>
        <w:rPr>
          <w:spacing w:val="-1"/>
          <w:sz w:val="24"/>
          <w:szCs w:val="24"/>
        </w:rPr>
        <w:t>部联企业﹝</w:t>
      </w:r>
      <w:r>
        <w:rPr>
          <w:rFonts w:ascii="Arial" w:hAnsi="Arial" w:eastAsia="Arial" w:cs="Arial"/>
          <w:spacing w:val="-1"/>
          <w:sz w:val="24"/>
          <w:szCs w:val="24"/>
        </w:rPr>
        <w:t>2011</w:t>
      </w:r>
      <w:r>
        <w:rPr>
          <w:spacing w:val="-1"/>
          <w:sz w:val="24"/>
          <w:szCs w:val="24"/>
        </w:rPr>
        <w:t>﹞</w:t>
      </w:r>
      <w:r>
        <w:rPr>
          <w:rFonts w:ascii="Arial" w:hAnsi="Arial" w:eastAsia="Arial" w:cs="Arial"/>
          <w:spacing w:val="-1"/>
          <w:sz w:val="24"/>
          <w:szCs w:val="24"/>
        </w:rPr>
        <w:t xml:space="preserve">300 </w:t>
      </w:r>
      <w:r>
        <w:rPr>
          <w:spacing w:val="-1"/>
          <w:sz w:val="24"/>
          <w:szCs w:val="24"/>
        </w:rPr>
        <w:t>号）》及本项目文件规定的中小企业划分标准所属行业执行。</w:t>
      </w:r>
    </w:p>
    <w:p>
      <w:pPr>
        <w:spacing w:line="219" w:lineRule="auto"/>
        <w:rPr>
          <w:sz w:val="24"/>
          <w:szCs w:val="24"/>
        </w:rPr>
        <w:sectPr>
          <w:headerReference r:id="rId56" w:type="default"/>
          <w:footerReference r:id="rId57" w:type="default"/>
          <w:pgSz w:w="11907" w:h="16840"/>
          <w:pgMar w:top="1117" w:right="1132" w:bottom="1060" w:left="1700" w:header="878" w:footer="886" w:gutter="0"/>
          <w:pgNumType w:fmt="decimal"/>
          <w:cols w:space="720" w:num="1"/>
        </w:sectPr>
      </w:pPr>
    </w:p>
    <w:p>
      <w:pPr>
        <w:spacing w:line="473" w:lineRule="auto"/>
        <w:rPr>
          <w:rFonts w:ascii="Arial"/>
          <w:sz w:val="21"/>
        </w:rPr>
      </w:pPr>
      <w:r>
        <w:drawing>
          <wp:anchor distT="0" distB="0" distL="0" distR="0" simplePos="0" relativeHeight="251663360" behindDoc="0" locked="0" layoutInCell="0" allowOverlap="1">
            <wp:simplePos x="0" y="0"/>
            <wp:positionH relativeFrom="page">
              <wp:posOffset>1010920</wp:posOffset>
            </wp:positionH>
            <wp:positionV relativeFrom="page">
              <wp:posOffset>7826375</wp:posOffset>
            </wp:positionV>
            <wp:extent cx="5680710" cy="6350"/>
            <wp:effectExtent l="0" t="0" r="0" b="0"/>
            <wp:wrapNone/>
            <wp:docPr id="316" name="IM 316"/>
            <wp:cNvGraphicFramePr/>
            <a:graphic xmlns:a="http://schemas.openxmlformats.org/drawingml/2006/main">
              <a:graphicData uri="http://schemas.openxmlformats.org/drawingml/2006/picture">
                <pic:pic xmlns:pic="http://schemas.openxmlformats.org/drawingml/2006/picture">
                  <pic:nvPicPr>
                    <pic:cNvPr id="316" name="IM 316"/>
                    <pic:cNvPicPr/>
                  </pic:nvPicPr>
                  <pic:blipFill>
                    <a:blip r:embed="rId83"/>
                    <a:stretch>
                      <a:fillRect/>
                    </a:stretch>
                  </pic:blipFill>
                  <pic:spPr>
                    <a:xfrm>
                      <a:off x="0" y="0"/>
                      <a:ext cx="5680993" cy="6350"/>
                    </a:xfrm>
                    <a:prstGeom prst="rect">
                      <a:avLst/>
                    </a:prstGeom>
                  </pic:spPr>
                </pic:pic>
              </a:graphicData>
            </a:graphic>
          </wp:anchor>
        </w:drawing>
      </w:r>
    </w:p>
    <w:p>
      <w:pPr>
        <w:pStyle w:val="17"/>
        <w:spacing w:before="117" w:line="220" w:lineRule="auto"/>
        <w:ind w:left="1802"/>
        <w:rPr>
          <w:sz w:val="36"/>
          <w:szCs w:val="36"/>
        </w:rPr>
      </w:pPr>
      <w:r>
        <w:rPr>
          <w:spacing w:val="-2"/>
          <w:sz w:val="36"/>
          <w:szCs w:val="36"/>
          <w14:textOutline w14:w="2306" w14:cap="flat" w14:cmpd="sng">
            <w14:solidFill>
              <w14:srgbClr w14:val="000000"/>
            </w14:solidFill>
            <w14:prstDash w14:val="solid"/>
            <w14:miter w14:val="0"/>
          </w14:textOutline>
        </w:rPr>
        <w:t>中小企业声明函（工程、服务）格式</w:t>
      </w:r>
    </w:p>
    <w:p>
      <w:pPr>
        <w:spacing w:line="412" w:lineRule="auto"/>
        <w:rPr>
          <w:rFonts w:ascii="Arial"/>
          <w:sz w:val="21"/>
        </w:rPr>
      </w:pPr>
    </w:p>
    <w:p>
      <w:pPr>
        <w:pStyle w:val="17"/>
        <w:spacing w:before="78" w:line="352" w:lineRule="auto"/>
        <w:ind w:left="328" w:right="304" w:firstLine="649"/>
        <w:jc w:val="both"/>
        <w:rPr>
          <w:sz w:val="24"/>
          <w:szCs w:val="24"/>
        </w:rPr>
      </w:pPr>
      <w:r>
        <w:rPr>
          <w:spacing w:val="-4"/>
          <w:sz w:val="24"/>
          <w:szCs w:val="24"/>
        </w:rPr>
        <w:t>本公司（联合体） 郑重声明，根据《政府采购促进中小企业</w:t>
      </w:r>
      <w:r>
        <w:rPr>
          <w:spacing w:val="-5"/>
          <w:sz w:val="24"/>
          <w:szCs w:val="24"/>
        </w:rPr>
        <w:t>发展管理办法》</w:t>
      </w:r>
      <w:r>
        <w:rPr>
          <w:sz w:val="24"/>
          <w:szCs w:val="24"/>
        </w:rPr>
        <w:t xml:space="preserve"> </w:t>
      </w:r>
      <w:r>
        <w:rPr>
          <w:spacing w:val="2"/>
          <w:sz w:val="24"/>
          <w:szCs w:val="24"/>
        </w:rPr>
        <w:t>（财库﹝</w:t>
      </w:r>
      <w:r>
        <w:rPr>
          <w:rFonts w:ascii="Arial" w:hAnsi="Arial" w:eastAsia="Arial" w:cs="Arial"/>
          <w:spacing w:val="2"/>
          <w:sz w:val="24"/>
          <w:szCs w:val="24"/>
        </w:rPr>
        <w:t>2020</w:t>
      </w:r>
      <w:r>
        <w:rPr>
          <w:spacing w:val="2"/>
          <w:sz w:val="24"/>
          <w:szCs w:val="24"/>
        </w:rPr>
        <w:t>﹞</w:t>
      </w:r>
      <w:r>
        <w:rPr>
          <w:rFonts w:ascii="Arial" w:hAnsi="Arial" w:eastAsia="Arial" w:cs="Arial"/>
          <w:spacing w:val="2"/>
          <w:sz w:val="24"/>
          <w:szCs w:val="24"/>
        </w:rPr>
        <w:t>46</w:t>
      </w:r>
      <w:r>
        <w:rPr>
          <w:spacing w:val="2"/>
          <w:sz w:val="24"/>
          <w:szCs w:val="24"/>
        </w:rPr>
        <w:t>号）的规定，本公司（联合体）参加</w:t>
      </w:r>
      <w:r>
        <w:rPr>
          <w:i/>
          <w:iCs/>
          <w:spacing w:val="2"/>
          <w:sz w:val="25"/>
          <w:szCs w:val="25"/>
          <w:u w:val="single" w:color="auto"/>
        </w:rPr>
        <w:t>（单位名称）</w:t>
      </w:r>
      <w:r>
        <w:rPr>
          <w:spacing w:val="2"/>
          <w:sz w:val="24"/>
          <w:szCs w:val="24"/>
        </w:rPr>
        <w:t>的</w:t>
      </w:r>
      <w:r>
        <w:rPr>
          <w:i/>
          <w:iCs/>
          <w:spacing w:val="2"/>
          <w:sz w:val="25"/>
          <w:szCs w:val="25"/>
          <w:u w:val="single" w:color="auto"/>
        </w:rPr>
        <w:t>（项目</w:t>
      </w:r>
      <w:r>
        <w:rPr>
          <w:i/>
          <w:iCs/>
          <w:spacing w:val="-1"/>
          <w:sz w:val="25"/>
          <w:szCs w:val="25"/>
          <w:u w:val="single" w:color="auto"/>
        </w:rPr>
        <w:t>名称）</w:t>
      </w:r>
      <w:r>
        <w:rPr>
          <w:spacing w:val="-1"/>
          <w:sz w:val="24"/>
          <w:szCs w:val="24"/>
        </w:rPr>
        <w:t>采购活动，工程的施工单位全部为符合政策要求的中小企业（或者：服务</w:t>
      </w:r>
      <w:r>
        <w:rPr>
          <w:sz w:val="24"/>
          <w:szCs w:val="24"/>
        </w:rPr>
        <w:t>全部由符合政策要求的中小企业承接）。相关企业（含联合体中的中小企</w:t>
      </w:r>
      <w:r>
        <w:rPr>
          <w:spacing w:val="-1"/>
          <w:sz w:val="24"/>
          <w:szCs w:val="24"/>
        </w:rPr>
        <w:t>业、签</w:t>
      </w:r>
      <w:r>
        <w:rPr>
          <w:spacing w:val="-3"/>
          <w:sz w:val="24"/>
          <w:szCs w:val="24"/>
        </w:rPr>
        <w:t>订分包意向协议的中小企业）的具体情况如</w:t>
      </w:r>
      <w:r>
        <w:rPr>
          <w:spacing w:val="-4"/>
          <w:sz w:val="24"/>
          <w:szCs w:val="24"/>
        </w:rPr>
        <w:t>下：</w:t>
      </w:r>
    </w:p>
    <w:p>
      <w:pPr>
        <w:pStyle w:val="17"/>
        <w:spacing w:before="246" w:line="287" w:lineRule="auto"/>
        <w:ind w:left="1001"/>
        <w:rPr>
          <w:sz w:val="24"/>
          <w:szCs w:val="24"/>
        </w:rPr>
      </w:pPr>
      <w:r>
        <w:rPr>
          <w:rFonts w:ascii="仿宋" w:hAnsi="仿宋" w:eastAsia="仿宋" w:cs="仿宋"/>
          <w:spacing w:val="-9"/>
        </w:rPr>
        <w:t>1.</w:t>
      </w:r>
      <w:r>
        <w:rPr>
          <w:rFonts w:ascii="仿宋" w:hAnsi="仿宋" w:eastAsia="仿宋" w:cs="仿宋"/>
          <w:spacing w:val="-51"/>
        </w:rPr>
        <w:t xml:space="preserve"> </w:t>
      </w:r>
      <w:r>
        <w:rPr>
          <w:spacing w:val="-104"/>
          <w:sz w:val="25"/>
          <w:szCs w:val="25"/>
          <w:u w:val="single" w:color="auto"/>
        </w:rPr>
        <w:t xml:space="preserve"> </w:t>
      </w:r>
      <w:r>
        <w:rPr>
          <w:i/>
          <w:iCs/>
          <w:spacing w:val="-9"/>
          <w:sz w:val="25"/>
          <w:szCs w:val="25"/>
          <w:u w:val="single" w:color="auto"/>
        </w:rPr>
        <w:t>（标的名称</w:t>
      </w:r>
      <w:r>
        <w:rPr>
          <w:i/>
          <w:iCs/>
          <w:spacing w:val="-49"/>
          <w:sz w:val="25"/>
          <w:szCs w:val="25"/>
          <w:u w:val="single" w:color="auto"/>
        </w:rPr>
        <w:t>）</w:t>
      </w:r>
      <w:r>
        <w:rPr>
          <w:spacing w:val="-49"/>
          <w:sz w:val="24"/>
          <w:szCs w:val="24"/>
        </w:rPr>
        <w:t>，</w:t>
      </w:r>
      <w:r>
        <w:rPr>
          <w:spacing w:val="-9"/>
          <w:sz w:val="24"/>
          <w:szCs w:val="24"/>
        </w:rPr>
        <w:t>属于</w:t>
      </w:r>
      <w:r>
        <w:rPr>
          <w:i/>
          <w:iCs/>
          <w:spacing w:val="-9"/>
          <w:sz w:val="25"/>
          <w:szCs w:val="25"/>
        </w:rPr>
        <w:t>（</w:t>
      </w:r>
      <w:r>
        <w:rPr>
          <w:i/>
          <w:iCs/>
          <w:spacing w:val="-9"/>
          <w:sz w:val="25"/>
          <w:szCs w:val="25"/>
          <w:u w:val="single" w:color="auto"/>
        </w:rPr>
        <w:t>采购文件中明确的所属行业</w:t>
      </w:r>
      <w:r>
        <w:rPr>
          <w:i/>
          <w:iCs/>
          <w:spacing w:val="-49"/>
          <w:sz w:val="25"/>
          <w:szCs w:val="25"/>
          <w:u w:val="single" w:color="auto"/>
        </w:rPr>
        <w:t>）</w:t>
      </w:r>
      <w:r>
        <w:rPr>
          <w:spacing w:val="-49"/>
          <w:sz w:val="24"/>
          <w:szCs w:val="24"/>
        </w:rPr>
        <w:t>；</w:t>
      </w:r>
      <w:r>
        <w:rPr>
          <w:spacing w:val="-9"/>
          <w:sz w:val="24"/>
          <w:szCs w:val="24"/>
        </w:rPr>
        <w:t>承建（承接）</w:t>
      </w:r>
      <w:r>
        <w:rPr>
          <w:spacing w:val="-27"/>
          <w:sz w:val="24"/>
          <w:szCs w:val="24"/>
        </w:rPr>
        <w:t xml:space="preserve"> </w:t>
      </w:r>
      <w:r>
        <w:rPr>
          <w:spacing w:val="-9"/>
          <w:sz w:val="24"/>
          <w:szCs w:val="24"/>
        </w:rPr>
        <w:t>企业</w:t>
      </w:r>
    </w:p>
    <w:p>
      <w:pPr>
        <w:pStyle w:val="17"/>
        <w:spacing w:line="213" w:lineRule="auto"/>
        <w:ind w:left="404"/>
        <w:rPr>
          <w:sz w:val="24"/>
          <w:szCs w:val="24"/>
        </w:rPr>
      </w:pPr>
      <w:r>
        <w:rPr>
          <w:spacing w:val="-8"/>
          <w:sz w:val="24"/>
          <w:szCs w:val="24"/>
        </w:rPr>
        <w:t>为</w:t>
      </w:r>
      <w:r>
        <w:rPr>
          <w:i/>
          <w:iCs/>
          <w:spacing w:val="-8"/>
          <w:sz w:val="25"/>
          <w:szCs w:val="25"/>
          <w:u w:val="single" w:color="auto"/>
        </w:rPr>
        <w:t>（企业名称</w:t>
      </w:r>
      <w:r>
        <w:rPr>
          <w:i/>
          <w:iCs/>
          <w:spacing w:val="-31"/>
          <w:sz w:val="25"/>
          <w:szCs w:val="25"/>
          <w:u w:val="single" w:color="auto"/>
        </w:rPr>
        <w:t>）</w:t>
      </w:r>
      <w:r>
        <w:rPr>
          <w:spacing w:val="-31"/>
          <w:sz w:val="24"/>
          <w:szCs w:val="24"/>
        </w:rPr>
        <w:t>，</w:t>
      </w:r>
      <w:r>
        <w:rPr>
          <w:spacing w:val="-8"/>
          <w:sz w:val="24"/>
          <w:szCs w:val="24"/>
        </w:rPr>
        <w:t>从业人员</w:t>
      </w:r>
      <w:r>
        <w:rPr>
          <w:spacing w:val="-87"/>
          <w:sz w:val="24"/>
          <w:szCs w:val="24"/>
        </w:rPr>
        <w:t xml:space="preserve"> </w:t>
      </w:r>
      <w:r>
        <w:rPr>
          <w:spacing w:val="2"/>
          <w:sz w:val="24"/>
          <w:szCs w:val="24"/>
          <w:u w:val="single" w:color="auto"/>
        </w:rPr>
        <w:t xml:space="preserve">               </w:t>
      </w:r>
      <w:r>
        <w:rPr>
          <w:spacing w:val="-97"/>
          <w:sz w:val="24"/>
          <w:szCs w:val="24"/>
        </w:rPr>
        <w:t xml:space="preserve"> </w:t>
      </w:r>
      <w:r>
        <w:rPr>
          <w:spacing w:val="-8"/>
          <w:sz w:val="24"/>
          <w:szCs w:val="24"/>
        </w:rPr>
        <w:t>人，营业收入为</w:t>
      </w:r>
      <w:r>
        <w:rPr>
          <w:spacing w:val="15"/>
          <w:sz w:val="24"/>
          <w:szCs w:val="24"/>
          <w:u w:val="single" w:color="auto"/>
        </w:rPr>
        <w:t xml:space="preserve">    </w:t>
      </w:r>
      <w:r>
        <w:rPr>
          <w:spacing w:val="-103"/>
          <w:sz w:val="24"/>
          <w:szCs w:val="24"/>
        </w:rPr>
        <w:t xml:space="preserve"> </w:t>
      </w:r>
      <w:r>
        <w:rPr>
          <w:spacing w:val="-8"/>
          <w:sz w:val="24"/>
          <w:szCs w:val="24"/>
        </w:rPr>
        <w:t>万元，</w:t>
      </w:r>
      <w:r>
        <w:rPr>
          <w:spacing w:val="-62"/>
          <w:sz w:val="24"/>
          <w:szCs w:val="24"/>
        </w:rPr>
        <w:t xml:space="preserve"> </w:t>
      </w:r>
      <w:r>
        <w:rPr>
          <w:spacing w:val="-9"/>
          <w:sz w:val="24"/>
          <w:szCs w:val="24"/>
        </w:rPr>
        <w:t>资产总额</w:t>
      </w:r>
    </w:p>
    <w:p>
      <w:pPr>
        <w:spacing w:before="185" w:line="155" w:lineRule="exact"/>
        <w:ind w:left="1889"/>
        <w:rPr>
          <w:rFonts w:ascii="Arial" w:hAnsi="Arial" w:eastAsia="Arial" w:cs="Arial"/>
          <w:sz w:val="24"/>
          <w:szCs w:val="24"/>
        </w:rPr>
      </w:pPr>
      <w:r>
        <w:rPr>
          <w:rFonts w:ascii="Arial" w:hAnsi="Arial" w:eastAsia="Arial" w:cs="Arial"/>
          <w:position w:val="-4"/>
          <w:sz w:val="24"/>
          <w:szCs w:val="24"/>
        </w:rPr>
        <w:t>1</w:t>
      </w:r>
    </w:p>
    <w:p>
      <w:pPr>
        <w:pStyle w:val="17"/>
        <w:spacing w:before="1" w:line="195" w:lineRule="auto"/>
        <w:ind w:left="404"/>
        <w:rPr>
          <w:sz w:val="24"/>
          <w:szCs w:val="24"/>
        </w:rPr>
      </w:pPr>
      <w:r>
        <w:rPr>
          <w:spacing w:val="-4"/>
          <w:sz w:val="24"/>
          <w:szCs w:val="24"/>
        </w:rPr>
        <w:t>为</w:t>
      </w:r>
      <w:r>
        <w:rPr>
          <w:spacing w:val="-4"/>
          <w:sz w:val="24"/>
          <w:szCs w:val="24"/>
          <w:u w:val="single" w:color="auto"/>
        </w:rPr>
        <w:t xml:space="preserve">      </w:t>
      </w:r>
      <w:r>
        <w:rPr>
          <w:spacing w:val="-105"/>
          <w:sz w:val="24"/>
          <w:szCs w:val="24"/>
        </w:rPr>
        <w:t xml:space="preserve"> </w:t>
      </w:r>
      <w:r>
        <w:rPr>
          <w:spacing w:val="-4"/>
          <w:sz w:val="24"/>
          <w:szCs w:val="24"/>
        </w:rPr>
        <w:t>万元</w:t>
      </w:r>
      <w:r>
        <w:rPr>
          <w:spacing w:val="60"/>
          <w:sz w:val="24"/>
          <w:szCs w:val="24"/>
        </w:rPr>
        <w:t xml:space="preserve"> </w:t>
      </w:r>
      <w:r>
        <w:rPr>
          <w:spacing w:val="-4"/>
          <w:sz w:val="24"/>
          <w:szCs w:val="24"/>
        </w:rPr>
        <w:t>，属于</w:t>
      </w:r>
      <w:r>
        <w:rPr>
          <w:i/>
          <w:iCs/>
          <w:spacing w:val="-4"/>
          <w:sz w:val="25"/>
          <w:szCs w:val="25"/>
          <w:u w:val="single" w:color="auto"/>
        </w:rPr>
        <w:t>（中型企业、小型企业、微型企业</w:t>
      </w:r>
      <w:r>
        <w:rPr>
          <w:i/>
          <w:iCs/>
          <w:spacing w:val="-38"/>
          <w:sz w:val="25"/>
          <w:szCs w:val="25"/>
          <w:u w:val="single" w:color="auto"/>
        </w:rPr>
        <w:t>）</w:t>
      </w:r>
      <w:r>
        <w:rPr>
          <w:spacing w:val="-38"/>
          <w:sz w:val="24"/>
          <w:szCs w:val="24"/>
        </w:rPr>
        <w:t>；</w:t>
      </w:r>
    </w:p>
    <w:p>
      <w:pPr>
        <w:pStyle w:val="17"/>
        <w:spacing w:before="247" w:line="312" w:lineRule="auto"/>
        <w:ind w:left="324" w:right="259" w:firstLine="657"/>
        <w:jc w:val="both"/>
        <w:rPr>
          <w:sz w:val="24"/>
          <w:szCs w:val="24"/>
        </w:rPr>
      </w:pPr>
      <w:r>
        <w:rPr>
          <w:rFonts w:ascii="仿宋" w:hAnsi="仿宋" w:eastAsia="仿宋" w:cs="仿宋"/>
          <w:spacing w:val="-9"/>
        </w:rPr>
        <w:t>2.</w:t>
      </w:r>
      <w:r>
        <w:rPr>
          <w:rFonts w:ascii="仿宋" w:hAnsi="仿宋" w:eastAsia="仿宋" w:cs="仿宋"/>
          <w:spacing w:val="-82"/>
        </w:rPr>
        <w:t xml:space="preserve"> </w:t>
      </w:r>
      <w:r>
        <w:rPr>
          <w:spacing w:val="-103"/>
          <w:sz w:val="25"/>
          <w:szCs w:val="25"/>
          <w:u w:val="single" w:color="auto"/>
        </w:rPr>
        <w:t xml:space="preserve"> </w:t>
      </w:r>
      <w:r>
        <w:rPr>
          <w:i/>
          <w:iCs/>
          <w:spacing w:val="-9"/>
          <w:sz w:val="25"/>
          <w:szCs w:val="25"/>
          <w:u w:val="single" w:color="auto"/>
        </w:rPr>
        <w:t>（标的名称</w:t>
      </w:r>
      <w:r>
        <w:rPr>
          <w:i/>
          <w:iCs/>
          <w:spacing w:val="-47"/>
          <w:sz w:val="25"/>
          <w:szCs w:val="25"/>
          <w:u w:val="single" w:color="auto"/>
        </w:rPr>
        <w:t>）</w:t>
      </w:r>
      <w:r>
        <w:rPr>
          <w:spacing w:val="-47"/>
          <w:sz w:val="24"/>
          <w:szCs w:val="24"/>
        </w:rPr>
        <w:t>，</w:t>
      </w:r>
      <w:r>
        <w:rPr>
          <w:spacing w:val="-9"/>
          <w:sz w:val="24"/>
          <w:szCs w:val="24"/>
        </w:rPr>
        <w:t>属于</w:t>
      </w:r>
      <w:r>
        <w:rPr>
          <w:i/>
          <w:iCs/>
          <w:spacing w:val="-9"/>
          <w:sz w:val="25"/>
          <w:szCs w:val="25"/>
        </w:rPr>
        <w:t>（</w:t>
      </w:r>
      <w:r>
        <w:rPr>
          <w:i/>
          <w:iCs/>
          <w:spacing w:val="-9"/>
          <w:sz w:val="25"/>
          <w:szCs w:val="25"/>
          <w:u w:val="single" w:color="auto"/>
        </w:rPr>
        <w:t>采购文件中明确的所属行业</w:t>
      </w:r>
      <w:r>
        <w:rPr>
          <w:i/>
          <w:iCs/>
          <w:spacing w:val="-47"/>
          <w:sz w:val="25"/>
          <w:szCs w:val="25"/>
          <w:u w:val="single" w:color="auto"/>
        </w:rPr>
        <w:t>）</w:t>
      </w:r>
      <w:r>
        <w:rPr>
          <w:spacing w:val="-47"/>
          <w:sz w:val="24"/>
          <w:szCs w:val="24"/>
        </w:rPr>
        <w:t>；</w:t>
      </w:r>
      <w:r>
        <w:rPr>
          <w:spacing w:val="-9"/>
          <w:sz w:val="24"/>
          <w:szCs w:val="24"/>
        </w:rPr>
        <w:t>承建（承接） 企业</w:t>
      </w:r>
      <w:r>
        <w:rPr>
          <w:sz w:val="24"/>
          <w:szCs w:val="24"/>
        </w:rPr>
        <w:t xml:space="preserve"> </w:t>
      </w:r>
      <w:r>
        <w:rPr>
          <w:spacing w:val="-9"/>
          <w:sz w:val="24"/>
          <w:szCs w:val="24"/>
        </w:rPr>
        <w:t>为</w:t>
      </w:r>
      <w:r>
        <w:rPr>
          <w:i/>
          <w:iCs/>
          <w:spacing w:val="-9"/>
          <w:sz w:val="25"/>
          <w:szCs w:val="25"/>
          <w:u w:val="single" w:color="auto"/>
        </w:rPr>
        <w:t>（企业名称</w:t>
      </w:r>
      <w:r>
        <w:rPr>
          <w:i/>
          <w:iCs/>
          <w:spacing w:val="-23"/>
          <w:sz w:val="25"/>
          <w:szCs w:val="25"/>
          <w:u w:val="single" w:color="auto"/>
        </w:rPr>
        <w:t>）</w:t>
      </w:r>
      <w:r>
        <w:rPr>
          <w:spacing w:val="-23"/>
          <w:sz w:val="24"/>
          <w:szCs w:val="24"/>
        </w:rPr>
        <w:t>，</w:t>
      </w:r>
      <w:r>
        <w:rPr>
          <w:spacing w:val="-9"/>
          <w:sz w:val="24"/>
          <w:szCs w:val="24"/>
        </w:rPr>
        <w:t>从业人员</w:t>
      </w:r>
      <w:r>
        <w:rPr>
          <w:spacing w:val="-88"/>
          <w:sz w:val="24"/>
          <w:szCs w:val="24"/>
        </w:rPr>
        <w:t xml:space="preserve"> </w:t>
      </w:r>
      <w:r>
        <w:rPr>
          <w:sz w:val="24"/>
          <w:szCs w:val="24"/>
          <w:u w:val="single" w:color="auto"/>
        </w:rPr>
        <w:t xml:space="preserve">                </w:t>
      </w:r>
      <w:r>
        <w:rPr>
          <w:spacing w:val="-108"/>
          <w:sz w:val="24"/>
          <w:szCs w:val="24"/>
        </w:rPr>
        <w:t xml:space="preserve"> </w:t>
      </w:r>
      <w:r>
        <w:rPr>
          <w:spacing w:val="-9"/>
          <w:sz w:val="24"/>
          <w:szCs w:val="24"/>
        </w:rPr>
        <w:t>人，营业收入为</w:t>
      </w:r>
      <w:r>
        <w:rPr>
          <w:spacing w:val="12"/>
          <w:sz w:val="24"/>
          <w:szCs w:val="24"/>
          <w:u w:val="single" w:color="auto"/>
        </w:rPr>
        <w:t xml:space="preserve">    </w:t>
      </w:r>
      <w:r>
        <w:rPr>
          <w:spacing w:val="-105"/>
          <w:sz w:val="24"/>
          <w:szCs w:val="24"/>
        </w:rPr>
        <w:t xml:space="preserve"> </w:t>
      </w:r>
      <w:r>
        <w:rPr>
          <w:spacing w:val="-9"/>
          <w:sz w:val="24"/>
          <w:szCs w:val="24"/>
        </w:rPr>
        <w:t>万元，</w:t>
      </w:r>
      <w:r>
        <w:rPr>
          <w:spacing w:val="-70"/>
          <w:sz w:val="24"/>
          <w:szCs w:val="24"/>
        </w:rPr>
        <w:t xml:space="preserve"> </w:t>
      </w:r>
      <w:r>
        <w:rPr>
          <w:spacing w:val="-9"/>
          <w:sz w:val="24"/>
          <w:szCs w:val="24"/>
        </w:rPr>
        <w:t>资产总额</w:t>
      </w:r>
    </w:p>
    <w:p>
      <w:pPr>
        <w:pStyle w:val="17"/>
        <w:spacing w:before="1" w:line="212" w:lineRule="auto"/>
        <w:ind w:left="324"/>
        <w:rPr>
          <w:sz w:val="24"/>
          <w:szCs w:val="24"/>
        </w:rPr>
      </w:pPr>
      <w:r>
        <w:rPr>
          <w:spacing w:val="-6"/>
          <w:sz w:val="24"/>
          <w:szCs w:val="24"/>
        </w:rPr>
        <w:t>为</w:t>
      </w:r>
      <w:r>
        <w:rPr>
          <w:spacing w:val="13"/>
          <w:sz w:val="24"/>
          <w:szCs w:val="24"/>
          <w:u w:val="single" w:color="auto"/>
        </w:rPr>
        <w:t xml:space="preserve">      </w:t>
      </w:r>
      <w:r>
        <w:rPr>
          <w:spacing w:val="-103"/>
          <w:sz w:val="24"/>
          <w:szCs w:val="24"/>
        </w:rPr>
        <w:t xml:space="preserve"> </w:t>
      </w:r>
      <w:r>
        <w:rPr>
          <w:spacing w:val="-6"/>
          <w:sz w:val="24"/>
          <w:szCs w:val="24"/>
        </w:rPr>
        <w:t>万元，属于</w:t>
      </w:r>
      <w:r>
        <w:rPr>
          <w:i/>
          <w:iCs/>
          <w:spacing w:val="-6"/>
          <w:sz w:val="25"/>
          <w:szCs w:val="25"/>
          <w:u w:val="single" w:color="auto"/>
        </w:rPr>
        <w:t>（中型企业、小型企业、微型企业</w:t>
      </w:r>
      <w:r>
        <w:rPr>
          <w:i/>
          <w:iCs/>
          <w:spacing w:val="-32"/>
          <w:sz w:val="25"/>
          <w:szCs w:val="25"/>
          <w:u w:val="single" w:color="auto"/>
        </w:rPr>
        <w:t>）</w:t>
      </w:r>
      <w:r>
        <w:rPr>
          <w:spacing w:val="-32"/>
          <w:sz w:val="24"/>
          <w:szCs w:val="24"/>
        </w:rPr>
        <w:t>；</w:t>
      </w:r>
    </w:p>
    <w:p>
      <w:pPr>
        <w:spacing w:line="263" w:lineRule="auto"/>
        <w:rPr>
          <w:rFonts w:ascii="Arial"/>
          <w:sz w:val="21"/>
        </w:rPr>
      </w:pPr>
    </w:p>
    <w:p>
      <w:pPr>
        <w:spacing w:before="70" w:line="80" w:lineRule="exact"/>
        <w:ind w:left="995"/>
        <w:rPr>
          <w:rFonts w:ascii="Arial" w:hAnsi="Arial" w:eastAsia="Arial" w:cs="Arial"/>
          <w:sz w:val="24"/>
          <w:szCs w:val="24"/>
        </w:rPr>
      </w:pPr>
      <w:r>
        <w:rPr>
          <w:rFonts w:ascii="Arial" w:hAnsi="Arial" w:eastAsia="Arial" w:cs="Arial"/>
          <w:spacing w:val="-14"/>
          <w:position w:val="1"/>
          <w:sz w:val="24"/>
          <w:szCs w:val="24"/>
        </w:rPr>
        <w:t>……</w:t>
      </w:r>
    </w:p>
    <w:p>
      <w:pPr>
        <w:pStyle w:val="17"/>
        <w:spacing w:before="183" w:line="468" w:lineRule="exact"/>
        <w:ind w:left="1009"/>
        <w:rPr>
          <w:sz w:val="24"/>
          <w:szCs w:val="24"/>
        </w:rPr>
      </w:pPr>
      <w:r>
        <w:rPr>
          <w:spacing w:val="2"/>
          <w:position w:val="17"/>
          <w:sz w:val="24"/>
          <w:szCs w:val="24"/>
        </w:rPr>
        <w:t>以上企业，不属于大企业的分支机构，不存在控股股东为大企业的情形，</w:t>
      </w:r>
    </w:p>
    <w:p>
      <w:pPr>
        <w:pStyle w:val="17"/>
        <w:spacing w:line="220" w:lineRule="auto"/>
        <w:ind w:left="341"/>
        <w:rPr>
          <w:sz w:val="24"/>
          <w:szCs w:val="24"/>
        </w:rPr>
      </w:pPr>
      <w:r>
        <w:rPr>
          <w:spacing w:val="-3"/>
          <w:sz w:val="24"/>
          <w:szCs w:val="24"/>
        </w:rPr>
        <w:t>也不存在与大企业的负责人为同一人的情形。</w:t>
      </w:r>
    </w:p>
    <w:p>
      <w:pPr>
        <w:pStyle w:val="17"/>
        <w:spacing w:before="180" w:line="219" w:lineRule="auto"/>
        <w:ind w:left="622"/>
        <w:rPr>
          <w:sz w:val="24"/>
          <w:szCs w:val="24"/>
        </w:rPr>
      </w:pPr>
      <w:r>
        <w:rPr>
          <w:spacing w:val="-1"/>
          <w:sz w:val="24"/>
          <w:szCs w:val="24"/>
        </w:rPr>
        <w:t>本企业对上述声明内容的真实性负责。如有虚</w:t>
      </w:r>
      <w:r>
        <w:rPr>
          <w:spacing w:val="-2"/>
          <w:sz w:val="24"/>
          <w:szCs w:val="24"/>
        </w:rPr>
        <w:t>假，将依法承担相应责任。</w:t>
      </w:r>
    </w:p>
    <w:p>
      <w:pPr>
        <w:spacing w:line="312" w:lineRule="auto"/>
        <w:rPr>
          <w:rFonts w:ascii="Arial"/>
          <w:sz w:val="21"/>
        </w:rPr>
      </w:pPr>
    </w:p>
    <w:p>
      <w:pPr>
        <w:spacing w:line="312" w:lineRule="auto"/>
        <w:rPr>
          <w:rFonts w:ascii="Arial"/>
          <w:sz w:val="21"/>
        </w:rPr>
      </w:pPr>
    </w:p>
    <w:p>
      <w:pPr>
        <w:spacing w:line="313" w:lineRule="auto"/>
        <w:rPr>
          <w:rFonts w:ascii="Arial"/>
          <w:sz w:val="21"/>
        </w:rPr>
      </w:pPr>
    </w:p>
    <w:p>
      <w:pPr>
        <w:pStyle w:val="17"/>
        <w:spacing w:before="78" w:line="219" w:lineRule="auto"/>
        <w:ind w:left="5833"/>
        <w:rPr>
          <w:sz w:val="24"/>
          <w:szCs w:val="24"/>
        </w:rPr>
      </w:pPr>
      <w:r>
        <w:rPr>
          <w:spacing w:val="-2"/>
          <w:sz w:val="24"/>
          <w:szCs w:val="24"/>
        </w:rPr>
        <w:t>企业名称（盖章</w:t>
      </w:r>
      <w:r>
        <w:rPr>
          <w:spacing w:val="-62"/>
          <w:sz w:val="24"/>
          <w:szCs w:val="24"/>
        </w:rPr>
        <w:t>）：</w:t>
      </w:r>
      <w:r>
        <w:rPr>
          <w:sz w:val="24"/>
          <w:szCs w:val="24"/>
          <w:u w:val="single" w:color="auto"/>
        </w:rPr>
        <w:t xml:space="preserve">         </w:t>
      </w:r>
    </w:p>
    <w:p>
      <w:pPr>
        <w:pStyle w:val="17"/>
        <w:spacing w:before="180" w:line="221" w:lineRule="auto"/>
        <w:ind w:left="7071"/>
        <w:rPr>
          <w:sz w:val="24"/>
          <w:szCs w:val="24"/>
        </w:rPr>
      </w:pPr>
      <w:r>
        <w:rPr>
          <w:spacing w:val="-49"/>
          <w:sz w:val="24"/>
          <w:szCs w:val="24"/>
        </w:rPr>
        <w:t>日</w:t>
      </w:r>
      <w:r>
        <w:rPr>
          <w:spacing w:val="13"/>
          <w:sz w:val="24"/>
          <w:szCs w:val="24"/>
        </w:rPr>
        <w:t xml:space="preserve"> </w:t>
      </w:r>
      <w:r>
        <w:rPr>
          <w:spacing w:val="-49"/>
          <w:sz w:val="24"/>
          <w:szCs w:val="24"/>
        </w:rPr>
        <w:t>期：</w:t>
      </w:r>
      <w:r>
        <w:rPr>
          <w:spacing w:val="-40"/>
          <w:sz w:val="24"/>
          <w:szCs w:val="24"/>
        </w:rPr>
        <w:t xml:space="preserve"> </w:t>
      </w:r>
      <w:r>
        <w:rPr>
          <w:sz w:val="24"/>
          <w:szCs w:val="24"/>
          <w:u w:val="single" w:color="auto"/>
        </w:rPr>
        <w:t xml:space="preserve">         </w:t>
      </w:r>
    </w:p>
    <w:p>
      <w:pPr>
        <w:spacing w:line="271" w:lineRule="auto"/>
        <w:rPr>
          <w:rFonts w:ascii="Arial"/>
          <w:sz w:val="21"/>
        </w:rPr>
      </w:pPr>
    </w:p>
    <w:p>
      <w:pPr>
        <w:spacing w:line="271" w:lineRule="auto"/>
        <w:rPr>
          <w:rFonts w:ascii="Arial"/>
          <w:sz w:val="21"/>
        </w:rPr>
      </w:pPr>
    </w:p>
    <w:p>
      <w:pPr>
        <w:spacing w:line="272" w:lineRule="auto"/>
        <w:rPr>
          <w:rFonts w:ascii="Arial"/>
          <w:sz w:val="21"/>
        </w:rPr>
      </w:pPr>
    </w:p>
    <w:p>
      <w:pPr>
        <w:pStyle w:val="17"/>
        <w:spacing w:before="66" w:line="228" w:lineRule="auto"/>
        <w:ind w:left="124"/>
        <w:rPr>
          <w:sz w:val="20"/>
          <w:szCs w:val="20"/>
        </w:rPr>
      </w:pPr>
      <w:r>
        <w:rPr>
          <w:rFonts w:ascii="Arial" w:hAnsi="Arial" w:eastAsia="Arial" w:cs="Arial"/>
          <w:spacing w:val="9"/>
          <w:position w:val="5"/>
          <w:sz w:val="14"/>
          <w:szCs w:val="14"/>
        </w:rPr>
        <w:t xml:space="preserve">1 </w:t>
      </w:r>
      <w:r>
        <w:rPr>
          <w:spacing w:val="9"/>
          <w:sz w:val="20"/>
          <w:szCs w:val="20"/>
        </w:rPr>
        <w:t>从业人员、营业收入、资产总额填报上一年度数据，无上一年度数据的新成立企业可不填报。</w:t>
      </w:r>
    </w:p>
    <w:p>
      <w:pPr>
        <w:spacing w:line="228" w:lineRule="auto"/>
        <w:rPr>
          <w:sz w:val="20"/>
          <w:szCs w:val="20"/>
        </w:rPr>
        <w:sectPr>
          <w:headerReference r:id="rId58" w:type="default"/>
          <w:footerReference r:id="rId59" w:type="default"/>
          <w:pgSz w:w="11907" w:h="16840"/>
          <w:pgMar w:top="1117" w:right="1133" w:bottom="1060" w:left="1592" w:header="878" w:footer="886" w:gutter="0"/>
          <w:pgNumType w:fmt="decimal"/>
          <w:cols w:space="720" w:num="1"/>
        </w:sectPr>
      </w:pPr>
    </w:p>
    <w:p>
      <w:pPr>
        <w:pStyle w:val="17"/>
        <w:spacing w:before="352" w:line="220" w:lineRule="auto"/>
        <w:ind w:left="2203"/>
        <w:rPr>
          <w:sz w:val="36"/>
          <w:szCs w:val="36"/>
        </w:rPr>
      </w:pPr>
      <w:r>
        <w:rPr>
          <w:sz w:val="36"/>
          <w:szCs w:val="36"/>
          <w14:textOutline w14:w="2306" w14:cap="flat" w14:cmpd="sng">
            <w14:solidFill>
              <w14:srgbClr w14:val="000000"/>
            </w14:solidFill>
            <w14:prstDash w14:val="solid"/>
            <w14:miter w14:val="0"/>
          </w14:textOutline>
        </w:rPr>
        <w:t>残疾人福利性单位声明函格式</w:t>
      </w:r>
    </w:p>
    <w:p>
      <w:pPr>
        <w:spacing w:line="320" w:lineRule="auto"/>
        <w:rPr>
          <w:rFonts w:ascii="Arial"/>
          <w:sz w:val="21"/>
        </w:rPr>
      </w:pPr>
    </w:p>
    <w:p>
      <w:pPr>
        <w:spacing w:line="320" w:lineRule="auto"/>
        <w:rPr>
          <w:rFonts w:ascii="Arial"/>
          <w:sz w:val="21"/>
        </w:rPr>
      </w:pPr>
    </w:p>
    <w:p>
      <w:pPr>
        <w:pStyle w:val="17"/>
        <w:spacing w:before="78" w:line="588" w:lineRule="exact"/>
        <w:ind w:right="10"/>
        <w:jc w:val="right"/>
        <w:rPr>
          <w:sz w:val="24"/>
          <w:szCs w:val="24"/>
        </w:rPr>
      </w:pPr>
      <w:r>
        <w:rPr>
          <w:spacing w:val="8"/>
          <w:position w:val="26"/>
          <w:sz w:val="24"/>
          <w:szCs w:val="24"/>
        </w:rPr>
        <w:t>本单位郑重声明，根据《财政部民政部中国残疾人联合会关于促进残疾人就</w:t>
      </w:r>
    </w:p>
    <w:p>
      <w:pPr>
        <w:pStyle w:val="17"/>
        <w:spacing w:line="219" w:lineRule="auto"/>
        <w:ind w:left="9"/>
        <w:rPr>
          <w:sz w:val="24"/>
          <w:szCs w:val="24"/>
        </w:rPr>
      </w:pPr>
      <w:r>
        <w:rPr>
          <w:spacing w:val="4"/>
          <w:sz w:val="24"/>
          <w:szCs w:val="24"/>
        </w:rPr>
        <w:t>业政府采购政策的通知》（财库〔</w:t>
      </w:r>
      <w:r>
        <w:rPr>
          <w:rFonts w:ascii="Arial" w:hAnsi="Arial" w:eastAsia="Arial" w:cs="Arial"/>
          <w:spacing w:val="4"/>
          <w:sz w:val="24"/>
          <w:szCs w:val="24"/>
        </w:rPr>
        <w:t>2017</w:t>
      </w:r>
      <w:r>
        <w:rPr>
          <w:spacing w:val="4"/>
          <w:sz w:val="24"/>
          <w:szCs w:val="24"/>
        </w:rPr>
        <w:t>〕</w:t>
      </w:r>
      <w:r>
        <w:rPr>
          <w:rFonts w:ascii="Arial" w:hAnsi="Arial" w:eastAsia="Arial" w:cs="Arial"/>
          <w:spacing w:val="4"/>
          <w:sz w:val="24"/>
          <w:szCs w:val="24"/>
        </w:rPr>
        <w:t xml:space="preserve">141 </w:t>
      </w:r>
      <w:r>
        <w:rPr>
          <w:spacing w:val="4"/>
          <w:sz w:val="24"/>
          <w:szCs w:val="24"/>
        </w:rPr>
        <w:t>号）</w:t>
      </w:r>
      <w:r>
        <w:rPr>
          <w:spacing w:val="-64"/>
          <w:sz w:val="24"/>
          <w:szCs w:val="24"/>
        </w:rPr>
        <w:t xml:space="preserve"> </w:t>
      </w:r>
      <w:r>
        <w:rPr>
          <w:spacing w:val="4"/>
          <w:sz w:val="24"/>
          <w:szCs w:val="24"/>
        </w:rPr>
        <w:t>的</w:t>
      </w:r>
      <w:r>
        <w:rPr>
          <w:spacing w:val="3"/>
          <w:sz w:val="24"/>
          <w:szCs w:val="24"/>
        </w:rPr>
        <w:t>规定，本单位</w:t>
      </w:r>
      <w:r>
        <w:rPr>
          <w:spacing w:val="-47"/>
          <w:sz w:val="24"/>
          <w:szCs w:val="24"/>
        </w:rPr>
        <w:t xml:space="preserve"> </w:t>
      </w:r>
      <w:r>
        <w:rPr>
          <w:spacing w:val="3"/>
          <w:sz w:val="24"/>
          <w:szCs w:val="24"/>
          <w14:textOutline w14:w="1537" w14:cap="flat" w14:cmpd="sng">
            <w14:solidFill>
              <w14:srgbClr w14:val="000000"/>
            </w14:solidFill>
            <w14:prstDash w14:val="solid"/>
            <w14:miter w14:val="0"/>
          </w14:textOutline>
        </w:rPr>
        <w:t>（请进行选择</w:t>
      </w:r>
      <w:r>
        <w:rPr>
          <w:spacing w:val="-63"/>
          <w:w w:val="98"/>
          <w:sz w:val="24"/>
          <w:szCs w:val="24"/>
          <w14:textOutline w14:w="1537" w14:cap="flat" w14:cmpd="sng">
            <w14:solidFill>
              <w14:srgbClr w14:val="000000"/>
            </w14:solidFill>
            <w14:prstDash w14:val="solid"/>
            <w14:miter w14:val="0"/>
          </w14:textOutline>
        </w:rPr>
        <w:t>）</w:t>
      </w:r>
      <w:r>
        <w:rPr>
          <w:spacing w:val="-63"/>
          <w:w w:val="98"/>
          <w:sz w:val="24"/>
          <w:szCs w:val="24"/>
        </w:rPr>
        <w:t>：</w:t>
      </w:r>
    </w:p>
    <w:p>
      <w:pPr>
        <w:pStyle w:val="17"/>
        <w:spacing w:before="302" w:line="190" w:lineRule="auto"/>
        <w:ind w:left="504"/>
        <w:rPr>
          <w:sz w:val="24"/>
          <w:szCs w:val="24"/>
        </w:rPr>
      </w:pPr>
      <w:r>
        <w:rPr>
          <w:rFonts w:ascii="微软雅黑" w:hAnsi="微软雅黑" w:eastAsia="微软雅黑" w:cs="微软雅黑"/>
          <w:b/>
          <w:bCs/>
          <w:spacing w:val="8"/>
          <w:sz w:val="24"/>
          <w:szCs w:val="24"/>
        </w:rPr>
        <w:t>口</w:t>
      </w:r>
      <w:r>
        <w:rPr>
          <w:spacing w:val="8"/>
          <w:sz w:val="24"/>
          <w:szCs w:val="24"/>
          <w14:textOutline w14:w="1537" w14:cap="flat" w14:cmpd="sng">
            <w14:solidFill>
              <w14:srgbClr w14:val="000000"/>
            </w14:solidFill>
            <w14:prstDash w14:val="solid"/>
            <w14:miter w14:val="0"/>
          </w14:textOutline>
        </w:rPr>
        <w:t>不属于符合条件的残疾人福利性单位。</w:t>
      </w:r>
    </w:p>
    <w:p>
      <w:pPr>
        <w:pStyle w:val="17"/>
        <w:spacing w:before="262" w:line="383" w:lineRule="auto"/>
        <w:ind w:left="9" w:firstLine="495"/>
        <w:rPr>
          <w:sz w:val="24"/>
          <w:szCs w:val="24"/>
        </w:rPr>
      </w:pPr>
      <w:r>
        <w:rPr>
          <w:rFonts w:ascii="微软雅黑" w:hAnsi="微软雅黑" w:eastAsia="微软雅黑" w:cs="微软雅黑"/>
          <w:b/>
          <w:bCs/>
          <w:spacing w:val="10"/>
          <w:sz w:val="24"/>
          <w:szCs w:val="24"/>
        </w:rPr>
        <w:t>口</w:t>
      </w:r>
      <w:r>
        <w:rPr>
          <w:spacing w:val="10"/>
          <w:sz w:val="24"/>
          <w:szCs w:val="24"/>
          <w14:textOutline w14:w="1537" w14:cap="flat" w14:cmpd="sng">
            <w14:solidFill>
              <w14:srgbClr w14:val="000000"/>
            </w14:solidFill>
            <w14:prstDash w14:val="solid"/>
            <w14:miter w14:val="0"/>
          </w14:textOutline>
        </w:rPr>
        <w:t>属于符合条件的残疾人福利性单位，</w:t>
      </w:r>
      <w:r>
        <w:rPr>
          <w:spacing w:val="10"/>
          <w:sz w:val="24"/>
          <w:szCs w:val="24"/>
        </w:rPr>
        <w:t>且本单位参加</w:t>
      </w:r>
      <w:r>
        <w:rPr>
          <w:spacing w:val="-107"/>
          <w:sz w:val="24"/>
          <w:szCs w:val="24"/>
        </w:rPr>
        <w:t xml:space="preserve"> </w:t>
      </w:r>
      <w:r>
        <w:rPr>
          <w:spacing w:val="5"/>
          <w:sz w:val="24"/>
          <w:szCs w:val="24"/>
          <w:u w:val="single" w:color="auto"/>
        </w:rPr>
        <w:t xml:space="preserve">      </w:t>
      </w:r>
      <w:r>
        <w:rPr>
          <w:spacing w:val="-98"/>
          <w:sz w:val="24"/>
          <w:szCs w:val="24"/>
        </w:rPr>
        <w:t xml:space="preserve"> </w:t>
      </w:r>
      <w:r>
        <w:rPr>
          <w:spacing w:val="10"/>
          <w:sz w:val="24"/>
          <w:szCs w:val="24"/>
        </w:rPr>
        <w:t>单位的</w:t>
      </w:r>
      <w:r>
        <w:rPr>
          <w:spacing w:val="-108"/>
          <w:sz w:val="24"/>
          <w:szCs w:val="24"/>
        </w:rPr>
        <w:t xml:space="preserve"> </w:t>
      </w:r>
      <w:r>
        <w:rPr>
          <w:spacing w:val="5"/>
          <w:sz w:val="24"/>
          <w:szCs w:val="24"/>
          <w:u w:val="single" w:color="auto"/>
        </w:rPr>
        <w:t xml:space="preserve">      </w:t>
      </w:r>
      <w:r>
        <w:rPr>
          <w:spacing w:val="-96"/>
          <w:sz w:val="24"/>
          <w:szCs w:val="24"/>
        </w:rPr>
        <w:t xml:space="preserve"> </w:t>
      </w:r>
      <w:r>
        <w:rPr>
          <w:spacing w:val="10"/>
          <w:sz w:val="24"/>
          <w:szCs w:val="24"/>
        </w:rPr>
        <w:t>项目</w:t>
      </w:r>
      <w:r>
        <w:rPr>
          <w:sz w:val="24"/>
          <w:szCs w:val="24"/>
        </w:rPr>
        <w:t xml:space="preserve"> </w:t>
      </w:r>
      <w:r>
        <w:rPr>
          <w:spacing w:val="21"/>
          <w:sz w:val="24"/>
          <w:szCs w:val="24"/>
        </w:rPr>
        <w:t>采购活动</w:t>
      </w:r>
      <w:r>
        <w:rPr>
          <w:rFonts w:hint="eastAsia" w:ascii="Leelawadee UI" w:hAnsi="Leelawadee UI" w:cs="Leelawadee UI"/>
          <w:spacing w:val="21"/>
          <w:sz w:val="24"/>
          <w:szCs w:val="24"/>
          <w:lang w:eastAsia="zh-CN"/>
        </w:rPr>
        <w:t>提</w:t>
      </w:r>
      <w:r>
        <w:rPr>
          <w:spacing w:val="21"/>
          <w:sz w:val="24"/>
          <w:szCs w:val="24"/>
        </w:rPr>
        <w:t>供本单位制造的货物（由本单位承担工程</w:t>
      </w:r>
      <w:r>
        <w:rPr>
          <w:rFonts w:ascii="Arial" w:hAnsi="Arial" w:eastAsia="Arial" w:cs="Arial"/>
          <w:spacing w:val="21"/>
          <w:sz w:val="24"/>
          <w:szCs w:val="24"/>
        </w:rPr>
        <w:t>/</w:t>
      </w:r>
      <w:r>
        <w:rPr>
          <w:rFonts w:hint="eastAsia" w:ascii="Leelawadee UI" w:hAnsi="Leelawadee UI" w:cs="Leelawadee UI"/>
          <w:spacing w:val="21"/>
          <w:sz w:val="24"/>
          <w:szCs w:val="24"/>
          <w:lang w:eastAsia="zh-CN"/>
        </w:rPr>
        <w:t>提</w:t>
      </w:r>
      <w:r>
        <w:rPr>
          <w:spacing w:val="21"/>
          <w:sz w:val="24"/>
          <w:szCs w:val="24"/>
        </w:rPr>
        <w:t>供服务</w:t>
      </w:r>
      <w:r>
        <w:rPr>
          <w:spacing w:val="-62"/>
          <w:sz w:val="24"/>
          <w:szCs w:val="24"/>
        </w:rPr>
        <w:t>），</w:t>
      </w:r>
      <w:r>
        <w:rPr>
          <w:spacing w:val="-71"/>
          <w:sz w:val="24"/>
          <w:szCs w:val="24"/>
        </w:rPr>
        <w:t xml:space="preserve"> </w:t>
      </w:r>
      <w:r>
        <w:rPr>
          <w:spacing w:val="21"/>
          <w:sz w:val="24"/>
          <w:szCs w:val="24"/>
        </w:rPr>
        <w:t>或者</w:t>
      </w:r>
      <w:r>
        <w:rPr>
          <w:rFonts w:hint="eastAsia" w:ascii="Leelawadee UI" w:hAnsi="Leelawadee UI" w:cs="Leelawadee UI"/>
          <w:spacing w:val="21"/>
          <w:sz w:val="24"/>
          <w:szCs w:val="24"/>
          <w:lang w:eastAsia="zh-CN"/>
        </w:rPr>
        <w:t>提</w:t>
      </w:r>
      <w:r>
        <w:rPr>
          <w:spacing w:val="21"/>
          <w:sz w:val="24"/>
          <w:szCs w:val="24"/>
        </w:rPr>
        <w:t>供其他残</w:t>
      </w:r>
    </w:p>
    <w:p>
      <w:pPr>
        <w:pStyle w:val="17"/>
        <w:spacing w:before="1" w:line="219" w:lineRule="auto"/>
        <w:ind w:left="9"/>
        <w:rPr>
          <w:sz w:val="24"/>
          <w:szCs w:val="24"/>
        </w:rPr>
      </w:pPr>
      <w:r>
        <w:rPr>
          <w:spacing w:val="7"/>
          <w:sz w:val="24"/>
          <w:szCs w:val="24"/>
        </w:rPr>
        <w:t>疾人福利性单位制造的货物（不包括使用非残疾人福利性单位注册商标的货物）。</w:t>
      </w:r>
    </w:p>
    <w:p>
      <w:pPr>
        <w:pStyle w:val="17"/>
        <w:spacing w:before="303" w:line="219" w:lineRule="auto"/>
        <w:ind w:left="514"/>
        <w:rPr>
          <w:sz w:val="24"/>
          <w:szCs w:val="24"/>
        </w:rPr>
      </w:pPr>
      <w:r>
        <w:rPr>
          <w:spacing w:val="12"/>
          <w:sz w:val="24"/>
          <w:szCs w:val="24"/>
          <w14:textOutline w14:w="1537" w14:cap="flat" w14:cmpd="sng">
            <w14:solidFill>
              <w14:srgbClr w14:val="000000"/>
            </w14:solidFill>
            <w14:prstDash w14:val="solid"/>
            <w14:miter w14:val="0"/>
          </w14:textOutline>
        </w:rPr>
        <w:t>本单位对上述声明的真实性负责。如有虚假，将依法</w:t>
      </w:r>
      <w:r>
        <w:rPr>
          <w:spacing w:val="11"/>
          <w:sz w:val="24"/>
          <w:szCs w:val="24"/>
          <w14:textOutline w14:w="1537" w14:cap="flat" w14:cmpd="sng">
            <w14:solidFill>
              <w14:srgbClr w14:val="000000"/>
            </w14:solidFill>
            <w14:prstDash w14:val="solid"/>
            <w14:miter w14:val="0"/>
          </w14:textOutline>
        </w:rPr>
        <w:t>承担相应责任。</w:t>
      </w:r>
    </w:p>
    <w:p>
      <w:pPr>
        <w:spacing w:line="278" w:lineRule="auto"/>
        <w:rPr>
          <w:rFonts w:ascii="Arial"/>
          <w:sz w:val="21"/>
        </w:rPr>
      </w:pPr>
    </w:p>
    <w:p>
      <w:pPr>
        <w:spacing w:line="278" w:lineRule="auto"/>
        <w:rPr>
          <w:rFonts w:ascii="Arial"/>
          <w:sz w:val="21"/>
        </w:rPr>
      </w:pPr>
    </w:p>
    <w:p>
      <w:pPr>
        <w:spacing w:line="278" w:lineRule="auto"/>
        <w:rPr>
          <w:rFonts w:ascii="Arial"/>
          <w:sz w:val="21"/>
        </w:rPr>
      </w:pPr>
    </w:p>
    <w:p>
      <w:pPr>
        <w:spacing w:line="279" w:lineRule="auto"/>
        <w:rPr>
          <w:rFonts w:ascii="Arial"/>
          <w:sz w:val="21"/>
        </w:rPr>
      </w:pPr>
    </w:p>
    <w:p>
      <w:pPr>
        <w:spacing w:line="279" w:lineRule="auto"/>
        <w:rPr>
          <w:rFonts w:ascii="Arial"/>
          <w:sz w:val="21"/>
        </w:rPr>
      </w:pPr>
    </w:p>
    <w:p>
      <w:pPr>
        <w:pStyle w:val="17"/>
        <w:spacing w:before="78" w:line="588" w:lineRule="exact"/>
        <w:ind w:left="3938"/>
        <w:rPr>
          <w:sz w:val="24"/>
          <w:szCs w:val="24"/>
        </w:rPr>
      </w:pPr>
      <w:r>
        <w:rPr>
          <w:spacing w:val="8"/>
          <w:position w:val="26"/>
          <w:sz w:val="24"/>
          <w:szCs w:val="24"/>
        </w:rPr>
        <w:t>单位名称（盖章</w:t>
      </w:r>
      <w:r>
        <w:rPr>
          <w:spacing w:val="-60"/>
          <w:position w:val="26"/>
          <w:sz w:val="24"/>
          <w:szCs w:val="24"/>
        </w:rPr>
        <w:t>）：</w:t>
      </w:r>
    </w:p>
    <w:p>
      <w:pPr>
        <w:pStyle w:val="17"/>
        <w:spacing w:before="1" w:line="220" w:lineRule="auto"/>
        <w:ind w:left="4011"/>
        <w:rPr>
          <w:sz w:val="24"/>
          <w:szCs w:val="24"/>
        </w:rPr>
      </w:pPr>
      <w:r>
        <w:rPr>
          <w:spacing w:val="-21"/>
          <w:sz w:val="24"/>
          <w:szCs w:val="24"/>
        </w:rPr>
        <w:t>日</w:t>
      </w:r>
      <w:r>
        <w:rPr>
          <w:spacing w:val="24"/>
          <w:sz w:val="24"/>
          <w:szCs w:val="24"/>
        </w:rPr>
        <w:t xml:space="preserve">  </w:t>
      </w:r>
      <w:r>
        <w:rPr>
          <w:spacing w:val="-21"/>
          <w:sz w:val="24"/>
          <w:szCs w:val="24"/>
        </w:rPr>
        <w:t>期：</w:t>
      </w:r>
    </w:p>
    <w:p>
      <w:pPr>
        <w:spacing w:line="220" w:lineRule="auto"/>
        <w:rPr>
          <w:sz w:val="24"/>
          <w:szCs w:val="24"/>
        </w:rPr>
        <w:sectPr>
          <w:headerReference r:id="rId60" w:type="default"/>
          <w:footerReference r:id="rId61" w:type="default"/>
          <w:pgSz w:w="11907" w:h="16840"/>
          <w:pgMar w:top="1117" w:right="1128" w:bottom="1060" w:left="1700" w:header="878" w:footer="886" w:gutter="0"/>
          <w:pgNumType w:fmt="decimal"/>
          <w:cols w:space="720" w:num="1"/>
        </w:sectPr>
      </w:pPr>
    </w:p>
    <w:p>
      <w:pPr>
        <w:spacing w:line="256" w:lineRule="auto"/>
        <w:rPr>
          <w:rFonts w:ascii="Arial"/>
          <w:sz w:val="21"/>
        </w:rPr>
      </w:pPr>
    </w:p>
    <w:p>
      <w:pPr>
        <w:pStyle w:val="17"/>
        <w:spacing w:before="78" w:line="219" w:lineRule="auto"/>
        <w:ind w:left="16"/>
        <w:rPr>
          <w:sz w:val="24"/>
          <w:szCs w:val="24"/>
        </w:rPr>
      </w:pPr>
      <w:r>
        <w:rPr>
          <w:rFonts w:ascii="Arial" w:hAnsi="Arial" w:eastAsia="Arial" w:cs="Arial"/>
          <w:spacing w:val="1"/>
          <w:sz w:val="24"/>
          <w:szCs w:val="24"/>
        </w:rPr>
        <w:t xml:space="preserve">8   </w:t>
      </w:r>
      <w:r>
        <w:rPr>
          <w:spacing w:val="1"/>
          <w:sz w:val="24"/>
          <w:szCs w:val="24"/>
        </w:rPr>
        <w:t>拟分包情况说明</w:t>
      </w:r>
    </w:p>
    <w:p>
      <w:pPr>
        <w:pStyle w:val="17"/>
        <w:spacing w:before="198" w:line="219" w:lineRule="auto"/>
        <w:ind w:left="3285"/>
        <w:rPr>
          <w:sz w:val="36"/>
          <w:szCs w:val="36"/>
        </w:rPr>
      </w:pPr>
      <w:r>
        <w:rPr>
          <w:spacing w:val="-1"/>
          <w:sz w:val="36"/>
          <w:szCs w:val="36"/>
          <w14:textOutline w14:w="2306" w14:cap="flat" w14:cmpd="sng">
            <w14:solidFill>
              <w14:srgbClr w14:val="000000"/>
            </w14:solidFill>
            <w14:prstDash w14:val="solid"/>
            <w14:miter w14:val="0"/>
          </w14:textOutline>
        </w:rPr>
        <w:t>拟分包情况说明</w:t>
      </w:r>
    </w:p>
    <w:p>
      <w:pPr>
        <w:pStyle w:val="17"/>
        <w:spacing w:before="256" w:line="219" w:lineRule="auto"/>
        <w:ind w:left="9"/>
        <w:rPr>
          <w:sz w:val="24"/>
          <w:szCs w:val="24"/>
        </w:rPr>
      </w:pPr>
      <w:r>
        <w:rPr>
          <w:spacing w:val="-20"/>
          <w:w w:val="96"/>
          <w:sz w:val="24"/>
          <w:szCs w:val="24"/>
        </w:rPr>
        <w:t>致</w:t>
      </w:r>
      <w:r>
        <w:rPr>
          <w:spacing w:val="-5"/>
          <w:sz w:val="24"/>
          <w:szCs w:val="24"/>
        </w:rPr>
        <w:t>：</w:t>
      </w:r>
      <w:r>
        <w:rPr>
          <w:spacing w:val="-21"/>
          <w:sz w:val="24"/>
          <w:szCs w:val="24"/>
          <w:u w:val="single" w:color="auto"/>
        </w:rPr>
        <w:t xml:space="preserve"> </w:t>
      </w:r>
      <w:r>
        <w:rPr>
          <w:spacing w:val="-5"/>
          <w:sz w:val="24"/>
          <w:szCs w:val="24"/>
          <w:u w:val="single" w:color="auto"/>
        </w:rPr>
        <w:t>（</w:t>
      </w:r>
      <w:r>
        <w:rPr>
          <w:spacing w:val="-20"/>
          <w:w w:val="96"/>
          <w:sz w:val="24"/>
          <w:szCs w:val="24"/>
          <w:u w:val="single" w:color="auto"/>
        </w:rPr>
        <w:t>采购人或采购代理机构）</w:t>
      </w:r>
      <w:r>
        <w:rPr>
          <w:sz w:val="24"/>
          <w:szCs w:val="24"/>
          <w:u w:val="single" w:color="auto"/>
        </w:rPr>
        <w:t xml:space="preserve">  </w:t>
      </w:r>
    </w:p>
    <w:p>
      <w:pPr>
        <w:pStyle w:val="17"/>
        <w:spacing w:before="181" w:line="359" w:lineRule="auto"/>
        <w:ind w:left="9" w:right="68" w:firstLine="481"/>
        <w:jc w:val="both"/>
        <w:rPr>
          <w:sz w:val="24"/>
          <w:szCs w:val="24"/>
        </w:rPr>
      </w:pPr>
      <w:r>
        <w:rPr>
          <w:spacing w:val="-3"/>
          <w:sz w:val="24"/>
          <w:szCs w:val="24"/>
        </w:rPr>
        <w:t>我单位参加贵单位组织采购的项目编号为</w:t>
      </w:r>
      <w:r>
        <w:rPr>
          <w:spacing w:val="-3"/>
          <w:sz w:val="24"/>
          <w:szCs w:val="24"/>
          <w:u w:val="single" w:color="auto"/>
        </w:rPr>
        <w:t xml:space="preserve">       </w:t>
      </w:r>
      <w:r>
        <w:rPr>
          <w:spacing w:val="-91"/>
          <w:sz w:val="24"/>
          <w:szCs w:val="24"/>
        </w:rPr>
        <w:t xml:space="preserve"> </w:t>
      </w:r>
      <w:r>
        <w:rPr>
          <w:spacing w:val="-3"/>
          <w:sz w:val="24"/>
          <w:szCs w:val="24"/>
        </w:rPr>
        <w:t>的</w:t>
      </w:r>
      <w:r>
        <w:rPr>
          <w:spacing w:val="-3"/>
          <w:sz w:val="24"/>
          <w:szCs w:val="24"/>
          <w:u w:val="single" w:color="auto"/>
        </w:rPr>
        <w:t xml:space="preserve"> </w:t>
      </w:r>
      <w:r>
        <w:rPr>
          <w:spacing w:val="-4"/>
          <w:sz w:val="24"/>
          <w:szCs w:val="24"/>
          <w:u w:val="single" w:color="auto"/>
        </w:rPr>
        <w:t xml:space="preserve">        </w:t>
      </w:r>
      <w:r>
        <w:rPr>
          <w:spacing w:val="-107"/>
          <w:sz w:val="24"/>
          <w:szCs w:val="24"/>
        </w:rPr>
        <w:t xml:space="preserve"> </w:t>
      </w:r>
      <w:r>
        <w:rPr>
          <w:spacing w:val="-4"/>
          <w:sz w:val="24"/>
          <w:szCs w:val="24"/>
        </w:rPr>
        <w:t>项目（填写采购项目</w:t>
      </w:r>
      <w:r>
        <w:rPr>
          <w:sz w:val="24"/>
          <w:szCs w:val="24"/>
        </w:rPr>
        <w:t xml:space="preserve"> 名称）中</w:t>
      </w:r>
      <w:r>
        <w:rPr>
          <w:sz w:val="24"/>
          <w:szCs w:val="24"/>
          <w:u w:val="single" w:color="auto"/>
        </w:rPr>
        <w:t xml:space="preserve">   </w:t>
      </w:r>
      <w:r>
        <w:rPr>
          <w:spacing w:val="-110"/>
          <w:sz w:val="24"/>
          <w:szCs w:val="24"/>
        </w:rPr>
        <w:t xml:space="preserve"> </w:t>
      </w:r>
      <w:r>
        <w:rPr>
          <w:sz w:val="24"/>
          <w:szCs w:val="24"/>
        </w:rPr>
        <w:t>包（填写包号）的投标。拟</w:t>
      </w:r>
      <w:r>
        <w:rPr>
          <w:spacing w:val="-1"/>
          <w:sz w:val="24"/>
          <w:szCs w:val="24"/>
        </w:rPr>
        <w:t>签订分包合同的单位情况如下表所示，我单位</w:t>
      </w:r>
      <w:r>
        <w:rPr>
          <w:sz w:val="24"/>
          <w:szCs w:val="24"/>
        </w:rPr>
        <w:t xml:space="preserve"> </w:t>
      </w:r>
      <w:r>
        <w:rPr>
          <w:spacing w:val="-6"/>
          <w:sz w:val="24"/>
          <w:szCs w:val="24"/>
        </w:rPr>
        <w:t>承诺一旦在该项目中获得采购合同将按下表所列情况进行分包，</w:t>
      </w:r>
      <w:r>
        <w:rPr>
          <w:spacing w:val="50"/>
          <w:sz w:val="24"/>
          <w:szCs w:val="24"/>
        </w:rPr>
        <w:t xml:space="preserve"> </w:t>
      </w:r>
      <w:r>
        <w:rPr>
          <w:spacing w:val="-6"/>
          <w:sz w:val="24"/>
          <w:szCs w:val="24"/>
        </w:rPr>
        <w:t>同时承诺分包承担主体</w:t>
      </w:r>
    </w:p>
    <w:p>
      <w:pPr>
        <w:pStyle w:val="17"/>
        <w:spacing w:line="220" w:lineRule="auto"/>
        <w:ind w:left="13"/>
        <w:rPr>
          <w:sz w:val="24"/>
          <w:szCs w:val="24"/>
        </w:rPr>
      </w:pPr>
      <w:r>
        <w:rPr>
          <w:spacing w:val="-7"/>
          <w:sz w:val="24"/>
          <w:szCs w:val="24"/>
        </w:rPr>
        <w:t>不再次分包。</w:t>
      </w:r>
    </w:p>
    <w:p>
      <w:pPr>
        <w:spacing w:line="146" w:lineRule="exact"/>
      </w:pPr>
    </w:p>
    <w:tbl>
      <w:tblPr>
        <w:tblStyle w:val="250"/>
        <w:tblW w:w="9009"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461" w:type="dxa"/>
            <w:textDirection w:val="tbRlV"/>
            <w:vAlign w:val="top"/>
          </w:tcPr>
          <w:p>
            <w:pPr>
              <w:autoSpaceDE w:val="0"/>
              <w:autoSpaceDN w:val="0"/>
              <w:spacing w:before="107" w:line="210" w:lineRule="auto"/>
              <w:ind w:left="196"/>
              <w:rPr>
                <w:rFonts w:ascii="宋体" w:hAnsi="宋体" w:eastAsia="宋体" w:cs="宋体"/>
                <w:sz w:val="24"/>
                <w:szCs w:val="24"/>
              </w:rPr>
            </w:pPr>
            <w:r>
              <w:rPr>
                <w:rFonts w:ascii="宋体" w:hAnsi="宋体" w:eastAsia="宋体" w:cs="宋体"/>
                <w:spacing w:val="35"/>
                <w:sz w:val="24"/>
                <w:szCs w:val="24"/>
              </w:rPr>
              <w:t>序号</w:t>
            </w:r>
          </w:p>
        </w:tc>
        <w:tc>
          <w:tcPr>
            <w:tcW w:w="1286" w:type="dxa"/>
            <w:vAlign w:val="top"/>
          </w:tcPr>
          <w:p>
            <w:pPr>
              <w:autoSpaceDE w:val="0"/>
              <w:autoSpaceDN w:val="0"/>
              <w:spacing w:before="196" w:line="230" w:lineRule="auto"/>
              <w:ind w:left="169" w:right="162"/>
              <w:rPr>
                <w:rFonts w:ascii="宋体" w:hAnsi="宋体" w:eastAsia="宋体" w:cs="宋体"/>
                <w:sz w:val="24"/>
                <w:szCs w:val="24"/>
              </w:rPr>
            </w:pPr>
            <w:r>
              <w:rPr>
                <w:rFonts w:ascii="宋体" w:hAnsi="宋体" w:eastAsia="宋体" w:cs="宋体"/>
                <w:spacing w:val="-4"/>
                <w:sz w:val="24"/>
                <w:szCs w:val="24"/>
              </w:rPr>
              <w:t>分包承担</w:t>
            </w:r>
            <w:r>
              <w:rPr>
                <w:rFonts w:ascii="宋体" w:hAnsi="宋体" w:eastAsia="宋体" w:cs="宋体"/>
                <w:spacing w:val="2"/>
                <w:sz w:val="24"/>
                <w:szCs w:val="24"/>
              </w:rPr>
              <w:t xml:space="preserve"> </w:t>
            </w:r>
            <w:r>
              <w:rPr>
                <w:rFonts w:ascii="宋体" w:hAnsi="宋体" w:eastAsia="宋体" w:cs="宋体"/>
                <w:spacing w:val="-3"/>
                <w:sz w:val="24"/>
                <w:szCs w:val="24"/>
              </w:rPr>
              <w:t>主体名称</w:t>
            </w:r>
          </w:p>
        </w:tc>
        <w:tc>
          <w:tcPr>
            <w:tcW w:w="1512" w:type="dxa"/>
            <w:vAlign w:val="top"/>
          </w:tcPr>
          <w:p>
            <w:pPr>
              <w:autoSpaceDE w:val="0"/>
              <w:autoSpaceDN w:val="0"/>
              <w:spacing w:before="38" w:line="229" w:lineRule="auto"/>
              <w:ind w:left="282" w:right="275"/>
              <w:jc w:val="both"/>
              <w:rPr>
                <w:rFonts w:ascii="宋体" w:hAnsi="宋体" w:eastAsia="宋体" w:cs="宋体"/>
                <w:sz w:val="24"/>
                <w:szCs w:val="24"/>
              </w:rPr>
            </w:pPr>
            <w:r>
              <w:rPr>
                <w:rFonts w:ascii="宋体" w:hAnsi="宋体" w:eastAsia="宋体" w:cs="宋体"/>
                <w:spacing w:val="-4"/>
                <w:sz w:val="24"/>
                <w:szCs w:val="24"/>
              </w:rPr>
              <w:t>分包承担</w:t>
            </w:r>
            <w:r>
              <w:rPr>
                <w:rFonts w:ascii="宋体" w:hAnsi="宋体" w:eastAsia="宋体" w:cs="宋体"/>
                <w:spacing w:val="2"/>
                <w:sz w:val="24"/>
                <w:szCs w:val="24"/>
              </w:rPr>
              <w:t xml:space="preserve"> </w:t>
            </w:r>
            <w:r>
              <w:rPr>
                <w:rFonts w:ascii="宋体" w:hAnsi="宋体" w:eastAsia="宋体" w:cs="宋体"/>
                <w:spacing w:val="-3"/>
                <w:sz w:val="24"/>
                <w:szCs w:val="24"/>
              </w:rPr>
              <w:t>主体类型</w:t>
            </w:r>
            <w:r>
              <w:rPr>
                <w:rFonts w:ascii="宋体" w:hAnsi="宋体" w:eastAsia="宋体" w:cs="宋体"/>
                <w:sz w:val="24"/>
                <w:szCs w:val="24"/>
              </w:rPr>
              <w:t xml:space="preserve"> </w:t>
            </w:r>
            <w:r>
              <w:rPr>
                <w:rFonts w:ascii="宋体" w:hAnsi="宋体" w:eastAsia="宋体" w:cs="宋体"/>
                <w:spacing w:val="-6"/>
                <w:sz w:val="24"/>
                <w:szCs w:val="24"/>
              </w:rPr>
              <w:t>（选择）</w:t>
            </w:r>
          </w:p>
        </w:tc>
        <w:tc>
          <w:tcPr>
            <w:tcW w:w="1124" w:type="dxa"/>
            <w:vAlign w:val="top"/>
          </w:tcPr>
          <w:p>
            <w:pPr>
              <w:pStyle w:val="253"/>
              <w:autoSpaceDE w:val="0"/>
              <w:autoSpaceDN w:val="0"/>
              <w:spacing w:line="270" w:lineRule="auto"/>
            </w:pPr>
          </w:p>
          <w:p>
            <w:pPr>
              <w:autoSpaceDE w:val="0"/>
              <w:autoSpaceDN w:val="0"/>
              <w:spacing w:before="78" w:line="220" w:lineRule="auto"/>
              <w:ind w:left="99"/>
              <w:rPr>
                <w:rFonts w:ascii="宋体" w:hAnsi="宋体" w:eastAsia="宋体" w:cs="宋体"/>
                <w:sz w:val="24"/>
                <w:szCs w:val="24"/>
              </w:rPr>
            </w:pPr>
            <w:r>
              <w:rPr>
                <w:rFonts w:ascii="宋体" w:hAnsi="宋体" w:eastAsia="宋体" w:cs="宋体"/>
                <w:spacing w:val="-4"/>
                <w:sz w:val="24"/>
                <w:szCs w:val="24"/>
              </w:rPr>
              <w:t>资质等级</w:t>
            </w:r>
          </w:p>
        </w:tc>
        <w:tc>
          <w:tcPr>
            <w:tcW w:w="1560" w:type="dxa"/>
            <w:vAlign w:val="top"/>
          </w:tcPr>
          <w:p>
            <w:pPr>
              <w:autoSpaceDE w:val="0"/>
              <w:autoSpaceDN w:val="0"/>
              <w:spacing w:before="196" w:line="229" w:lineRule="auto"/>
              <w:ind w:left="307" w:right="298" w:firstLine="119"/>
              <w:rPr>
                <w:rFonts w:ascii="宋体" w:hAnsi="宋体" w:eastAsia="宋体" w:cs="宋体"/>
                <w:sz w:val="24"/>
                <w:szCs w:val="24"/>
              </w:rPr>
            </w:pPr>
            <w:r>
              <w:rPr>
                <w:rFonts w:ascii="宋体" w:hAnsi="宋体" w:eastAsia="宋体" w:cs="宋体"/>
                <w:spacing w:val="-4"/>
                <w:sz w:val="24"/>
                <w:szCs w:val="24"/>
              </w:rPr>
              <w:t>拟分包</w:t>
            </w:r>
            <w:r>
              <w:rPr>
                <w:rFonts w:ascii="宋体" w:hAnsi="宋体" w:eastAsia="宋体" w:cs="宋体"/>
                <w:sz w:val="24"/>
                <w:szCs w:val="24"/>
              </w:rPr>
              <w:t xml:space="preserve">  </w:t>
            </w:r>
            <w:r>
              <w:rPr>
                <w:rFonts w:ascii="宋体" w:hAnsi="宋体" w:eastAsia="宋体" w:cs="宋体"/>
                <w:spacing w:val="-3"/>
                <w:sz w:val="24"/>
                <w:szCs w:val="24"/>
              </w:rPr>
              <w:t>合同内容</w:t>
            </w:r>
          </w:p>
        </w:tc>
        <w:tc>
          <w:tcPr>
            <w:tcW w:w="1497" w:type="dxa"/>
            <w:vAlign w:val="top"/>
          </w:tcPr>
          <w:p>
            <w:pPr>
              <w:autoSpaceDE w:val="0"/>
              <w:autoSpaceDN w:val="0"/>
              <w:spacing w:before="40" w:line="219" w:lineRule="auto"/>
              <w:ind w:left="397"/>
              <w:rPr>
                <w:rFonts w:ascii="宋体" w:hAnsi="宋体" w:eastAsia="宋体" w:cs="宋体"/>
                <w:sz w:val="24"/>
                <w:szCs w:val="24"/>
              </w:rPr>
            </w:pPr>
            <w:r>
              <w:rPr>
                <w:rFonts w:ascii="宋体" w:hAnsi="宋体" w:eastAsia="宋体" w:cs="宋体"/>
                <w:spacing w:val="-3"/>
                <w:sz w:val="24"/>
                <w:szCs w:val="24"/>
              </w:rPr>
              <w:t>拟分包</w:t>
            </w:r>
          </w:p>
          <w:p>
            <w:pPr>
              <w:autoSpaceDE w:val="0"/>
              <w:autoSpaceDN w:val="0"/>
              <w:spacing w:before="26" w:line="223" w:lineRule="auto"/>
              <w:ind w:left="43" w:right="39" w:firstLine="234"/>
              <w:rPr>
                <w:rFonts w:ascii="宋体" w:hAnsi="宋体" w:eastAsia="宋体" w:cs="宋体"/>
                <w:sz w:val="24"/>
                <w:szCs w:val="24"/>
              </w:rPr>
            </w:pPr>
            <w:r>
              <w:rPr>
                <w:rFonts w:ascii="宋体" w:hAnsi="宋体" w:eastAsia="宋体" w:cs="宋体"/>
                <w:spacing w:val="-3"/>
                <w:sz w:val="24"/>
                <w:szCs w:val="24"/>
              </w:rPr>
              <w:t>合同金额</w:t>
            </w:r>
            <w:r>
              <w:rPr>
                <w:rFonts w:ascii="宋体" w:hAnsi="宋体" w:eastAsia="宋体" w:cs="宋体"/>
                <w:sz w:val="24"/>
                <w:szCs w:val="24"/>
              </w:rPr>
              <w:t xml:space="preserve">   </w:t>
            </w:r>
            <w:r>
              <w:rPr>
                <w:rFonts w:ascii="宋体" w:hAnsi="宋体" w:eastAsia="宋体" w:cs="宋体"/>
                <w:spacing w:val="-6"/>
                <w:sz w:val="24"/>
                <w:szCs w:val="24"/>
              </w:rPr>
              <w:t>（人民币元）</w:t>
            </w:r>
          </w:p>
        </w:tc>
        <w:tc>
          <w:tcPr>
            <w:tcW w:w="1569" w:type="dxa"/>
            <w:vAlign w:val="top"/>
          </w:tcPr>
          <w:p>
            <w:pPr>
              <w:pStyle w:val="253"/>
              <w:autoSpaceDE w:val="0"/>
              <w:autoSpaceDN w:val="0"/>
              <w:spacing w:before="196" w:line="230" w:lineRule="auto"/>
              <w:ind w:left="91" w:right="75" w:firstLine="139"/>
              <w:rPr>
                <w:rFonts w:ascii="宋体" w:hAnsi="宋体" w:eastAsia="宋体" w:cs="宋体"/>
                <w:sz w:val="24"/>
                <w:szCs w:val="24"/>
              </w:rPr>
            </w:pPr>
            <w:r>
              <w:rPr>
                <w:rFonts w:ascii="宋体" w:hAnsi="宋体" w:eastAsia="宋体" w:cs="宋体"/>
                <w:spacing w:val="-9"/>
                <w:sz w:val="24"/>
                <w:szCs w:val="24"/>
                <w14:textOutline w14:w="1537" w14:cap="flat" w14:cmpd="sng">
                  <w14:solidFill>
                    <w14:srgbClr w14:val="000000"/>
                  </w14:solidFill>
                  <w14:prstDash w14:val="solid"/>
                  <w14:miter w14:val="0"/>
                </w14:textOutline>
              </w:rPr>
              <w:t>占合同金额</w:t>
            </w:r>
            <w:r>
              <w:rPr>
                <w:rFonts w:ascii="宋体" w:hAnsi="宋体" w:eastAsia="宋体" w:cs="宋体"/>
                <w:sz w:val="24"/>
                <w:szCs w:val="24"/>
              </w:rPr>
              <w:t xml:space="preserve">  </w:t>
            </w:r>
            <w:r>
              <w:rPr>
                <w:rFonts w:ascii="宋体" w:hAnsi="宋体" w:eastAsia="宋体" w:cs="宋体"/>
                <w:spacing w:val="-16"/>
                <w:sz w:val="24"/>
                <w:szCs w:val="24"/>
                <w14:textOutline w14:w="1537" w14:cap="flat" w14:cmpd="sng">
                  <w14:solidFill>
                    <w14:srgbClr w14:val="000000"/>
                  </w14:solidFill>
                  <w14:prstDash w14:val="solid"/>
                  <w14:miter w14:val="0"/>
                </w14:textOutline>
              </w:rPr>
              <w:t>的比例（</w:t>
            </w:r>
            <w:r>
              <w:rPr>
                <w:b/>
                <w:bCs/>
                <w:spacing w:val="41"/>
                <w:w w:val="125"/>
                <w:sz w:val="24"/>
                <w:szCs w:val="24"/>
              </w:rPr>
              <w:t>*</w:t>
            </w:r>
            <w:r>
              <w:rPr>
                <w:rFonts w:ascii="宋体" w:hAnsi="宋体" w:eastAsia="宋体" w:cs="宋体"/>
                <w:spacing w:val="41"/>
                <w:w w:val="125"/>
                <w:sz w:val="24"/>
                <w:szCs w:val="24"/>
                <w14:textOutline w14:w="1537" w14:cap="flat" w14:cmpd="sng">
                  <w14:solidFill>
                    <w14:srgbClr w14:val="000000"/>
                  </w14:solidFill>
                  <w14:prstDash w14:val="solid"/>
                  <w14:miter w14:val="0"/>
                </w14:textOutli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top"/>
          </w:tcPr>
          <w:p>
            <w:pPr>
              <w:pStyle w:val="253"/>
              <w:autoSpaceDE w:val="0"/>
              <w:autoSpaceDN w:val="0"/>
              <w:spacing w:line="301" w:lineRule="auto"/>
            </w:pPr>
          </w:p>
          <w:p>
            <w:pPr>
              <w:pStyle w:val="253"/>
              <w:autoSpaceDE w:val="0"/>
              <w:autoSpaceDN w:val="0"/>
              <w:spacing w:before="69" w:line="199" w:lineRule="auto"/>
              <w:ind w:left="177"/>
              <w:rPr>
                <w:sz w:val="24"/>
                <w:szCs w:val="24"/>
              </w:rPr>
            </w:pPr>
            <w:r>
              <w:rPr>
                <w:sz w:val="24"/>
                <w:szCs w:val="24"/>
              </w:rPr>
              <w:t>1</w:t>
            </w:r>
          </w:p>
        </w:tc>
        <w:tc>
          <w:tcPr>
            <w:tcW w:w="1286" w:type="dxa"/>
            <w:vAlign w:val="top"/>
          </w:tcPr>
          <w:p>
            <w:pPr>
              <w:pStyle w:val="253"/>
              <w:autoSpaceDE w:val="0"/>
              <w:autoSpaceDN w:val="0"/>
            </w:pPr>
          </w:p>
        </w:tc>
        <w:tc>
          <w:tcPr>
            <w:tcW w:w="1512" w:type="dxa"/>
            <w:vAlign w:val="top"/>
          </w:tcPr>
          <w:p>
            <w:pPr>
              <w:pStyle w:val="253"/>
              <w:autoSpaceDE w:val="0"/>
              <w:autoSpaceDN w:val="0"/>
              <w:spacing w:before="36" w:line="221" w:lineRule="auto"/>
              <w:ind w:left="134"/>
              <w:rPr>
                <w:rFonts w:ascii="宋体" w:hAnsi="宋体" w:eastAsia="宋体" w:cs="宋体"/>
                <w:sz w:val="24"/>
                <w:szCs w:val="24"/>
              </w:rPr>
            </w:pPr>
            <w:r>
              <w:rPr>
                <w:spacing w:val="11"/>
                <w:sz w:val="24"/>
                <w:szCs w:val="24"/>
              </w:rPr>
              <w:t>□</w:t>
            </w:r>
            <w:r>
              <w:rPr>
                <w:rFonts w:ascii="宋体" w:hAnsi="宋体" w:eastAsia="宋体" w:cs="宋体"/>
                <w:spacing w:val="11"/>
                <w:sz w:val="24"/>
                <w:szCs w:val="24"/>
              </w:rPr>
              <w:t>中型企业</w:t>
            </w:r>
          </w:p>
          <w:p>
            <w:pPr>
              <w:pStyle w:val="253"/>
              <w:autoSpaceDE w:val="0"/>
              <w:autoSpaceDN w:val="0"/>
              <w:spacing w:before="24" w:line="223" w:lineRule="auto"/>
              <w:ind w:left="373" w:right="208" w:hanging="239"/>
              <w:rPr>
                <w:rFonts w:ascii="宋体" w:hAnsi="宋体" w:eastAsia="宋体" w:cs="宋体"/>
                <w:spacing w:val="2"/>
                <w:sz w:val="24"/>
                <w:szCs w:val="24"/>
              </w:rPr>
            </w:pPr>
            <w:r>
              <w:rPr>
                <w:spacing w:val="11"/>
                <w:sz w:val="24"/>
                <w:szCs w:val="24"/>
              </w:rPr>
              <w:t>□</w:t>
            </w:r>
            <w:r>
              <w:rPr>
                <w:rFonts w:ascii="宋体" w:hAnsi="宋体" w:eastAsia="宋体" w:cs="宋体"/>
                <w:spacing w:val="11"/>
                <w:sz w:val="24"/>
                <w:szCs w:val="24"/>
              </w:rPr>
              <w:t>小微企业</w:t>
            </w:r>
            <w:r>
              <w:rPr>
                <w:rFonts w:ascii="宋体" w:hAnsi="宋体" w:eastAsia="宋体" w:cs="宋体"/>
                <w:spacing w:val="2"/>
                <w:sz w:val="24"/>
                <w:szCs w:val="24"/>
              </w:rPr>
              <w:t xml:space="preserve"> </w:t>
            </w:r>
          </w:p>
          <w:p>
            <w:pPr>
              <w:pStyle w:val="253"/>
              <w:autoSpaceDE w:val="0"/>
              <w:autoSpaceDN w:val="0"/>
              <w:spacing w:before="24" w:line="223" w:lineRule="auto"/>
              <w:ind w:left="373" w:right="208" w:hanging="239"/>
              <w:rPr>
                <w:rFonts w:ascii="宋体" w:hAnsi="宋体" w:eastAsia="宋体" w:cs="宋体"/>
                <w:sz w:val="24"/>
                <w:szCs w:val="24"/>
              </w:rPr>
            </w:pPr>
            <w:r>
              <w:rPr>
                <w:spacing w:val="19"/>
                <w:sz w:val="24"/>
                <w:szCs w:val="24"/>
              </w:rPr>
              <w:t>□</w:t>
            </w:r>
            <w:r>
              <w:rPr>
                <w:rFonts w:ascii="宋体" w:hAnsi="宋体" w:eastAsia="宋体" w:cs="宋体"/>
                <w:spacing w:val="19"/>
                <w:sz w:val="24"/>
                <w:szCs w:val="24"/>
              </w:rPr>
              <w:t>其他</w:t>
            </w:r>
          </w:p>
        </w:tc>
        <w:tc>
          <w:tcPr>
            <w:tcW w:w="1124" w:type="dxa"/>
            <w:vAlign w:val="top"/>
          </w:tcPr>
          <w:p>
            <w:pPr>
              <w:pStyle w:val="253"/>
              <w:autoSpaceDE w:val="0"/>
              <w:autoSpaceDN w:val="0"/>
            </w:pPr>
          </w:p>
        </w:tc>
        <w:tc>
          <w:tcPr>
            <w:tcW w:w="1560" w:type="dxa"/>
            <w:vAlign w:val="top"/>
          </w:tcPr>
          <w:p>
            <w:pPr>
              <w:pStyle w:val="253"/>
              <w:autoSpaceDE w:val="0"/>
              <w:autoSpaceDN w:val="0"/>
            </w:pPr>
          </w:p>
        </w:tc>
        <w:tc>
          <w:tcPr>
            <w:tcW w:w="1497" w:type="dxa"/>
            <w:vAlign w:val="top"/>
          </w:tcPr>
          <w:p>
            <w:pPr>
              <w:pStyle w:val="253"/>
              <w:autoSpaceDE w:val="0"/>
              <w:autoSpaceDN w:val="0"/>
            </w:pPr>
          </w:p>
        </w:tc>
        <w:tc>
          <w:tcPr>
            <w:tcW w:w="1569" w:type="dxa"/>
            <w:vAlign w:val="top"/>
          </w:tcPr>
          <w:p>
            <w:pPr>
              <w:pStyle w:val="253"/>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top"/>
          </w:tcPr>
          <w:p>
            <w:pPr>
              <w:pStyle w:val="253"/>
              <w:autoSpaceDE w:val="0"/>
              <w:autoSpaceDN w:val="0"/>
              <w:spacing w:line="299" w:lineRule="auto"/>
            </w:pPr>
          </w:p>
          <w:p>
            <w:pPr>
              <w:pStyle w:val="253"/>
              <w:autoSpaceDE w:val="0"/>
              <w:autoSpaceDN w:val="0"/>
              <w:spacing w:before="69" w:line="201" w:lineRule="auto"/>
              <w:ind w:left="168"/>
              <w:rPr>
                <w:sz w:val="24"/>
                <w:szCs w:val="24"/>
              </w:rPr>
            </w:pPr>
            <w:r>
              <w:rPr>
                <w:spacing w:val="1"/>
                <w:sz w:val="24"/>
                <w:szCs w:val="24"/>
              </w:rPr>
              <w:t>2</w:t>
            </w:r>
          </w:p>
        </w:tc>
        <w:tc>
          <w:tcPr>
            <w:tcW w:w="1286" w:type="dxa"/>
            <w:vAlign w:val="top"/>
          </w:tcPr>
          <w:p>
            <w:pPr>
              <w:pStyle w:val="253"/>
              <w:autoSpaceDE w:val="0"/>
              <w:autoSpaceDN w:val="0"/>
            </w:pPr>
          </w:p>
        </w:tc>
        <w:tc>
          <w:tcPr>
            <w:tcW w:w="1512" w:type="dxa"/>
            <w:vAlign w:val="top"/>
          </w:tcPr>
          <w:p>
            <w:pPr>
              <w:pStyle w:val="253"/>
              <w:autoSpaceDE w:val="0"/>
              <w:autoSpaceDN w:val="0"/>
              <w:spacing w:before="39" w:line="221" w:lineRule="auto"/>
              <w:ind w:left="134"/>
              <w:rPr>
                <w:rFonts w:ascii="宋体" w:hAnsi="宋体" w:eastAsia="宋体" w:cs="宋体"/>
                <w:sz w:val="24"/>
                <w:szCs w:val="24"/>
              </w:rPr>
            </w:pPr>
            <w:r>
              <w:rPr>
                <w:spacing w:val="11"/>
                <w:sz w:val="24"/>
                <w:szCs w:val="24"/>
              </w:rPr>
              <w:t>□</w:t>
            </w:r>
            <w:r>
              <w:rPr>
                <w:rFonts w:ascii="宋体" w:hAnsi="宋体" w:eastAsia="宋体" w:cs="宋体"/>
                <w:spacing w:val="11"/>
                <w:sz w:val="24"/>
                <w:szCs w:val="24"/>
              </w:rPr>
              <w:t>中型企业</w:t>
            </w:r>
          </w:p>
          <w:p>
            <w:pPr>
              <w:pStyle w:val="253"/>
              <w:autoSpaceDE w:val="0"/>
              <w:autoSpaceDN w:val="0"/>
              <w:spacing w:before="21" w:line="223" w:lineRule="auto"/>
              <w:ind w:left="373" w:right="208" w:hanging="239"/>
              <w:rPr>
                <w:rFonts w:ascii="宋体" w:hAnsi="宋体" w:eastAsia="宋体" w:cs="宋体"/>
                <w:spacing w:val="2"/>
                <w:sz w:val="24"/>
                <w:szCs w:val="24"/>
              </w:rPr>
            </w:pPr>
            <w:r>
              <w:rPr>
                <w:spacing w:val="11"/>
                <w:sz w:val="24"/>
                <w:szCs w:val="24"/>
              </w:rPr>
              <w:t>□</w:t>
            </w:r>
            <w:r>
              <w:rPr>
                <w:rFonts w:ascii="宋体" w:hAnsi="宋体" w:eastAsia="宋体" w:cs="宋体"/>
                <w:spacing w:val="11"/>
                <w:sz w:val="24"/>
                <w:szCs w:val="24"/>
              </w:rPr>
              <w:t>小微企业</w:t>
            </w:r>
            <w:r>
              <w:rPr>
                <w:rFonts w:ascii="宋体" w:hAnsi="宋体" w:eastAsia="宋体" w:cs="宋体"/>
                <w:spacing w:val="2"/>
                <w:sz w:val="24"/>
                <w:szCs w:val="24"/>
              </w:rPr>
              <w:t xml:space="preserve"> </w:t>
            </w:r>
          </w:p>
          <w:p>
            <w:pPr>
              <w:pStyle w:val="253"/>
              <w:autoSpaceDE w:val="0"/>
              <w:autoSpaceDN w:val="0"/>
              <w:spacing w:before="21" w:line="223" w:lineRule="auto"/>
              <w:ind w:left="373" w:right="208" w:hanging="239"/>
              <w:rPr>
                <w:rFonts w:ascii="宋体" w:hAnsi="宋体" w:eastAsia="宋体" w:cs="宋体"/>
                <w:sz w:val="24"/>
                <w:szCs w:val="24"/>
              </w:rPr>
            </w:pPr>
            <w:r>
              <w:rPr>
                <w:spacing w:val="19"/>
                <w:sz w:val="24"/>
                <w:szCs w:val="24"/>
              </w:rPr>
              <w:t>□</w:t>
            </w:r>
            <w:r>
              <w:rPr>
                <w:rFonts w:ascii="宋体" w:hAnsi="宋体" w:eastAsia="宋体" w:cs="宋体"/>
                <w:spacing w:val="19"/>
                <w:sz w:val="24"/>
                <w:szCs w:val="24"/>
              </w:rPr>
              <w:t>其他</w:t>
            </w:r>
          </w:p>
        </w:tc>
        <w:tc>
          <w:tcPr>
            <w:tcW w:w="1124" w:type="dxa"/>
            <w:vAlign w:val="top"/>
          </w:tcPr>
          <w:p>
            <w:pPr>
              <w:pStyle w:val="253"/>
              <w:autoSpaceDE w:val="0"/>
              <w:autoSpaceDN w:val="0"/>
            </w:pPr>
          </w:p>
        </w:tc>
        <w:tc>
          <w:tcPr>
            <w:tcW w:w="1560" w:type="dxa"/>
            <w:vAlign w:val="top"/>
          </w:tcPr>
          <w:p>
            <w:pPr>
              <w:pStyle w:val="253"/>
              <w:autoSpaceDE w:val="0"/>
              <w:autoSpaceDN w:val="0"/>
            </w:pPr>
          </w:p>
        </w:tc>
        <w:tc>
          <w:tcPr>
            <w:tcW w:w="1497" w:type="dxa"/>
            <w:vAlign w:val="top"/>
          </w:tcPr>
          <w:p>
            <w:pPr>
              <w:pStyle w:val="253"/>
              <w:autoSpaceDE w:val="0"/>
              <w:autoSpaceDN w:val="0"/>
            </w:pPr>
          </w:p>
        </w:tc>
        <w:tc>
          <w:tcPr>
            <w:tcW w:w="1569" w:type="dxa"/>
            <w:vAlign w:val="top"/>
          </w:tcPr>
          <w:p>
            <w:pPr>
              <w:pStyle w:val="253"/>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top"/>
          </w:tcPr>
          <w:p>
            <w:pPr>
              <w:pStyle w:val="253"/>
              <w:autoSpaceDE w:val="0"/>
              <w:autoSpaceDN w:val="0"/>
              <w:spacing w:line="293" w:lineRule="auto"/>
            </w:pPr>
          </w:p>
          <w:p>
            <w:pPr>
              <w:pStyle w:val="253"/>
              <w:autoSpaceDE w:val="0"/>
              <w:autoSpaceDN w:val="0"/>
              <w:spacing w:before="69" w:line="81" w:lineRule="exact"/>
              <w:ind w:left="135"/>
              <w:rPr>
                <w:sz w:val="24"/>
                <w:szCs w:val="24"/>
              </w:rPr>
            </w:pPr>
            <w:r>
              <w:rPr>
                <w:position w:val="1"/>
                <w:sz w:val="24"/>
                <w:szCs w:val="24"/>
              </w:rPr>
              <w:t>…</w:t>
            </w:r>
          </w:p>
        </w:tc>
        <w:tc>
          <w:tcPr>
            <w:tcW w:w="1286" w:type="dxa"/>
            <w:vAlign w:val="top"/>
          </w:tcPr>
          <w:p>
            <w:pPr>
              <w:pStyle w:val="253"/>
              <w:autoSpaceDE w:val="0"/>
              <w:autoSpaceDN w:val="0"/>
            </w:pPr>
          </w:p>
        </w:tc>
        <w:tc>
          <w:tcPr>
            <w:tcW w:w="1512" w:type="dxa"/>
            <w:vAlign w:val="top"/>
          </w:tcPr>
          <w:p>
            <w:pPr>
              <w:pStyle w:val="253"/>
              <w:autoSpaceDE w:val="0"/>
              <w:autoSpaceDN w:val="0"/>
            </w:pPr>
          </w:p>
        </w:tc>
        <w:tc>
          <w:tcPr>
            <w:tcW w:w="1124" w:type="dxa"/>
            <w:vAlign w:val="top"/>
          </w:tcPr>
          <w:p>
            <w:pPr>
              <w:pStyle w:val="253"/>
              <w:autoSpaceDE w:val="0"/>
              <w:autoSpaceDN w:val="0"/>
            </w:pPr>
          </w:p>
        </w:tc>
        <w:tc>
          <w:tcPr>
            <w:tcW w:w="1560" w:type="dxa"/>
            <w:vAlign w:val="top"/>
          </w:tcPr>
          <w:p>
            <w:pPr>
              <w:pStyle w:val="253"/>
              <w:autoSpaceDE w:val="0"/>
              <w:autoSpaceDN w:val="0"/>
            </w:pPr>
          </w:p>
        </w:tc>
        <w:tc>
          <w:tcPr>
            <w:tcW w:w="1497" w:type="dxa"/>
            <w:vAlign w:val="top"/>
          </w:tcPr>
          <w:p>
            <w:pPr>
              <w:pStyle w:val="253"/>
              <w:autoSpaceDE w:val="0"/>
              <w:autoSpaceDN w:val="0"/>
            </w:pPr>
          </w:p>
        </w:tc>
        <w:tc>
          <w:tcPr>
            <w:tcW w:w="1569" w:type="dxa"/>
            <w:vAlign w:val="top"/>
          </w:tcPr>
          <w:p>
            <w:pPr>
              <w:pStyle w:val="253"/>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top"/>
          </w:tcPr>
          <w:p>
            <w:pPr>
              <w:autoSpaceDE w:val="0"/>
              <w:autoSpaceDN w:val="0"/>
              <w:spacing w:before="192" w:line="222" w:lineRule="auto"/>
              <w:ind w:left="5170"/>
              <w:rPr>
                <w:rFonts w:ascii="宋体" w:hAnsi="宋体" w:eastAsia="宋体" w:cs="宋体"/>
                <w:sz w:val="24"/>
                <w:szCs w:val="24"/>
              </w:rPr>
            </w:pPr>
            <w:r>
              <w:rPr>
                <w:rFonts w:ascii="宋体" w:hAnsi="宋体" w:eastAsia="宋体" w:cs="宋体"/>
                <w:spacing w:val="-15"/>
                <w:sz w:val="24"/>
                <w:szCs w:val="24"/>
              </w:rPr>
              <w:t>合计：</w:t>
            </w:r>
          </w:p>
        </w:tc>
        <w:tc>
          <w:tcPr>
            <w:tcW w:w="1497" w:type="dxa"/>
            <w:vAlign w:val="top"/>
          </w:tcPr>
          <w:p>
            <w:pPr>
              <w:pStyle w:val="253"/>
              <w:autoSpaceDE w:val="0"/>
              <w:autoSpaceDN w:val="0"/>
            </w:pPr>
          </w:p>
        </w:tc>
        <w:tc>
          <w:tcPr>
            <w:tcW w:w="1569" w:type="dxa"/>
            <w:vAlign w:val="top"/>
          </w:tcPr>
          <w:p>
            <w:pPr>
              <w:pStyle w:val="253"/>
              <w:autoSpaceDE w:val="0"/>
              <w:autoSpaceDN w:val="0"/>
            </w:pPr>
          </w:p>
        </w:tc>
      </w:tr>
    </w:tbl>
    <w:p>
      <w:pPr>
        <w:spacing w:line="374" w:lineRule="auto"/>
        <w:rPr>
          <w:rFonts w:ascii="Arial"/>
          <w:sz w:val="21"/>
        </w:rPr>
      </w:pPr>
    </w:p>
    <w:p>
      <w:pPr>
        <w:pStyle w:val="17"/>
        <w:spacing w:before="78" w:line="224" w:lineRule="auto"/>
        <w:ind w:left="9"/>
        <w:rPr>
          <w:sz w:val="24"/>
          <w:szCs w:val="24"/>
        </w:rPr>
      </w:pPr>
      <w:r>
        <w:rPr>
          <w:spacing w:val="-17"/>
          <w:sz w:val="24"/>
          <w:szCs w:val="24"/>
        </w:rPr>
        <w:t>注：</w:t>
      </w:r>
    </w:p>
    <w:p>
      <w:pPr>
        <w:spacing w:before="177" w:line="465" w:lineRule="exact"/>
        <w:ind w:left="26"/>
        <w:rPr>
          <w:sz w:val="24"/>
          <w:szCs w:val="24"/>
        </w:rPr>
      </w:pPr>
      <w:r>
        <w:rPr>
          <w:rFonts w:hint="eastAsia" w:ascii="Arial" w:hAnsi="Arial" w:eastAsia="Arial" w:cs="Arial"/>
          <w:spacing w:val="-5"/>
          <w:kern w:val="2"/>
          <w:sz w:val="24"/>
          <w:szCs w:val="24"/>
          <w:lang w:val="en-US" w:eastAsia="zh-CN" w:bidi="ar-SA"/>
        </w:rPr>
        <w:t>1</w:t>
      </w:r>
      <w:r>
        <w:rPr>
          <w:rFonts w:hint="eastAsia" w:ascii="宋体" w:hAnsi="宋体" w:cs="Times New Roman"/>
          <w:spacing w:val="-5"/>
          <w:kern w:val="2"/>
          <w:sz w:val="24"/>
          <w:szCs w:val="24"/>
          <w:lang w:val="en-US" w:eastAsia="zh-CN" w:bidi="ar-SA"/>
        </w:rPr>
        <w:t>.</w:t>
      </w:r>
      <w:r>
        <w:rPr>
          <w:rFonts w:ascii="宋体" w:hAnsi="宋体" w:eastAsia="宋体" w:cs="Times New Roman"/>
          <w:spacing w:val="-5"/>
          <w:kern w:val="2"/>
          <w:sz w:val="24"/>
          <w:szCs w:val="24"/>
          <w:lang w:val="en-US" w:eastAsia="zh-CN" w:bidi="ar-SA"/>
        </w:rPr>
        <w:t>如本项目（包）允许分包，且投标人拟进行分包时，必须</w:t>
      </w:r>
      <w:r>
        <w:rPr>
          <w:rFonts w:hint="eastAsia" w:ascii="宋体" w:hAnsi="宋体" w:eastAsia="宋体" w:cs="Times New Roman"/>
          <w:spacing w:val="-5"/>
          <w:kern w:val="2"/>
          <w:sz w:val="24"/>
          <w:szCs w:val="24"/>
          <w:lang w:val="en-US" w:eastAsia="zh-CN" w:bidi="ar-SA"/>
        </w:rPr>
        <w:t>提</w:t>
      </w:r>
      <w:r>
        <w:rPr>
          <w:rFonts w:ascii="宋体" w:hAnsi="宋体" w:eastAsia="宋体" w:cs="Times New Roman"/>
          <w:spacing w:val="-5"/>
          <w:kern w:val="2"/>
          <w:sz w:val="24"/>
          <w:szCs w:val="24"/>
          <w:lang w:val="en-US" w:eastAsia="zh-CN" w:bidi="ar-SA"/>
        </w:rPr>
        <w:t>供；如未</w:t>
      </w:r>
      <w:r>
        <w:rPr>
          <w:rFonts w:hint="eastAsia" w:ascii="宋体" w:hAnsi="宋体" w:eastAsia="宋体" w:cs="Times New Roman"/>
          <w:spacing w:val="-5"/>
          <w:kern w:val="2"/>
          <w:sz w:val="24"/>
          <w:szCs w:val="24"/>
          <w:lang w:val="en-US" w:eastAsia="zh-CN" w:bidi="ar-SA"/>
        </w:rPr>
        <w:t>提</w:t>
      </w:r>
      <w:r>
        <w:rPr>
          <w:rFonts w:ascii="宋体" w:hAnsi="宋体" w:eastAsia="宋体" w:cs="Times New Roman"/>
          <w:spacing w:val="-5"/>
          <w:kern w:val="2"/>
          <w:sz w:val="24"/>
          <w:szCs w:val="24"/>
          <w:lang w:val="en-US" w:eastAsia="zh-CN" w:bidi="ar-SA"/>
        </w:rPr>
        <w:t>供，或</w:t>
      </w:r>
      <w:r>
        <w:rPr>
          <w:rFonts w:hint="eastAsia" w:ascii="宋体" w:hAnsi="宋体" w:eastAsia="宋体" w:cs="Times New Roman"/>
          <w:spacing w:val="-5"/>
          <w:kern w:val="2"/>
          <w:sz w:val="24"/>
          <w:szCs w:val="24"/>
          <w:lang w:val="en-US" w:eastAsia="zh-CN" w:bidi="ar-SA"/>
        </w:rPr>
        <w:t>提</w:t>
      </w:r>
      <w:r>
        <w:rPr>
          <w:rFonts w:ascii="宋体" w:hAnsi="宋体" w:eastAsia="宋体" w:cs="Times New Roman"/>
          <w:spacing w:val="-5"/>
          <w:kern w:val="2"/>
          <w:sz w:val="24"/>
          <w:szCs w:val="24"/>
          <w:lang w:val="en-US" w:eastAsia="zh-CN" w:bidi="ar-SA"/>
        </w:rPr>
        <w:t>供了但未填写分包承担主体名称、拟分包合同内容、拟分包合同金额，</w:t>
      </w:r>
      <w:r>
        <w:rPr>
          <w:spacing w:val="-6"/>
          <w:sz w:val="24"/>
          <w:szCs w:val="24"/>
          <w14:textOutline w14:w="1537" w14:cap="flat" w14:cmpd="sng">
            <w14:solidFill>
              <w14:srgbClr w14:val="000000"/>
            </w14:solidFill>
            <w14:prstDash w14:val="solid"/>
            <w14:miter w14:val="0"/>
          </w14:textOutline>
        </w:rPr>
        <w:t>投</w:t>
      </w:r>
      <w:r>
        <w:rPr>
          <w:spacing w:val="-7"/>
          <w:sz w:val="24"/>
          <w:szCs w:val="24"/>
          <w14:textOutline w14:w="1537" w14:cap="flat" w14:cmpd="sng">
            <w14:solidFill>
              <w14:srgbClr w14:val="000000"/>
            </w14:solidFill>
            <w14:prstDash w14:val="solid"/>
            <w14:miter w14:val="0"/>
          </w14:textOutline>
        </w:rPr>
        <w:t>标无效</w:t>
      </w:r>
      <w:r>
        <w:rPr>
          <w:spacing w:val="-7"/>
          <w:sz w:val="24"/>
          <w:szCs w:val="24"/>
        </w:rPr>
        <w:t>。</w:t>
      </w:r>
    </w:p>
    <w:p>
      <w:pPr>
        <w:pStyle w:val="17"/>
        <w:spacing w:before="183" w:line="359" w:lineRule="auto"/>
        <w:ind w:left="14" w:firstLine="3"/>
        <w:jc w:val="both"/>
        <w:rPr>
          <w:sz w:val="24"/>
          <w:szCs w:val="24"/>
        </w:rPr>
      </w:pPr>
      <w:r>
        <w:rPr>
          <w:rFonts w:ascii="Arial" w:hAnsi="Arial" w:eastAsia="Arial" w:cs="Arial"/>
          <w:spacing w:val="-5"/>
          <w:sz w:val="24"/>
          <w:szCs w:val="24"/>
        </w:rPr>
        <w:t>2.</w:t>
      </w:r>
      <w:r>
        <w:rPr>
          <w:spacing w:val="-5"/>
          <w:sz w:val="24"/>
          <w:szCs w:val="24"/>
        </w:rPr>
        <w:t>如本招标文件《投标人须知资料表》载明本项目分包承担主体应具备的相应资质条件，</w:t>
      </w:r>
      <w:r>
        <w:rPr>
          <w:spacing w:val="2"/>
          <w:sz w:val="24"/>
          <w:szCs w:val="24"/>
        </w:rPr>
        <w:t xml:space="preserve"> </w:t>
      </w:r>
      <w:r>
        <w:rPr>
          <w:spacing w:val="-10"/>
          <w:sz w:val="24"/>
          <w:szCs w:val="24"/>
        </w:rPr>
        <w:t>则投标人须在本表中列明分包承担主体的资质等级，</w:t>
      </w:r>
      <w:r>
        <w:rPr>
          <w:spacing w:val="41"/>
          <w:sz w:val="24"/>
          <w:szCs w:val="24"/>
        </w:rPr>
        <w:t xml:space="preserve"> </w:t>
      </w:r>
      <w:r>
        <w:rPr>
          <w:spacing w:val="-10"/>
          <w:sz w:val="24"/>
          <w:szCs w:val="24"/>
        </w:rPr>
        <w:t>并后附资</w:t>
      </w:r>
      <w:r>
        <w:rPr>
          <w:spacing w:val="-11"/>
          <w:sz w:val="24"/>
          <w:szCs w:val="24"/>
        </w:rPr>
        <w:t>质证书电子件，</w:t>
      </w:r>
      <w:r>
        <w:rPr>
          <w:spacing w:val="44"/>
          <w:sz w:val="24"/>
          <w:szCs w:val="24"/>
        </w:rPr>
        <w:t xml:space="preserve"> </w:t>
      </w:r>
      <w:r>
        <w:rPr>
          <w:spacing w:val="-11"/>
          <w:sz w:val="24"/>
          <w:szCs w:val="24"/>
        </w:rPr>
        <w:t>否则</w:t>
      </w:r>
      <w:r>
        <w:rPr>
          <w:spacing w:val="-11"/>
          <w:sz w:val="24"/>
          <w:szCs w:val="24"/>
          <w14:textOutline w14:w="1537" w14:cap="flat" w14:cmpd="sng">
            <w14:solidFill>
              <w14:srgbClr w14:val="000000"/>
            </w14:solidFill>
            <w14:prstDash w14:val="solid"/>
            <w14:miter w14:val="0"/>
          </w14:textOutline>
        </w:rPr>
        <w:t>投标</w:t>
      </w:r>
      <w:r>
        <w:rPr>
          <w:spacing w:val="-4"/>
          <w:sz w:val="24"/>
          <w:szCs w:val="24"/>
          <w14:textOutline w14:w="1537" w14:cap="flat" w14:cmpd="sng">
            <w14:solidFill>
              <w14:srgbClr w14:val="000000"/>
            </w14:solidFill>
            <w14:prstDash w14:val="solid"/>
            <w14:miter w14:val="0"/>
          </w14:textOutline>
        </w:rPr>
        <w:t>无效</w:t>
      </w:r>
      <w:r>
        <w:rPr>
          <w:spacing w:val="-4"/>
          <w:sz w:val="24"/>
          <w:szCs w:val="24"/>
        </w:rPr>
        <w:t>。</w:t>
      </w:r>
    </w:p>
    <w:p>
      <w:pPr>
        <w:pStyle w:val="17"/>
        <w:spacing w:before="181" w:line="219" w:lineRule="auto"/>
        <w:ind w:left="18"/>
        <w:rPr>
          <w:sz w:val="24"/>
          <w:szCs w:val="24"/>
        </w:rPr>
      </w:pPr>
      <w:r>
        <w:rPr>
          <w:rFonts w:ascii="Arial" w:hAnsi="Arial" w:eastAsia="Arial" w:cs="Arial"/>
          <w:sz w:val="24"/>
          <w:szCs w:val="24"/>
        </w:rPr>
        <w:t>3.</w:t>
      </w:r>
      <w:r>
        <w:rPr>
          <w:rFonts w:ascii="Arial" w:hAnsi="Arial" w:eastAsia="Arial" w:cs="Arial"/>
          <w:spacing w:val="66"/>
          <w:w w:val="101"/>
          <w:sz w:val="24"/>
          <w:szCs w:val="24"/>
        </w:rPr>
        <w:t xml:space="preserve"> </w:t>
      </w:r>
      <w:r>
        <w:rPr>
          <w:sz w:val="24"/>
          <w:szCs w:val="24"/>
        </w:rPr>
        <w:t>投标人</w:t>
      </w:r>
      <w:r>
        <w:rPr>
          <w:spacing w:val="-100"/>
          <w:sz w:val="24"/>
          <w:szCs w:val="24"/>
        </w:rPr>
        <w:t xml:space="preserve"> </w:t>
      </w:r>
      <w:r>
        <w:rPr>
          <w:position w:val="11"/>
          <w:sz w:val="24"/>
          <w:szCs w:val="24"/>
        </w:rPr>
        <w:drawing>
          <wp:inline distT="0" distB="0" distL="0" distR="0">
            <wp:extent cx="65405" cy="38100"/>
            <wp:effectExtent l="0" t="0" r="10795" b="0"/>
            <wp:docPr id="322" name="IM 322"/>
            <wp:cNvGraphicFramePr/>
            <a:graphic xmlns:a="http://schemas.openxmlformats.org/drawingml/2006/main">
              <a:graphicData uri="http://schemas.openxmlformats.org/drawingml/2006/picture">
                <pic:pic xmlns:pic="http://schemas.openxmlformats.org/drawingml/2006/picture">
                  <pic:nvPicPr>
                    <pic:cNvPr id="322" name="IM 322"/>
                    <pic:cNvPicPr/>
                  </pic:nvPicPr>
                  <pic:blipFill>
                    <a:blip r:embed="rId73"/>
                    <a:stretch>
                      <a:fillRect/>
                    </a:stretch>
                  </pic:blipFill>
                  <pic:spPr>
                    <a:xfrm>
                      <a:off x="0" y="0"/>
                      <a:ext cx="65992" cy="38254"/>
                    </a:xfrm>
                    <a:prstGeom prst="rect">
                      <a:avLst/>
                    </a:prstGeom>
                  </pic:spPr>
                </pic:pic>
              </a:graphicData>
            </a:graphic>
          </wp:inline>
        </w:drawing>
      </w:r>
      <w:r>
        <w:rPr>
          <w:sz w:val="24"/>
          <w:szCs w:val="24"/>
        </w:rPr>
        <w:t>为落实政府采购政策</w:t>
      </w:r>
      <w:r>
        <w:rPr>
          <w:spacing w:val="-100"/>
          <w:sz w:val="24"/>
          <w:szCs w:val="24"/>
        </w:rPr>
        <w:t xml:space="preserve"> </w:t>
      </w:r>
      <w:r>
        <w:rPr>
          <w:position w:val="11"/>
          <w:sz w:val="24"/>
          <w:szCs w:val="24"/>
        </w:rPr>
        <w:drawing>
          <wp:inline distT="0" distB="0" distL="0" distR="0">
            <wp:extent cx="65405" cy="38100"/>
            <wp:effectExtent l="0" t="0" r="10795" b="0"/>
            <wp:docPr id="324" name="IM 324"/>
            <wp:cNvGraphicFramePr/>
            <a:graphic xmlns:a="http://schemas.openxmlformats.org/drawingml/2006/main">
              <a:graphicData uri="http://schemas.openxmlformats.org/drawingml/2006/picture">
                <pic:pic xmlns:pic="http://schemas.openxmlformats.org/drawingml/2006/picture">
                  <pic:nvPicPr>
                    <pic:cNvPr id="324" name="IM 324"/>
                    <pic:cNvPicPr/>
                  </pic:nvPicPr>
                  <pic:blipFill>
                    <a:blip r:embed="rId76"/>
                    <a:stretch>
                      <a:fillRect/>
                    </a:stretch>
                  </pic:blipFill>
                  <pic:spPr>
                    <a:xfrm>
                      <a:off x="0" y="0"/>
                      <a:ext cx="65992" cy="38254"/>
                    </a:xfrm>
                    <a:prstGeom prst="rect">
                      <a:avLst/>
                    </a:prstGeom>
                  </pic:spPr>
                </pic:pic>
              </a:graphicData>
            </a:graphic>
          </wp:inline>
        </w:drawing>
      </w:r>
      <w:r>
        <w:rPr>
          <w:sz w:val="24"/>
          <w:szCs w:val="24"/>
        </w:rPr>
        <w:t>而向中小企业分包时请仔细阅读资格</w:t>
      </w:r>
      <w:r>
        <w:rPr>
          <w:spacing w:val="-1"/>
          <w:sz w:val="24"/>
          <w:szCs w:val="24"/>
        </w:rPr>
        <w:t>证明文件格式</w:t>
      </w:r>
    </w:p>
    <w:p>
      <w:pPr>
        <w:pStyle w:val="17"/>
        <w:spacing w:before="181" w:line="468" w:lineRule="exact"/>
        <w:ind w:left="18"/>
        <w:rPr>
          <w:rFonts w:hint="eastAsia" w:ascii="宋体" w:hAnsi="宋体" w:eastAsia="宋体" w:cs="宋体"/>
          <w:sz w:val="24"/>
          <w:szCs w:val="24"/>
        </w:rPr>
      </w:pPr>
      <w:r>
        <w:rPr>
          <w:rFonts w:ascii="Arial" w:hAnsi="Arial" w:eastAsia="Arial" w:cs="Arial"/>
          <w:position w:val="17"/>
          <w:sz w:val="24"/>
          <w:szCs w:val="24"/>
        </w:rPr>
        <w:t>2-1</w:t>
      </w:r>
      <w:r>
        <w:rPr>
          <w:rFonts w:ascii="Arial" w:hAnsi="Arial" w:eastAsia="Arial" w:cs="Arial"/>
          <w:spacing w:val="44"/>
          <w:position w:val="17"/>
          <w:sz w:val="24"/>
          <w:szCs w:val="24"/>
        </w:rPr>
        <w:t xml:space="preserve"> </w:t>
      </w:r>
      <w:r>
        <w:rPr>
          <w:rFonts w:hint="eastAsia" w:ascii="宋体" w:hAnsi="宋体" w:eastAsia="宋体" w:cs="宋体"/>
          <w:position w:val="17"/>
          <w:sz w:val="24"/>
          <w:szCs w:val="24"/>
        </w:rPr>
        <w:t>中说明，并建议按要求在资格证明文件中</w:t>
      </w:r>
      <w:r>
        <w:rPr>
          <w:rFonts w:hint="eastAsia" w:ascii="宋体" w:hAnsi="宋体" w:eastAsia="宋体" w:cs="宋体"/>
          <w:position w:val="17"/>
          <w:sz w:val="24"/>
          <w:szCs w:val="24"/>
          <w:lang w:eastAsia="zh-CN"/>
        </w:rPr>
        <w:t>提</w:t>
      </w:r>
      <w:r>
        <w:rPr>
          <w:rFonts w:hint="eastAsia" w:ascii="宋体" w:hAnsi="宋体" w:eastAsia="宋体" w:cs="宋体"/>
          <w:position w:val="17"/>
          <w:sz w:val="24"/>
          <w:szCs w:val="24"/>
        </w:rPr>
        <w:t>供相关全部文件；投标人非</w:t>
      </w:r>
      <w:r>
        <w:rPr>
          <w:rFonts w:hint="eastAsia" w:ascii="宋体" w:hAnsi="宋体" w:eastAsia="宋体" w:cs="宋体"/>
          <w:spacing w:val="-47"/>
          <w:position w:val="17"/>
          <w:sz w:val="24"/>
          <w:szCs w:val="24"/>
        </w:rPr>
        <w:t xml:space="preserve"> </w:t>
      </w:r>
      <w:r>
        <w:rPr>
          <w:rFonts w:hint="eastAsia" w:ascii="宋体" w:hAnsi="宋体" w:eastAsia="宋体" w:cs="宋体"/>
          <w:position w:val="28"/>
          <w:sz w:val="24"/>
          <w:szCs w:val="24"/>
        </w:rPr>
        <w:drawing>
          <wp:inline distT="0" distB="0" distL="0" distR="0">
            <wp:extent cx="65405" cy="38100"/>
            <wp:effectExtent l="0" t="0" r="10795" b="0"/>
            <wp:docPr id="326" name="IM 326"/>
            <wp:cNvGraphicFramePr/>
            <a:graphic xmlns:a="http://schemas.openxmlformats.org/drawingml/2006/main">
              <a:graphicData uri="http://schemas.openxmlformats.org/drawingml/2006/picture">
                <pic:pic xmlns:pic="http://schemas.openxmlformats.org/drawingml/2006/picture">
                  <pic:nvPicPr>
                    <pic:cNvPr id="326" name="IM 326"/>
                    <pic:cNvPicPr/>
                  </pic:nvPicPr>
                  <pic:blipFill>
                    <a:blip r:embed="rId75"/>
                    <a:stretch>
                      <a:fillRect/>
                    </a:stretch>
                  </pic:blipFill>
                  <pic:spPr>
                    <a:xfrm>
                      <a:off x="0" y="0"/>
                      <a:ext cx="65992" cy="38254"/>
                    </a:xfrm>
                    <a:prstGeom prst="rect">
                      <a:avLst/>
                    </a:prstGeom>
                  </pic:spPr>
                </pic:pic>
              </a:graphicData>
            </a:graphic>
          </wp:inline>
        </w:drawing>
      </w:r>
      <w:r>
        <w:rPr>
          <w:rFonts w:hint="eastAsia" w:ascii="宋体" w:hAnsi="宋体" w:eastAsia="宋体" w:cs="宋体"/>
          <w:position w:val="17"/>
          <w:sz w:val="24"/>
          <w:szCs w:val="24"/>
        </w:rPr>
        <w:t>为落实政</w:t>
      </w:r>
    </w:p>
    <w:p>
      <w:pPr>
        <w:pStyle w:val="17"/>
        <w:spacing w:before="1" w:line="183" w:lineRule="auto"/>
        <w:ind w:left="9"/>
        <w:rPr>
          <w:rFonts w:hint="eastAsia" w:ascii="宋体" w:hAnsi="宋体" w:eastAsia="宋体" w:cs="宋体"/>
          <w:sz w:val="24"/>
          <w:szCs w:val="24"/>
        </w:rPr>
      </w:pPr>
      <w:r>
        <w:rPr>
          <w:rFonts w:hint="eastAsia" w:ascii="宋体" w:hAnsi="宋体" w:eastAsia="宋体" w:cs="宋体"/>
          <w:spacing w:val="-1"/>
          <w:sz w:val="24"/>
          <w:szCs w:val="24"/>
        </w:rPr>
        <w:t>府采购政策</w:t>
      </w:r>
      <w:r>
        <w:rPr>
          <w:rFonts w:hint="eastAsia" w:ascii="宋体" w:hAnsi="宋体" w:eastAsia="宋体" w:cs="宋体"/>
          <w:spacing w:val="-97"/>
          <w:sz w:val="24"/>
          <w:szCs w:val="24"/>
        </w:rPr>
        <w:t xml:space="preserve"> </w:t>
      </w:r>
      <w:r>
        <w:rPr>
          <w:rFonts w:hint="eastAsia" w:ascii="宋体" w:hAnsi="宋体" w:eastAsia="宋体" w:cs="宋体"/>
          <w:position w:val="11"/>
          <w:sz w:val="24"/>
          <w:szCs w:val="24"/>
        </w:rPr>
        <w:drawing>
          <wp:inline distT="0" distB="0" distL="0" distR="0">
            <wp:extent cx="65405" cy="38100"/>
            <wp:effectExtent l="0" t="0" r="10795" b="0"/>
            <wp:docPr id="328" name="IM 328"/>
            <wp:cNvGraphicFramePr/>
            <a:graphic xmlns:a="http://schemas.openxmlformats.org/drawingml/2006/main">
              <a:graphicData uri="http://schemas.openxmlformats.org/drawingml/2006/picture">
                <pic:pic xmlns:pic="http://schemas.openxmlformats.org/drawingml/2006/picture">
                  <pic:nvPicPr>
                    <pic:cNvPr id="328" name="IM 328"/>
                    <pic:cNvPicPr/>
                  </pic:nvPicPr>
                  <pic:blipFill>
                    <a:blip r:embed="rId77"/>
                    <a:stretch>
                      <a:fillRect/>
                    </a:stretch>
                  </pic:blipFill>
                  <pic:spPr>
                    <a:xfrm>
                      <a:off x="0" y="0"/>
                      <a:ext cx="65992" cy="38254"/>
                    </a:xfrm>
                    <a:prstGeom prst="rect">
                      <a:avLst/>
                    </a:prstGeom>
                  </pic:spPr>
                </pic:pic>
              </a:graphicData>
            </a:graphic>
          </wp:inline>
        </w:drawing>
      </w:r>
      <w:r>
        <w:rPr>
          <w:rFonts w:hint="eastAsia" w:ascii="宋体" w:hAnsi="宋体" w:eastAsia="宋体" w:cs="宋体"/>
          <w:spacing w:val="-1"/>
          <w:sz w:val="24"/>
          <w:szCs w:val="24"/>
        </w:rPr>
        <w:t>而向中小企业分包时，建议在本册</w:t>
      </w:r>
      <w:r>
        <w:rPr>
          <w:rFonts w:hint="eastAsia" w:ascii="宋体" w:hAnsi="宋体" w:eastAsia="宋体" w:cs="宋体"/>
          <w:spacing w:val="-1"/>
          <w:sz w:val="24"/>
          <w:szCs w:val="24"/>
          <w:lang w:eastAsia="zh-CN"/>
        </w:rPr>
        <w:t>提</w:t>
      </w:r>
      <w:r>
        <w:rPr>
          <w:rFonts w:hint="eastAsia" w:ascii="宋体" w:hAnsi="宋体" w:eastAsia="宋体" w:cs="宋体"/>
          <w:spacing w:val="-1"/>
          <w:sz w:val="24"/>
          <w:szCs w:val="24"/>
        </w:rPr>
        <w:t>供。</w:t>
      </w:r>
    </w:p>
    <w:p>
      <w:pPr>
        <w:spacing w:line="241" w:lineRule="auto"/>
        <w:rPr>
          <w:rFonts w:ascii="Arial"/>
          <w:sz w:val="21"/>
        </w:rPr>
      </w:pPr>
    </w:p>
    <w:p>
      <w:pPr>
        <w:spacing w:line="242" w:lineRule="auto"/>
        <w:rPr>
          <w:rFonts w:ascii="Arial"/>
          <w:sz w:val="21"/>
        </w:rPr>
      </w:pPr>
    </w:p>
    <w:p>
      <w:pPr>
        <w:pStyle w:val="17"/>
        <w:spacing w:before="79" w:line="188" w:lineRule="auto"/>
        <w:ind w:left="6084"/>
        <w:rPr>
          <w:sz w:val="24"/>
          <w:szCs w:val="24"/>
        </w:rPr>
      </w:pPr>
      <w:r>
        <w:rPr>
          <w:spacing w:val="-17"/>
          <w:sz w:val="24"/>
          <w:szCs w:val="24"/>
        </w:rPr>
        <w:t>投标人名称（盖章</w:t>
      </w:r>
      <w:r>
        <w:rPr>
          <w:spacing w:val="-7"/>
          <w:sz w:val="24"/>
          <w:szCs w:val="24"/>
        </w:rPr>
        <w:t>）：</w:t>
      </w:r>
    </w:p>
    <w:p>
      <w:pPr>
        <w:spacing w:line="19" w:lineRule="exact"/>
        <w:ind w:left="8350"/>
        <w:rPr>
          <w:rFonts w:ascii="Arial" w:hAnsi="Arial" w:eastAsia="Arial" w:cs="Arial"/>
          <w:sz w:val="24"/>
          <w:szCs w:val="24"/>
        </w:rPr>
      </w:pPr>
      <w:r>
        <w:rPr>
          <w:rFonts w:ascii="Arial" w:hAnsi="Arial" w:eastAsia="Arial" w:cs="Arial"/>
          <w:spacing w:val="-11"/>
          <w:position w:val="5"/>
          <w:sz w:val="24"/>
          <w:szCs w:val="24"/>
        </w:rPr>
        <w:t>______</w:t>
      </w:r>
    </w:p>
    <w:p>
      <w:pPr>
        <w:pStyle w:val="17"/>
        <w:spacing w:before="203" w:line="220" w:lineRule="auto"/>
        <w:ind w:right="18"/>
        <w:jc w:val="right"/>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pPr>
        <w:spacing w:line="220" w:lineRule="auto"/>
        <w:rPr>
          <w:sz w:val="24"/>
          <w:szCs w:val="24"/>
        </w:rPr>
        <w:sectPr>
          <w:headerReference r:id="rId62" w:type="default"/>
          <w:footerReference r:id="rId63" w:type="default"/>
          <w:pgSz w:w="11907" w:h="16840"/>
          <w:pgMar w:top="1117" w:right="1064" w:bottom="1060" w:left="1700" w:header="878" w:footer="886" w:gutter="0"/>
          <w:pgNumType w:fmt="decimal"/>
          <w:cols w:space="720" w:num="1"/>
        </w:sectPr>
      </w:pPr>
    </w:p>
    <w:p>
      <w:pPr>
        <w:spacing w:before="336" w:line="189" w:lineRule="auto"/>
        <w:ind w:left="15"/>
        <w:rPr>
          <w:rFonts w:ascii="Arial Unicode MS" w:hAnsi="Arial Unicode MS" w:eastAsia="Arial Unicode MS" w:cs="Arial Unicode MS"/>
          <w:sz w:val="24"/>
          <w:szCs w:val="24"/>
        </w:rPr>
      </w:pPr>
      <w:r>
        <w:rPr>
          <w:rFonts w:ascii="Arial" w:hAnsi="Arial" w:eastAsia="Arial" w:cs="Arial"/>
          <w:spacing w:val="1"/>
          <w:sz w:val="24"/>
          <w:szCs w:val="24"/>
        </w:rPr>
        <w:t xml:space="preserve">9   </w:t>
      </w:r>
      <w:r>
        <w:rPr>
          <w:rFonts w:ascii="Arial Unicode MS" w:hAnsi="Arial Unicode MS" w:eastAsia="Arial Unicode MS" w:cs="Arial Unicode MS"/>
          <w:spacing w:val="1"/>
          <w:sz w:val="24"/>
          <w:szCs w:val="24"/>
        </w:rPr>
        <w:t>招标文件要求</w:t>
      </w:r>
      <w:r>
        <w:rPr>
          <w:rFonts w:hint="eastAsia" w:ascii="Arial Unicode MS" w:hAnsi="Arial Unicode MS" w:eastAsia="Arial Unicode MS" w:cs="Arial Unicode MS"/>
          <w:spacing w:val="1"/>
          <w:sz w:val="24"/>
          <w:szCs w:val="24"/>
          <w:lang w:eastAsia="zh-CN"/>
        </w:rPr>
        <w:t>提</w:t>
      </w:r>
      <w:r>
        <w:rPr>
          <w:rFonts w:ascii="Arial Unicode MS" w:hAnsi="Arial Unicode MS" w:eastAsia="Arial Unicode MS" w:cs="Arial Unicode MS"/>
          <w:spacing w:val="1"/>
          <w:sz w:val="24"/>
          <w:szCs w:val="24"/>
        </w:rPr>
        <w:t>供或投标人认为应附的其他材料</w:t>
      </w:r>
    </w:p>
    <w:p>
      <w:pPr>
        <w:pStyle w:val="6"/>
        <w:keepNext w:val="0"/>
        <w:keepLines w:val="0"/>
        <w:spacing w:before="0" w:after="0" w:line="360" w:lineRule="auto"/>
        <w:rPr>
          <w:rFonts w:ascii="Times New Roman"/>
          <w:spacing w:val="10"/>
        </w:rPr>
      </w:pPr>
    </w:p>
    <w:bookmarkEnd w:id="752"/>
    <w:p>
      <w:pPr>
        <w:widowControl/>
        <w:jc w:val="left"/>
        <w:rPr>
          <w:b/>
          <w:sz w:val="36"/>
          <w:szCs w:val="36"/>
        </w:rPr>
      </w:pPr>
    </w:p>
    <w:p>
      <w:pPr>
        <w:widowControl/>
        <w:jc w:val="left"/>
        <w:rPr>
          <w:b/>
          <w:sz w:val="36"/>
          <w:szCs w:val="36"/>
        </w:rPr>
      </w:pPr>
    </w:p>
    <w:sectPr>
      <w:headerReference r:id="rId66" w:type="first"/>
      <w:footerReference r:id="rId69" w:type="first"/>
      <w:headerReference r:id="rId64" w:type="default"/>
      <w:footerReference r:id="rId67" w:type="default"/>
      <w:headerReference r:id="rId65" w:type="even"/>
      <w:footerReference r:id="rId68" w:type="even"/>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swiss"/>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ˎ̥">
    <w:altName w:val="宋体"/>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Leelawadee UI">
    <w:panose1 w:val="020B0502040204020203"/>
    <w:charset w:val="00"/>
    <w:family w:val="auto"/>
    <w:pitch w:val="default"/>
    <w:sig w:usb0="83000003" w:usb1="00000000" w:usb2="00010000" w:usb3="00000001" w:csb0="00010101" w:csb1="00000000"/>
  </w:font>
  <w:font w:name="新宋体">
    <w:panose1 w:val="02010609030101010101"/>
    <w:charset w:val="86"/>
    <w:family w:val="modern"/>
    <w:pitch w:val="default"/>
    <w:sig w:usb0="000002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ind w:right="360"/>
      <w:rPr>
        <w:rStyle w:val="47"/>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1</w:t>
                    </w:r>
                    <w:r>
                      <w:fldChar w:fldCharType="end"/>
                    </w:r>
                  </w:p>
                </w:txbxContent>
              </v:textbox>
            </v:shape>
          </w:pict>
        </mc:Fallback>
      </mc:AlternateContent>
    </w:r>
  </w:p>
  <w:p>
    <w:pPr>
      <w:pStyle w:val="28"/>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7"/>
      </w:rPr>
    </w:pPr>
    <w:r>
      <w:fldChar w:fldCharType="begin"/>
    </w:r>
    <w:r>
      <w:rPr>
        <w:rStyle w:val="47"/>
      </w:rPr>
      <w:instrText xml:space="preserve">PAGE  </w:instrText>
    </w:r>
    <w:r>
      <w:fldChar w:fldCharType="end"/>
    </w:r>
  </w:p>
  <w:p>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Style w:val="47"/>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1</w:t>
                    </w:r>
                    <w:r>
                      <w:fldChar w:fldCharType="end"/>
                    </w:r>
                  </w:p>
                </w:txbxContent>
              </v:textbox>
            </v:shape>
          </w:pict>
        </mc:Fallback>
      </mc:AlternateContent>
    </w:r>
  </w:p>
  <w:p>
    <w:pPr>
      <w:pStyle w:val="28"/>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7"/>
      <w:rPr>
        <w:rFonts w:ascii="Arial" w:hAnsi="Arial" w:eastAsia="Arial" w:cs="Arial"/>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7"/>
      <w:rPr>
        <w:rFonts w:ascii="Arial" w:hAnsi="Arial" w:eastAsia="Arial" w:cs="Arial"/>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7"/>
      <w:rPr>
        <w:rFonts w:ascii="Arial" w:hAnsi="Arial" w:eastAsia="Arial" w:cs="Arial"/>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14" w:lineRule="auto"/>
      <w:rPr>
        <w:sz w:val="20"/>
      </w:rPr>
    </w:pPr>
    <w:r>
      <w:rPr>
        <w:sz w:val="20"/>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p>
                        <w:p>
                          <w:pPr>
                            <w:pStyle w:val="28"/>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28"/>
                    </w:pPr>
                  </w:p>
                  <w:p>
                    <w:pPr>
                      <w:pStyle w:val="28"/>
                    </w:pP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olJw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8olJw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17</w:t>
                    </w:r>
                    <w:r>
                      <w:fldChar w:fldCharType="end"/>
                    </w:r>
                  </w:p>
                </w:txbxContent>
              </v:textbox>
            </v:shape>
          </w:pict>
        </mc:Fallback>
      </mc:AlternateContent>
    </w:r>
  </w:p>
  <w:p>
    <w:pPr>
      <w:pStyle w:val="28"/>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538"/>
      <w:rPr>
        <w:rFonts w:ascii="Arial" w:hAnsi="Arial" w:eastAsia="Arial" w:cs="Arial"/>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tv3s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ctv3s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0"/>
      <w:rPr>
        <w:rFonts w:ascii="Arial" w:hAnsi="Arial" w:eastAsia="Arial" w:cs="Arial"/>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4ls4k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OlhX76vuAjrP&#10;srDVD5bHNFFIb1eHADGTxlGgTpVeN/ReqlI/J7G5/9ynqKd/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4ls4k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0"/>
      <w:rPr>
        <w:rFonts w:ascii="Arial" w:hAnsi="Arial" w:eastAsia="Arial" w:cs="Arial"/>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30"/>
      <w:rPr>
        <w:rFonts w:ascii="Arial" w:hAnsi="Arial" w:eastAsia="Arial" w:cs="Arial"/>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30"/>
      <w:rPr>
        <w:rFonts w:ascii="Arial" w:hAnsi="Arial" w:eastAsia="Arial" w:cs="Arial"/>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JagQ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CWoEMQIAAGMEAAAOAAAAAAAAAAEAIAAAAB8BAABkcnMvZTJvRG9jLnhtbFBLBQYA&#10;AAAABgAGAFkBAADCBQ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0"/>
      <w:rPr>
        <w:rFonts w:ascii="Arial" w:hAnsi="Arial" w:eastAsia="Arial" w:cs="Arial"/>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3o+8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wpMUyj4pfv3y4/&#10;fl1+fiU4g0C1C3PE7RwiY/PWNmib4TzgMPFuSq/TF4wI/JD3fJVXNJHwdGk2nc3GcHH4hg3ws8fr&#10;zof4TlhNkpFTj/q1srLTNsQudAhJ2YzdSKXaGipDapB4/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gvej7zICAABjBAAADgAAAAAAAAABACAAAAAfAQAAZHJzL2Uyb0RvYy54bWxQSwUG&#10;AAAAAAYABgBZAQAAwwU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30"/>
      <w:rPr>
        <w:rFonts w:ascii="Arial" w:hAnsi="Arial" w:eastAsia="Arial" w:cs="Arial"/>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0"/>
      <w:rPr>
        <w:rFonts w:ascii="Arial" w:hAnsi="Arial" w:eastAsia="Arial" w:cs="Arial"/>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MQeM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NJYZpVPz04/vp&#10;58Pp1zeCMwjUuDBD3L1DZGzf2RZtM5wHHCbebeV1+oIRgR/yHi/yijYSni5NJ9NpDheHb9gAP3u8&#10;7nyI74XVJBkF9ahfJys7bELsQ4eQlM3YtVSqq6EypAGJ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0MQeM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0"/>
      <w:rPr>
        <w:rFonts w:ascii="Arial" w:hAnsi="Arial" w:eastAsia="Arial" w:cs="Arial"/>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1gw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B+vqfdVdQOdZ&#10;Frb6wfKYJgrp7eoQIGbSOArUqdLrht5LVernJDb3n/sU9fRv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1gw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aH+c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Fof5zICAABjBAAADgAAAAAAAAABACAAAAAfAQAAZHJzL2Uyb0RvYy54bWxQSwUG&#10;AAAAAAYABgBZAQAAwwU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35"/>
      <w:rPr>
        <w:rFonts w:ascii="Arial" w:hAnsi="Arial" w:eastAsia="Arial" w:cs="Arial"/>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8"/>
      <w:rPr>
        <w:rFonts w:ascii="Arial" w:hAnsi="Arial" w:eastAsia="Arial" w:cs="Arial"/>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P6hPo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T+oT6MQIAAGMEAAAOAAAAAAAAAAEAIAAAAB8BAABkcnMvZTJvRG9jLnhtbFBLBQYA&#10;AAAABgAGAFkBAADCBQ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8"/>
      <w:rPr>
        <w:rFonts w:ascii="Arial" w:hAnsi="Arial" w:eastAsia="Arial" w:cs="Arial"/>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FSExU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FSExU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35"/>
      <w:rPr>
        <w:rFonts w:ascii="Arial" w:hAnsi="Arial" w:eastAsia="Arial" w:cs="Arial"/>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MWwHM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MWwHM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548"/>
      <w:rPr>
        <w:rFonts w:ascii="Arial" w:hAnsi="Arial" w:eastAsia="Arial" w:cs="Arial"/>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V5wzAgAAYw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G+V5w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8"/>
      <w:rPr>
        <w:rFonts w:ascii="Arial" w:hAnsi="Arial" w:eastAsia="Arial" w:cs="Arial"/>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ZAnnc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ZAnnc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730"/>
      <w:rPr>
        <w:rFonts w:ascii="Arial" w:hAnsi="Arial" w:eastAsia="Arial" w:cs="Arial"/>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oCZg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ToCZg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3"/>
      <w:rPr>
        <w:rFonts w:ascii="Arial" w:hAnsi="Arial" w:eastAsia="Arial" w:cs="Arial"/>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fHs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m7fHs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1"/>
      <w:rPr>
        <w:rFonts w:ascii="Arial" w:hAnsi="Arial" w:eastAsia="Arial" w:cs="Arial"/>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sT65Q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sT65Q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3"/>
      <w:rPr>
        <w:rFonts w:ascii="Arial" w:hAnsi="Arial" w:eastAsia="Arial" w:cs="Arial"/>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tIn8zAgAAYw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tIn8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3"/>
      <w:rPr>
        <w:rFonts w:ascii="Arial" w:hAnsi="Arial" w:eastAsia="Arial" w:cs="Arial"/>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FtZAzAgAAY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5FtZA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78"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NuWI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dNuWIzAgAAYwQAAA4AAAAAAAAAAQAgAAAAHwEAAGRycy9lMm9Eb2MueG1sUEsF&#10;BgAAAAAGAAYAWQEAAMQ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71</w:t>
                    </w:r>
                    <w:r>
                      <w:fldChar w:fldCharType="end"/>
                    </w:r>
                  </w:p>
                </w:txbxContent>
              </v:textbox>
            </v:shape>
          </w:pict>
        </mc:Fallback>
      </mc:AlternateContent>
    </w:r>
  </w:p>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pPr>
      <w:pStyle w:val="28"/>
      <w:ind w:right="360"/>
    </w:pPr>
  </w:p>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219" w:lineRule="auto"/>
      <w:jc w:val="right"/>
      <w:rPr>
        <w:sz w:val="18"/>
        <w:szCs w:val="18"/>
      </w:rPr>
    </w:pPr>
    <w:r>
      <w:drawing>
        <wp:anchor distT="0" distB="0" distL="0" distR="0" simplePos="0" relativeHeight="2516643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48" name="IM 148"/>
          <wp:cNvGraphicFramePr/>
          <a:graphic xmlns:a="http://schemas.openxmlformats.org/drawingml/2006/main">
            <a:graphicData uri="http://schemas.openxmlformats.org/drawingml/2006/picture">
              <pic:pic xmlns:pic="http://schemas.openxmlformats.org/drawingml/2006/picture">
                <pic:nvPicPr>
                  <pic:cNvPr id="148" name="IM 14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219" w:lineRule="auto"/>
      <w:jc w:val="right"/>
      <w:rPr>
        <w:sz w:val="18"/>
        <w:szCs w:val="18"/>
      </w:rPr>
    </w:pPr>
    <w:r>
      <w:drawing>
        <wp:anchor distT="0" distB="0" distL="0" distR="0" simplePos="0" relativeHeight="2516623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 name="IM 32"/>
          <wp:cNvGraphicFramePr/>
          <a:graphic xmlns:a="http://schemas.openxmlformats.org/drawingml/2006/main">
            <a:graphicData uri="http://schemas.openxmlformats.org/drawingml/2006/picture">
              <pic:pic xmlns:pic="http://schemas.openxmlformats.org/drawingml/2006/picture">
                <pic:nvPicPr>
                  <pic:cNvPr id="3" name="IM 32"/>
                  <pic:cNvPicPr/>
                </pic:nvPicPr>
                <pic:blipFill>
                  <a:blip r:embed="rId1"/>
                  <a:stretch>
                    <a:fillRect/>
                  </a:stretch>
                </pic:blipFill>
                <pic:spPr>
                  <a:xfrm>
                    <a:off x="0" y="0"/>
                    <a:ext cx="5760627" cy="8441"/>
                  </a:xfrm>
                  <a:prstGeom prst="rect">
                    <a:avLst/>
                  </a:prstGeom>
                </pic:spPr>
              </pic:pic>
            </a:graphicData>
          </a:graphic>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219" w:lineRule="auto"/>
      <w:ind w:right="13"/>
      <w:jc w:val="right"/>
      <w:rPr>
        <w:sz w:val="18"/>
        <w:szCs w:val="18"/>
      </w:rPr>
    </w:pPr>
    <w:r>
      <w:drawing>
        <wp:anchor distT="0" distB="0" distL="0" distR="0" simplePos="0" relativeHeight="25166540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26" name="IM 226"/>
          <wp:cNvGraphicFramePr/>
          <a:graphic xmlns:a="http://schemas.openxmlformats.org/drawingml/2006/main">
            <a:graphicData uri="http://schemas.openxmlformats.org/drawingml/2006/picture">
              <pic:pic xmlns:pic="http://schemas.openxmlformats.org/drawingml/2006/picture">
                <pic:nvPicPr>
                  <pic:cNvPr id="226" name="IM 226"/>
                  <pic:cNvPicPr/>
                </pic:nvPicPr>
                <pic:blipFill>
                  <a:blip r:embed="rId1"/>
                  <a:stretch>
                    <a:fillRect/>
                  </a:stretch>
                </pic:blipFill>
                <pic:spPr>
                  <a:xfrm>
                    <a:off x="0" y="0"/>
                    <a:ext cx="5760627" cy="8441"/>
                  </a:xfrm>
                  <a:prstGeom prst="rect">
                    <a:avLst/>
                  </a:prstGeom>
                </pic:spPr>
              </pic:pic>
            </a:graphicData>
          </a:graphic>
        </wp:anchor>
      </w:drawing>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219" w:lineRule="auto"/>
      <w:ind w:left="5770"/>
      <w:rPr>
        <w:sz w:val="18"/>
        <w:szCs w:val="18"/>
      </w:rPr>
    </w:pPr>
    <w:r>
      <w:drawing>
        <wp:anchor distT="0" distB="0" distL="0" distR="0" simplePos="0" relativeHeight="25166643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38" name="IM 238"/>
          <wp:cNvGraphicFramePr/>
          <a:graphic xmlns:a="http://schemas.openxmlformats.org/drawingml/2006/main">
            <a:graphicData uri="http://schemas.openxmlformats.org/drawingml/2006/picture">
              <pic:pic xmlns:pic="http://schemas.openxmlformats.org/drawingml/2006/picture">
                <pic:nvPicPr>
                  <pic:cNvPr id="238" name="IM 238"/>
                  <pic:cNvPicPr/>
                </pic:nvPicPr>
                <pic:blipFill>
                  <a:blip r:embed="rId1"/>
                  <a:stretch>
                    <a:fillRect/>
                  </a:stretch>
                </pic:blipFill>
                <pic:spPr>
                  <a:xfrm>
                    <a:off x="0" y="0"/>
                    <a:ext cx="5760627" cy="8441"/>
                  </a:xfrm>
                  <a:prstGeom prst="rect">
                    <a:avLst/>
                  </a:prstGeom>
                </pic:spPr>
              </pic:pic>
            </a:graphicData>
          </a:graphic>
        </wp:anchor>
      </w:drawing>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219" w:lineRule="auto"/>
      <w:ind w:left="5662"/>
      <w:rPr>
        <w:sz w:val="18"/>
        <w:szCs w:val="18"/>
      </w:rPr>
    </w:pPr>
    <w:r>
      <w:drawing>
        <wp:anchor distT="0" distB="0" distL="0" distR="0" simplePos="0" relativeHeight="25166745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42" name="IM 242"/>
          <wp:cNvGraphicFramePr/>
          <a:graphic xmlns:a="http://schemas.openxmlformats.org/drawingml/2006/main">
            <a:graphicData uri="http://schemas.openxmlformats.org/drawingml/2006/picture">
              <pic:pic xmlns:pic="http://schemas.openxmlformats.org/drawingml/2006/picture">
                <pic:nvPicPr>
                  <pic:cNvPr id="242" name="IM 242"/>
                  <pic:cNvPicPr/>
                </pic:nvPicPr>
                <pic:blipFill>
                  <a:blip r:embed="rId1"/>
                  <a:stretch>
                    <a:fillRect/>
                  </a:stretch>
                </pic:blipFill>
                <pic:spPr>
                  <a:xfrm>
                    <a:off x="0" y="0"/>
                    <a:ext cx="5760627" cy="8441"/>
                  </a:xfrm>
                  <a:prstGeom prst="rect">
                    <a:avLst/>
                  </a:prstGeom>
                </pic:spPr>
              </pic:pic>
            </a:graphicData>
          </a:graphic>
        </wp:anchor>
      </w:drawing>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219" w:lineRule="auto"/>
      <w:ind w:left="5662"/>
      <w:rPr>
        <w:sz w:val="18"/>
        <w:szCs w:val="18"/>
      </w:rPr>
    </w:pPr>
    <w:r>
      <w:drawing>
        <wp:anchor distT="0" distB="0" distL="0" distR="0" simplePos="0" relativeHeight="25166848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46" name="IM 246"/>
          <wp:cNvGraphicFramePr/>
          <a:graphic xmlns:a="http://schemas.openxmlformats.org/drawingml/2006/main">
            <a:graphicData uri="http://schemas.openxmlformats.org/drawingml/2006/picture">
              <pic:pic xmlns:pic="http://schemas.openxmlformats.org/drawingml/2006/picture">
                <pic:nvPicPr>
                  <pic:cNvPr id="246" name="IM 246"/>
                  <pic:cNvPicPr/>
                </pic:nvPicPr>
                <pic:blipFill>
                  <a:blip r:embed="rId1"/>
                  <a:stretch>
                    <a:fillRect/>
                  </a:stretch>
                </pic:blipFill>
                <pic:spPr>
                  <a:xfrm>
                    <a:off x="0" y="0"/>
                    <a:ext cx="5760627" cy="8441"/>
                  </a:xfrm>
                  <a:prstGeom prst="rect">
                    <a:avLst/>
                  </a:prstGeom>
                </pic:spPr>
              </pic:pic>
            </a:graphicData>
          </a:graphic>
        </wp:anchor>
      </w:drawing>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219" w:lineRule="auto"/>
      <w:jc w:val="right"/>
      <w:rPr>
        <w:sz w:val="18"/>
        <w:szCs w:val="18"/>
      </w:rPr>
    </w:pPr>
    <w:r>
      <w:drawing>
        <wp:anchor distT="0" distB="0" distL="0" distR="0" simplePos="0" relativeHeight="2516623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 name="IM 32"/>
          <wp:cNvGraphicFramePr/>
          <a:graphic xmlns:a="http://schemas.openxmlformats.org/drawingml/2006/main">
            <a:graphicData uri="http://schemas.openxmlformats.org/drawingml/2006/picture">
              <pic:pic xmlns:pic="http://schemas.openxmlformats.org/drawingml/2006/picture">
                <pic:nvPicPr>
                  <pic:cNvPr id="5" name="IM 32"/>
                  <pic:cNvPicPr/>
                </pic:nvPicPr>
                <pic:blipFill>
                  <a:blip r:embed="rId1"/>
                  <a:stretch>
                    <a:fillRect/>
                  </a:stretch>
                </pic:blipFill>
                <pic:spPr>
                  <a:xfrm>
                    <a:off x="0" y="0"/>
                    <a:ext cx="5760627" cy="8441"/>
                  </a:xfrm>
                  <a:prstGeom prst="rect">
                    <a:avLst/>
                  </a:prstGeom>
                </pic:spPr>
              </pic:pic>
            </a:graphicData>
          </a:graphic>
        </wp:anchor>
      </w:drawing>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219" w:lineRule="auto"/>
      <w:ind w:right="2"/>
      <w:jc w:val="right"/>
      <w:rPr>
        <w:sz w:val="18"/>
        <w:szCs w:val="18"/>
      </w:rPr>
    </w:pPr>
    <w:r>
      <w:drawing>
        <wp:anchor distT="0" distB="0" distL="0" distR="0" simplePos="0" relativeHeight="25166950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52" name="IM 252"/>
          <wp:cNvGraphicFramePr/>
          <a:graphic xmlns:a="http://schemas.openxmlformats.org/drawingml/2006/main">
            <a:graphicData uri="http://schemas.openxmlformats.org/drawingml/2006/picture">
              <pic:pic xmlns:pic="http://schemas.openxmlformats.org/drawingml/2006/picture">
                <pic:nvPicPr>
                  <pic:cNvPr id="252" name="IM 252"/>
                  <pic:cNvPicPr/>
                </pic:nvPicPr>
                <pic:blipFill>
                  <a:blip r:embed="rId1"/>
                  <a:stretch>
                    <a:fillRect/>
                  </a:stretch>
                </pic:blipFill>
                <pic:spPr>
                  <a:xfrm>
                    <a:off x="0" y="0"/>
                    <a:ext cx="5760627" cy="8441"/>
                  </a:xfrm>
                  <a:prstGeom prst="rect">
                    <a:avLst/>
                  </a:prstGeom>
                </pic:spPr>
              </pic:pic>
            </a:graphicData>
          </a:graphic>
        </wp:anchor>
      </w:drawing>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219" w:lineRule="auto"/>
      <w:jc w:val="right"/>
      <w:rPr>
        <w:sz w:val="18"/>
        <w:szCs w:val="18"/>
      </w:rPr>
    </w:pPr>
    <w:r>
      <w:drawing>
        <wp:anchor distT="0" distB="0" distL="0" distR="0" simplePos="0" relativeHeight="25167052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58" name="IM 258"/>
          <wp:cNvGraphicFramePr/>
          <a:graphic xmlns:a="http://schemas.openxmlformats.org/drawingml/2006/main">
            <a:graphicData uri="http://schemas.openxmlformats.org/drawingml/2006/picture">
              <pic:pic xmlns:pic="http://schemas.openxmlformats.org/drawingml/2006/picture">
                <pic:nvPicPr>
                  <pic:cNvPr id="258" name="IM 258"/>
                  <pic:cNvPicPr/>
                </pic:nvPicPr>
                <pic:blipFill>
                  <a:blip r:embed="rId1"/>
                  <a:stretch>
                    <a:fillRect/>
                  </a:stretch>
                </pic:blipFill>
                <pic:spPr>
                  <a:xfrm>
                    <a:off x="0" y="0"/>
                    <a:ext cx="5760627" cy="8441"/>
                  </a:xfrm>
                  <a:prstGeom prst="rect">
                    <a:avLst/>
                  </a:prstGeom>
                </pic:spPr>
              </pic:pic>
            </a:graphicData>
          </a:graphic>
        </wp:anchor>
      </w:drawing>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219" w:lineRule="auto"/>
      <w:jc w:val="right"/>
      <w:rPr>
        <w:sz w:val="18"/>
        <w:szCs w:val="18"/>
      </w:rPr>
    </w:pPr>
    <w:r>
      <w:drawing>
        <wp:anchor distT="0" distB="0" distL="0" distR="0" simplePos="0" relativeHeight="2516623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 name="IM 32"/>
          <wp:cNvGraphicFramePr/>
          <a:graphic xmlns:a="http://schemas.openxmlformats.org/drawingml/2006/main">
            <a:graphicData uri="http://schemas.openxmlformats.org/drawingml/2006/picture">
              <pic:pic xmlns:pic="http://schemas.openxmlformats.org/drawingml/2006/picture">
                <pic:nvPicPr>
                  <pic:cNvPr id="7" name="IM 32"/>
                  <pic:cNvPicPr/>
                </pic:nvPicPr>
                <pic:blipFill>
                  <a:blip r:embed="rId1"/>
                  <a:stretch>
                    <a:fillRect/>
                  </a:stretch>
                </pic:blipFill>
                <pic:spPr>
                  <a:xfrm>
                    <a:off x="0" y="0"/>
                    <a:ext cx="5760627" cy="8441"/>
                  </a:xfrm>
                  <a:prstGeom prst="rect">
                    <a:avLst/>
                  </a:prstGeom>
                </pic:spPr>
              </pic:pic>
            </a:graphicData>
          </a:graphic>
        </wp:anchor>
      </w:drawing>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219" w:lineRule="auto"/>
      <w:jc w:val="right"/>
      <w:rPr>
        <w:sz w:val="18"/>
        <w:szCs w:val="18"/>
      </w:rPr>
    </w:pPr>
    <w:r>
      <w:drawing>
        <wp:anchor distT="0" distB="0" distL="0" distR="0" simplePos="0" relativeHeight="25166848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 name="IM 32"/>
          <wp:cNvGraphicFramePr/>
          <a:graphic xmlns:a="http://schemas.openxmlformats.org/drawingml/2006/main">
            <a:graphicData uri="http://schemas.openxmlformats.org/drawingml/2006/picture">
              <pic:pic xmlns:pic="http://schemas.openxmlformats.org/drawingml/2006/picture">
                <pic:nvPicPr>
                  <pic:cNvPr id="4" name="IM 32"/>
                  <pic:cNvPicPr/>
                </pic:nvPicPr>
                <pic:blipFill>
                  <a:blip r:embed="rId1"/>
                  <a:stretch>
                    <a:fillRect/>
                  </a:stretch>
                </pic:blipFill>
                <pic:spPr>
                  <a:xfrm>
                    <a:off x="0" y="0"/>
                    <a:ext cx="5760627" cy="8441"/>
                  </a:xfrm>
                  <a:prstGeom prst="rect">
                    <a:avLst/>
                  </a:prstGeom>
                </pic:spPr>
              </pic:pic>
            </a:graphicData>
          </a:graphic>
        </wp:anchor>
      </w:drawing>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219" w:lineRule="auto"/>
      <w:ind w:left="5662"/>
      <w:rPr>
        <w:sz w:val="18"/>
        <w:szCs w:val="18"/>
      </w:rPr>
    </w:pPr>
    <w:r>
      <w:drawing>
        <wp:anchor distT="0" distB="0" distL="0" distR="0" simplePos="0" relativeHeight="25167155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60" name="IM 260"/>
          <wp:cNvGraphicFramePr/>
          <a:graphic xmlns:a="http://schemas.openxmlformats.org/drawingml/2006/main">
            <a:graphicData uri="http://schemas.openxmlformats.org/drawingml/2006/picture">
              <pic:pic xmlns:pic="http://schemas.openxmlformats.org/drawingml/2006/picture">
                <pic:nvPicPr>
                  <pic:cNvPr id="260" name="IM 260"/>
                  <pic:cNvPicPr/>
                </pic:nvPicPr>
                <pic:blipFill>
                  <a:blip r:embed="rId1"/>
                  <a:stretch>
                    <a:fillRect/>
                  </a:stretch>
                </pic:blipFill>
                <pic:spPr>
                  <a:xfrm>
                    <a:off x="0" y="0"/>
                    <a:ext cx="5760627" cy="8441"/>
                  </a:xfrm>
                  <a:prstGeom prst="rect">
                    <a:avLst/>
                  </a:prstGeom>
                </pic:spPr>
              </pic:pic>
            </a:graphicData>
          </a:graphic>
        </wp:anchor>
      </w:drawing>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219" w:lineRule="auto"/>
      <w:jc w:val="right"/>
      <w:rPr>
        <w:sz w:val="18"/>
        <w:szCs w:val="18"/>
      </w:rPr>
    </w:pPr>
    <w:r>
      <w:drawing>
        <wp:anchor distT="0" distB="0" distL="0" distR="0" simplePos="0" relativeHeight="25167257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62" name="IM 262"/>
          <wp:cNvGraphicFramePr/>
          <a:graphic xmlns:a="http://schemas.openxmlformats.org/drawingml/2006/main">
            <a:graphicData uri="http://schemas.openxmlformats.org/drawingml/2006/picture">
              <pic:pic xmlns:pic="http://schemas.openxmlformats.org/drawingml/2006/picture">
                <pic:nvPicPr>
                  <pic:cNvPr id="262" name="IM 262"/>
                  <pic:cNvPicPr/>
                </pic:nvPicPr>
                <pic:blipFill>
                  <a:blip r:embed="rId1"/>
                  <a:stretch>
                    <a:fillRect/>
                  </a:stretch>
                </pic:blipFill>
                <pic:spPr>
                  <a:xfrm>
                    <a:off x="0" y="0"/>
                    <a:ext cx="5760627" cy="8441"/>
                  </a:xfrm>
                  <a:prstGeom prst="rect">
                    <a:avLst/>
                  </a:prstGeom>
                </pic:spPr>
              </pic:pic>
            </a:graphicData>
          </a:graphic>
        </wp:anchor>
      </w:drawing>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219" w:lineRule="auto"/>
      <w:jc w:val="right"/>
      <w:rPr>
        <w:sz w:val="18"/>
        <w:szCs w:val="18"/>
      </w:rPr>
    </w:pPr>
    <w:r>
      <w:drawing>
        <wp:anchor distT="0" distB="0" distL="0" distR="0" simplePos="0" relativeHeight="25167360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66" name="IM 266"/>
          <wp:cNvGraphicFramePr/>
          <a:graphic xmlns:a="http://schemas.openxmlformats.org/drawingml/2006/main">
            <a:graphicData uri="http://schemas.openxmlformats.org/drawingml/2006/picture">
              <pic:pic xmlns:pic="http://schemas.openxmlformats.org/drawingml/2006/picture">
                <pic:nvPicPr>
                  <pic:cNvPr id="266" name="IM 266"/>
                  <pic:cNvPicPr/>
                </pic:nvPicPr>
                <pic:blipFill>
                  <a:blip r:embed="rId1"/>
                  <a:stretch>
                    <a:fillRect/>
                  </a:stretch>
                </pic:blipFill>
                <pic:spPr>
                  <a:xfrm>
                    <a:off x="0" y="0"/>
                    <a:ext cx="5760627" cy="8441"/>
                  </a:xfrm>
                  <a:prstGeom prst="rect">
                    <a:avLst/>
                  </a:prstGeom>
                </pic:spPr>
              </pic:pic>
            </a:graphicData>
          </a:graphic>
        </wp:anchor>
      </w:drawing>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219" w:lineRule="auto"/>
      <w:jc w:val="right"/>
      <w:rPr>
        <w:sz w:val="18"/>
        <w:szCs w:val="18"/>
      </w:rPr>
    </w:pPr>
    <w:r>
      <w:drawing>
        <wp:anchor distT="0" distB="0" distL="0" distR="0" simplePos="0" relativeHeight="2516623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 name="IM 32"/>
          <wp:cNvGraphicFramePr/>
          <a:graphic xmlns:a="http://schemas.openxmlformats.org/drawingml/2006/main">
            <a:graphicData uri="http://schemas.openxmlformats.org/drawingml/2006/picture">
              <pic:pic xmlns:pic="http://schemas.openxmlformats.org/drawingml/2006/picture">
                <pic:nvPicPr>
                  <pic:cNvPr id="9" name="IM 32"/>
                  <pic:cNvPicPr/>
                </pic:nvPicPr>
                <pic:blipFill>
                  <a:blip r:embed="rId1"/>
                  <a:stretch>
                    <a:fillRect/>
                  </a:stretch>
                </pic:blipFill>
                <pic:spPr>
                  <a:xfrm>
                    <a:off x="0" y="0"/>
                    <a:ext cx="5760627" cy="8441"/>
                  </a:xfrm>
                  <a:prstGeom prst="rect">
                    <a:avLst/>
                  </a:prstGeom>
                </pic:spPr>
              </pic:pic>
            </a:graphicData>
          </a:graphic>
        </wp:anchor>
      </w:drawing>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219" w:lineRule="auto"/>
      <w:jc w:val="right"/>
      <w:rPr>
        <w:sz w:val="18"/>
        <w:szCs w:val="18"/>
      </w:rPr>
    </w:pPr>
    <w:r>
      <w:drawing>
        <wp:anchor distT="0" distB="0" distL="0" distR="0" simplePos="0" relativeHeight="25167360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1" name="IM 266"/>
          <wp:cNvGraphicFramePr/>
          <a:graphic xmlns:a="http://schemas.openxmlformats.org/drawingml/2006/main">
            <a:graphicData uri="http://schemas.openxmlformats.org/drawingml/2006/picture">
              <pic:pic xmlns:pic="http://schemas.openxmlformats.org/drawingml/2006/picture">
                <pic:nvPicPr>
                  <pic:cNvPr id="11" name="IM 266"/>
                  <pic:cNvPicPr/>
                </pic:nvPicPr>
                <pic:blipFill>
                  <a:blip r:embed="rId1"/>
                  <a:stretch>
                    <a:fillRect/>
                  </a:stretch>
                </pic:blipFill>
                <pic:spPr>
                  <a:xfrm>
                    <a:off x="0" y="0"/>
                    <a:ext cx="5760627" cy="8441"/>
                  </a:xfrm>
                  <a:prstGeom prst="rect">
                    <a:avLst/>
                  </a:prstGeom>
                </pic:spPr>
              </pic:pic>
            </a:graphicData>
          </a:graphic>
        </wp:anchor>
      </w:drawing>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219" w:lineRule="auto"/>
      <w:ind w:left="5775"/>
      <w:rPr>
        <w:sz w:val="18"/>
        <w:szCs w:val="18"/>
      </w:rPr>
    </w:pPr>
    <w:r>
      <w:drawing>
        <wp:anchor distT="0" distB="0" distL="0" distR="0" simplePos="0" relativeHeight="2516643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3" name="IM 148"/>
          <wp:cNvGraphicFramePr/>
          <a:graphic xmlns:a="http://schemas.openxmlformats.org/drawingml/2006/main">
            <a:graphicData uri="http://schemas.openxmlformats.org/drawingml/2006/picture">
              <pic:pic xmlns:pic="http://schemas.openxmlformats.org/drawingml/2006/picture">
                <pic:nvPicPr>
                  <pic:cNvPr id="13" name="IM 148"/>
                  <pic:cNvPicPr/>
                </pic:nvPicPr>
                <pic:blipFill>
                  <a:blip r:embed="rId1"/>
                  <a:stretch>
                    <a:fillRect/>
                  </a:stretch>
                </pic:blipFill>
                <pic:spPr>
                  <a:xfrm>
                    <a:off x="0" y="0"/>
                    <a:ext cx="5760627" cy="8441"/>
                  </a:xfrm>
                  <a:prstGeom prst="rect">
                    <a:avLst/>
                  </a:prstGeom>
                </pic:spPr>
              </pic:pic>
            </a:graphicData>
          </a:graphic>
        </wp:anchor>
      </w:drawing>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219" w:lineRule="auto"/>
      <w:ind w:left="5957"/>
      <w:rPr>
        <w:sz w:val="18"/>
        <w:szCs w:val="18"/>
      </w:rPr>
    </w:pPr>
    <w:r>
      <w:drawing>
        <wp:anchor distT="0" distB="0" distL="0" distR="0" simplePos="0" relativeHeight="25167462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88" name="IM 288"/>
          <wp:cNvGraphicFramePr/>
          <a:graphic xmlns:a="http://schemas.openxmlformats.org/drawingml/2006/main">
            <a:graphicData uri="http://schemas.openxmlformats.org/drawingml/2006/picture">
              <pic:pic xmlns:pic="http://schemas.openxmlformats.org/drawingml/2006/picture">
                <pic:nvPicPr>
                  <pic:cNvPr id="288" name="IM 288"/>
                  <pic:cNvPicPr/>
                </pic:nvPicPr>
                <pic:blipFill>
                  <a:blip r:embed="rId1"/>
                  <a:stretch>
                    <a:fillRect/>
                  </a:stretch>
                </pic:blipFill>
                <pic:spPr>
                  <a:xfrm>
                    <a:off x="0" y="0"/>
                    <a:ext cx="5760627" cy="8441"/>
                  </a:xfrm>
                  <a:prstGeom prst="rect">
                    <a:avLst/>
                  </a:prstGeom>
                </pic:spPr>
              </pic:pic>
            </a:graphicData>
          </a:graphic>
        </wp:anchor>
      </w:drawing>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219" w:lineRule="auto"/>
      <w:jc w:val="right"/>
      <w:rPr>
        <w:sz w:val="18"/>
        <w:szCs w:val="18"/>
      </w:rPr>
    </w:pPr>
    <w:r>
      <w:drawing>
        <wp:anchor distT="0" distB="0" distL="0" distR="0" simplePos="0" relativeHeight="25167564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06" name="IM 306"/>
          <wp:cNvGraphicFramePr/>
          <a:graphic xmlns:a="http://schemas.openxmlformats.org/drawingml/2006/main">
            <a:graphicData uri="http://schemas.openxmlformats.org/drawingml/2006/picture">
              <pic:pic xmlns:pic="http://schemas.openxmlformats.org/drawingml/2006/picture">
                <pic:nvPicPr>
                  <pic:cNvPr id="306" name="IM 306"/>
                  <pic:cNvPicPr/>
                </pic:nvPicPr>
                <pic:blipFill>
                  <a:blip r:embed="rId1"/>
                  <a:stretch>
                    <a:fillRect/>
                  </a:stretch>
                </pic:blipFill>
                <pic:spPr>
                  <a:xfrm>
                    <a:off x="0" y="0"/>
                    <a:ext cx="5760627" cy="8441"/>
                  </a:xfrm>
                  <a:prstGeom prst="rect">
                    <a:avLst/>
                  </a:prstGeom>
                </pic:spPr>
              </pic:pic>
            </a:graphicData>
          </a:graphic>
        </wp:anchor>
      </w:drawing>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219" w:lineRule="auto"/>
      <w:jc w:val="right"/>
      <w:rPr>
        <w:sz w:val="18"/>
        <w:szCs w:val="18"/>
      </w:rPr>
    </w:pPr>
    <w:r>
      <w:drawing>
        <wp:anchor distT="0" distB="0" distL="0" distR="0" simplePos="0" relativeHeight="25167667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12" name="IM 312"/>
          <wp:cNvGraphicFramePr/>
          <a:graphic xmlns:a="http://schemas.openxmlformats.org/drawingml/2006/main">
            <a:graphicData uri="http://schemas.openxmlformats.org/drawingml/2006/picture">
              <pic:pic xmlns:pic="http://schemas.openxmlformats.org/drawingml/2006/picture">
                <pic:nvPicPr>
                  <pic:cNvPr id="312" name="IM 312"/>
                  <pic:cNvPicPr/>
                </pic:nvPicPr>
                <pic:blipFill>
                  <a:blip r:embed="rId1"/>
                  <a:stretch>
                    <a:fillRect/>
                  </a:stretch>
                </pic:blipFill>
                <pic:spPr>
                  <a:xfrm>
                    <a:off x="0" y="0"/>
                    <a:ext cx="5760627" cy="8441"/>
                  </a:xfrm>
                  <a:prstGeom prst="rect">
                    <a:avLst/>
                  </a:prstGeom>
                </pic:spPr>
              </pic:pic>
            </a:graphicData>
          </a:graphic>
        </wp:anchor>
      </w:drawing>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219" w:lineRule="auto"/>
      <w:ind w:right="4"/>
      <w:jc w:val="right"/>
      <w:rPr>
        <w:sz w:val="18"/>
        <w:szCs w:val="18"/>
      </w:rPr>
    </w:pPr>
    <w:r>
      <w:drawing>
        <wp:anchor distT="0" distB="0" distL="0" distR="0" simplePos="0" relativeHeight="25167769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18" name="IM 318"/>
          <wp:cNvGraphicFramePr/>
          <a:graphic xmlns:a="http://schemas.openxmlformats.org/drawingml/2006/main">
            <a:graphicData uri="http://schemas.openxmlformats.org/drawingml/2006/picture">
              <pic:pic xmlns:pic="http://schemas.openxmlformats.org/drawingml/2006/picture">
                <pic:nvPicPr>
                  <pic:cNvPr id="318" name="IM 318"/>
                  <pic:cNvPicPr/>
                </pic:nvPicPr>
                <pic:blipFill>
                  <a:blip r:embed="rId1"/>
                  <a:stretch>
                    <a:fillRect/>
                  </a:stretch>
                </pic:blipFill>
                <pic:spPr>
                  <a:xfrm>
                    <a:off x="0" y="0"/>
                    <a:ext cx="5760627" cy="8441"/>
                  </a:xfrm>
                  <a:prstGeom prst="rect">
                    <a:avLst/>
                  </a:prstGeom>
                </pic:spPr>
              </pic:pic>
            </a:graphicData>
          </a:graphic>
        </wp:anchor>
      </w:drawing>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219" w:lineRule="auto"/>
      <w:ind w:left="5662"/>
    </w:pPr>
    <w:r>
      <w:drawing>
        <wp:anchor distT="0" distB="0" distL="0" distR="0" simplePos="0" relativeHeight="25167872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20" name="IM 320"/>
          <wp:cNvGraphicFramePr/>
          <a:graphic xmlns:a="http://schemas.openxmlformats.org/drawingml/2006/main">
            <a:graphicData uri="http://schemas.openxmlformats.org/drawingml/2006/picture">
              <pic:pic xmlns:pic="http://schemas.openxmlformats.org/drawingml/2006/picture">
                <pic:nvPicPr>
                  <pic:cNvPr id="320" name="IM 320"/>
                  <pic:cNvPicPr/>
                </pic:nvPicPr>
                <pic:blipFill>
                  <a:blip r:embed="rId1"/>
                  <a:stretch>
                    <a:fillRect/>
                  </a:stretch>
                </pic:blipFill>
                <pic:spPr>
                  <a:xfrm>
                    <a:off x="0" y="0"/>
                    <a:ext cx="5760627" cy="8441"/>
                  </a:xfrm>
                  <a:prstGeom prst="rect">
                    <a:avLst/>
                  </a:prstGeom>
                </pic:spPr>
              </pic:pic>
            </a:graphicData>
          </a:graphic>
        </wp:anchor>
      </w:drawing>
    </w:r>
  </w:p>
  <w:p>
    <w:pPr>
      <w:pStyle w:val="17"/>
      <w:spacing w:line="219" w:lineRule="auto"/>
      <w:ind w:left="5662"/>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535"/>
        <w:tab w:val="left" w:pos="8960"/>
        <w:tab w:val="right" w:pos="9070"/>
      </w:tabs>
      <w:spacing w:line="360" w:lineRule="auto"/>
      <w:rPr>
        <w:bCs/>
        <w:szCs w:val="21"/>
        <w:u w:val="single"/>
      </w:rP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7B5DF5"/>
    <w:multiLevelType w:val="singleLevel"/>
    <w:tmpl w:val="9E7B5DF5"/>
    <w:lvl w:ilvl="0" w:tentative="0">
      <w:start w:val="3"/>
      <w:numFmt w:val="decimal"/>
      <w:lvlText w:val="%1."/>
      <w:lvlJc w:val="left"/>
      <w:pPr>
        <w:tabs>
          <w:tab w:val="left" w:pos="312"/>
        </w:tabs>
      </w:pPr>
    </w:lvl>
  </w:abstractNum>
  <w:abstractNum w:abstractNumId="1">
    <w:nsid w:val="EA704474"/>
    <w:multiLevelType w:val="singleLevel"/>
    <w:tmpl w:val="EA704474"/>
    <w:lvl w:ilvl="0" w:tentative="0">
      <w:start w:val="2"/>
      <w:numFmt w:val="decimal"/>
      <w:suff w:val="space"/>
      <w:lvlText w:val="%1."/>
      <w:lvlJc w:val="left"/>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0A"/>
    <w:multiLevelType w:val="multilevel"/>
    <w:tmpl w:val="0000000A"/>
    <w:lvl w:ilvl="0" w:tentative="0">
      <w:start w:val="1"/>
      <w:numFmt w:val="decimal"/>
      <w:pStyle w:val="11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88"/>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58"/>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107"/>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6"/>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3"/>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1"/>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4"/>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7"/>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112"/>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E230849"/>
    <w:multiLevelType w:val="multilevel"/>
    <w:tmpl w:val="0E230849"/>
    <w:lvl w:ilvl="0" w:tentative="0">
      <w:start w:val="1"/>
      <w:numFmt w:val="decimal"/>
      <w:pStyle w:val="213"/>
      <w:lvlText w:val="%1"/>
      <w:lvlJc w:val="left"/>
      <w:pPr>
        <w:ind w:left="680" w:hanging="680"/>
      </w:pPr>
      <w:rPr>
        <w:rFonts w:hint="eastAsia" w:ascii="宋体" w:hAnsi="宋体" w:eastAsia="宋体"/>
      </w:rPr>
    </w:lvl>
    <w:lvl w:ilvl="1" w:tentative="0">
      <w:start w:val="1"/>
      <w:numFmt w:val="decimal"/>
      <w:pStyle w:val="214"/>
      <w:lvlText w:val="%1.%2"/>
      <w:lvlJc w:val="left"/>
      <w:pPr>
        <w:ind w:left="851" w:hanging="851"/>
      </w:pPr>
      <w:rPr>
        <w:rFonts w:hint="eastAsia" w:ascii="宋体" w:hAnsi="宋体" w:eastAsia="宋体"/>
        <w:color w:val="auto"/>
      </w:rPr>
    </w:lvl>
    <w:lvl w:ilvl="2" w:tentative="0">
      <w:start w:val="1"/>
      <w:numFmt w:val="decimal"/>
      <w:pStyle w:val="215"/>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17ADCEE"/>
    <w:multiLevelType w:val="singleLevel"/>
    <w:tmpl w:val="317ADCEE"/>
    <w:lvl w:ilvl="0" w:tentative="0">
      <w:start w:val="6"/>
      <w:numFmt w:val="chineseCounting"/>
      <w:suff w:val="nothing"/>
      <w:lvlText w:val="%1、"/>
      <w:lvlJc w:val="left"/>
      <w:rPr>
        <w:rFonts w:hint="eastAsia"/>
      </w:rPr>
    </w:lvl>
  </w:abstractNum>
  <w:abstractNum w:abstractNumId="14">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0"/>
  </w:num>
  <w:num w:numId="8">
    <w:abstractNumId w:val="13"/>
  </w:num>
  <w:num w:numId="9">
    <w:abstractNumId w:val="8"/>
  </w:num>
  <w:num w:numId="10">
    <w:abstractNumId w:val="12"/>
  </w:num>
  <w:num w:numId="11">
    <w:abstractNumId w:val="2"/>
  </w:num>
  <w:num w:numId="12">
    <w:abstractNumId w:val="14"/>
  </w:num>
  <w:num w:numId="13">
    <w:abstractNumId w:val="11"/>
  </w:num>
  <w:num w:numId="14">
    <w:abstractNumId w:val="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YjBmNGY1MmEzODhjNjM1ZmIxMWUwODQ2OWQzZjEzMzgifQ=="/>
    <w:docVar w:name="VTCASE" w:val="4"/>
    <w:docVar w:name="VTCommandPending" w:val="NONE"/>
  </w:docVars>
  <w:rsids>
    <w:rsidRoot w:val="00172A27"/>
    <w:rsid w:val="00000277"/>
    <w:rsid w:val="000002C4"/>
    <w:rsid w:val="00000368"/>
    <w:rsid w:val="00000432"/>
    <w:rsid w:val="00000448"/>
    <w:rsid w:val="00000754"/>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CF1"/>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02E"/>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A50"/>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DF0"/>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181"/>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B18"/>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16"/>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8F9"/>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D82"/>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A12"/>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5BF3"/>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64D"/>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8E4"/>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76E"/>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3C9"/>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B46"/>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7D"/>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52"/>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3D9"/>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011"/>
    <w:rsid w:val="008911CC"/>
    <w:rsid w:val="0089125B"/>
    <w:rsid w:val="008912F8"/>
    <w:rsid w:val="0089130C"/>
    <w:rsid w:val="00891926"/>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B9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8A7"/>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739"/>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0D2"/>
    <w:rsid w:val="00A47495"/>
    <w:rsid w:val="00A474D3"/>
    <w:rsid w:val="00A47686"/>
    <w:rsid w:val="00A476AE"/>
    <w:rsid w:val="00A47A11"/>
    <w:rsid w:val="00A47B20"/>
    <w:rsid w:val="00A47B50"/>
    <w:rsid w:val="00A5003B"/>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993"/>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29"/>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AB5"/>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0A18"/>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45"/>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066"/>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6D1"/>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3FD0"/>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14F"/>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3EF"/>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3D35"/>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A90B93"/>
    <w:rsid w:val="01DB6154"/>
    <w:rsid w:val="035B3926"/>
    <w:rsid w:val="0B660C1A"/>
    <w:rsid w:val="0CAC115B"/>
    <w:rsid w:val="0E6000AC"/>
    <w:rsid w:val="0F82416C"/>
    <w:rsid w:val="0FA6641E"/>
    <w:rsid w:val="149D50D8"/>
    <w:rsid w:val="16C46D32"/>
    <w:rsid w:val="17F93E0B"/>
    <w:rsid w:val="193D52A9"/>
    <w:rsid w:val="1C455CA5"/>
    <w:rsid w:val="1D2C69D2"/>
    <w:rsid w:val="1D2E6E5D"/>
    <w:rsid w:val="1D9456B0"/>
    <w:rsid w:val="1E113E2C"/>
    <w:rsid w:val="1E987A42"/>
    <w:rsid w:val="1F2D7D1C"/>
    <w:rsid w:val="202A39A5"/>
    <w:rsid w:val="20533996"/>
    <w:rsid w:val="216215D5"/>
    <w:rsid w:val="22743D02"/>
    <w:rsid w:val="22EC1927"/>
    <w:rsid w:val="239E00B4"/>
    <w:rsid w:val="251E74A4"/>
    <w:rsid w:val="2526048D"/>
    <w:rsid w:val="264834DB"/>
    <w:rsid w:val="27843CE5"/>
    <w:rsid w:val="2785698B"/>
    <w:rsid w:val="2A120347"/>
    <w:rsid w:val="2A261D85"/>
    <w:rsid w:val="2BD705F9"/>
    <w:rsid w:val="2BD820B1"/>
    <w:rsid w:val="2C6B7CEC"/>
    <w:rsid w:val="2FD53820"/>
    <w:rsid w:val="30993395"/>
    <w:rsid w:val="31DD6DFF"/>
    <w:rsid w:val="32EB653A"/>
    <w:rsid w:val="3316226B"/>
    <w:rsid w:val="34091B1C"/>
    <w:rsid w:val="340A296E"/>
    <w:rsid w:val="36E36D13"/>
    <w:rsid w:val="37604D5D"/>
    <w:rsid w:val="37CB5897"/>
    <w:rsid w:val="38082E10"/>
    <w:rsid w:val="385E4EA0"/>
    <w:rsid w:val="39C44FD0"/>
    <w:rsid w:val="39FA02E8"/>
    <w:rsid w:val="3AC0343D"/>
    <w:rsid w:val="3AE53EB3"/>
    <w:rsid w:val="3B1A0DCD"/>
    <w:rsid w:val="3BCB6780"/>
    <w:rsid w:val="3FF129FC"/>
    <w:rsid w:val="406429E7"/>
    <w:rsid w:val="407231D7"/>
    <w:rsid w:val="42B20202"/>
    <w:rsid w:val="42CD0A98"/>
    <w:rsid w:val="431A0C09"/>
    <w:rsid w:val="4559793A"/>
    <w:rsid w:val="457E617A"/>
    <w:rsid w:val="4735535C"/>
    <w:rsid w:val="47D77DC3"/>
    <w:rsid w:val="480E2158"/>
    <w:rsid w:val="48912E05"/>
    <w:rsid w:val="49E356DD"/>
    <w:rsid w:val="4B65373A"/>
    <w:rsid w:val="4D00163A"/>
    <w:rsid w:val="4E375A01"/>
    <w:rsid w:val="4F0F5BE3"/>
    <w:rsid w:val="504D50C7"/>
    <w:rsid w:val="52422029"/>
    <w:rsid w:val="545C168E"/>
    <w:rsid w:val="55040901"/>
    <w:rsid w:val="56DF05DE"/>
    <w:rsid w:val="56F44622"/>
    <w:rsid w:val="56F70118"/>
    <w:rsid w:val="57E57028"/>
    <w:rsid w:val="57FC6189"/>
    <w:rsid w:val="59A541C5"/>
    <w:rsid w:val="5A4E7DB7"/>
    <w:rsid w:val="5B761496"/>
    <w:rsid w:val="5D2B49E2"/>
    <w:rsid w:val="5DFE3EA4"/>
    <w:rsid w:val="5E7B02F1"/>
    <w:rsid w:val="5F073306"/>
    <w:rsid w:val="5F5F73B9"/>
    <w:rsid w:val="5F9254CD"/>
    <w:rsid w:val="61647D41"/>
    <w:rsid w:val="62B91E8B"/>
    <w:rsid w:val="636F1B6D"/>
    <w:rsid w:val="65441BDA"/>
    <w:rsid w:val="6838144E"/>
    <w:rsid w:val="68871E87"/>
    <w:rsid w:val="68AA7398"/>
    <w:rsid w:val="6A100141"/>
    <w:rsid w:val="6B1C1E0E"/>
    <w:rsid w:val="6BB05E6E"/>
    <w:rsid w:val="6CE133CB"/>
    <w:rsid w:val="6D6C089E"/>
    <w:rsid w:val="6DE31EF3"/>
    <w:rsid w:val="6F97D24A"/>
    <w:rsid w:val="70563BBC"/>
    <w:rsid w:val="70964E9B"/>
    <w:rsid w:val="70DC6C09"/>
    <w:rsid w:val="71DD719B"/>
    <w:rsid w:val="71E909FE"/>
    <w:rsid w:val="72D32F00"/>
    <w:rsid w:val="7425301B"/>
    <w:rsid w:val="742C597A"/>
    <w:rsid w:val="761930ED"/>
    <w:rsid w:val="763224E5"/>
    <w:rsid w:val="772E53A2"/>
    <w:rsid w:val="777006FF"/>
    <w:rsid w:val="777E4D56"/>
    <w:rsid w:val="7873563D"/>
    <w:rsid w:val="7AC23CFC"/>
    <w:rsid w:val="7B4C5DF7"/>
    <w:rsid w:val="7BC506FF"/>
    <w:rsid w:val="7CD136D3"/>
    <w:rsid w:val="7F97D7F2"/>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8"/>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link w:val="59"/>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1"/>
    <w:link w:val="60"/>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2">
    <w:name w:val="heading 4"/>
    <w:basedOn w:val="1"/>
    <w:next w:val="1"/>
    <w:link w:val="61"/>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2"/>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3"/>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4"/>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5"/>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6"/>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autoRedefine/>
    <w:semiHidden/>
    <w:unhideWhenUsed/>
    <w:qFormat/>
    <w:uiPriority w:val="1"/>
  </w:style>
  <w:style w:type="table" w:default="1" w:styleId="42">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link w:val="57"/>
    <w:autoRedefine/>
    <w:qFormat/>
    <w:uiPriority w:val="0"/>
    <w:pPr>
      <w:autoSpaceDE w:val="0"/>
      <w:autoSpaceDN w:val="0"/>
      <w:adjustRightInd w:val="0"/>
      <w:ind w:firstLine="420"/>
      <w:jc w:val="left"/>
    </w:pPr>
    <w:rPr>
      <w:rFonts w:ascii="宋体"/>
      <w:sz w:val="24"/>
    </w:rPr>
  </w:style>
  <w:style w:type="paragraph" w:styleId="12">
    <w:name w:val="toc 7"/>
    <w:basedOn w:val="1"/>
    <w:next w:val="1"/>
    <w:autoRedefine/>
    <w:qFormat/>
    <w:uiPriority w:val="0"/>
    <w:pPr>
      <w:ind w:left="2520" w:leftChars="1200"/>
    </w:p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67"/>
    <w:autoRedefine/>
    <w:qFormat/>
    <w:uiPriority w:val="0"/>
    <w:pPr>
      <w:shd w:val="clear" w:color="auto" w:fill="000080"/>
    </w:pPr>
  </w:style>
  <w:style w:type="paragraph" w:styleId="15">
    <w:name w:val="annotation text"/>
    <w:basedOn w:val="1"/>
    <w:link w:val="68"/>
    <w:autoRedefine/>
    <w:qFormat/>
    <w:uiPriority w:val="99"/>
    <w:pPr>
      <w:jc w:val="left"/>
    </w:pPr>
  </w:style>
  <w:style w:type="paragraph" w:styleId="16">
    <w:name w:val="Body Text 3"/>
    <w:basedOn w:val="1"/>
    <w:link w:val="69"/>
    <w:autoRedefine/>
    <w:qFormat/>
    <w:uiPriority w:val="0"/>
    <w:pPr>
      <w:spacing w:after="120"/>
    </w:pPr>
    <w:rPr>
      <w:sz w:val="16"/>
      <w:szCs w:val="16"/>
    </w:rPr>
  </w:style>
  <w:style w:type="paragraph" w:styleId="17">
    <w:name w:val="Body Text"/>
    <w:basedOn w:val="1"/>
    <w:link w:val="70"/>
    <w:autoRedefine/>
    <w:qFormat/>
    <w:uiPriority w:val="0"/>
    <w:pPr>
      <w:tabs>
        <w:tab w:val="left" w:pos="567"/>
      </w:tabs>
      <w:spacing w:before="120" w:line="22" w:lineRule="atLeast"/>
    </w:pPr>
    <w:rPr>
      <w:rFonts w:ascii="宋体" w:hAnsi="宋体"/>
      <w:sz w:val="24"/>
    </w:rPr>
  </w:style>
  <w:style w:type="paragraph" w:styleId="18">
    <w:name w:val="Body Text Indent"/>
    <w:basedOn w:val="1"/>
    <w:link w:val="71"/>
    <w:autoRedefine/>
    <w:qFormat/>
    <w:uiPriority w:val="0"/>
    <w:pPr>
      <w:spacing w:line="360" w:lineRule="auto"/>
      <w:ind w:firstLine="570"/>
    </w:pPr>
    <w:rPr>
      <w:sz w:val="24"/>
    </w:rPr>
  </w:style>
  <w:style w:type="paragraph" w:styleId="19">
    <w:name w:val="List 2"/>
    <w:basedOn w:val="1"/>
    <w:autoRedefine/>
    <w:qFormat/>
    <w:uiPriority w:val="0"/>
    <w:pPr>
      <w:ind w:left="100" w:leftChars="200" w:hanging="200" w:hangingChars="200"/>
    </w:pPr>
  </w:style>
  <w:style w:type="paragraph" w:styleId="20">
    <w:name w:val="Block Text"/>
    <w:basedOn w:val="1"/>
    <w:autoRedefine/>
    <w:qFormat/>
    <w:uiPriority w:val="0"/>
    <w:pPr>
      <w:widowControl/>
      <w:ind w:left="480" w:right="-341" w:firstLine="513"/>
    </w:pPr>
    <w:rPr>
      <w:kern w:val="0"/>
      <w:sz w:val="24"/>
      <w:szCs w:val="20"/>
    </w:rPr>
  </w:style>
  <w:style w:type="paragraph" w:styleId="21">
    <w:name w:val="toc 5"/>
    <w:basedOn w:val="1"/>
    <w:next w:val="1"/>
    <w:autoRedefine/>
    <w:qFormat/>
    <w:uiPriority w:val="0"/>
    <w:pPr>
      <w:ind w:left="1680" w:leftChars="800"/>
    </w:pPr>
  </w:style>
  <w:style w:type="paragraph" w:styleId="22">
    <w:name w:val="toc 3"/>
    <w:basedOn w:val="1"/>
    <w:next w:val="1"/>
    <w:autoRedefine/>
    <w:qFormat/>
    <w:uiPriority w:val="39"/>
    <w:pPr>
      <w:ind w:left="840" w:leftChars="400"/>
    </w:pPr>
  </w:style>
  <w:style w:type="paragraph" w:styleId="23">
    <w:name w:val="Plain Text"/>
    <w:basedOn w:val="1"/>
    <w:link w:val="72"/>
    <w:autoRedefine/>
    <w:qFormat/>
    <w:uiPriority w:val="0"/>
    <w:rPr>
      <w:rFonts w:hint="eastAsia" w:ascii="宋体" w:hAnsi="Courier New"/>
      <w:szCs w:val="20"/>
    </w:rPr>
  </w:style>
  <w:style w:type="paragraph" w:styleId="24">
    <w:name w:val="toc 8"/>
    <w:basedOn w:val="1"/>
    <w:next w:val="1"/>
    <w:autoRedefine/>
    <w:qFormat/>
    <w:uiPriority w:val="0"/>
    <w:pPr>
      <w:ind w:left="2940" w:leftChars="1400"/>
    </w:pPr>
  </w:style>
  <w:style w:type="paragraph" w:styleId="25">
    <w:name w:val="Date"/>
    <w:basedOn w:val="1"/>
    <w:next w:val="1"/>
    <w:link w:val="73"/>
    <w:autoRedefine/>
    <w:qFormat/>
    <w:uiPriority w:val="0"/>
    <w:pPr>
      <w:ind w:left="100" w:leftChars="2500"/>
    </w:pPr>
    <w:rPr>
      <w:rFonts w:ascii="仿宋_GB2312" w:hAnsi="宋体" w:eastAsia="仿宋_GB2312"/>
      <w:color w:val="000000"/>
      <w:sz w:val="24"/>
    </w:rPr>
  </w:style>
  <w:style w:type="paragraph" w:styleId="26">
    <w:name w:val="Body Text Indent 2"/>
    <w:basedOn w:val="1"/>
    <w:link w:val="74"/>
    <w:autoRedefine/>
    <w:qFormat/>
    <w:uiPriority w:val="0"/>
    <w:pPr>
      <w:ind w:firstLine="480" w:firstLineChars="200"/>
    </w:pPr>
    <w:rPr>
      <w:rFonts w:ascii="仿宋_GB2312" w:eastAsia="仿宋_GB2312"/>
      <w:sz w:val="24"/>
    </w:rPr>
  </w:style>
  <w:style w:type="paragraph" w:styleId="27">
    <w:name w:val="Balloon Text"/>
    <w:basedOn w:val="1"/>
    <w:link w:val="75"/>
    <w:autoRedefine/>
    <w:qFormat/>
    <w:uiPriority w:val="0"/>
    <w:rPr>
      <w:sz w:val="18"/>
      <w:szCs w:val="18"/>
    </w:rPr>
  </w:style>
  <w:style w:type="paragraph" w:styleId="28">
    <w:name w:val="footer"/>
    <w:basedOn w:val="1"/>
    <w:link w:val="76"/>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7"/>
    <w:autoRedefine/>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autoRedefine/>
    <w:qFormat/>
    <w:uiPriority w:val="0"/>
    <w:pPr>
      <w:ind w:left="1260" w:leftChars="600"/>
    </w:pPr>
  </w:style>
  <w:style w:type="paragraph" w:styleId="32">
    <w:name w:val="toc 6"/>
    <w:basedOn w:val="1"/>
    <w:next w:val="1"/>
    <w:autoRedefine/>
    <w:qFormat/>
    <w:uiPriority w:val="0"/>
    <w:pPr>
      <w:ind w:left="2100" w:leftChars="1000"/>
    </w:pPr>
  </w:style>
  <w:style w:type="paragraph" w:styleId="33">
    <w:name w:val="Body Text Indent 3"/>
    <w:basedOn w:val="1"/>
    <w:link w:val="78"/>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autoRedefine/>
    <w:qFormat/>
    <w:uiPriority w:val="39"/>
    <w:pPr>
      <w:tabs>
        <w:tab w:val="right" w:leader="dot" w:pos="8937"/>
      </w:tabs>
      <w:spacing w:line="312" w:lineRule="auto"/>
      <w:ind w:left="420" w:leftChars="200"/>
    </w:pPr>
  </w:style>
  <w:style w:type="paragraph" w:styleId="35">
    <w:name w:val="toc 9"/>
    <w:basedOn w:val="1"/>
    <w:next w:val="1"/>
    <w:autoRedefine/>
    <w:qFormat/>
    <w:uiPriority w:val="0"/>
    <w:pPr>
      <w:ind w:left="3360" w:leftChars="1600"/>
    </w:pPr>
  </w:style>
  <w:style w:type="paragraph" w:styleId="36">
    <w:name w:val="HTML Preformatted"/>
    <w:basedOn w:val="1"/>
    <w:link w:val="79"/>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autoRedefine/>
    <w:qFormat/>
    <w:uiPriority w:val="0"/>
    <w:rPr>
      <w:szCs w:val="20"/>
    </w:rPr>
  </w:style>
  <w:style w:type="paragraph" w:styleId="39">
    <w:name w:val="Title"/>
    <w:basedOn w:val="1"/>
    <w:link w:val="80"/>
    <w:autoRedefine/>
    <w:qFormat/>
    <w:uiPriority w:val="0"/>
    <w:pPr>
      <w:jc w:val="center"/>
      <w:outlineLvl w:val="0"/>
    </w:pPr>
    <w:rPr>
      <w:b/>
      <w:sz w:val="32"/>
      <w:szCs w:val="20"/>
    </w:rPr>
  </w:style>
  <w:style w:type="paragraph" w:styleId="40">
    <w:name w:val="annotation subject"/>
    <w:basedOn w:val="15"/>
    <w:next w:val="15"/>
    <w:link w:val="81"/>
    <w:autoRedefine/>
    <w:qFormat/>
    <w:uiPriority w:val="0"/>
    <w:rPr>
      <w:b/>
      <w:bCs/>
    </w:rPr>
  </w:style>
  <w:style w:type="paragraph" w:styleId="41">
    <w:name w:val="Body Text First Indent 2"/>
    <w:basedOn w:val="18"/>
    <w:link w:val="82"/>
    <w:autoRedefine/>
    <w:qFormat/>
    <w:uiPriority w:val="0"/>
    <w:pPr>
      <w:spacing w:after="120" w:line="480" w:lineRule="exact"/>
      <w:ind w:left="420" w:leftChars="200" w:firstLine="420" w:firstLineChars="200"/>
    </w:pPr>
    <w:rPr>
      <w:szCs w:val="20"/>
    </w:rPr>
  </w:style>
  <w:style w:type="table" w:styleId="43">
    <w:name w:val="Table Grid"/>
    <w:basedOn w:val="42"/>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autoRedefine/>
    <w:qFormat/>
    <w:uiPriority w:val="22"/>
    <w:rPr>
      <w:b/>
      <w:bCs/>
    </w:rPr>
  </w:style>
  <w:style w:type="character" w:styleId="47">
    <w:name w:val="page number"/>
    <w:autoRedefine/>
    <w:qFormat/>
    <w:uiPriority w:val="0"/>
  </w:style>
  <w:style w:type="character" w:styleId="48">
    <w:name w:val="FollowedHyperlink"/>
    <w:autoRedefine/>
    <w:qFormat/>
    <w:uiPriority w:val="0"/>
    <w:rPr>
      <w:color w:val="800080"/>
      <w:u w:val="single"/>
    </w:rPr>
  </w:style>
  <w:style w:type="character" w:styleId="49">
    <w:name w:val="Emphasis"/>
    <w:autoRedefine/>
    <w:qFormat/>
    <w:uiPriority w:val="0"/>
    <w:rPr>
      <w:color w:val="CC0033"/>
    </w:rPr>
  </w:style>
  <w:style w:type="character" w:styleId="50">
    <w:name w:val="HTML Definition"/>
    <w:basedOn w:val="45"/>
    <w:qFormat/>
    <w:uiPriority w:val="0"/>
  </w:style>
  <w:style w:type="character" w:styleId="51">
    <w:name w:val="HTML Acronym"/>
    <w:basedOn w:val="45"/>
    <w:qFormat/>
    <w:uiPriority w:val="0"/>
  </w:style>
  <w:style w:type="character" w:styleId="52">
    <w:name w:val="HTML Variable"/>
    <w:basedOn w:val="45"/>
    <w:qFormat/>
    <w:uiPriority w:val="0"/>
  </w:style>
  <w:style w:type="character" w:styleId="53">
    <w:name w:val="Hyperlink"/>
    <w:autoRedefine/>
    <w:qFormat/>
    <w:uiPriority w:val="99"/>
    <w:rPr>
      <w:color w:val="0000FF"/>
      <w:u w:val="single"/>
    </w:rPr>
  </w:style>
  <w:style w:type="character" w:styleId="54">
    <w:name w:val="HTML Code"/>
    <w:basedOn w:val="45"/>
    <w:qFormat/>
    <w:uiPriority w:val="0"/>
    <w:rPr>
      <w:rFonts w:ascii="Courier New" w:hAnsi="Courier New"/>
      <w:sz w:val="20"/>
    </w:rPr>
  </w:style>
  <w:style w:type="character" w:styleId="55">
    <w:name w:val="annotation reference"/>
    <w:autoRedefine/>
    <w:qFormat/>
    <w:uiPriority w:val="99"/>
    <w:rPr>
      <w:sz w:val="21"/>
      <w:szCs w:val="21"/>
    </w:rPr>
  </w:style>
  <w:style w:type="character" w:styleId="56">
    <w:name w:val="HTML Cite"/>
    <w:autoRedefine/>
    <w:qFormat/>
    <w:uiPriority w:val="0"/>
    <w:rPr>
      <w:i/>
      <w:iCs/>
    </w:rPr>
  </w:style>
  <w:style w:type="character" w:customStyle="1" w:styleId="57">
    <w:name w:val="正文缩进 字符"/>
    <w:link w:val="5"/>
    <w:autoRedefine/>
    <w:qFormat/>
    <w:uiPriority w:val="0"/>
    <w:rPr>
      <w:rFonts w:ascii="宋体" w:eastAsia="宋体"/>
      <w:kern w:val="2"/>
      <w:sz w:val="24"/>
      <w:szCs w:val="24"/>
      <w:lang w:val="en-US" w:eastAsia="zh-CN" w:bidi="ar-SA"/>
    </w:rPr>
  </w:style>
  <w:style w:type="character" w:customStyle="1" w:styleId="58">
    <w:name w:val="标题 1 字符"/>
    <w:link w:val="3"/>
    <w:autoRedefine/>
    <w:qFormat/>
    <w:uiPriority w:val="0"/>
    <w:rPr>
      <w:rFonts w:ascii="宋体"/>
      <w:b/>
      <w:kern w:val="44"/>
      <w:sz w:val="32"/>
    </w:rPr>
  </w:style>
  <w:style w:type="character" w:customStyle="1" w:styleId="59">
    <w:name w:val="标题 2 字符"/>
    <w:link w:val="4"/>
    <w:autoRedefine/>
    <w:qFormat/>
    <w:uiPriority w:val="0"/>
    <w:rPr>
      <w:rFonts w:ascii="Arial" w:hAnsi="Arial" w:eastAsia="黑体"/>
      <w:b/>
      <w:sz w:val="30"/>
      <w:lang w:val="en-US" w:eastAsia="zh-CN" w:bidi="ar-SA"/>
    </w:rPr>
  </w:style>
  <w:style w:type="character" w:customStyle="1" w:styleId="60">
    <w:name w:val="标题 3 字符"/>
    <w:link w:val="6"/>
    <w:autoRedefine/>
    <w:qFormat/>
    <w:uiPriority w:val="0"/>
    <w:rPr>
      <w:rFonts w:ascii="宋体" w:eastAsia="宋体"/>
      <w:b/>
      <w:sz w:val="24"/>
      <w:u w:val="single"/>
      <w:lang w:val="en-US" w:eastAsia="zh-CN" w:bidi="ar-SA"/>
    </w:rPr>
  </w:style>
  <w:style w:type="character" w:customStyle="1" w:styleId="61">
    <w:name w:val="标题 4 字符"/>
    <w:link w:val="2"/>
    <w:autoRedefine/>
    <w:qFormat/>
    <w:uiPriority w:val="0"/>
    <w:rPr>
      <w:rFonts w:ascii="Arial" w:hAnsi="Arial" w:eastAsia="黑体"/>
      <w:b/>
      <w:sz w:val="28"/>
    </w:rPr>
  </w:style>
  <w:style w:type="character" w:customStyle="1" w:styleId="62">
    <w:name w:val="标题 5 字符"/>
    <w:link w:val="7"/>
    <w:autoRedefine/>
    <w:qFormat/>
    <w:uiPriority w:val="0"/>
    <w:rPr>
      <w:b/>
      <w:sz w:val="28"/>
    </w:rPr>
  </w:style>
  <w:style w:type="character" w:customStyle="1" w:styleId="63">
    <w:name w:val="标题 6 字符"/>
    <w:link w:val="8"/>
    <w:autoRedefine/>
    <w:qFormat/>
    <w:uiPriority w:val="0"/>
    <w:rPr>
      <w:rFonts w:ascii="Arial" w:hAnsi="Arial" w:eastAsia="黑体"/>
      <w:b/>
      <w:sz w:val="24"/>
    </w:rPr>
  </w:style>
  <w:style w:type="character" w:customStyle="1" w:styleId="64">
    <w:name w:val="标题 7 字符"/>
    <w:link w:val="9"/>
    <w:autoRedefine/>
    <w:qFormat/>
    <w:uiPriority w:val="0"/>
    <w:rPr>
      <w:b/>
      <w:sz w:val="24"/>
    </w:rPr>
  </w:style>
  <w:style w:type="character" w:customStyle="1" w:styleId="65">
    <w:name w:val="标题 8 字符"/>
    <w:link w:val="10"/>
    <w:autoRedefine/>
    <w:qFormat/>
    <w:uiPriority w:val="0"/>
    <w:rPr>
      <w:rFonts w:ascii="Arial" w:hAnsi="Arial" w:eastAsia="黑体"/>
      <w:sz w:val="24"/>
    </w:rPr>
  </w:style>
  <w:style w:type="character" w:customStyle="1" w:styleId="66">
    <w:name w:val="标题 9 字符"/>
    <w:link w:val="11"/>
    <w:autoRedefine/>
    <w:qFormat/>
    <w:uiPriority w:val="0"/>
    <w:rPr>
      <w:rFonts w:ascii="Arial" w:hAnsi="Arial" w:eastAsia="黑体"/>
      <w:sz w:val="21"/>
    </w:rPr>
  </w:style>
  <w:style w:type="character" w:customStyle="1" w:styleId="67">
    <w:name w:val="文档结构图 字符"/>
    <w:link w:val="14"/>
    <w:autoRedefine/>
    <w:qFormat/>
    <w:uiPriority w:val="0"/>
    <w:rPr>
      <w:kern w:val="2"/>
      <w:sz w:val="21"/>
      <w:szCs w:val="24"/>
      <w:shd w:val="clear" w:color="auto" w:fill="000080"/>
    </w:rPr>
  </w:style>
  <w:style w:type="character" w:customStyle="1" w:styleId="68">
    <w:name w:val="批注文字 字符1"/>
    <w:link w:val="15"/>
    <w:autoRedefine/>
    <w:qFormat/>
    <w:uiPriority w:val="99"/>
    <w:rPr>
      <w:kern w:val="2"/>
      <w:sz w:val="21"/>
      <w:szCs w:val="24"/>
    </w:rPr>
  </w:style>
  <w:style w:type="character" w:customStyle="1" w:styleId="69">
    <w:name w:val="正文文本 3 字符"/>
    <w:link w:val="16"/>
    <w:autoRedefine/>
    <w:qFormat/>
    <w:uiPriority w:val="0"/>
    <w:rPr>
      <w:kern w:val="2"/>
      <w:sz w:val="16"/>
      <w:szCs w:val="16"/>
    </w:rPr>
  </w:style>
  <w:style w:type="character" w:customStyle="1" w:styleId="70">
    <w:name w:val="正文文本 字符"/>
    <w:link w:val="17"/>
    <w:autoRedefine/>
    <w:qFormat/>
    <w:uiPriority w:val="0"/>
    <w:rPr>
      <w:rFonts w:ascii="宋体" w:hAnsi="宋体"/>
      <w:kern w:val="2"/>
      <w:sz w:val="24"/>
      <w:szCs w:val="24"/>
    </w:rPr>
  </w:style>
  <w:style w:type="character" w:customStyle="1" w:styleId="71">
    <w:name w:val="正文文本缩进 字符"/>
    <w:link w:val="18"/>
    <w:autoRedefine/>
    <w:qFormat/>
    <w:uiPriority w:val="0"/>
    <w:rPr>
      <w:rFonts w:eastAsia="宋体"/>
      <w:kern w:val="2"/>
      <w:sz w:val="24"/>
      <w:szCs w:val="24"/>
      <w:lang w:val="en-US" w:eastAsia="zh-CN" w:bidi="ar-SA"/>
    </w:rPr>
  </w:style>
  <w:style w:type="character" w:customStyle="1" w:styleId="72">
    <w:name w:val="纯文本 字符2"/>
    <w:link w:val="23"/>
    <w:autoRedefine/>
    <w:qFormat/>
    <w:uiPriority w:val="0"/>
    <w:rPr>
      <w:rFonts w:hint="eastAsia" w:ascii="宋体" w:hAnsi="Courier New" w:eastAsia="宋体" w:cs="宋体"/>
      <w:kern w:val="2"/>
      <w:sz w:val="21"/>
    </w:rPr>
  </w:style>
  <w:style w:type="character" w:customStyle="1" w:styleId="73">
    <w:name w:val="日期 字符"/>
    <w:link w:val="25"/>
    <w:autoRedefine/>
    <w:qFormat/>
    <w:uiPriority w:val="0"/>
    <w:rPr>
      <w:rFonts w:ascii="仿宋_GB2312" w:hAnsi="宋体" w:eastAsia="仿宋_GB2312"/>
      <w:color w:val="000000"/>
      <w:kern w:val="2"/>
      <w:sz w:val="24"/>
      <w:szCs w:val="24"/>
    </w:rPr>
  </w:style>
  <w:style w:type="character" w:customStyle="1" w:styleId="74">
    <w:name w:val="正文文本缩进 2 字符"/>
    <w:link w:val="26"/>
    <w:autoRedefine/>
    <w:qFormat/>
    <w:uiPriority w:val="0"/>
    <w:rPr>
      <w:rFonts w:ascii="仿宋_GB2312" w:eastAsia="仿宋_GB2312"/>
      <w:kern w:val="2"/>
      <w:sz w:val="24"/>
      <w:szCs w:val="24"/>
    </w:rPr>
  </w:style>
  <w:style w:type="character" w:customStyle="1" w:styleId="75">
    <w:name w:val="批注框文本 字符"/>
    <w:link w:val="27"/>
    <w:autoRedefine/>
    <w:qFormat/>
    <w:uiPriority w:val="0"/>
    <w:rPr>
      <w:kern w:val="2"/>
      <w:sz w:val="18"/>
      <w:szCs w:val="18"/>
    </w:rPr>
  </w:style>
  <w:style w:type="character" w:customStyle="1" w:styleId="76">
    <w:name w:val="页脚 字符"/>
    <w:link w:val="28"/>
    <w:autoRedefine/>
    <w:qFormat/>
    <w:uiPriority w:val="99"/>
    <w:rPr>
      <w:rFonts w:ascii="宋体" w:eastAsia="宋体"/>
      <w:sz w:val="18"/>
      <w:lang w:val="en-US" w:eastAsia="zh-CN" w:bidi="ar-SA"/>
    </w:rPr>
  </w:style>
  <w:style w:type="character" w:customStyle="1" w:styleId="77">
    <w:name w:val="页眉 字符"/>
    <w:link w:val="29"/>
    <w:autoRedefine/>
    <w:qFormat/>
    <w:uiPriority w:val="0"/>
    <w:rPr>
      <w:rFonts w:eastAsia="宋体"/>
      <w:kern w:val="2"/>
      <w:sz w:val="18"/>
      <w:szCs w:val="18"/>
      <w:lang w:val="en-US" w:eastAsia="zh-CN" w:bidi="ar-SA"/>
    </w:rPr>
  </w:style>
  <w:style w:type="character" w:customStyle="1" w:styleId="78">
    <w:name w:val="正文文本缩进 3 字符"/>
    <w:link w:val="33"/>
    <w:autoRedefine/>
    <w:qFormat/>
    <w:uiPriority w:val="0"/>
    <w:rPr>
      <w:rFonts w:ascii="宋体"/>
      <w:sz w:val="24"/>
    </w:rPr>
  </w:style>
  <w:style w:type="character" w:customStyle="1" w:styleId="79">
    <w:name w:val="HTML 预设格式 字符"/>
    <w:link w:val="36"/>
    <w:autoRedefine/>
    <w:qFormat/>
    <w:uiPriority w:val="0"/>
    <w:rPr>
      <w:rFonts w:ascii="宋体" w:hAnsi="宋体" w:cs="宋体"/>
      <w:sz w:val="24"/>
      <w:szCs w:val="24"/>
    </w:rPr>
  </w:style>
  <w:style w:type="character" w:customStyle="1" w:styleId="80">
    <w:name w:val="标题 字符"/>
    <w:link w:val="39"/>
    <w:autoRedefine/>
    <w:qFormat/>
    <w:uiPriority w:val="0"/>
    <w:rPr>
      <w:b/>
      <w:kern w:val="2"/>
      <w:sz w:val="32"/>
    </w:rPr>
  </w:style>
  <w:style w:type="character" w:customStyle="1" w:styleId="81">
    <w:name w:val="批注主题 字符"/>
    <w:link w:val="40"/>
    <w:autoRedefine/>
    <w:qFormat/>
    <w:uiPriority w:val="0"/>
    <w:rPr>
      <w:rFonts w:ascii="Times New Roman" w:hAnsi="Times New Roman" w:eastAsia="宋体" w:cs="Times New Roman"/>
      <w:b/>
      <w:bCs/>
      <w:kern w:val="2"/>
      <w:sz w:val="21"/>
      <w:szCs w:val="24"/>
      <w:lang w:val="en-US" w:eastAsia="zh-CN" w:bidi="ar-SA"/>
    </w:rPr>
  </w:style>
  <w:style w:type="character" w:customStyle="1" w:styleId="82">
    <w:name w:val="正文文本首行缩进 2 字符"/>
    <w:link w:val="41"/>
    <w:autoRedefine/>
    <w:qFormat/>
    <w:uiPriority w:val="0"/>
    <w:rPr>
      <w:rFonts w:eastAsia="宋体"/>
      <w:kern w:val="2"/>
      <w:sz w:val="24"/>
      <w:szCs w:val="24"/>
      <w:lang w:val="en-US" w:eastAsia="zh-CN" w:bidi="ar-SA"/>
    </w:rPr>
  </w:style>
  <w:style w:type="character" w:customStyle="1" w:styleId="83">
    <w:name w:val="批注文字 字符"/>
    <w:autoRedefine/>
    <w:qFormat/>
    <w:uiPriority w:val="99"/>
    <w:rPr>
      <w:rFonts w:ascii="Times New Roman" w:hAnsi="Times New Roman" w:eastAsia="宋体" w:cs="Times New Roman"/>
      <w:sz w:val="24"/>
      <w:lang w:val="en-US" w:eastAsia="zh-CN" w:bidi="ar-SA"/>
    </w:rPr>
  </w:style>
  <w:style w:type="character" w:customStyle="1" w:styleId="84">
    <w:name w:val="c21"/>
    <w:autoRedefine/>
    <w:qFormat/>
    <w:uiPriority w:val="0"/>
    <w:rPr>
      <w:rFonts w:hint="default" w:ascii="ˎ̥" w:hAnsi="ˎ̥"/>
      <w:color w:val="000000"/>
      <w:sz w:val="20"/>
      <w:szCs w:val="20"/>
      <w:u w:val="none"/>
    </w:rPr>
  </w:style>
  <w:style w:type="character" w:customStyle="1" w:styleId="85">
    <w:name w:val="title4"/>
    <w:autoRedefine/>
    <w:qFormat/>
    <w:uiPriority w:val="0"/>
    <w:rPr>
      <w:b/>
      <w:bCs/>
      <w:color w:val="1D87B3"/>
      <w:sz w:val="15"/>
      <w:szCs w:val="15"/>
    </w:rPr>
  </w:style>
  <w:style w:type="character" w:customStyle="1" w:styleId="86">
    <w:name w:val="标题 2 Char Char"/>
    <w:autoRedefine/>
    <w:qFormat/>
    <w:uiPriority w:val="0"/>
    <w:rPr>
      <w:rFonts w:ascii="Arial" w:hAnsi="Arial" w:eastAsia="黑体"/>
      <w:b/>
      <w:bCs/>
      <w:kern w:val="2"/>
      <w:sz w:val="32"/>
      <w:szCs w:val="32"/>
      <w:lang w:val="en-US" w:eastAsia="zh-CN" w:bidi="ar-SA"/>
    </w:rPr>
  </w:style>
  <w:style w:type="character" w:customStyle="1" w:styleId="87">
    <w:name w:val="black1"/>
    <w:autoRedefine/>
    <w:qFormat/>
    <w:uiPriority w:val="0"/>
    <w:rPr>
      <w:color w:val="000000"/>
    </w:rPr>
  </w:style>
  <w:style w:type="character" w:customStyle="1" w:styleId="88">
    <w:name w:val="street-address"/>
    <w:autoRedefine/>
    <w:qFormat/>
    <w:uiPriority w:val="0"/>
  </w:style>
  <w:style w:type="character" w:customStyle="1" w:styleId="89">
    <w:name w:val="locality"/>
    <w:autoRedefine/>
    <w:qFormat/>
    <w:uiPriority w:val="0"/>
  </w:style>
  <w:style w:type="character" w:customStyle="1" w:styleId="90">
    <w:name w:val="正文文本缩进 Char1"/>
    <w:link w:val="91"/>
    <w:autoRedefine/>
    <w:qFormat/>
    <w:uiPriority w:val="0"/>
    <w:rPr>
      <w:rFonts w:ascii="宋体" w:hAnsi="宋体" w:eastAsia="宋体"/>
      <w:sz w:val="24"/>
      <w:szCs w:val="24"/>
      <w:lang w:bidi="ar-SA"/>
    </w:rPr>
  </w:style>
  <w:style w:type="paragraph" w:customStyle="1" w:styleId="91">
    <w:name w:val="正文文本缩进1"/>
    <w:basedOn w:val="1"/>
    <w:link w:val="90"/>
    <w:autoRedefine/>
    <w:qFormat/>
    <w:uiPriority w:val="0"/>
    <w:pPr>
      <w:spacing w:line="480" w:lineRule="exact"/>
      <w:ind w:firstLine="480" w:firstLineChars="200"/>
    </w:pPr>
    <w:rPr>
      <w:rFonts w:ascii="宋体" w:hAnsi="宋体"/>
      <w:kern w:val="0"/>
      <w:sz w:val="24"/>
    </w:rPr>
  </w:style>
  <w:style w:type="character" w:customStyle="1" w:styleId="92">
    <w:name w:val="Char Char11"/>
    <w:autoRedefine/>
    <w:qFormat/>
    <w:uiPriority w:val="0"/>
    <w:rPr>
      <w:rFonts w:ascii="宋体" w:eastAsia="宋体"/>
      <w:b/>
      <w:sz w:val="24"/>
      <w:u w:val="single"/>
      <w:lang w:val="en-US" w:eastAsia="zh-CN" w:bidi="ar-SA"/>
    </w:rPr>
  </w:style>
  <w:style w:type="character" w:customStyle="1" w:styleId="93">
    <w:name w:val="txt"/>
    <w:autoRedefine/>
    <w:qFormat/>
    <w:uiPriority w:val="0"/>
  </w:style>
  <w:style w:type="character" w:customStyle="1" w:styleId="94">
    <w:name w:val="正文缩进 Char Char"/>
    <w:link w:val="95"/>
    <w:autoRedefine/>
    <w:qFormat/>
    <w:uiPriority w:val="0"/>
    <w:rPr>
      <w:rFonts w:ascii="宋体" w:eastAsia="宋体"/>
      <w:snapToGrid w:val="0"/>
      <w:color w:val="000000"/>
      <w:kern w:val="28"/>
      <w:sz w:val="28"/>
      <w:lang w:bidi="ar-SA"/>
    </w:rPr>
  </w:style>
  <w:style w:type="paragraph" w:customStyle="1" w:styleId="95">
    <w:name w:val="正文缩进1"/>
    <w:basedOn w:val="1"/>
    <w:link w:val="94"/>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6">
    <w:name w:val="普通文字1 Char1"/>
    <w:autoRedefine/>
    <w:qFormat/>
    <w:uiPriority w:val="0"/>
    <w:rPr>
      <w:rFonts w:ascii="宋体" w:hAnsi="Courier New" w:eastAsia="宋体"/>
      <w:kern w:val="2"/>
      <w:sz w:val="21"/>
      <w:lang w:val="en-US" w:eastAsia="zh-CN" w:bidi="ar-SA"/>
    </w:rPr>
  </w:style>
  <w:style w:type="character" w:customStyle="1" w:styleId="97">
    <w:name w:val="chanpin1"/>
    <w:autoRedefine/>
    <w:qFormat/>
    <w:uiPriority w:val="0"/>
    <w:rPr>
      <w:rFonts w:hint="default" w:ascii="ˎ̥" w:hAnsi="ˎ̥"/>
      <w:color w:val="000000"/>
      <w:sz w:val="20"/>
      <w:szCs w:val="20"/>
      <w:u w:val="none"/>
    </w:rPr>
  </w:style>
  <w:style w:type="character" w:customStyle="1" w:styleId="98">
    <w:name w:val="列表段落 字符"/>
    <w:link w:val="99"/>
    <w:autoRedefine/>
    <w:qFormat/>
    <w:uiPriority w:val="34"/>
    <w:rPr>
      <w:rFonts w:ascii="Calibri" w:hAnsi="Calibri" w:eastAsia="宋体"/>
      <w:kern w:val="2"/>
      <w:sz w:val="21"/>
      <w:szCs w:val="22"/>
      <w:lang w:val="en-US" w:eastAsia="zh-CN" w:bidi="ar-SA"/>
    </w:rPr>
  </w:style>
  <w:style w:type="paragraph" w:styleId="99">
    <w:name w:val="List Paragraph"/>
    <w:basedOn w:val="1"/>
    <w:link w:val="98"/>
    <w:autoRedefine/>
    <w:qFormat/>
    <w:uiPriority w:val="34"/>
    <w:pPr>
      <w:ind w:firstLine="420" w:firstLineChars="200"/>
    </w:pPr>
    <w:rPr>
      <w:rFonts w:ascii="Calibri" w:hAnsi="Calibri"/>
      <w:szCs w:val="22"/>
    </w:rPr>
  </w:style>
  <w:style w:type="character" w:customStyle="1" w:styleId="100">
    <w:name w:val="标题 3 Char Char"/>
    <w:autoRedefine/>
    <w:qFormat/>
    <w:uiPriority w:val="0"/>
    <w:rPr>
      <w:rFonts w:eastAsia="宋体"/>
      <w:b/>
      <w:bCs/>
      <w:kern w:val="2"/>
      <w:sz w:val="32"/>
      <w:szCs w:val="32"/>
      <w:lang w:val="en-US" w:eastAsia="zh-CN" w:bidi="ar-SA"/>
    </w:rPr>
  </w:style>
  <w:style w:type="character" w:customStyle="1" w:styleId="101">
    <w:name w:val="段1 Char"/>
    <w:autoRedefine/>
    <w:qFormat/>
    <w:uiPriority w:val="0"/>
    <w:rPr>
      <w:rFonts w:ascii="宋体" w:eastAsia="宋体"/>
      <w:sz w:val="24"/>
      <w:lang w:val="en-US" w:eastAsia="zh-CN" w:bidi="ar-SA"/>
    </w:rPr>
  </w:style>
  <w:style w:type="character" w:customStyle="1" w:styleId="102">
    <w:name w:val="chanpin拷贝"/>
    <w:autoRedefine/>
    <w:qFormat/>
    <w:uiPriority w:val="0"/>
  </w:style>
  <w:style w:type="character" w:customStyle="1" w:styleId="103">
    <w:name w:val="纯文本 Char1"/>
    <w:autoRedefine/>
    <w:qFormat/>
    <w:uiPriority w:val="0"/>
    <w:rPr>
      <w:rFonts w:ascii="宋体" w:hAnsi="Courier New" w:eastAsia="宋体"/>
      <w:kern w:val="2"/>
      <w:sz w:val="21"/>
      <w:lang w:val="en-US" w:eastAsia="zh-CN" w:bidi="ar-SA"/>
    </w:rPr>
  </w:style>
  <w:style w:type="character" w:customStyle="1" w:styleId="104">
    <w:name w:val="apple-style-span"/>
    <w:autoRedefine/>
    <w:qFormat/>
    <w:uiPriority w:val="0"/>
    <w:rPr>
      <w:rFonts w:cs="Times New Roman"/>
    </w:rPr>
  </w:style>
  <w:style w:type="paragraph" w:customStyle="1" w:styleId="105">
    <w:name w:val="二级条标题"/>
    <w:basedOn w:val="106"/>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06">
    <w:name w:val="一级条标题"/>
    <w:basedOn w:val="107"/>
    <w:next w:val="1"/>
    <w:autoRedefine/>
    <w:qFormat/>
    <w:uiPriority w:val="0"/>
    <w:pPr>
      <w:numPr>
        <w:ilvl w:val="1"/>
      </w:numPr>
      <w:tabs>
        <w:tab w:val="left" w:pos="360"/>
        <w:tab w:val="left" w:pos="840"/>
      </w:tabs>
      <w:ind w:left="0" w:hanging="840"/>
      <w:outlineLvl w:val="1"/>
    </w:pPr>
  </w:style>
  <w:style w:type="paragraph" w:customStyle="1" w:styleId="107">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8">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9">
    <w:name w:val="字元 字元"/>
    <w:basedOn w:val="1"/>
    <w:autoRedefine/>
    <w:qFormat/>
    <w:uiPriority w:val="0"/>
    <w:rPr>
      <w:rFonts w:ascii="Tahoma" w:hAnsi="Tahoma"/>
      <w:sz w:val="24"/>
      <w:szCs w:val="20"/>
    </w:rPr>
  </w:style>
  <w:style w:type="paragraph" w:customStyle="1" w:styleId="110">
    <w:name w:val="Char3 Char Char Char"/>
    <w:basedOn w:val="1"/>
    <w:autoRedefine/>
    <w:qFormat/>
    <w:uiPriority w:val="0"/>
    <w:rPr>
      <w:rFonts w:ascii="Tahoma" w:hAnsi="Tahoma"/>
      <w:sz w:val="24"/>
      <w:szCs w:val="20"/>
    </w:rPr>
  </w:style>
  <w:style w:type="paragraph" w:customStyle="1" w:styleId="111">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12">
    <w:name w:val="项目编号2"/>
    <w:basedOn w:val="113"/>
    <w:autoRedefine/>
    <w:qFormat/>
    <w:uiPriority w:val="0"/>
    <w:pPr>
      <w:numPr>
        <w:numId w:val="2"/>
      </w:numPr>
    </w:pPr>
  </w:style>
  <w:style w:type="paragraph" w:customStyle="1" w:styleId="113">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4">
    <w:name w:val="图中文字"/>
    <w:basedOn w:val="1"/>
    <w:autoRedefine/>
    <w:qFormat/>
    <w:uiPriority w:val="0"/>
    <w:pPr>
      <w:adjustRightInd w:val="0"/>
      <w:snapToGrid w:val="0"/>
      <w:spacing w:line="0" w:lineRule="atLeast"/>
      <w:jc w:val="center"/>
    </w:pPr>
    <w:rPr>
      <w:sz w:val="24"/>
      <w:szCs w:val="20"/>
    </w:rPr>
  </w:style>
  <w:style w:type="paragraph" w:customStyle="1" w:styleId="115">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6">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7">
    <w:name w:val="Char2"/>
    <w:basedOn w:val="1"/>
    <w:autoRedefine/>
    <w:qFormat/>
    <w:uiPriority w:val="0"/>
    <w:rPr>
      <w:rFonts w:ascii="Tahoma" w:hAnsi="Tahoma"/>
      <w:sz w:val="24"/>
      <w:szCs w:val="20"/>
    </w:rPr>
  </w:style>
  <w:style w:type="paragraph" w:customStyle="1" w:styleId="118">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0">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1">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2">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3">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4">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5">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27">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8">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9">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0">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1">
    <w:name w:val="font8"/>
    <w:basedOn w:val="1"/>
    <w:autoRedefine/>
    <w:qFormat/>
    <w:uiPriority w:val="0"/>
    <w:pPr>
      <w:widowControl/>
      <w:spacing w:before="100" w:beforeAutospacing="1" w:after="100" w:afterAutospacing="1"/>
      <w:jc w:val="left"/>
    </w:pPr>
    <w:rPr>
      <w:kern w:val="0"/>
      <w:sz w:val="36"/>
      <w:szCs w:val="36"/>
    </w:rPr>
  </w:style>
  <w:style w:type="paragraph" w:customStyle="1" w:styleId="132">
    <w:name w:val="Char"/>
    <w:basedOn w:val="1"/>
    <w:autoRedefine/>
    <w:qFormat/>
    <w:uiPriority w:val="0"/>
    <w:pPr>
      <w:tabs>
        <w:tab w:val="left" w:pos="360"/>
      </w:tabs>
    </w:pPr>
    <w:rPr>
      <w:sz w:val="24"/>
    </w:rPr>
  </w:style>
  <w:style w:type="paragraph" w:customStyle="1" w:styleId="133">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4">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5">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6">
    <w:name w:val="Char Char1"/>
    <w:basedOn w:val="14"/>
    <w:autoRedefine/>
    <w:qFormat/>
    <w:uiPriority w:val="0"/>
    <w:rPr>
      <w:rFonts w:ascii="Tahoma" w:hAnsi="Tahoma"/>
      <w:sz w:val="24"/>
    </w:rPr>
  </w:style>
  <w:style w:type="paragraph" w:customStyle="1" w:styleId="137">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8">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9">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41">
    <w:name w:val="Char1 Char Char Char1"/>
    <w:basedOn w:val="1"/>
    <w:autoRedefine/>
    <w:qFormat/>
    <w:uiPriority w:val="0"/>
    <w:rPr>
      <w:rFonts w:ascii="Tahoma" w:hAnsi="Tahoma" w:cs="仿宋_GB2312"/>
      <w:sz w:val="24"/>
      <w:szCs w:val="28"/>
    </w:rPr>
  </w:style>
  <w:style w:type="paragraph" w:customStyle="1" w:styleId="142">
    <w:name w:val="四级条标题"/>
    <w:basedOn w:val="143"/>
    <w:next w:val="1"/>
    <w:autoRedefine/>
    <w:qFormat/>
    <w:uiPriority w:val="0"/>
    <w:pPr>
      <w:numPr>
        <w:ilvl w:val="4"/>
      </w:numPr>
      <w:tabs>
        <w:tab w:val="left" w:pos="360"/>
        <w:tab w:val="left" w:pos="840"/>
      </w:tabs>
      <w:ind w:left="0" w:hanging="840"/>
      <w:outlineLvl w:val="4"/>
    </w:pPr>
  </w:style>
  <w:style w:type="paragraph" w:customStyle="1" w:styleId="143">
    <w:name w:val="三级条标题"/>
    <w:basedOn w:val="105"/>
    <w:next w:val="1"/>
    <w:autoRedefine/>
    <w:qFormat/>
    <w:uiPriority w:val="0"/>
    <w:pPr>
      <w:numPr>
        <w:ilvl w:val="3"/>
        <w:numId w:val="1"/>
      </w:numPr>
      <w:ind w:left="0" w:hanging="840"/>
      <w:outlineLvl w:val="3"/>
    </w:pPr>
  </w:style>
  <w:style w:type="paragraph" w:customStyle="1" w:styleId="144">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5">
    <w:name w:val="样式 标题 2 + 宋体 五号 行距: 单倍行距"/>
    <w:basedOn w:val="4"/>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6">
    <w:name w:val="List Paragraph1"/>
    <w:basedOn w:val="1"/>
    <w:autoRedefine/>
    <w:qFormat/>
    <w:uiPriority w:val="0"/>
    <w:pPr>
      <w:ind w:firstLine="420" w:firstLineChars="200"/>
    </w:pPr>
    <w:rPr>
      <w:rFonts w:ascii="Calibri" w:hAnsi="Calibri"/>
      <w:szCs w:val="22"/>
    </w:rPr>
  </w:style>
  <w:style w:type="paragraph" w:customStyle="1" w:styleId="147">
    <w:name w:val="项目符号1"/>
    <w:basedOn w:val="148"/>
    <w:autoRedefine/>
    <w:qFormat/>
    <w:uiPriority w:val="0"/>
    <w:pPr>
      <w:ind w:left="-25" w:firstLine="0"/>
    </w:pPr>
  </w:style>
  <w:style w:type="paragraph" w:customStyle="1" w:styleId="148">
    <w:name w:val="正文文本样式"/>
    <w:basedOn w:val="1"/>
    <w:autoRedefine/>
    <w:qFormat/>
    <w:uiPriority w:val="0"/>
    <w:pPr>
      <w:spacing w:line="360" w:lineRule="auto"/>
      <w:ind w:firstLine="482"/>
    </w:pPr>
    <w:rPr>
      <w:rFonts w:cs="宋体"/>
      <w:sz w:val="24"/>
      <w:szCs w:val="20"/>
    </w:rPr>
  </w:style>
  <w:style w:type="paragraph" w:customStyle="1" w:styleId="149">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0">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51">
    <w:name w:val="五级条标题"/>
    <w:basedOn w:val="142"/>
    <w:next w:val="1"/>
    <w:autoRedefine/>
    <w:qFormat/>
    <w:uiPriority w:val="0"/>
    <w:pPr>
      <w:numPr>
        <w:ilvl w:val="5"/>
      </w:numPr>
      <w:ind w:left="0" w:hanging="840"/>
      <w:outlineLvl w:val="5"/>
    </w:pPr>
  </w:style>
  <w:style w:type="paragraph" w:customStyle="1" w:styleId="152">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3">
    <w:name w:val="文档正文"/>
    <w:basedOn w:val="1"/>
    <w:autoRedefine/>
    <w:qFormat/>
    <w:uiPriority w:val="0"/>
    <w:pPr>
      <w:snapToGrid w:val="0"/>
      <w:spacing w:before="120" w:after="120" w:line="180" w:lineRule="auto"/>
    </w:pPr>
    <w:rPr>
      <w:rFonts w:ascii="Arial" w:hAnsi="Arial"/>
      <w:szCs w:val="20"/>
    </w:rPr>
  </w:style>
  <w:style w:type="paragraph" w:customStyle="1" w:styleId="154">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5">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6">
    <w:name w:val="Char Char Char1 Char"/>
    <w:basedOn w:val="1"/>
    <w:autoRedefine/>
    <w:qFormat/>
    <w:uiPriority w:val="0"/>
    <w:rPr>
      <w:rFonts w:ascii="Tahoma" w:hAnsi="Tahoma"/>
      <w:sz w:val="24"/>
      <w:szCs w:val="20"/>
    </w:rPr>
  </w:style>
  <w:style w:type="paragraph" w:customStyle="1" w:styleId="157">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8">
    <w:name w:val="1名"/>
    <w:basedOn w:val="1"/>
    <w:autoRedefine/>
    <w:qFormat/>
    <w:uiPriority w:val="0"/>
    <w:pPr>
      <w:numPr>
        <w:ilvl w:val="0"/>
        <w:numId w:val="5"/>
      </w:numPr>
      <w:spacing w:before="120"/>
    </w:pPr>
    <w:rPr>
      <w:rFonts w:ascii="宋体"/>
      <w:sz w:val="28"/>
      <w:szCs w:val="20"/>
    </w:rPr>
  </w:style>
  <w:style w:type="paragraph" w:customStyle="1" w:styleId="159">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0">
    <w:name w:val="Char Char Char1 Char1"/>
    <w:basedOn w:val="1"/>
    <w:autoRedefine/>
    <w:qFormat/>
    <w:uiPriority w:val="0"/>
    <w:rPr>
      <w:rFonts w:ascii="Tahoma" w:hAnsi="Tahoma"/>
      <w:sz w:val="24"/>
      <w:szCs w:val="20"/>
    </w:rPr>
  </w:style>
  <w:style w:type="paragraph" w:customStyle="1" w:styleId="161">
    <w:name w:val="Char Char Char Char Char Char Char Char Char Char"/>
    <w:basedOn w:val="1"/>
    <w:autoRedefine/>
    <w:qFormat/>
    <w:uiPriority w:val="0"/>
  </w:style>
  <w:style w:type="paragraph" w:customStyle="1" w:styleId="162">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3">
    <w:name w:val="Char1"/>
    <w:basedOn w:val="1"/>
    <w:autoRedefine/>
    <w:qFormat/>
    <w:uiPriority w:val="0"/>
    <w:pPr>
      <w:tabs>
        <w:tab w:val="left" w:pos="360"/>
      </w:tabs>
    </w:pPr>
    <w:rPr>
      <w:sz w:val="24"/>
    </w:rPr>
  </w:style>
  <w:style w:type="paragraph" w:customStyle="1" w:styleId="164">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5">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6">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7">
    <w:name w:val="默认段落字体 Para Char Char Char Char"/>
    <w:basedOn w:val="1"/>
    <w:autoRedefine/>
    <w:qFormat/>
    <w:uiPriority w:val="0"/>
    <w:rPr>
      <w:rFonts w:ascii="Arial" w:hAnsi="Arial" w:cs="Arial"/>
      <w:szCs w:val="21"/>
    </w:rPr>
  </w:style>
  <w:style w:type="paragraph" w:customStyle="1" w:styleId="168">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9">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0">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1">
    <w:name w:val="Char Char Char"/>
    <w:basedOn w:val="1"/>
    <w:autoRedefine/>
    <w:qFormat/>
    <w:uiPriority w:val="0"/>
    <w:rPr>
      <w:rFonts w:ascii="Tahoma" w:hAnsi="Tahoma"/>
      <w:sz w:val="24"/>
      <w:szCs w:val="20"/>
    </w:rPr>
  </w:style>
  <w:style w:type="paragraph" w:customStyle="1" w:styleId="172">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3">
    <w:name w:val="缺省文本"/>
    <w:basedOn w:val="1"/>
    <w:autoRedefine/>
    <w:qFormat/>
    <w:uiPriority w:val="0"/>
    <w:pPr>
      <w:autoSpaceDE w:val="0"/>
      <w:autoSpaceDN w:val="0"/>
      <w:adjustRightInd w:val="0"/>
      <w:jc w:val="left"/>
    </w:pPr>
    <w:rPr>
      <w:kern w:val="0"/>
      <w:sz w:val="24"/>
    </w:rPr>
  </w:style>
  <w:style w:type="paragraph" w:customStyle="1" w:styleId="174">
    <w:name w:val="Char Char Char1"/>
    <w:basedOn w:val="1"/>
    <w:autoRedefine/>
    <w:qFormat/>
    <w:uiPriority w:val="0"/>
    <w:rPr>
      <w:rFonts w:ascii="Tahoma" w:hAnsi="Tahoma"/>
      <w:sz w:val="24"/>
      <w:szCs w:val="20"/>
    </w:rPr>
  </w:style>
  <w:style w:type="paragraph" w:customStyle="1" w:styleId="175">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6">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7">
    <w:name w:val="样式2"/>
    <w:basedOn w:val="38"/>
    <w:autoRedefine/>
    <w:qFormat/>
    <w:uiPriority w:val="0"/>
    <w:pPr>
      <w:spacing w:line="360" w:lineRule="auto"/>
      <w:jc w:val="center"/>
    </w:pPr>
    <w:rPr>
      <w:sz w:val="24"/>
    </w:rPr>
  </w:style>
  <w:style w:type="paragraph" w:customStyle="1" w:styleId="178">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9">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0">
    <w:name w:val="正文 + 楷体_GB2312"/>
    <w:basedOn w:val="1"/>
    <w:autoRedefine/>
    <w:qFormat/>
    <w:uiPriority w:val="0"/>
    <w:pPr>
      <w:widowControl/>
      <w:jc w:val="left"/>
    </w:pPr>
    <w:rPr>
      <w:rFonts w:ascii="楷体_GB2312" w:eastAsia="楷体_GB2312" w:cs="Arial"/>
      <w:kern w:val="0"/>
      <w:sz w:val="24"/>
    </w:rPr>
  </w:style>
  <w:style w:type="paragraph" w:customStyle="1" w:styleId="181">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2">
    <w:name w:val="1 Char Char Char Char"/>
    <w:basedOn w:val="1"/>
    <w:autoRedefine/>
    <w:qFormat/>
    <w:uiPriority w:val="0"/>
    <w:rPr>
      <w:rFonts w:ascii="Tahoma" w:hAnsi="Tahoma"/>
      <w:sz w:val="24"/>
      <w:szCs w:val="20"/>
    </w:rPr>
  </w:style>
  <w:style w:type="paragraph" w:customStyle="1" w:styleId="183">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4">
    <w:name w:val="列出段落1"/>
    <w:basedOn w:val="1"/>
    <w:autoRedefine/>
    <w:qFormat/>
    <w:uiPriority w:val="0"/>
    <w:pPr>
      <w:ind w:firstLine="420" w:firstLineChars="200"/>
    </w:pPr>
    <w:rPr>
      <w:rFonts w:ascii="Calibri" w:hAnsi="Calibri"/>
      <w:szCs w:val="22"/>
    </w:rPr>
  </w:style>
  <w:style w:type="paragraph" w:customStyle="1" w:styleId="185">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6">
    <w:name w:val="字元 字元1"/>
    <w:basedOn w:val="1"/>
    <w:autoRedefine/>
    <w:qFormat/>
    <w:uiPriority w:val="0"/>
    <w:rPr>
      <w:rFonts w:ascii="Tahoma" w:hAnsi="Tahoma"/>
      <w:sz w:val="24"/>
      <w:szCs w:val="20"/>
    </w:rPr>
  </w:style>
  <w:style w:type="paragraph" w:customStyle="1" w:styleId="187">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88">
    <w:name w:val="项目编号3"/>
    <w:basedOn w:val="148"/>
    <w:autoRedefine/>
    <w:qFormat/>
    <w:uiPriority w:val="0"/>
    <w:pPr>
      <w:numPr>
        <w:ilvl w:val="0"/>
        <w:numId w:val="6"/>
      </w:numPr>
    </w:pPr>
  </w:style>
  <w:style w:type="paragraph" w:customStyle="1" w:styleId="189">
    <w:name w:val="Char21"/>
    <w:basedOn w:val="1"/>
    <w:autoRedefine/>
    <w:qFormat/>
    <w:uiPriority w:val="0"/>
    <w:rPr>
      <w:rFonts w:ascii="Tahoma" w:hAnsi="Tahoma"/>
      <w:sz w:val="24"/>
      <w:szCs w:val="20"/>
    </w:rPr>
  </w:style>
  <w:style w:type="paragraph" w:customStyle="1" w:styleId="190">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91">
    <w:name w:val="Char Char Char Char Char Char Char Char Char Char1"/>
    <w:basedOn w:val="1"/>
    <w:autoRedefine/>
    <w:qFormat/>
    <w:uiPriority w:val="0"/>
    <w:rPr>
      <w:rFonts w:ascii="宋体" w:hAnsi="宋体" w:cs="Courier New"/>
      <w:sz w:val="32"/>
      <w:szCs w:val="32"/>
    </w:rPr>
  </w:style>
  <w:style w:type="paragraph" w:customStyle="1" w:styleId="192">
    <w:name w:val="正文文本样式 加粗"/>
    <w:basedOn w:val="148"/>
    <w:autoRedefine/>
    <w:qFormat/>
    <w:uiPriority w:val="0"/>
    <w:rPr>
      <w:b/>
    </w:rPr>
  </w:style>
  <w:style w:type="paragraph" w:customStyle="1" w:styleId="193">
    <w:name w:val="Char2 Char Char Char Char Char Char"/>
    <w:basedOn w:val="1"/>
    <w:autoRedefine/>
    <w:qFormat/>
    <w:uiPriority w:val="0"/>
    <w:pPr>
      <w:widowControl/>
      <w:spacing w:line="400" w:lineRule="exact"/>
      <w:jc w:val="center"/>
    </w:pPr>
  </w:style>
  <w:style w:type="paragraph" w:customStyle="1" w:styleId="194">
    <w:name w:val="Char Char4"/>
    <w:basedOn w:val="1"/>
    <w:autoRedefine/>
    <w:qFormat/>
    <w:uiPriority w:val="0"/>
    <w:pPr>
      <w:widowControl/>
      <w:spacing w:line="400" w:lineRule="exact"/>
      <w:jc w:val="center"/>
    </w:pPr>
  </w:style>
  <w:style w:type="paragraph" w:customStyle="1" w:styleId="195">
    <w:name w:val="Char3 Char Char Char1"/>
    <w:basedOn w:val="1"/>
    <w:autoRedefine/>
    <w:qFormat/>
    <w:uiPriority w:val="0"/>
    <w:rPr>
      <w:rFonts w:ascii="Tahoma" w:hAnsi="Tahoma"/>
      <w:sz w:val="24"/>
      <w:szCs w:val="20"/>
    </w:rPr>
  </w:style>
  <w:style w:type="paragraph" w:styleId="196">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7">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98">
    <w:name w:val="中等深浅网格 1 - 强调文字颜色 2 Char"/>
    <w:link w:val="199"/>
    <w:autoRedefine/>
    <w:qFormat/>
    <w:uiPriority w:val="0"/>
    <w:rPr>
      <w:kern w:val="2"/>
      <w:sz w:val="21"/>
      <w:szCs w:val="24"/>
      <w:lang w:val="zh-CN" w:eastAsia="zh-CN"/>
    </w:rPr>
  </w:style>
  <w:style w:type="paragraph" w:customStyle="1" w:styleId="199">
    <w:name w:val="1"/>
    <w:link w:val="198"/>
    <w:autoRedefine/>
    <w:qFormat/>
    <w:uiPriority w:val="0"/>
    <w:rPr>
      <w:rFonts w:ascii="Times New Roman" w:hAnsi="Times New Roman" w:eastAsia="宋体" w:cs="Times New Roman"/>
      <w:kern w:val="2"/>
      <w:sz w:val="21"/>
      <w:szCs w:val="24"/>
      <w:lang w:val="zh-CN" w:eastAsia="zh-CN" w:bidi="ar-SA"/>
    </w:rPr>
  </w:style>
  <w:style w:type="paragraph" w:customStyle="1" w:styleId="200">
    <w:name w:val="图文"/>
    <w:basedOn w:val="1"/>
    <w:autoRedefine/>
    <w:qFormat/>
    <w:uiPriority w:val="0"/>
    <w:pPr>
      <w:adjustRightInd w:val="0"/>
      <w:snapToGrid w:val="0"/>
      <w:spacing w:after="50" w:line="360" w:lineRule="auto"/>
    </w:pPr>
    <w:rPr>
      <w:sz w:val="24"/>
    </w:rPr>
  </w:style>
  <w:style w:type="paragraph" w:customStyle="1" w:styleId="201">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2">
    <w:name w:val="正文表格"/>
    <w:basedOn w:val="1"/>
    <w:link w:val="203"/>
    <w:autoRedefine/>
    <w:qFormat/>
    <w:uiPriority w:val="0"/>
    <w:pPr>
      <w:adjustRightInd w:val="0"/>
      <w:snapToGrid w:val="0"/>
      <w:jc w:val="left"/>
    </w:pPr>
    <w:rPr>
      <w:rFonts w:ascii="宋体" w:hAnsi="宋体"/>
      <w:color w:val="000000"/>
      <w:szCs w:val="21"/>
    </w:rPr>
  </w:style>
  <w:style w:type="character" w:customStyle="1" w:styleId="203">
    <w:name w:val="正文表格 Char"/>
    <w:link w:val="202"/>
    <w:autoRedefine/>
    <w:qFormat/>
    <w:uiPriority w:val="0"/>
    <w:rPr>
      <w:rFonts w:ascii="宋体" w:hAnsi="宋体"/>
      <w:color w:val="000000"/>
      <w:kern w:val="2"/>
      <w:sz w:val="21"/>
      <w:szCs w:val="21"/>
    </w:rPr>
  </w:style>
  <w:style w:type="paragraph" w:customStyle="1" w:styleId="204">
    <w:name w:val="正文重点"/>
    <w:basedOn w:val="1"/>
    <w:link w:val="205"/>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5">
    <w:name w:val="正文重点 Char"/>
    <w:link w:val="204"/>
    <w:autoRedefine/>
    <w:qFormat/>
    <w:uiPriority w:val="0"/>
    <w:rPr>
      <w:b/>
      <w:sz w:val="24"/>
    </w:rPr>
  </w:style>
  <w:style w:type="paragraph" w:customStyle="1" w:styleId="206">
    <w:name w:val="标题1-附件"/>
    <w:basedOn w:val="3"/>
    <w:autoRedefine/>
    <w:qFormat/>
    <w:uiPriority w:val="0"/>
    <w:pPr>
      <w:jc w:val="left"/>
    </w:pPr>
    <w:rPr>
      <w:sz w:val="24"/>
      <w:szCs w:val="24"/>
    </w:rPr>
  </w:style>
  <w:style w:type="paragraph" w:customStyle="1" w:styleId="207">
    <w:name w:val="正文小标题"/>
    <w:basedOn w:val="1"/>
    <w:next w:val="5"/>
    <w:link w:val="208"/>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8">
    <w:name w:val="正文小标题 Char"/>
    <w:link w:val="207"/>
    <w:autoRedefine/>
    <w:qFormat/>
    <w:uiPriority w:val="0"/>
    <w:rPr>
      <w:rFonts w:ascii="宋体" w:hAnsi="宋体"/>
      <w:b/>
      <w:i/>
      <w:color w:val="FF0000"/>
      <w:kern w:val="2"/>
      <w:sz w:val="24"/>
    </w:rPr>
  </w:style>
  <w:style w:type="paragraph" w:customStyle="1" w:styleId="209">
    <w:name w:val="正文大标题"/>
    <w:basedOn w:val="207"/>
    <w:next w:val="5"/>
    <w:link w:val="210"/>
    <w:autoRedefine/>
    <w:qFormat/>
    <w:uiPriority w:val="0"/>
    <w:pPr>
      <w:jc w:val="center"/>
    </w:pPr>
    <w:rPr>
      <w:i w:val="0"/>
      <w:color w:val="000000"/>
      <w:sz w:val="28"/>
      <w:szCs w:val="21"/>
    </w:rPr>
  </w:style>
  <w:style w:type="character" w:customStyle="1" w:styleId="210">
    <w:name w:val="正文大标题 Char"/>
    <w:link w:val="209"/>
    <w:autoRedefine/>
    <w:qFormat/>
    <w:uiPriority w:val="0"/>
    <w:rPr>
      <w:rFonts w:ascii="宋体" w:hAnsi="宋体"/>
      <w:b/>
      <w:color w:val="000000"/>
      <w:kern w:val="2"/>
      <w:sz w:val="28"/>
      <w:szCs w:val="21"/>
    </w:rPr>
  </w:style>
  <w:style w:type="paragraph" w:customStyle="1" w:styleId="211">
    <w:name w:val="注释"/>
    <w:basedOn w:val="1"/>
    <w:link w:val="212"/>
    <w:autoRedefine/>
    <w:qFormat/>
    <w:uiPriority w:val="0"/>
    <w:pPr>
      <w:adjustRightInd w:val="0"/>
      <w:snapToGrid w:val="0"/>
      <w:ind w:left="420" w:hanging="420" w:hangingChars="200"/>
      <w:jc w:val="left"/>
    </w:pPr>
    <w:rPr>
      <w:rFonts w:ascii="宋体" w:hAnsi="宋体"/>
      <w:szCs w:val="21"/>
    </w:rPr>
  </w:style>
  <w:style w:type="character" w:customStyle="1" w:styleId="212">
    <w:name w:val="注释 Char"/>
    <w:link w:val="211"/>
    <w:autoRedefine/>
    <w:qFormat/>
    <w:uiPriority w:val="0"/>
    <w:rPr>
      <w:rFonts w:ascii="宋体" w:hAnsi="宋体"/>
      <w:kern w:val="2"/>
      <w:sz w:val="21"/>
      <w:szCs w:val="21"/>
    </w:rPr>
  </w:style>
  <w:style w:type="paragraph" w:customStyle="1" w:styleId="213">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4">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5">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6">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7">
    <w:name w:val="表格1"/>
    <w:basedOn w:val="1"/>
    <w:autoRedefine/>
    <w:qFormat/>
    <w:uiPriority w:val="0"/>
    <w:pPr>
      <w:ind w:firstLine="480" w:firstLineChars="200"/>
      <w:jc w:val="center"/>
    </w:pPr>
    <w:rPr>
      <w:sz w:val="24"/>
      <w:szCs w:val="20"/>
    </w:rPr>
  </w:style>
  <w:style w:type="character" w:customStyle="1" w:styleId="218">
    <w:name w:val="纯文本 字符1"/>
    <w:autoRedefine/>
    <w:qFormat/>
    <w:uiPriority w:val="0"/>
    <w:rPr>
      <w:rFonts w:ascii="宋体" w:hAnsi="Courier New"/>
    </w:rPr>
  </w:style>
  <w:style w:type="character" w:customStyle="1" w:styleId="219">
    <w:name w:val="bjh-p"/>
    <w:autoRedefine/>
    <w:qFormat/>
    <w:uiPriority w:val="0"/>
  </w:style>
  <w:style w:type="paragraph" w:customStyle="1" w:styleId="220">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21">
    <w:name w:val="正文格式 Char"/>
    <w:link w:val="222"/>
    <w:autoRedefine/>
    <w:qFormat/>
    <w:locked/>
    <w:uiPriority w:val="0"/>
    <w:rPr>
      <w:rFonts w:ascii="宋体" w:hAnsi="宋体"/>
      <w:sz w:val="24"/>
      <w:szCs w:val="24"/>
      <w:lang w:val="en-GB"/>
    </w:rPr>
  </w:style>
  <w:style w:type="paragraph" w:customStyle="1" w:styleId="222">
    <w:name w:val="正文格式"/>
    <w:basedOn w:val="1"/>
    <w:link w:val="221"/>
    <w:autoRedefine/>
    <w:qFormat/>
    <w:uiPriority w:val="0"/>
    <w:pPr>
      <w:spacing w:beforeLines="50" w:line="360" w:lineRule="auto"/>
      <w:ind w:firstLine="480" w:firstLineChars="200"/>
    </w:pPr>
    <w:rPr>
      <w:rFonts w:ascii="宋体" w:hAnsi="宋体"/>
      <w:kern w:val="0"/>
      <w:sz w:val="24"/>
      <w:lang w:val="en-GB"/>
    </w:rPr>
  </w:style>
  <w:style w:type="character" w:customStyle="1" w:styleId="223">
    <w:name w:val="标题 3 Char"/>
    <w:autoRedefine/>
    <w:qFormat/>
    <w:uiPriority w:val="0"/>
    <w:rPr>
      <w:rFonts w:ascii="宋体" w:eastAsia="宋体"/>
      <w:b/>
      <w:sz w:val="24"/>
      <w:u w:val="single"/>
      <w:lang w:val="en-US" w:eastAsia="zh-CN" w:bidi="ar-SA"/>
    </w:rPr>
  </w:style>
  <w:style w:type="character" w:customStyle="1" w:styleId="224">
    <w:name w:val="正文缩进 Char"/>
    <w:autoRedefine/>
    <w:qFormat/>
    <w:uiPriority w:val="0"/>
    <w:rPr>
      <w:rFonts w:ascii="宋体" w:eastAsia="宋体"/>
      <w:kern w:val="2"/>
      <w:sz w:val="24"/>
      <w:szCs w:val="24"/>
      <w:lang w:val="en-US" w:eastAsia="zh-CN" w:bidi="ar-SA"/>
    </w:rPr>
  </w:style>
  <w:style w:type="character" w:customStyle="1" w:styleId="225">
    <w:name w:val="Char Char111"/>
    <w:autoRedefine/>
    <w:qFormat/>
    <w:uiPriority w:val="0"/>
    <w:rPr>
      <w:rFonts w:ascii="宋体" w:eastAsia="宋体"/>
      <w:b/>
      <w:sz w:val="24"/>
      <w:u w:val="single"/>
      <w:lang w:val="en-US" w:eastAsia="zh-CN" w:bidi="ar-SA"/>
    </w:rPr>
  </w:style>
  <w:style w:type="character" w:customStyle="1" w:styleId="226">
    <w:name w:val="正文文本缩进 Char"/>
    <w:autoRedefine/>
    <w:qFormat/>
    <w:uiPriority w:val="0"/>
    <w:rPr>
      <w:rFonts w:eastAsia="宋体"/>
      <w:kern w:val="2"/>
      <w:sz w:val="24"/>
      <w:szCs w:val="24"/>
      <w:lang w:val="en-US" w:eastAsia="zh-CN" w:bidi="ar-SA"/>
    </w:rPr>
  </w:style>
  <w:style w:type="character" w:customStyle="1" w:styleId="227">
    <w:name w:val="列出段落 Char"/>
    <w:autoRedefine/>
    <w:qFormat/>
    <w:uiPriority w:val="0"/>
    <w:rPr>
      <w:rFonts w:ascii="Calibri" w:hAnsi="Calibri" w:eastAsia="宋体"/>
      <w:kern w:val="2"/>
      <w:sz w:val="21"/>
      <w:szCs w:val="22"/>
      <w:lang w:val="en-US" w:eastAsia="zh-CN" w:bidi="ar-SA"/>
    </w:rPr>
  </w:style>
  <w:style w:type="character" w:customStyle="1" w:styleId="228">
    <w:name w:val="页眉 Char"/>
    <w:autoRedefine/>
    <w:qFormat/>
    <w:uiPriority w:val="0"/>
    <w:rPr>
      <w:rFonts w:eastAsia="宋体"/>
      <w:kern w:val="2"/>
      <w:sz w:val="18"/>
      <w:szCs w:val="18"/>
      <w:lang w:val="en-US" w:eastAsia="zh-CN" w:bidi="ar-SA"/>
    </w:rPr>
  </w:style>
  <w:style w:type="character" w:customStyle="1" w:styleId="229">
    <w:name w:val="标题 2 Char"/>
    <w:autoRedefine/>
    <w:qFormat/>
    <w:uiPriority w:val="0"/>
    <w:rPr>
      <w:rFonts w:ascii="Arial" w:hAnsi="Arial" w:eastAsia="黑体"/>
      <w:b/>
      <w:sz w:val="30"/>
      <w:lang w:val="en-US" w:eastAsia="zh-CN" w:bidi="ar-SA"/>
    </w:rPr>
  </w:style>
  <w:style w:type="paragraph" w:customStyle="1" w:styleId="230">
    <w:name w:val="字元 字元2"/>
    <w:basedOn w:val="1"/>
    <w:autoRedefine/>
    <w:qFormat/>
    <w:uiPriority w:val="0"/>
    <w:rPr>
      <w:rFonts w:ascii="Tahoma" w:hAnsi="Tahoma"/>
      <w:sz w:val="24"/>
      <w:szCs w:val="20"/>
    </w:rPr>
  </w:style>
  <w:style w:type="paragraph" w:customStyle="1" w:styleId="231">
    <w:name w:val="Char3 Char Char Char2"/>
    <w:basedOn w:val="1"/>
    <w:autoRedefine/>
    <w:qFormat/>
    <w:uiPriority w:val="0"/>
    <w:rPr>
      <w:rFonts w:ascii="Tahoma" w:hAnsi="Tahoma"/>
      <w:sz w:val="24"/>
      <w:szCs w:val="20"/>
    </w:rPr>
  </w:style>
  <w:style w:type="paragraph" w:customStyle="1" w:styleId="232">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3">
    <w:name w:val="Char3"/>
    <w:basedOn w:val="1"/>
    <w:autoRedefine/>
    <w:qFormat/>
    <w:uiPriority w:val="0"/>
    <w:pPr>
      <w:tabs>
        <w:tab w:val="left" w:pos="360"/>
      </w:tabs>
    </w:pPr>
    <w:rPr>
      <w:sz w:val="24"/>
    </w:rPr>
  </w:style>
  <w:style w:type="paragraph" w:customStyle="1" w:styleId="234">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5">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6">
    <w:name w:val="列出段落2"/>
    <w:basedOn w:val="1"/>
    <w:autoRedefine/>
    <w:qFormat/>
    <w:uiPriority w:val="0"/>
    <w:pPr>
      <w:ind w:firstLine="420" w:firstLineChars="200"/>
    </w:pPr>
    <w:rPr>
      <w:rFonts w:ascii="Calibri" w:hAnsi="Calibri"/>
      <w:szCs w:val="22"/>
    </w:rPr>
  </w:style>
  <w:style w:type="paragraph" w:customStyle="1" w:styleId="237">
    <w:name w:val="Char Char Char1 Char2"/>
    <w:basedOn w:val="1"/>
    <w:autoRedefine/>
    <w:qFormat/>
    <w:uiPriority w:val="0"/>
    <w:rPr>
      <w:rFonts w:ascii="Tahoma" w:hAnsi="Tahoma"/>
      <w:sz w:val="24"/>
      <w:szCs w:val="20"/>
    </w:rPr>
  </w:style>
  <w:style w:type="paragraph" w:customStyle="1" w:styleId="238">
    <w:name w:val="Char Char Char2"/>
    <w:basedOn w:val="1"/>
    <w:autoRedefine/>
    <w:qFormat/>
    <w:uiPriority w:val="0"/>
    <w:rPr>
      <w:rFonts w:ascii="Tahoma" w:hAnsi="Tahoma"/>
      <w:sz w:val="24"/>
      <w:szCs w:val="20"/>
    </w:rPr>
  </w:style>
  <w:style w:type="paragraph" w:customStyle="1" w:styleId="239">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40">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1">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42">
    <w:name w:val="Char22"/>
    <w:basedOn w:val="1"/>
    <w:autoRedefine/>
    <w:qFormat/>
    <w:uiPriority w:val="0"/>
    <w:rPr>
      <w:rFonts w:ascii="Tahoma" w:hAnsi="Tahoma"/>
      <w:sz w:val="24"/>
      <w:szCs w:val="20"/>
    </w:rPr>
  </w:style>
  <w:style w:type="paragraph" w:customStyle="1" w:styleId="243">
    <w:name w:val="Char Char Char Char Char Char Char Char Char Char2"/>
    <w:basedOn w:val="1"/>
    <w:autoRedefine/>
    <w:qFormat/>
    <w:uiPriority w:val="0"/>
    <w:rPr>
      <w:rFonts w:ascii="宋体" w:hAnsi="宋体" w:cs="Courier New"/>
      <w:sz w:val="32"/>
      <w:szCs w:val="32"/>
    </w:rPr>
  </w:style>
  <w:style w:type="paragraph" w:customStyle="1" w:styleId="244">
    <w:name w:val="Char2 Char Char Char Char Char Char1"/>
    <w:basedOn w:val="1"/>
    <w:autoRedefine/>
    <w:qFormat/>
    <w:uiPriority w:val="0"/>
    <w:pPr>
      <w:widowControl/>
      <w:spacing w:line="400" w:lineRule="exact"/>
      <w:jc w:val="center"/>
    </w:pPr>
  </w:style>
  <w:style w:type="character" w:customStyle="1" w:styleId="245">
    <w:name w:val="页脚 Char"/>
    <w:autoRedefine/>
    <w:qFormat/>
    <w:uiPriority w:val="0"/>
    <w:rPr>
      <w:rFonts w:ascii="宋体" w:eastAsia="宋体"/>
      <w:sz w:val="18"/>
      <w:lang w:val="en-US" w:eastAsia="zh-CN" w:bidi="ar-SA"/>
    </w:rPr>
  </w:style>
  <w:style w:type="paragraph" w:customStyle="1" w:styleId="246">
    <w:name w:val="Char Char41"/>
    <w:basedOn w:val="1"/>
    <w:autoRedefine/>
    <w:qFormat/>
    <w:uiPriority w:val="0"/>
    <w:pPr>
      <w:widowControl/>
      <w:spacing w:line="400" w:lineRule="exact"/>
      <w:jc w:val="center"/>
    </w:pPr>
  </w:style>
  <w:style w:type="character" w:customStyle="1" w:styleId="247">
    <w:name w:val="批注文字 Char"/>
    <w:autoRedefine/>
    <w:qFormat/>
    <w:uiPriority w:val="99"/>
    <w:rPr>
      <w:kern w:val="2"/>
      <w:sz w:val="21"/>
      <w:szCs w:val="24"/>
    </w:rPr>
  </w:style>
  <w:style w:type="character" w:customStyle="1" w:styleId="248">
    <w:name w:val="标题 Char"/>
    <w:autoRedefine/>
    <w:qFormat/>
    <w:uiPriority w:val="0"/>
    <w:rPr>
      <w:b/>
      <w:kern w:val="2"/>
      <w:sz w:val="32"/>
    </w:rPr>
  </w:style>
  <w:style w:type="paragraph" w:customStyle="1" w:styleId="249">
    <w:name w:val="图例"/>
    <w:basedOn w:val="1"/>
    <w:autoRedefine/>
    <w:qFormat/>
    <w:uiPriority w:val="0"/>
    <w:pPr>
      <w:spacing w:before="120" w:after="120" w:line="360" w:lineRule="auto"/>
      <w:jc w:val="center"/>
    </w:pPr>
    <w:rPr>
      <w:rFonts w:eastAsia="仿宋_GB2312"/>
      <w:b/>
      <w:sz w:val="24"/>
      <w:szCs w:val="20"/>
    </w:rPr>
  </w:style>
  <w:style w:type="table" w:customStyle="1" w:styleId="250">
    <w:name w:val="Table Normal"/>
    <w:autoRedefine/>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1">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252">
    <w:name w:val="列出段落3"/>
    <w:basedOn w:val="1"/>
    <w:autoRedefine/>
    <w:qFormat/>
    <w:uiPriority w:val="0"/>
    <w:pPr>
      <w:ind w:left="720"/>
    </w:pPr>
    <w:rPr>
      <w:szCs w:val="20"/>
    </w:rPr>
  </w:style>
  <w:style w:type="paragraph" w:customStyle="1" w:styleId="253">
    <w:name w:val="Table Text"/>
    <w:basedOn w:val="1"/>
    <w:autoRedefine/>
    <w:semiHidden/>
    <w:qFormat/>
    <w:uiPriority w:val="0"/>
    <w:rPr>
      <w:rFonts w:ascii="Arial" w:hAnsi="Arial" w:eastAsia="Arial" w:cs="Arial"/>
      <w:sz w:val="21"/>
      <w:szCs w:val="21"/>
      <w:lang w:val="en-US" w:eastAsia="en-US" w:bidi="ar-SA"/>
    </w:rPr>
  </w:style>
  <w:style w:type="paragraph" w:customStyle="1" w:styleId="254">
    <w:name w:val="目录文字"/>
    <w:basedOn w:val="1"/>
    <w:autoRedefine/>
    <w:qFormat/>
    <w:uiPriority w:val="0"/>
    <w:pPr>
      <w:widowControl/>
      <w:spacing w:line="480" w:lineRule="auto"/>
      <w:jc w:val="left"/>
    </w:pPr>
    <w:rPr>
      <w:rFonts w:ascii="宋体" w:hAnsi="宋体"/>
      <w:kern w:val="0"/>
      <w:sz w:val="24"/>
      <w:szCs w:val="20"/>
    </w:rPr>
  </w:style>
  <w:style w:type="character" w:customStyle="1" w:styleId="255">
    <w:name w:val="font41"/>
    <w:basedOn w:val="45"/>
    <w:autoRedefine/>
    <w:qFormat/>
    <w:uiPriority w:val="0"/>
    <w:rPr>
      <w:rFonts w:ascii="黑体" w:hAnsi="宋体" w:eastAsia="黑体" w:cs="黑体"/>
      <w:color w:val="000000"/>
      <w:sz w:val="10"/>
      <w:szCs w:val="10"/>
      <w:u w:val="none"/>
    </w:rPr>
  </w:style>
  <w:style w:type="character" w:customStyle="1" w:styleId="256">
    <w:name w:val="font11"/>
    <w:basedOn w:val="45"/>
    <w:autoRedefine/>
    <w:qFormat/>
    <w:uiPriority w:val="0"/>
    <w:rPr>
      <w:rFonts w:ascii="宋体" w:hAnsi="宋体" w:eastAsia="宋体" w:cs="宋体"/>
      <w:color w:val="162BE5"/>
      <w:sz w:val="10"/>
      <w:szCs w:val="10"/>
      <w:u w:val="none"/>
    </w:rPr>
  </w:style>
  <w:style w:type="character" w:customStyle="1" w:styleId="257">
    <w:name w:val="font51"/>
    <w:basedOn w:val="45"/>
    <w:autoRedefine/>
    <w:qFormat/>
    <w:uiPriority w:val="0"/>
    <w:rPr>
      <w:rFonts w:ascii="宋体" w:hAnsi="宋体" w:eastAsia="宋体" w:cs="宋体"/>
      <w:b/>
      <w:bCs/>
      <w:color w:val="000000"/>
      <w:sz w:val="10"/>
      <w:szCs w:val="10"/>
      <w:u w:val="none"/>
    </w:rPr>
  </w:style>
  <w:style w:type="character" w:customStyle="1" w:styleId="258">
    <w:name w:val="font61"/>
    <w:basedOn w:val="45"/>
    <w:autoRedefine/>
    <w:qFormat/>
    <w:uiPriority w:val="0"/>
    <w:rPr>
      <w:rFonts w:ascii="宋体" w:hAnsi="宋体" w:eastAsia="宋体" w:cs="宋体"/>
      <w:color w:val="000000"/>
      <w:sz w:val="10"/>
      <w:szCs w:val="10"/>
      <w:u w:val="none"/>
    </w:rPr>
  </w:style>
  <w:style w:type="character" w:customStyle="1" w:styleId="259">
    <w:name w:val="font71"/>
    <w:basedOn w:val="45"/>
    <w:autoRedefine/>
    <w:qFormat/>
    <w:uiPriority w:val="0"/>
    <w:rPr>
      <w:rFonts w:ascii="宋体" w:hAnsi="宋体" w:eastAsia="宋体" w:cs="宋体"/>
      <w:color w:val="000000"/>
      <w:sz w:val="10"/>
      <w:szCs w:val="10"/>
      <w:u w:val="single"/>
    </w:rPr>
  </w:style>
  <w:style w:type="character" w:customStyle="1" w:styleId="260">
    <w:name w:val="font81"/>
    <w:basedOn w:val="45"/>
    <w:autoRedefine/>
    <w:qFormat/>
    <w:uiPriority w:val="0"/>
    <w:rPr>
      <w:rFonts w:ascii="宋体" w:hAnsi="宋体" w:eastAsia="宋体" w:cs="宋体"/>
      <w:color w:val="0052A5"/>
      <w:sz w:val="10"/>
      <w:szCs w:val="10"/>
      <w:u w:val="none"/>
    </w:rPr>
  </w:style>
  <w:style w:type="paragraph" w:customStyle="1" w:styleId="261">
    <w:name w:val="样式 标题 3 + 四号 段前: 6 磅 段后: 6 磅 行距: 1.5 倍行距"/>
    <w:basedOn w:val="6"/>
    <w:qFormat/>
    <w:uiPriority w:val="0"/>
    <w:pPr>
      <w:spacing w:before="60" w:beforeLines="0" w:after="60" w:afterLines="0" w:line="500" w:lineRule="atLeast"/>
    </w:pPr>
    <w:rPr>
      <w:rFonts w:eastAsia="黑体" w:cs="宋体"/>
      <w:b w:val="0"/>
      <w:sz w:val="28"/>
      <w:szCs w:val="20"/>
    </w:rPr>
  </w:style>
  <w:style w:type="paragraph" w:customStyle="1" w:styleId="262">
    <w:name w:val="样式 标题 1 + 黑色"/>
    <w:basedOn w:val="3"/>
    <w:qFormat/>
    <w:uiPriority w:val="0"/>
    <w:pPr>
      <w:tabs>
        <w:tab w:val="left" w:pos="3780"/>
      </w:tabs>
      <w:spacing w:before="240" w:beforeLines="0" w:after="240" w:afterLines="0" w:line="500" w:lineRule="atLeast"/>
      <w:jc w:val="left"/>
    </w:pPr>
    <w:rPr>
      <w:rFonts w:eastAsia="黑体"/>
      <w:b w:val="0"/>
      <w:color w:val="000000"/>
      <w:sz w:val="32"/>
      <w:szCs w:val="30"/>
    </w:rPr>
  </w:style>
  <w:style w:type="paragraph" w:customStyle="1" w:styleId="263">
    <w:name w:val="样式 正文文本缩进 + 宋体"/>
    <w:basedOn w:val="18"/>
    <w:qFormat/>
    <w:uiPriority w:val="0"/>
    <w:pPr>
      <w:spacing w:after="0" w:afterLines="0" w:line="500" w:lineRule="atLeast"/>
      <w:ind w:left="0" w:leftChars="0" w:firstLine="200" w:firstLineChars="200"/>
    </w:pPr>
    <w:rPr>
      <w:rFonts w:ascii="宋体" w:hAnsi="宋体" w:eastAsia="宋体"/>
      <w:kern w:val="2"/>
      <w:sz w:val="28"/>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6" Type="http://schemas.openxmlformats.org/officeDocument/2006/relationships/fontTable" Target="fontTable.xml"/><Relationship Id="rId85" Type="http://schemas.openxmlformats.org/officeDocument/2006/relationships/numbering" Target="numbering.xml"/><Relationship Id="rId84" Type="http://schemas.openxmlformats.org/officeDocument/2006/relationships/customXml" Target="../customXml/item1.xml"/><Relationship Id="rId83" Type="http://schemas.openxmlformats.org/officeDocument/2006/relationships/image" Target="media/image14.png"/><Relationship Id="rId82" Type="http://schemas.openxmlformats.org/officeDocument/2006/relationships/image" Target="media/image13.png"/><Relationship Id="rId81" Type="http://schemas.openxmlformats.org/officeDocument/2006/relationships/image" Target="media/image12.png"/><Relationship Id="rId80" Type="http://schemas.openxmlformats.org/officeDocument/2006/relationships/image" Target="media/image11.png"/><Relationship Id="rId8" Type="http://schemas.openxmlformats.org/officeDocument/2006/relationships/header" Target="header3.xml"/><Relationship Id="rId79" Type="http://schemas.openxmlformats.org/officeDocument/2006/relationships/image" Target="media/image10.png"/><Relationship Id="rId78" Type="http://schemas.openxmlformats.org/officeDocument/2006/relationships/image" Target="media/image9.png"/><Relationship Id="rId77" Type="http://schemas.openxmlformats.org/officeDocument/2006/relationships/image" Target="media/image8.png"/><Relationship Id="rId76" Type="http://schemas.openxmlformats.org/officeDocument/2006/relationships/image" Target="media/image7.png"/><Relationship Id="rId75" Type="http://schemas.openxmlformats.org/officeDocument/2006/relationships/image" Target="media/image6.png"/><Relationship Id="rId74" Type="http://schemas.openxmlformats.org/officeDocument/2006/relationships/image" Target="media/image5.png"/><Relationship Id="rId73" Type="http://schemas.openxmlformats.org/officeDocument/2006/relationships/image" Target="media/image4.png"/><Relationship Id="rId72" Type="http://schemas.openxmlformats.org/officeDocument/2006/relationships/image" Target="media/image3.png"/><Relationship Id="rId71" Type="http://schemas.openxmlformats.org/officeDocument/2006/relationships/image" Target="media/image2.png"/><Relationship Id="rId70" Type="http://schemas.openxmlformats.org/officeDocument/2006/relationships/theme" Target="theme/theme1.xml"/><Relationship Id="rId7" Type="http://schemas.openxmlformats.org/officeDocument/2006/relationships/footer" Target="footer3.xml"/><Relationship Id="rId69" Type="http://schemas.openxmlformats.org/officeDocument/2006/relationships/footer" Target="footer37.xml"/><Relationship Id="rId68" Type="http://schemas.openxmlformats.org/officeDocument/2006/relationships/footer" Target="footer36.xml"/><Relationship Id="rId67" Type="http://schemas.openxmlformats.org/officeDocument/2006/relationships/footer" Target="footer35.xml"/><Relationship Id="rId66" Type="http://schemas.openxmlformats.org/officeDocument/2006/relationships/header" Target="header30.xml"/><Relationship Id="rId65" Type="http://schemas.openxmlformats.org/officeDocument/2006/relationships/header" Target="header29.xml"/><Relationship Id="rId64" Type="http://schemas.openxmlformats.org/officeDocument/2006/relationships/header" Target="header28.xml"/><Relationship Id="rId63" Type="http://schemas.openxmlformats.org/officeDocument/2006/relationships/footer" Target="footer34.xml"/><Relationship Id="rId62" Type="http://schemas.openxmlformats.org/officeDocument/2006/relationships/header" Target="header27.xml"/><Relationship Id="rId61" Type="http://schemas.openxmlformats.org/officeDocument/2006/relationships/footer" Target="footer33.xml"/><Relationship Id="rId60" Type="http://schemas.openxmlformats.org/officeDocument/2006/relationships/header" Target="header26.xml"/><Relationship Id="rId6" Type="http://schemas.openxmlformats.org/officeDocument/2006/relationships/footer" Target="footer2.xml"/><Relationship Id="rId59" Type="http://schemas.openxmlformats.org/officeDocument/2006/relationships/footer" Target="footer32.xml"/><Relationship Id="rId58" Type="http://schemas.openxmlformats.org/officeDocument/2006/relationships/header" Target="header25.xml"/><Relationship Id="rId57" Type="http://schemas.openxmlformats.org/officeDocument/2006/relationships/footer" Target="footer31.xml"/><Relationship Id="rId56" Type="http://schemas.openxmlformats.org/officeDocument/2006/relationships/header" Target="header24.xml"/><Relationship Id="rId55" Type="http://schemas.openxmlformats.org/officeDocument/2006/relationships/footer" Target="footer30.xml"/><Relationship Id="rId54" Type="http://schemas.openxmlformats.org/officeDocument/2006/relationships/header" Target="header23.xml"/><Relationship Id="rId53" Type="http://schemas.openxmlformats.org/officeDocument/2006/relationships/footer" Target="footer29.xml"/><Relationship Id="rId52" Type="http://schemas.openxmlformats.org/officeDocument/2006/relationships/header" Target="header22.xml"/><Relationship Id="rId51" Type="http://schemas.openxmlformats.org/officeDocument/2006/relationships/footer" Target="footer28.xml"/><Relationship Id="rId50" Type="http://schemas.openxmlformats.org/officeDocument/2006/relationships/header" Target="header21.xml"/><Relationship Id="rId5" Type="http://schemas.openxmlformats.org/officeDocument/2006/relationships/footer" Target="footer1.xml"/><Relationship Id="rId49" Type="http://schemas.openxmlformats.org/officeDocument/2006/relationships/footer" Target="footer27.xml"/><Relationship Id="rId48" Type="http://schemas.openxmlformats.org/officeDocument/2006/relationships/header" Target="header20.xml"/><Relationship Id="rId47" Type="http://schemas.openxmlformats.org/officeDocument/2006/relationships/footer" Target="footer26.xml"/><Relationship Id="rId46" Type="http://schemas.openxmlformats.org/officeDocument/2006/relationships/header" Target="header19.xml"/><Relationship Id="rId45" Type="http://schemas.openxmlformats.org/officeDocument/2006/relationships/footer" Target="footer25.xml"/><Relationship Id="rId44" Type="http://schemas.openxmlformats.org/officeDocument/2006/relationships/header" Target="header18.xml"/><Relationship Id="rId43" Type="http://schemas.openxmlformats.org/officeDocument/2006/relationships/footer" Target="footer24.xml"/><Relationship Id="rId42" Type="http://schemas.openxmlformats.org/officeDocument/2006/relationships/header" Target="header17.xml"/><Relationship Id="rId41" Type="http://schemas.openxmlformats.org/officeDocument/2006/relationships/footer" Target="footer23.xml"/><Relationship Id="rId40" Type="http://schemas.openxmlformats.org/officeDocument/2006/relationships/header" Target="header16.xml"/><Relationship Id="rId4" Type="http://schemas.openxmlformats.org/officeDocument/2006/relationships/header" Target="header2.xml"/><Relationship Id="rId39" Type="http://schemas.openxmlformats.org/officeDocument/2006/relationships/footer" Target="footer22.xml"/><Relationship Id="rId38" Type="http://schemas.openxmlformats.org/officeDocument/2006/relationships/footer" Target="footer21.xml"/><Relationship Id="rId37" Type="http://schemas.openxmlformats.org/officeDocument/2006/relationships/header" Target="header15.xml"/><Relationship Id="rId36" Type="http://schemas.openxmlformats.org/officeDocument/2006/relationships/footer" Target="footer20.xml"/><Relationship Id="rId35" Type="http://schemas.openxmlformats.org/officeDocument/2006/relationships/header" Target="header14.xml"/><Relationship Id="rId34" Type="http://schemas.openxmlformats.org/officeDocument/2006/relationships/footer" Target="footer19.xml"/><Relationship Id="rId33" Type="http://schemas.openxmlformats.org/officeDocument/2006/relationships/header" Target="header13.xml"/><Relationship Id="rId32" Type="http://schemas.openxmlformats.org/officeDocument/2006/relationships/footer" Target="footer18.xml"/><Relationship Id="rId31" Type="http://schemas.openxmlformats.org/officeDocument/2006/relationships/header" Target="header12.xml"/><Relationship Id="rId30" Type="http://schemas.openxmlformats.org/officeDocument/2006/relationships/footer" Target="footer17.xml"/><Relationship Id="rId3" Type="http://schemas.openxmlformats.org/officeDocument/2006/relationships/header" Target="header1.xml"/><Relationship Id="rId29" Type="http://schemas.openxmlformats.org/officeDocument/2006/relationships/header" Target="header11.xml"/><Relationship Id="rId28" Type="http://schemas.openxmlformats.org/officeDocument/2006/relationships/footer" Target="footer16.xml"/><Relationship Id="rId27" Type="http://schemas.openxmlformats.org/officeDocument/2006/relationships/header" Target="header10.xml"/><Relationship Id="rId26" Type="http://schemas.openxmlformats.org/officeDocument/2006/relationships/footer" Target="footer15.xml"/><Relationship Id="rId25" Type="http://schemas.openxmlformats.org/officeDocument/2006/relationships/header" Target="header9.xml"/><Relationship Id="rId24" Type="http://schemas.openxmlformats.org/officeDocument/2006/relationships/footer" Target="footer14.xml"/><Relationship Id="rId23" Type="http://schemas.openxmlformats.org/officeDocument/2006/relationships/header" Target="header8.xml"/><Relationship Id="rId22" Type="http://schemas.openxmlformats.org/officeDocument/2006/relationships/footer" Target="footer13.xml"/><Relationship Id="rId21" Type="http://schemas.openxmlformats.org/officeDocument/2006/relationships/header" Target="header7.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97</Pages>
  <Words>42526</Words>
  <Characters>44021</Characters>
  <Lines>1</Lines>
  <Paragraphs>1</Paragraphs>
  <TotalTime>64</TotalTime>
  <ScaleCrop>false</ScaleCrop>
  <LinksUpToDate>false</LinksUpToDate>
  <CharactersWithSpaces>47349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2023-11-14T05:27:00Z</dcterms:created>
  <dc:creator>尹皓</dc:creator>
  <cp:lastModifiedBy>呔！哪里逃</cp:lastModifiedBy>
  <cp:lastPrinted>2024-02-07T06:49:00Z</cp:lastPrinted>
  <dcterms:modified xsi:type="dcterms:W3CDTF">2024-07-01T06:26:36Z</dcterms:modified>
  <dc:title>02年杜范本稿</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65A02A6BC8CB47C0A29D1CBB6BB57832_13</vt:lpwstr>
  </property>
</Properties>
</file>