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43B30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cs="宋体"/>
          <w:sz w:val="36"/>
          <w:szCs w:val="36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="宋体" w:hAnsi="宋体" w:cs="宋体"/>
          <w:sz w:val="36"/>
          <w:szCs w:val="36"/>
          <w:highlight w:val="none"/>
          <w:lang w:eastAsia="zh-CN"/>
        </w:rPr>
        <w:t>北京市东城区少年宫灯光、音响运维保障项目</w:t>
      </w:r>
    </w:p>
    <w:p w14:paraId="7AE8DA5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40"/>
          <w:szCs w:val="40"/>
          <w:highlight w:val="none"/>
        </w:rPr>
      </w:pPr>
      <w:r>
        <w:rPr>
          <w:rFonts w:hint="eastAsia" w:ascii="宋体" w:hAnsi="宋体" w:eastAsia="宋体" w:cs="宋体"/>
          <w:sz w:val="36"/>
          <w:szCs w:val="36"/>
          <w:highlight w:val="none"/>
        </w:rPr>
        <w:t>中标结果公告</w:t>
      </w:r>
      <w:bookmarkEnd w:id="0"/>
      <w:bookmarkEnd w:id="1"/>
    </w:p>
    <w:p w14:paraId="79885E9E">
      <w:pP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一、项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目编号：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11010124210200011377-XM001</w:t>
      </w:r>
    </w:p>
    <w:p w14:paraId="6D6E1EA8">
      <w:pPr>
        <w:rPr>
          <w:rFonts w:hint="eastAsia" w:ascii="宋体" w:hAnsi="宋体" w:eastAsia="宋体" w:cs="宋体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北京市东城区少年宫灯光、音响运维保障项目</w:t>
      </w:r>
    </w:p>
    <w:p w14:paraId="0460F659">
      <w:pP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三、中标（成交）信息</w:t>
      </w:r>
    </w:p>
    <w:p w14:paraId="552BD76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供应商名称：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 xml:space="preserve">北京恒昌新力技术服务有限公司 </w:t>
      </w:r>
    </w:p>
    <w:p w14:paraId="3251A4FC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供应商地址：北京市顺义区裕曦路9号院9号楼8层2-1805</w:t>
      </w:r>
    </w:p>
    <w:p w14:paraId="07CB13A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中标（成交）金额：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1,248,600.00 元</w:t>
      </w:r>
    </w:p>
    <w:p w14:paraId="7A9DC1FA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主要标的信息</w:t>
      </w:r>
    </w:p>
    <w:p w14:paraId="72ECA5FC">
      <w:pPr>
        <w:ind w:firstLine="280" w:firstLineChars="1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名称：北京市东城区少年宫灯光、音响运维保障项目</w:t>
      </w:r>
    </w:p>
    <w:p w14:paraId="1713750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279" w:leftChars="133" w:firstLine="0" w:firstLineChars="0"/>
        <w:textAlignment w:val="baseline"/>
        <w:rPr>
          <w:rFonts w:hint="default" w:ascii="宋体" w:hAnsi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  <w:t>服务范围：通过对剧场灯光、音响设备的管理，确保演出过程中灯光、音响设备的正常运行，保障演出质量，同时确保所有相关设备的日常维护与检修管理工作。</w:t>
      </w:r>
    </w:p>
    <w:p w14:paraId="35B0C4D3">
      <w:pPr>
        <w:ind w:firstLine="280" w:firstLineChars="1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服务要求：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详见招标文件</w:t>
      </w:r>
    </w:p>
    <w:p w14:paraId="7185009B">
      <w:pPr>
        <w:ind w:firstLine="280" w:firstLineChars="100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服务时间：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详见招标文件</w:t>
      </w:r>
    </w:p>
    <w:p w14:paraId="6D62CAC2">
      <w:pPr>
        <w:ind w:firstLine="280" w:firstLineChars="100"/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服务标准：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详见招标文件</w:t>
      </w:r>
      <w:bookmarkStart w:id="5" w:name="_GoBack"/>
      <w:bookmarkEnd w:id="5"/>
    </w:p>
    <w:p w14:paraId="19401614">
      <w:pPr>
        <w:widowControl/>
        <w:numPr>
          <w:ilvl w:val="0"/>
          <w:numId w:val="1"/>
        </w:numPr>
        <w:ind w:left="0" w:leftChars="0" w:firstLine="0" w:firstLineChars="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评审专家（单一来源采购人员）名单：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</w:rPr>
        <w:t>张博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eastAsia="zh-CN"/>
        </w:rPr>
        <w:t>、高俊山、赵坤、赵枫朝、平永华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。</w:t>
      </w:r>
    </w:p>
    <w:p w14:paraId="3B6E63F5">
      <w:pPr>
        <w:ind w:left="560" w:hanging="562" w:hanging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六、代理服务收费标准及金额：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参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照招标文件规定执行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代理服务收费金额：1.6988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元</w:t>
      </w:r>
    </w:p>
    <w:p w14:paraId="0515C30F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七、公告期限</w:t>
      </w:r>
    </w:p>
    <w:p w14:paraId="5C27E85E"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</w:rPr>
        <w:t>自本公告发布之日起1个工作日。</w:t>
      </w:r>
    </w:p>
    <w:p w14:paraId="370CE70B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八、其他补充事宜</w:t>
      </w:r>
    </w:p>
    <w:p w14:paraId="716430FD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本项目采用综合评分法，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北京恒昌新力技术服务有限公司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90.00分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，综合排名第一。</w:t>
      </w:r>
    </w:p>
    <w:p w14:paraId="08E327BD">
      <w:pP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</w:rPr>
        <w:t>九、凡对本次公告内容提出询问，请按以下方式联系。</w:t>
      </w:r>
    </w:p>
    <w:p w14:paraId="5A65A33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219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bookmarkStart w:id="2" w:name="_Toc30870"/>
      <w:r>
        <w:rPr>
          <w:rFonts w:hint="eastAsia" w:ascii="宋体" w:hAnsi="宋体" w:eastAsia="宋体" w:cs="宋体"/>
          <w:b/>
          <w:bCs/>
          <w:color w:val="auto"/>
          <w:spacing w:val="0"/>
          <w:w w:val="100"/>
          <w:position w:val="0"/>
          <w:sz w:val="28"/>
          <w:szCs w:val="28"/>
          <w:highlight w:val="none"/>
        </w:rPr>
        <w:t>1.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369CD91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:lang w:eastAsia="zh-CN"/>
        </w:rPr>
      </w:pPr>
      <w:bookmarkStart w:id="3" w:name="_Toc16869"/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eastAsia="zh-CN"/>
        </w:rPr>
        <w:t>北京市东城区少年宫</w:t>
      </w:r>
    </w:p>
    <w:p w14:paraId="0D2A846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</w:rPr>
        <w:t>北京市东城区东直门南大街10号</w:t>
      </w:r>
    </w:p>
    <w:p w14:paraId="5CBAA8B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</w:t>
      </w:r>
      <w:r>
        <w:rPr>
          <w:rFonts w:hint="eastAsia" w:cs="宋体"/>
          <w:color w:val="auto"/>
          <w:spacing w:val="0"/>
          <w:w w:val="100"/>
          <w:position w:val="0"/>
          <w:sz w:val="28"/>
          <w:szCs w:val="28"/>
          <w:lang w:val="en-US" w:eastAsia="zh-CN"/>
        </w:rPr>
        <w:t>刘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</w:rPr>
        <w:t>老师</w:t>
      </w:r>
      <w:r>
        <w:rPr>
          <w:rFonts w:hint="eastAsia" w:cs="宋体"/>
          <w:color w:val="auto"/>
          <w:spacing w:val="0"/>
          <w:w w:val="100"/>
          <w:position w:val="0"/>
          <w:sz w:val="28"/>
          <w:szCs w:val="28"/>
          <w:lang w:eastAsia="zh-CN"/>
        </w:rPr>
        <w:t>，010-67037085</w:t>
      </w:r>
    </w:p>
    <w:p w14:paraId="5A49E96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0" w:line="219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w w:val="100"/>
          <w:position w:val="0"/>
          <w:sz w:val="28"/>
          <w:szCs w:val="28"/>
          <w:highlight w:val="none"/>
        </w:rPr>
        <w:t>2.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1FC2516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default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</w:pPr>
      <w:bookmarkStart w:id="4" w:name="_Toc25481"/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cs="宋体"/>
          <w:spacing w:val="0"/>
          <w:w w:val="100"/>
          <w:position w:val="0"/>
          <w:sz w:val="28"/>
          <w:szCs w:val="28"/>
          <w:lang w:val="en-US" w:eastAsia="zh-CN"/>
        </w:rPr>
        <w:t>汇信（北京）工程管理有限公司</w:t>
      </w:r>
    </w:p>
    <w:p w14:paraId="2CD650C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地    址：北京市经济开发区亦庄云时代B2座-18层</w:t>
      </w:r>
    </w:p>
    <w:p w14:paraId="43D0790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联系方式：赵晓明、程远卫010-53387002</w:t>
      </w:r>
    </w:p>
    <w:p w14:paraId="151F72E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221" w:lineRule="auto"/>
        <w:ind w:left="0" w:firstLine="562" w:firstLineChars="200"/>
        <w:textAlignment w:val="baseline"/>
        <w:outlineLvl w:val="2"/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w w:val="100"/>
          <w:position w:val="0"/>
          <w:sz w:val="28"/>
          <w:szCs w:val="28"/>
          <w:highlight w:val="none"/>
        </w:rPr>
        <w:t>3.</w:t>
      </w:r>
      <w:r>
        <w:rPr>
          <w:rFonts w:hint="eastAsia" w:ascii="宋体" w:hAnsi="宋体" w:eastAsia="宋体" w:cs="宋体"/>
          <w:color w:val="auto"/>
          <w:spacing w:val="0"/>
          <w:w w:val="100"/>
          <w:position w:val="0"/>
          <w:sz w:val="28"/>
          <w:szCs w:val="28"/>
          <w:highlight w:val="none"/>
          <w14:textOutline w14:w="4359" w14:cap="flat" w14:cmpd="sng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5FE7497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项目联系人：赵晓明、程远卫</w:t>
      </w:r>
    </w:p>
    <w:p w14:paraId="4B4E0B9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电      话：010-53387002</w:t>
      </w:r>
    </w:p>
    <w:p w14:paraId="38DEB0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19" w:lineRule="exact"/>
        <w:ind w:left="2215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__________</w:t>
      </w:r>
    </w:p>
    <w:p w14:paraId="7F228A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14:textOutline w14:w="6537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BB3B58"/>
    <w:multiLevelType w:val="singleLevel"/>
    <w:tmpl w:val="F3BB3B5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2NTU2OTM3OGNlMWQ1OTFlNWRhMzNlNTY2OTE2MjAifQ=="/>
  </w:docVars>
  <w:rsids>
    <w:rsidRoot w:val="0D6D07EE"/>
    <w:rsid w:val="002D0CF1"/>
    <w:rsid w:val="003B3E0A"/>
    <w:rsid w:val="00AD11A9"/>
    <w:rsid w:val="01F549E5"/>
    <w:rsid w:val="04467B5B"/>
    <w:rsid w:val="05822324"/>
    <w:rsid w:val="05FA54DF"/>
    <w:rsid w:val="06F914D3"/>
    <w:rsid w:val="0CB01881"/>
    <w:rsid w:val="0D6D07EE"/>
    <w:rsid w:val="0D6D50DF"/>
    <w:rsid w:val="0E0A165C"/>
    <w:rsid w:val="0FBB2FE8"/>
    <w:rsid w:val="117D2D56"/>
    <w:rsid w:val="11D74AB7"/>
    <w:rsid w:val="124075A2"/>
    <w:rsid w:val="15113E19"/>
    <w:rsid w:val="169E6B80"/>
    <w:rsid w:val="17650515"/>
    <w:rsid w:val="1DD65CC8"/>
    <w:rsid w:val="211F34E2"/>
    <w:rsid w:val="231352C9"/>
    <w:rsid w:val="282D51B1"/>
    <w:rsid w:val="287327CB"/>
    <w:rsid w:val="28DA1BCC"/>
    <w:rsid w:val="29145352"/>
    <w:rsid w:val="2A421B42"/>
    <w:rsid w:val="2B7B5FF7"/>
    <w:rsid w:val="2E2760CC"/>
    <w:rsid w:val="30AD0B0B"/>
    <w:rsid w:val="30BC30FD"/>
    <w:rsid w:val="342E1F62"/>
    <w:rsid w:val="3767098F"/>
    <w:rsid w:val="387803EF"/>
    <w:rsid w:val="39D55AF5"/>
    <w:rsid w:val="3B1E749D"/>
    <w:rsid w:val="41E77BF5"/>
    <w:rsid w:val="42D31730"/>
    <w:rsid w:val="44492716"/>
    <w:rsid w:val="47C46C8E"/>
    <w:rsid w:val="4CEC2563"/>
    <w:rsid w:val="4F642884"/>
    <w:rsid w:val="549727E8"/>
    <w:rsid w:val="55C4407D"/>
    <w:rsid w:val="5B2178EE"/>
    <w:rsid w:val="5C6A696D"/>
    <w:rsid w:val="5F606A05"/>
    <w:rsid w:val="5FAD4CB1"/>
    <w:rsid w:val="6040241F"/>
    <w:rsid w:val="60BE439E"/>
    <w:rsid w:val="60F65306"/>
    <w:rsid w:val="61DD3AA0"/>
    <w:rsid w:val="66DD494A"/>
    <w:rsid w:val="670F7122"/>
    <w:rsid w:val="6CCF1ADD"/>
    <w:rsid w:val="6D8C5208"/>
    <w:rsid w:val="74B51309"/>
    <w:rsid w:val="74BB4445"/>
    <w:rsid w:val="760D227D"/>
    <w:rsid w:val="76602F2A"/>
    <w:rsid w:val="79715F10"/>
    <w:rsid w:val="7D80447E"/>
    <w:rsid w:val="7D93692C"/>
    <w:rsid w:val="7E2F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tabs>
        <w:tab w:val="left" w:pos="567"/>
      </w:tabs>
      <w:spacing w:before="120" w:line="22" w:lineRule="atLeast"/>
    </w:pPr>
    <w:rPr>
      <w:sz w:val="24"/>
    </w:rPr>
  </w:style>
  <w:style w:type="paragraph" w:styleId="5">
    <w:name w:val="Body Text Indent"/>
    <w:basedOn w:val="1"/>
    <w:next w:val="6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9">
    <w:name w:val="Body Text First Indent"/>
    <w:basedOn w:val="4"/>
    <w:next w:val="10"/>
    <w:autoRedefine/>
    <w:qFormat/>
    <w:uiPriority w:val="0"/>
    <w:pPr>
      <w:spacing w:after="120"/>
      <w:ind w:firstLine="420" w:firstLineChars="100"/>
    </w:pPr>
    <w:rPr>
      <w:sz w:val="21"/>
    </w:rPr>
  </w:style>
  <w:style w:type="paragraph" w:styleId="10">
    <w:name w:val="Body Text First Indent 2"/>
    <w:basedOn w:val="5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2">
    <w:name w:val="Table Grid"/>
    <w:basedOn w:val="11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Table Text"/>
    <w:basedOn w:val="1"/>
    <w:autoRedefine/>
    <w:semiHidden/>
    <w:qFormat/>
    <w:uiPriority w:val="0"/>
    <w:rPr>
      <w:rFonts w:ascii="宋体" w:hAnsi="宋体" w:cs="宋体"/>
      <w:sz w:val="24"/>
      <w:lang w:eastAsia="en-US"/>
    </w:rPr>
  </w:style>
  <w:style w:type="table" w:customStyle="1" w:styleId="15">
    <w:name w:val="Table Normal_0"/>
    <w:autoRedefine/>
    <w:unhideWhenUsed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font41"/>
    <w:basedOn w:val="13"/>
    <w:autoRedefine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1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566</Words>
  <Characters>665</Characters>
  <Lines>0</Lines>
  <Paragraphs>0</Paragraphs>
  <TotalTime>4</TotalTime>
  <ScaleCrop>false</ScaleCrop>
  <LinksUpToDate>false</LinksUpToDate>
  <CharactersWithSpaces>689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2023-03-24T06:25:00Z</dcterms:created>
  <dc:creator>A~佳</dc:creator>
  <cp:lastModifiedBy>王大胖子</cp:lastModifiedBy>
  <dcterms:modified xsi:type="dcterms:W3CDTF">2024-07-24T02:09:18Z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940E1760527F4CCB9DBCA5F91DAC2F5A</vt:lpwstr>
  </property>
</Properties>
</file>