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2A08A0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inorEastAsia" w:hAnsiTheme="minorEastAsia" w:eastAsiaTheme="minorEastAsia"/>
          <w:sz w:val="21"/>
          <w:szCs w:val="21"/>
        </w:rPr>
      </w:pPr>
      <w:bookmarkStart w:id="0" w:name="_Toc35393809"/>
      <w:bookmarkStart w:id="1" w:name="_Toc28359022"/>
      <w:r>
        <w:rPr>
          <w:rFonts w:hint="eastAsia" w:asciiTheme="minorEastAsia" w:hAnsiTheme="minorEastAsia" w:eastAsiaTheme="minorEastAsia"/>
          <w:sz w:val="21"/>
          <w:szCs w:val="21"/>
        </w:rPr>
        <w:t>中标（成交）结果公告</w:t>
      </w:r>
      <w:bookmarkEnd w:id="0"/>
      <w:bookmarkEnd w:id="1"/>
    </w:p>
    <w:p w14:paraId="29999DEB">
      <w:pPr>
        <w:spacing w:line="36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一</w:t>
      </w:r>
      <w:r>
        <w:rPr>
          <w:rFonts w:asciiTheme="minorEastAsia" w:hAnsiTheme="minorEastAsia" w:eastAsiaTheme="minorEastAsia"/>
        </w:rPr>
        <w:t>、</w:t>
      </w:r>
      <w:r>
        <w:rPr>
          <w:rFonts w:hint="eastAsia" w:asciiTheme="minorEastAsia" w:hAnsiTheme="minorEastAsia" w:eastAsiaTheme="minorEastAsia"/>
        </w:rPr>
        <w:t>项目编号：</w:t>
      </w:r>
      <w:r>
        <w:rPr>
          <w:rFonts w:ascii="宋体" w:hAnsi="宋体" w:cs="宋体"/>
          <w:szCs w:val="21"/>
        </w:rPr>
        <w:t>11000025210200145163-XM001</w:t>
      </w:r>
    </w:p>
    <w:p w14:paraId="2ECF4C0F">
      <w:pPr>
        <w:spacing w:line="36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二</w:t>
      </w:r>
      <w:r>
        <w:rPr>
          <w:rFonts w:asciiTheme="minorEastAsia" w:hAnsiTheme="minorEastAsia" w:eastAsiaTheme="minorEastAsia"/>
        </w:rPr>
        <w:t>、</w:t>
      </w:r>
      <w:r>
        <w:rPr>
          <w:rFonts w:hint="eastAsia" w:asciiTheme="minorEastAsia" w:hAnsiTheme="minorEastAsia" w:eastAsiaTheme="minorEastAsia"/>
        </w:rPr>
        <w:t>项目名称：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轨道交通运营线路千分制评价及线路服务质量评价服务</w:t>
      </w:r>
    </w:p>
    <w:p w14:paraId="534B9EA7">
      <w:pPr>
        <w:spacing w:line="36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三、中标（成交）信息</w:t>
      </w:r>
    </w:p>
    <w:p w14:paraId="17123E1E">
      <w:pPr>
        <w:spacing w:line="360" w:lineRule="auto"/>
        <w:ind w:firstLine="420" w:firstLineChars="200"/>
        <w:rPr>
          <w:rFonts w:hint="eastAsia" w:cs="宋体" w:asciiTheme="minorEastAsia" w:hAnsiTheme="minorEastAsia" w:eastAsiaTheme="minorEastAsia"/>
          <w:kern w:val="0"/>
          <w:lang w:eastAsia="zh-CN"/>
        </w:rPr>
      </w:pPr>
      <w:r>
        <w:rPr>
          <w:rFonts w:hint="eastAsia" w:cs="宋体" w:asciiTheme="minorEastAsia" w:hAnsiTheme="minorEastAsia" w:eastAsiaTheme="minorEastAsia"/>
          <w:kern w:val="0"/>
        </w:rPr>
        <w:t>供应商名称：</w:t>
      </w:r>
      <w:r>
        <w:rPr>
          <w:rFonts w:hint="eastAsia" w:cs="宋体" w:asciiTheme="minorEastAsia" w:hAnsiTheme="minorEastAsia" w:eastAsiaTheme="minorEastAsia"/>
          <w:kern w:val="0"/>
          <w:lang w:val="en-US" w:eastAsia="zh-CN"/>
        </w:rPr>
        <w:t>北京轨道交通路网管理有限公司、北京清研灵智科技有限公司组成的联合体</w:t>
      </w:r>
    </w:p>
    <w:p w14:paraId="31E5C962">
      <w:pPr>
        <w:spacing w:line="360" w:lineRule="auto"/>
        <w:ind w:firstLine="420" w:firstLineChars="200"/>
        <w:rPr>
          <w:rFonts w:hint="eastAsia" w:cs="宋体" w:asciiTheme="minorEastAsia" w:hAnsiTheme="minorEastAsia" w:eastAsiaTheme="minorEastAsia"/>
          <w:kern w:val="0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</w:rPr>
        <w:t>供应商地址：</w:t>
      </w:r>
      <w:r>
        <w:rPr>
          <w:rFonts w:hint="eastAsia" w:cs="宋体" w:asciiTheme="minorEastAsia" w:hAnsiTheme="minorEastAsia" w:eastAsiaTheme="minorEastAsia"/>
          <w:kern w:val="0"/>
          <w:lang w:val="en-US" w:eastAsia="zh-CN"/>
        </w:rPr>
        <w:t xml:space="preserve">北京市朝阳区小营北路6号京投大厦2座6层、北京市东城区后永康胡同17号10号楼1层1701室 </w:t>
      </w:r>
    </w:p>
    <w:p w14:paraId="1A41C1CC"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中标（成交）金额：人民币</w:t>
      </w:r>
      <w:r>
        <w:rPr>
          <w:rFonts w:hint="eastAsia" w:ascii="宋体" w:hAnsi="宋体" w:cs="宋体"/>
        </w:rPr>
        <w:t>10</w:t>
      </w:r>
      <w:r>
        <w:rPr>
          <w:rFonts w:hint="eastAsia" w:ascii="宋体" w:hAnsi="宋体" w:cs="宋体"/>
          <w:lang w:val="en-US" w:eastAsia="zh-CN"/>
        </w:rPr>
        <w:t>9</w:t>
      </w:r>
      <w:r>
        <w:rPr>
          <w:rFonts w:hint="eastAsia" w:ascii="宋体" w:hAnsi="宋体" w:cs="宋体"/>
        </w:rPr>
        <w:t>.</w:t>
      </w:r>
      <w:r>
        <w:rPr>
          <w:rFonts w:hint="eastAsia" w:ascii="宋体" w:hAnsi="宋体" w:cs="宋体"/>
          <w:lang w:val="en-US" w:eastAsia="zh-CN"/>
        </w:rPr>
        <w:t>9</w:t>
      </w:r>
      <w:r>
        <w:rPr>
          <w:rFonts w:ascii="宋体" w:hAnsi="宋体" w:cs="宋体"/>
        </w:rPr>
        <w:t>0</w:t>
      </w:r>
      <w:r>
        <w:rPr>
          <w:rFonts w:hint="eastAsia" w:cs="宋体" w:asciiTheme="minorEastAsia" w:hAnsiTheme="minorEastAsia" w:eastAsiaTheme="minorEastAsia"/>
          <w:kern w:val="0"/>
        </w:rPr>
        <w:t>万元</w:t>
      </w:r>
    </w:p>
    <w:p w14:paraId="5D382DC9">
      <w:pPr>
        <w:spacing w:line="36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四、主要标的信息</w:t>
      </w:r>
    </w:p>
    <w:tbl>
      <w:tblPr>
        <w:tblStyle w:val="12"/>
        <w:tblpPr w:leftFromText="180" w:rightFromText="180" w:vertAnchor="text" w:horzAnchor="page" w:tblpXSpec="center" w:tblpY="206"/>
        <w:tblOverlap w:val="never"/>
        <w:tblW w:w="81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8"/>
        <w:gridCol w:w="5873"/>
      </w:tblGrid>
      <w:tr w14:paraId="63D4A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E84147C">
            <w:pPr>
              <w:spacing w:line="360" w:lineRule="auto"/>
              <w:jc w:val="center"/>
              <w:rPr>
                <w:rFonts w:hint="eastAsia" w:ascii="宋体" w:hAnsi="宋体" w:cs="新宋体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新宋体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930910B">
            <w:pPr>
              <w:spacing w:line="360" w:lineRule="auto"/>
              <w:jc w:val="center"/>
              <w:rPr>
                <w:rFonts w:hint="eastAsia" w:ascii="宋体" w:hAnsi="宋体" w:cs="新宋体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新宋体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简要服务内容</w:t>
            </w:r>
          </w:p>
        </w:tc>
      </w:tr>
      <w:tr w14:paraId="540AC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2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4C7FB4">
            <w:pPr>
              <w:spacing w:line="360" w:lineRule="auto"/>
              <w:jc w:val="center"/>
              <w:rPr>
                <w:rFonts w:hint="eastAsia" w:ascii="宋体" w:hAnsi="宋体" w:cs="宋体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szCs w:val="21"/>
              </w:rPr>
              <w:t>轨道交通运营线路千分制评价及线路服务质量评价服务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6055B2">
            <w:pPr>
              <w:spacing w:line="360" w:lineRule="auto"/>
              <w:jc w:val="left"/>
              <w:rPr>
                <w:rFonts w:hint="eastAsia" w:ascii="宋体" w:hAnsi="宋体"/>
                <w:bCs/>
                <w:color w:val="000000" w:themeColor="text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服务内容：</w:t>
            </w:r>
          </w:p>
          <w:p w14:paraId="5006DBC3">
            <w:pPr>
              <w:pStyle w:val="5"/>
              <w:spacing w:before="0" w:after="0" w:line="360" w:lineRule="auto"/>
              <w:rPr>
                <w:rFonts w:hint="eastAsia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</w:rPr>
              <w:t>北京轨道交通27条既有运营线路服务质量评价。既有运营线路包括：1-八通线、2号线、3号线、4-大兴线、5号线、6号线、7号线、8号线、9号线、10号线、11号线、12号线、13号线、14号线、15号线、16号线、17号线（北段、南段）、19号线、昌平线、房山线、亦庄线、燕房线、S1线、首都机场线、大兴机场线。</w:t>
            </w:r>
          </w:p>
        </w:tc>
      </w:tr>
    </w:tbl>
    <w:p w14:paraId="23E08ACD">
      <w:pPr>
        <w:spacing w:line="36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五、评审专家名单：孙立清</w:t>
      </w:r>
      <w:r>
        <w:rPr>
          <w:rFonts w:hint="eastAsia" w:asciiTheme="minorEastAsia" w:hAnsiTheme="minorEastAsia" w:eastAsiaTheme="minorEastAsia"/>
          <w:lang w:eastAsia="zh-CN"/>
        </w:rPr>
        <w:t>、</w:t>
      </w:r>
      <w:r>
        <w:rPr>
          <w:rFonts w:hint="eastAsia" w:asciiTheme="minorEastAsia" w:hAnsiTheme="minorEastAsia" w:eastAsiaTheme="minorEastAsia"/>
        </w:rPr>
        <w:t>程杰</w:t>
      </w:r>
      <w:r>
        <w:rPr>
          <w:rFonts w:hint="eastAsia" w:asciiTheme="minorEastAsia" w:hAnsiTheme="minorEastAsia" w:eastAsiaTheme="minorEastAsia"/>
          <w:lang w:eastAsia="zh-CN"/>
        </w:rPr>
        <w:t>、</w:t>
      </w:r>
      <w:r>
        <w:rPr>
          <w:rFonts w:hint="eastAsia" w:asciiTheme="minorEastAsia" w:hAnsiTheme="minorEastAsia" w:eastAsiaTheme="minorEastAsia"/>
        </w:rPr>
        <w:t>魏芊丽</w:t>
      </w:r>
      <w:r>
        <w:rPr>
          <w:rFonts w:hint="eastAsia" w:asciiTheme="minorEastAsia" w:hAnsiTheme="minorEastAsia" w:eastAsiaTheme="minorEastAsia"/>
          <w:lang w:eastAsia="zh-CN"/>
        </w:rPr>
        <w:t>、</w:t>
      </w:r>
      <w:r>
        <w:rPr>
          <w:rFonts w:hint="eastAsia" w:asciiTheme="minorEastAsia" w:hAnsiTheme="minorEastAsia" w:eastAsiaTheme="minorEastAsia"/>
        </w:rPr>
        <w:t>代红昌</w:t>
      </w:r>
      <w:r>
        <w:rPr>
          <w:rFonts w:hint="eastAsia" w:asciiTheme="minorEastAsia" w:hAnsiTheme="minorEastAsia" w:eastAsiaTheme="minorEastAsia"/>
          <w:lang w:eastAsia="zh-CN"/>
        </w:rPr>
        <w:t>、</w:t>
      </w:r>
      <w:r>
        <w:rPr>
          <w:rFonts w:hint="eastAsia" w:asciiTheme="minorEastAsia" w:hAnsiTheme="minorEastAsia" w:eastAsiaTheme="minorEastAsia"/>
        </w:rPr>
        <w:t>刘思思</w:t>
      </w:r>
    </w:p>
    <w:p w14:paraId="603BC1E7">
      <w:pPr>
        <w:spacing w:line="36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六、代理服务收费标准及金额：按《招标代理服务收费管理暂行办法》（计价格[2002]1980号）。中标服务费为：1.5792万元</w:t>
      </w:r>
    </w:p>
    <w:p w14:paraId="57B33F26">
      <w:pPr>
        <w:spacing w:line="360" w:lineRule="auto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七、公告期限</w:t>
      </w:r>
    </w:p>
    <w:p w14:paraId="128A7A56">
      <w:pPr>
        <w:spacing w:line="360" w:lineRule="auto"/>
        <w:ind w:firstLine="420" w:firstLineChars="200"/>
        <w:rPr>
          <w:rFonts w:hint="eastAsia"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自本公告发布之日起</w:t>
      </w:r>
      <w:r>
        <w:rPr>
          <w:rFonts w:cs="宋体" w:asciiTheme="minorEastAsia" w:hAnsiTheme="minorEastAsia" w:eastAsiaTheme="minorEastAsia"/>
          <w:kern w:val="0"/>
        </w:rPr>
        <w:t>1</w:t>
      </w:r>
      <w:r>
        <w:rPr>
          <w:rFonts w:hint="eastAsia" w:cs="宋体" w:asciiTheme="minorEastAsia" w:hAnsiTheme="minorEastAsia" w:eastAsiaTheme="minorEastAsia"/>
          <w:kern w:val="0"/>
        </w:rPr>
        <w:t>个工作日。</w:t>
      </w:r>
    </w:p>
    <w:p w14:paraId="6583ED70">
      <w:pPr>
        <w:spacing w:line="360" w:lineRule="auto"/>
        <w:rPr>
          <w:rFonts w:hint="eastAsia" w:cs="仿宋" w:asciiTheme="minorEastAsia" w:hAnsiTheme="minorEastAsia" w:eastAsiaTheme="minorEastAsia"/>
        </w:rPr>
      </w:pPr>
      <w:r>
        <w:rPr>
          <w:rFonts w:hint="eastAsia" w:cs="仿宋" w:asciiTheme="minorEastAsia" w:hAnsiTheme="minorEastAsia" w:eastAsiaTheme="minorEastAsia"/>
        </w:rPr>
        <w:t>八、其他补充事宜</w:t>
      </w:r>
    </w:p>
    <w:p w14:paraId="1138C45F">
      <w:pPr>
        <w:spacing w:line="360" w:lineRule="auto"/>
        <w:ind w:firstLine="420" w:firstLineChars="200"/>
        <w:rPr>
          <w:rFonts w:hint="eastAsia"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1</w:t>
      </w:r>
      <w:r>
        <w:rPr>
          <w:rFonts w:cs="宋体" w:asciiTheme="minorEastAsia" w:hAnsiTheme="minorEastAsia" w:eastAsiaTheme="minorEastAsia"/>
          <w:kern w:val="0"/>
        </w:rPr>
        <w:t>.</w:t>
      </w:r>
      <w:r>
        <w:rPr>
          <w:rFonts w:hint="eastAsia" w:cs="宋体" w:asciiTheme="minorEastAsia" w:hAnsiTheme="minorEastAsia" w:eastAsiaTheme="minorEastAsia"/>
          <w:kern w:val="0"/>
        </w:rPr>
        <w:t>首次公告日期：2025年0</w:t>
      </w:r>
      <w:r>
        <w:rPr>
          <w:rFonts w:hint="eastAsia" w:cs="宋体" w:asciiTheme="minorEastAsia" w:hAnsiTheme="minorEastAsia" w:eastAsiaTheme="minorEastAsia"/>
          <w:kern w:val="0"/>
          <w:lang w:val="en-US" w:eastAsia="zh-CN"/>
        </w:rPr>
        <w:t>9</w:t>
      </w:r>
      <w:r>
        <w:rPr>
          <w:rFonts w:hint="eastAsia" w:cs="宋体" w:asciiTheme="minorEastAsia" w:hAnsiTheme="minorEastAsia" w:eastAsiaTheme="minorEastAsia"/>
          <w:kern w:val="0"/>
        </w:rPr>
        <w:t>月0</w:t>
      </w:r>
      <w:r>
        <w:rPr>
          <w:rFonts w:hint="eastAsia" w:cs="宋体" w:asciiTheme="minorEastAsia" w:hAnsiTheme="minorEastAsia" w:eastAsiaTheme="minorEastAsia"/>
          <w:kern w:val="0"/>
          <w:lang w:val="en-US" w:eastAsia="zh-CN"/>
        </w:rPr>
        <w:t>3</w:t>
      </w:r>
      <w:r>
        <w:rPr>
          <w:rFonts w:hint="eastAsia" w:cs="宋体" w:asciiTheme="minorEastAsia" w:hAnsiTheme="minorEastAsia" w:eastAsiaTheme="minorEastAsia"/>
          <w:kern w:val="0"/>
        </w:rPr>
        <w:t>日</w:t>
      </w:r>
    </w:p>
    <w:p w14:paraId="49D22C74">
      <w:pPr>
        <w:spacing w:line="360" w:lineRule="auto"/>
        <w:ind w:firstLine="420" w:firstLineChars="200"/>
        <w:rPr>
          <w:rFonts w:hint="eastAsia" w:cs="宋体" w:asciiTheme="minorEastAsia" w:hAnsiTheme="minorEastAsia" w:eastAsiaTheme="minorEastAsia"/>
          <w:kern w:val="0"/>
        </w:rPr>
      </w:pPr>
      <w:r>
        <w:rPr>
          <w:rFonts w:cs="宋体" w:asciiTheme="minorEastAsia" w:hAnsiTheme="minorEastAsia" w:eastAsiaTheme="minorEastAsia"/>
          <w:kern w:val="0"/>
        </w:rPr>
        <w:t>2</w:t>
      </w:r>
      <w:r>
        <w:rPr>
          <w:rFonts w:hint="eastAsia" w:cs="宋体" w:asciiTheme="minorEastAsia" w:hAnsiTheme="minorEastAsia" w:eastAsiaTheme="minorEastAsia"/>
          <w:kern w:val="0"/>
        </w:rPr>
        <w:t>.采购人定标时间：2025年0</w:t>
      </w:r>
      <w:r>
        <w:rPr>
          <w:rFonts w:hint="eastAsia" w:cs="宋体" w:asciiTheme="minorEastAsia" w:hAnsiTheme="minorEastAsia" w:eastAsiaTheme="minorEastAsia"/>
          <w:kern w:val="0"/>
          <w:lang w:val="en-US" w:eastAsia="zh-CN"/>
        </w:rPr>
        <w:t>9</w:t>
      </w:r>
      <w:r>
        <w:rPr>
          <w:rFonts w:hint="eastAsia" w:cs="宋体" w:asciiTheme="minorEastAsia" w:hAnsiTheme="minorEastAsia" w:eastAsiaTheme="minorEastAsia"/>
          <w:kern w:val="0"/>
        </w:rPr>
        <w:t>月</w:t>
      </w:r>
      <w:r>
        <w:rPr>
          <w:rFonts w:hint="eastAsia" w:cs="宋体" w:asciiTheme="minorEastAsia" w:hAnsiTheme="minorEastAsia" w:eastAsiaTheme="minorEastAsia"/>
          <w:kern w:val="0"/>
          <w:lang w:val="en-US" w:eastAsia="zh-CN"/>
        </w:rPr>
        <w:t>28</w:t>
      </w:r>
      <w:r>
        <w:rPr>
          <w:rFonts w:hint="eastAsia" w:cs="宋体" w:asciiTheme="minorEastAsia" w:hAnsiTheme="minorEastAsia" w:eastAsiaTheme="minorEastAsia"/>
          <w:kern w:val="0"/>
        </w:rPr>
        <w:t>日</w:t>
      </w:r>
    </w:p>
    <w:p w14:paraId="1F0043F8">
      <w:pPr>
        <w:spacing w:line="360" w:lineRule="auto"/>
        <w:ind w:firstLine="420" w:firstLineChars="200"/>
        <w:rPr>
          <w:rFonts w:hint="eastAsia" w:cs="宋体" w:asciiTheme="minorEastAsia" w:hAnsiTheme="minorEastAsia" w:eastAsiaTheme="minorEastAsia"/>
          <w:kern w:val="0"/>
        </w:rPr>
      </w:pPr>
      <w:r>
        <w:rPr>
          <w:rFonts w:cs="宋体" w:asciiTheme="minorEastAsia" w:hAnsiTheme="minorEastAsia" w:eastAsiaTheme="minorEastAsia"/>
          <w:kern w:val="0"/>
        </w:rPr>
        <w:t>3</w:t>
      </w:r>
      <w:r>
        <w:rPr>
          <w:rFonts w:hint="eastAsia" w:cs="宋体" w:asciiTheme="minorEastAsia" w:hAnsiTheme="minorEastAsia" w:eastAsiaTheme="minorEastAsia"/>
          <w:kern w:val="0"/>
        </w:rPr>
        <w:t>.中标公告日期：2025年0</w:t>
      </w:r>
      <w:r>
        <w:rPr>
          <w:rFonts w:hint="eastAsia" w:cs="宋体" w:asciiTheme="minorEastAsia" w:hAnsiTheme="minorEastAsia" w:eastAsiaTheme="minorEastAsia"/>
          <w:kern w:val="0"/>
          <w:lang w:val="en-US" w:eastAsia="zh-CN"/>
        </w:rPr>
        <w:t>9</w:t>
      </w:r>
      <w:r>
        <w:rPr>
          <w:rFonts w:hint="eastAsia" w:cs="宋体" w:asciiTheme="minorEastAsia" w:hAnsiTheme="minorEastAsia" w:eastAsiaTheme="minorEastAsia"/>
          <w:kern w:val="0"/>
        </w:rPr>
        <w:t>月</w:t>
      </w:r>
      <w:r>
        <w:rPr>
          <w:rFonts w:hint="eastAsia" w:cs="宋体" w:asciiTheme="minorEastAsia" w:hAnsiTheme="minorEastAsia" w:eastAsiaTheme="minorEastAsia"/>
          <w:kern w:val="0"/>
          <w:lang w:val="en-US" w:eastAsia="zh-CN"/>
        </w:rPr>
        <w:t>28</w:t>
      </w:r>
      <w:r>
        <w:rPr>
          <w:rFonts w:hint="eastAsia" w:cs="宋体" w:asciiTheme="minorEastAsia" w:hAnsiTheme="minorEastAsia" w:eastAsiaTheme="minorEastAsia"/>
          <w:kern w:val="0"/>
        </w:rPr>
        <w:t>日</w:t>
      </w:r>
    </w:p>
    <w:p w14:paraId="5D824E01">
      <w:pPr>
        <w:spacing w:line="360" w:lineRule="auto"/>
        <w:ind w:firstLine="420" w:firstLineChars="200"/>
        <w:rPr>
          <w:rFonts w:hint="eastAsia" w:asciiTheme="minorEastAsia" w:hAnsiTheme="minorEastAsia" w:eastAsiaTheme="minorEastAsia"/>
        </w:rPr>
      </w:pPr>
      <w:bookmarkStart w:id="2" w:name="_Hlk88209129"/>
      <w:r>
        <w:rPr>
          <w:rFonts w:cs="宋体" w:asciiTheme="minorEastAsia" w:hAnsiTheme="minorEastAsia" w:eastAsiaTheme="minorEastAsia"/>
          <w:kern w:val="0"/>
        </w:rPr>
        <w:t>4</w:t>
      </w:r>
      <w:r>
        <w:rPr>
          <w:rFonts w:hint="eastAsia" w:cs="宋体" w:asciiTheme="minorEastAsia" w:hAnsiTheme="minorEastAsia" w:eastAsiaTheme="minorEastAsia"/>
          <w:kern w:val="0"/>
        </w:rPr>
        <w:t>.项目用途：用于轨道交通运营线路千分制评价及线路服务质量评价服务</w:t>
      </w:r>
    </w:p>
    <w:p w14:paraId="23E6A6D8">
      <w:pPr>
        <w:spacing w:line="360" w:lineRule="auto"/>
        <w:ind w:firstLine="420" w:firstLineChars="200"/>
        <w:rPr>
          <w:rFonts w:hint="eastAsia" w:ascii="宋体" w:hAnsi="宋体" w:eastAsia="宋体"/>
          <w:color w:val="auto"/>
          <w:lang w:val="en-US" w:eastAsia="zh-CN"/>
        </w:rPr>
      </w:pPr>
      <w:r>
        <w:rPr>
          <w:rFonts w:hint="eastAsia" w:ascii="宋体" w:hAnsi="宋体"/>
          <w:color w:val="auto"/>
        </w:rPr>
        <w:t>5.</w:t>
      </w:r>
      <w:r>
        <w:rPr>
          <w:rFonts w:hint="eastAsia" w:ascii="宋体" w:hAnsi="宋体"/>
          <w:color w:val="auto"/>
          <w:lang w:val="en-US" w:eastAsia="zh-CN"/>
        </w:rPr>
        <w:t>得分</w:t>
      </w:r>
    </w:p>
    <w:p w14:paraId="202935FD">
      <w:pPr>
        <w:spacing w:line="360" w:lineRule="auto"/>
        <w:ind w:firstLine="630" w:firstLineChars="300"/>
        <w:rPr>
          <w:rFonts w:hint="eastAsia" w:ascii="宋体" w:hAnsi="宋体"/>
          <w:color w:val="auto"/>
        </w:rPr>
      </w:pPr>
      <w:r>
        <w:rPr>
          <w:rFonts w:hint="eastAsia" w:ascii="宋体" w:hAnsi="宋体"/>
          <w:color w:val="auto"/>
        </w:rPr>
        <w:t>中标（成交）供应商评审总得分：</w:t>
      </w:r>
      <w:r>
        <w:rPr>
          <w:rFonts w:hint="eastAsia" w:ascii="宋体" w:hAnsi="宋体"/>
          <w:color w:val="auto"/>
          <w:lang w:val="en-US" w:eastAsia="zh-CN"/>
        </w:rPr>
        <w:t>460.95</w:t>
      </w:r>
      <w:r>
        <w:rPr>
          <w:rFonts w:hint="eastAsia" w:ascii="宋体" w:hAnsi="宋体"/>
          <w:color w:val="auto"/>
        </w:rPr>
        <w:t>；</w:t>
      </w:r>
    </w:p>
    <w:p w14:paraId="3B30A0A2">
      <w:pPr>
        <w:spacing w:line="360" w:lineRule="auto"/>
        <w:ind w:firstLine="630" w:firstLineChars="300"/>
        <w:rPr>
          <w:rFonts w:hint="eastAsia" w:ascii="宋体" w:hAnsi="宋体" w:eastAsia="宋体"/>
          <w:color w:val="auto"/>
          <w:lang w:val="en-US" w:eastAsia="zh-CN"/>
        </w:rPr>
      </w:pPr>
      <w:r>
        <w:rPr>
          <w:rFonts w:hint="eastAsia" w:ascii="宋体" w:hAnsi="宋体"/>
          <w:color w:val="auto"/>
        </w:rPr>
        <w:t>中标（成交）供应商评审平均分：92.19</w:t>
      </w:r>
      <w:r>
        <w:rPr>
          <w:rFonts w:hint="eastAsia" w:ascii="宋体" w:hAnsi="宋体"/>
          <w:color w:val="auto"/>
          <w:lang w:eastAsia="zh-CN"/>
        </w:rPr>
        <w:t>。</w:t>
      </w:r>
    </w:p>
    <w:p w14:paraId="46C7F41B">
      <w:pPr>
        <w:spacing w:line="360" w:lineRule="auto"/>
        <w:ind w:firstLine="420" w:firstLineChars="200"/>
        <w:rPr>
          <w:rFonts w:hint="eastAsia" w:ascii="新宋体" w:hAnsi="新宋体" w:eastAsia="新宋体" w:cs="新宋体"/>
          <w:color w:val="auto"/>
        </w:rPr>
      </w:pPr>
      <w:r>
        <w:rPr>
          <w:rFonts w:hint="eastAsia" w:ascii="新宋体" w:hAnsi="新宋体" w:eastAsia="新宋体" w:cs="新宋体"/>
          <w:color w:val="auto"/>
        </w:rPr>
        <w:t>6.代理服务收费汇款账户信息如下：</w:t>
      </w:r>
    </w:p>
    <w:bookmarkEnd w:id="2"/>
    <w:p w14:paraId="43C8C289">
      <w:pPr>
        <w:spacing w:line="360" w:lineRule="auto"/>
        <w:ind w:firstLine="630" w:firstLineChars="300"/>
        <w:rPr>
          <w:rFonts w:hint="eastAsia" w:ascii="宋体" w:hAnsi="宋体"/>
          <w:color w:val="auto"/>
        </w:rPr>
      </w:pPr>
      <w:r>
        <w:rPr>
          <w:rFonts w:hint="eastAsia" w:ascii="宋体" w:hAnsi="宋体"/>
          <w:color w:val="auto"/>
        </w:rPr>
        <w:t>开户名（全称）：北京荣广盛工程管理有限公司</w:t>
      </w:r>
    </w:p>
    <w:p w14:paraId="07DBDEAF">
      <w:pPr>
        <w:spacing w:line="360" w:lineRule="auto"/>
        <w:ind w:firstLine="630" w:firstLineChars="300"/>
        <w:rPr>
          <w:rFonts w:hint="eastAsia" w:ascii="宋体" w:hAnsi="宋体"/>
          <w:color w:val="auto"/>
        </w:rPr>
      </w:pPr>
      <w:r>
        <w:rPr>
          <w:rFonts w:hint="eastAsia" w:ascii="宋体" w:hAnsi="宋体"/>
          <w:color w:val="auto"/>
        </w:rPr>
        <w:t>开户银行：上海浦东发展银行股份有限公司北京三里屯支行</w:t>
      </w:r>
    </w:p>
    <w:p w14:paraId="18FA9C0B">
      <w:pPr>
        <w:spacing w:line="360" w:lineRule="auto"/>
        <w:ind w:firstLine="630" w:firstLineChars="300"/>
        <w:rPr>
          <w:rFonts w:hint="eastAsia" w:ascii="宋体" w:hAnsi="宋体"/>
          <w:color w:val="auto"/>
        </w:rPr>
      </w:pPr>
      <w:r>
        <w:rPr>
          <w:rFonts w:hint="eastAsia" w:ascii="宋体" w:hAnsi="宋体"/>
          <w:color w:val="auto"/>
        </w:rPr>
        <w:t>银行帐号：91330078801300000992</w:t>
      </w:r>
    </w:p>
    <w:p w14:paraId="6D9BFE74">
      <w:pPr>
        <w:spacing w:line="360" w:lineRule="auto"/>
        <w:rPr>
          <w:rFonts w:hint="eastAsia"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九、凡对本次公告内容提出询问，请按以下方式联系。</w:t>
      </w:r>
    </w:p>
    <w:p w14:paraId="1AA24DE5">
      <w:pPr>
        <w:pStyle w:val="22"/>
        <w:spacing w:line="360" w:lineRule="auto"/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1.采购人信息</w:t>
      </w:r>
    </w:p>
    <w:p w14:paraId="7824733C">
      <w:pPr>
        <w:pStyle w:val="22"/>
        <w:spacing w:line="360" w:lineRule="auto"/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名称：北京市交通委员会</w:t>
      </w:r>
    </w:p>
    <w:p w14:paraId="0032E6FE">
      <w:pPr>
        <w:pStyle w:val="22"/>
        <w:spacing w:line="360" w:lineRule="auto"/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地址：北京市通州区达济街6号院3号楼</w:t>
      </w:r>
    </w:p>
    <w:p w14:paraId="6B18CA8A">
      <w:pPr>
        <w:pStyle w:val="22"/>
        <w:spacing w:line="360" w:lineRule="auto"/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联系方式：仇老师 010-55530993</w:t>
      </w:r>
    </w:p>
    <w:p w14:paraId="3BB59CB7">
      <w:pPr>
        <w:pStyle w:val="22"/>
        <w:spacing w:line="360" w:lineRule="auto"/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2.采购代理机构信息</w:t>
      </w:r>
    </w:p>
    <w:p w14:paraId="0062A2F9">
      <w:pPr>
        <w:pStyle w:val="22"/>
        <w:spacing w:line="360" w:lineRule="auto"/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名称：北京荣广盛工程管理有限公司</w:t>
      </w:r>
    </w:p>
    <w:p w14:paraId="3027E88C">
      <w:pPr>
        <w:pStyle w:val="22"/>
        <w:spacing w:line="360" w:lineRule="auto"/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地址：北京市海淀区马甸东路17号金澳国际写字楼718室</w:t>
      </w:r>
    </w:p>
    <w:p w14:paraId="78808C1C">
      <w:pPr>
        <w:pStyle w:val="22"/>
        <w:spacing w:line="360" w:lineRule="auto"/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联系方式：刘工、李工 010-62036023、13269398113</w:t>
      </w:r>
    </w:p>
    <w:p w14:paraId="11684986">
      <w:pPr>
        <w:pStyle w:val="22"/>
        <w:spacing w:line="360" w:lineRule="auto"/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3.项目联系方式</w:t>
      </w:r>
    </w:p>
    <w:p w14:paraId="0950E2FF">
      <w:pPr>
        <w:pStyle w:val="22"/>
        <w:spacing w:line="360" w:lineRule="auto"/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项目联系人：刘工、李工</w:t>
      </w:r>
    </w:p>
    <w:p w14:paraId="5275D910">
      <w:pPr>
        <w:pStyle w:val="22"/>
        <w:spacing w:line="360" w:lineRule="auto"/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电话：010-62036023、13269398113</w:t>
      </w:r>
    </w:p>
    <w:p w14:paraId="0FC9ECB3">
      <w:pPr>
        <w:spacing w:line="360" w:lineRule="auto"/>
        <w:rPr>
          <w:rFonts w:hint="eastAsia"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十、附件</w:t>
      </w:r>
    </w:p>
    <w:p w14:paraId="37B6235E">
      <w:pPr>
        <w:spacing w:line="360" w:lineRule="auto"/>
        <w:ind w:firstLine="420" w:firstLineChars="200"/>
        <w:rPr>
          <w:rFonts w:hint="eastAsia"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1.采购文</w:t>
      </w:r>
      <w:bookmarkStart w:id="3" w:name="_GoBack"/>
      <w:bookmarkEnd w:id="3"/>
      <w:r>
        <w:rPr>
          <w:rFonts w:hint="eastAsia" w:cs="宋体" w:asciiTheme="minorEastAsia" w:hAnsiTheme="minorEastAsia" w:eastAsiaTheme="minorEastAsia"/>
          <w:kern w:val="0"/>
        </w:rPr>
        <w:t>件</w:t>
      </w:r>
    </w:p>
    <w:p w14:paraId="15B22F1C">
      <w:pPr>
        <w:spacing w:line="360" w:lineRule="auto"/>
        <w:ind w:firstLine="420" w:firstLineChars="200"/>
        <w:rPr>
          <w:rFonts w:hint="eastAsia" w:cs="宋体" w:asciiTheme="minorEastAsia" w:hAnsiTheme="minorEastAsia" w:eastAsiaTheme="minorEastAsia"/>
          <w:kern w:val="0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lang w:val="en-US" w:eastAsia="zh-CN"/>
        </w:rPr>
        <w:t>2.中小企业声明函</w:t>
      </w:r>
    </w:p>
    <w:p w14:paraId="25DA1668">
      <w:pPr>
        <w:rPr>
          <w:rFonts w:hint="eastAsia" w:cs="宋体" w:asciiTheme="minorEastAsia" w:hAnsiTheme="minorEastAsia" w:eastAsiaTheme="minorEastAsia"/>
          <w:kern w:val="0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lang w:val="en-US" w:eastAsia="zh-CN"/>
        </w:rPr>
        <w:br w:type="page"/>
      </w:r>
    </w:p>
    <w:p w14:paraId="3D2C3104">
      <w:pPr>
        <w:pStyle w:val="2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2405" cy="5495290"/>
            <wp:effectExtent l="0" t="0" r="10795" b="3810"/>
            <wp:docPr id="1" name="图片 1" descr="f3b5e184509714f9cd8a9b5c7d520c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3b5e184509714f9cd8a9b5c7d520cb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49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1D6"/>
    <w:rsid w:val="00006906"/>
    <w:rsid w:val="0001007C"/>
    <w:rsid w:val="00012B4A"/>
    <w:rsid w:val="00015BE0"/>
    <w:rsid w:val="0003025A"/>
    <w:rsid w:val="00030D4E"/>
    <w:rsid w:val="00040504"/>
    <w:rsid w:val="00040CFA"/>
    <w:rsid w:val="0005371B"/>
    <w:rsid w:val="0005534D"/>
    <w:rsid w:val="00056092"/>
    <w:rsid w:val="000569C3"/>
    <w:rsid w:val="00056CB7"/>
    <w:rsid w:val="000576F3"/>
    <w:rsid w:val="000635AC"/>
    <w:rsid w:val="0007041C"/>
    <w:rsid w:val="0007123C"/>
    <w:rsid w:val="000729F6"/>
    <w:rsid w:val="00084ADB"/>
    <w:rsid w:val="00086144"/>
    <w:rsid w:val="00087874"/>
    <w:rsid w:val="000935BA"/>
    <w:rsid w:val="000A703E"/>
    <w:rsid w:val="000B1974"/>
    <w:rsid w:val="000B72C5"/>
    <w:rsid w:val="000C23F4"/>
    <w:rsid w:val="000D208D"/>
    <w:rsid w:val="000D7C9F"/>
    <w:rsid w:val="000E092D"/>
    <w:rsid w:val="000E3375"/>
    <w:rsid w:val="000E729B"/>
    <w:rsid w:val="000F00D7"/>
    <w:rsid w:val="00106938"/>
    <w:rsid w:val="00107ABD"/>
    <w:rsid w:val="00110A4E"/>
    <w:rsid w:val="00123EF7"/>
    <w:rsid w:val="00141E42"/>
    <w:rsid w:val="00150132"/>
    <w:rsid w:val="00151D15"/>
    <w:rsid w:val="0015315D"/>
    <w:rsid w:val="001537DA"/>
    <w:rsid w:val="00161EC4"/>
    <w:rsid w:val="00162894"/>
    <w:rsid w:val="00163577"/>
    <w:rsid w:val="00164765"/>
    <w:rsid w:val="0016581C"/>
    <w:rsid w:val="0016706A"/>
    <w:rsid w:val="00170C22"/>
    <w:rsid w:val="00176520"/>
    <w:rsid w:val="00176CC1"/>
    <w:rsid w:val="001776E9"/>
    <w:rsid w:val="001868A2"/>
    <w:rsid w:val="001A1137"/>
    <w:rsid w:val="001A63C3"/>
    <w:rsid w:val="001B0BCF"/>
    <w:rsid w:val="001B7C3C"/>
    <w:rsid w:val="001C4386"/>
    <w:rsid w:val="001C4DDC"/>
    <w:rsid w:val="001C7848"/>
    <w:rsid w:val="001D37EA"/>
    <w:rsid w:val="001D74C1"/>
    <w:rsid w:val="001E00EF"/>
    <w:rsid w:val="001E2F6C"/>
    <w:rsid w:val="001F1A29"/>
    <w:rsid w:val="001F2DC8"/>
    <w:rsid w:val="001F5B6E"/>
    <w:rsid w:val="001F6629"/>
    <w:rsid w:val="00200BDF"/>
    <w:rsid w:val="00204DA3"/>
    <w:rsid w:val="00210D09"/>
    <w:rsid w:val="00214085"/>
    <w:rsid w:val="00214614"/>
    <w:rsid w:val="002327FA"/>
    <w:rsid w:val="00232A45"/>
    <w:rsid w:val="00243CDF"/>
    <w:rsid w:val="002461DA"/>
    <w:rsid w:val="00246570"/>
    <w:rsid w:val="00246B78"/>
    <w:rsid w:val="00253660"/>
    <w:rsid w:val="00280400"/>
    <w:rsid w:val="002947B4"/>
    <w:rsid w:val="00295AA3"/>
    <w:rsid w:val="002B73D3"/>
    <w:rsid w:val="002C1F61"/>
    <w:rsid w:val="002C60C9"/>
    <w:rsid w:val="002D2549"/>
    <w:rsid w:val="002D2824"/>
    <w:rsid w:val="002D390F"/>
    <w:rsid w:val="002D730B"/>
    <w:rsid w:val="002E2362"/>
    <w:rsid w:val="002F0438"/>
    <w:rsid w:val="002F4CF7"/>
    <w:rsid w:val="002F5D6F"/>
    <w:rsid w:val="00301238"/>
    <w:rsid w:val="00302BAD"/>
    <w:rsid w:val="00304F89"/>
    <w:rsid w:val="00306321"/>
    <w:rsid w:val="00310276"/>
    <w:rsid w:val="003111CF"/>
    <w:rsid w:val="00315556"/>
    <w:rsid w:val="003176AE"/>
    <w:rsid w:val="0032077A"/>
    <w:rsid w:val="00323687"/>
    <w:rsid w:val="00326114"/>
    <w:rsid w:val="00330177"/>
    <w:rsid w:val="0033276C"/>
    <w:rsid w:val="003332B4"/>
    <w:rsid w:val="00333578"/>
    <w:rsid w:val="00333A6F"/>
    <w:rsid w:val="003366DD"/>
    <w:rsid w:val="003410AD"/>
    <w:rsid w:val="0034211C"/>
    <w:rsid w:val="0034560B"/>
    <w:rsid w:val="003472D2"/>
    <w:rsid w:val="003528A0"/>
    <w:rsid w:val="003552C5"/>
    <w:rsid w:val="003556C9"/>
    <w:rsid w:val="00355F4F"/>
    <w:rsid w:val="00363736"/>
    <w:rsid w:val="00363D08"/>
    <w:rsid w:val="00364078"/>
    <w:rsid w:val="00364E97"/>
    <w:rsid w:val="00370358"/>
    <w:rsid w:val="0037398F"/>
    <w:rsid w:val="003803F4"/>
    <w:rsid w:val="003823F5"/>
    <w:rsid w:val="00386311"/>
    <w:rsid w:val="003871E8"/>
    <w:rsid w:val="00390A9E"/>
    <w:rsid w:val="00390D20"/>
    <w:rsid w:val="00392B4B"/>
    <w:rsid w:val="003A1AB4"/>
    <w:rsid w:val="003A3E47"/>
    <w:rsid w:val="003A3E65"/>
    <w:rsid w:val="003A4C90"/>
    <w:rsid w:val="003A69C4"/>
    <w:rsid w:val="003A7839"/>
    <w:rsid w:val="003A7CBA"/>
    <w:rsid w:val="003C228C"/>
    <w:rsid w:val="003D2AD4"/>
    <w:rsid w:val="003D3A05"/>
    <w:rsid w:val="003D58BE"/>
    <w:rsid w:val="003E06D4"/>
    <w:rsid w:val="003E4832"/>
    <w:rsid w:val="003F6785"/>
    <w:rsid w:val="0040277A"/>
    <w:rsid w:val="00403A7E"/>
    <w:rsid w:val="00405FD9"/>
    <w:rsid w:val="00407323"/>
    <w:rsid w:val="004118A2"/>
    <w:rsid w:val="004157CD"/>
    <w:rsid w:val="00416A2C"/>
    <w:rsid w:val="00421E8D"/>
    <w:rsid w:val="0042317D"/>
    <w:rsid w:val="00430C27"/>
    <w:rsid w:val="00432D4E"/>
    <w:rsid w:val="00434F20"/>
    <w:rsid w:val="00436241"/>
    <w:rsid w:val="00436A0E"/>
    <w:rsid w:val="00444345"/>
    <w:rsid w:val="004455C6"/>
    <w:rsid w:val="00451B77"/>
    <w:rsid w:val="00452292"/>
    <w:rsid w:val="00455B6F"/>
    <w:rsid w:val="00463280"/>
    <w:rsid w:val="00465830"/>
    <w:rsid w:val="00466E42"/>
    <w:rsid w:val="00466F2F"/>
    <w:rsid w:val="004717C2"/>
    <w:rsid w:val="00471C1F"/>
    <w:rsid w:val="00475BEE"/>
    <w:rsid w:val="00475F27"/>
    <w:rsid w:val="00477202"/>
    <w:rsid w:val="004845D6"/>
    <w:rsid w:val="004849FB"/>
    <w:rsid w:val="00484C50"/>
    <w:rsid w:val="00496202"/>
    <w:rsid w:val="004A2A17"/>
    <w:rsid w:val="004A583F"/>
    <w:rsid w:val="004A6D3E"/>
    <w:rsid w:val="004B1193"/>
    <w:rsid w:val="004B2634"/>
    <w:rsid w:val="004B38D1"/>
    <w:rsid w:val="004B45E4"/>
    <w:rsid w:val="004B73E2"/>
    <w:rsid w:val="004C1CE9"/>
    <w:rsid w:val="004C47BF"/>
    <w:rsid w:val="004D0775"/>
    <w:rsid w:val="004D5096"/>
    <w:rsid w:val="004F02EC"/>
    <w:rsid w:val="004F1F1B"/>
    <w:rsid w:val="004F4168"/>
    <w:rsid w:val="004F4CDC"/>
    <w:rsid w:val="004F7E11"/>
    <w:rsid w:val="005015BA"/>
    <w:rsid w:val="00501F03"/>
    <w:rsid w:val="005020C3"/>
    <w:rsid w:val="00504590"/>
    <w:rsid w:val="00505C67"/>
    <w:rsid w:val="00510F35"/>
    <w:rsid w:val="005122D0"/>
    <w:rsid w:val="005169ED"/>
    <w:rsid w:val="00521C23"/>
    <w:rsid w:val="005222BF"/>
    <w:rsid w:val="00522CCE"/>
    <w:rsid w:val="00531909"/>
    <w:rsid w:val="00542B21"/>
    <w:rsid w:val="005501F5"/>
    <w:rsid w:val="0055218F"/>
    <w:rsid w:val="005536BE"/>
    <w:rsid w:val="00562117"/>
    <w:rsid w:val="00563BC1"/>
    <w:rsid w:val="00565E88"/>
    <w:rsid w:val="00566E29"/>
    <w:rsid w:val="00570737"/>
    <w:rsid w:val="00571CEA"/>
    <w:rsid w:val="00574B8D"/>
    <w:rsid w:val="00583903"/>
    <w:rsid w:val="0058436A"/>
    <w:rsid w:val="00585E6A"/>
    <w:rsid w:val="005861FB"/>
    <w:rsid w:val="00586CDB"/>
    <w:rsid w:val="005907D9"/>
    <w:rsid w:val="00591429"/>
    <w:rsid w:val="005A503E"/>
    <w:rsid w:val="005B38F9"/>
    <w:rsid w:val="005B4DDB"/>
    <w:rsid w:val="005B7127"/>
    <w:rsid w:val="005C122C"/>
    <w:rsid w:val="005C1EEF"/>
    <w:rsid w:val="005C640F"/>
    <w:rsid w:val="005D6245"/>
    <w:rsid w:val="005E545C"/>
    <w:rsid w:val="005E798A"/>
    <w:rsid w:val="005E7D86"/>
    <w:rsid w:val="005F22DF"/>
    <w:rsid w:val="005F445B"/>
    <w:rsid w:val="005F5E47"/>
    <w:rsid w:val="0060198C"/>
    <w:rsid w:val="00601E30"/>
    <w:rsid w:val="00601EE5"/>
    <w:rsid w:val="006033F3"/>
    <w:rsid w:val="006039F5"/>
    <w:rsid w:val="00604828"/>
    <w:rsid w:val="0060643A"/>
    <w:rsid w:val="006154AB"/>
    <w:rsid w:val="00622315"/>
    <w:rsid w:val="00623429"/>
    <w:rsid w:val="00623DD1"/>
    <w:rsid w:val="00626ABA"/>
    <w:rsid w:val="00626FD4"/>
    <w:rsid w:val="00627732"/>
    <w:rsid w:val="00640E26"/>
    <w:rsid w:val="00644C58"/>
    <w:rsid w:val="00645E47"/>
    <w:rsid w:val="00646FB7"/>
    <w:rsid w:val="00651DE4"/>
    <w:rsid w:val="006540B7"/>
    <w:rsid w:val="00661B13"/>
    <w:rsid w:val="00662B51"/>
    <w:rsid w:val="00662E6D"/>
    <w:rsid w:val="00663C30"/>
    <w:rsid w:val="00665115"/>
    <w:rsid w:val="00665D94"/>
    <w:rsid w:val="006720AC"/>
    <w:rsid w:val="0067263F"/>
    <w:rsid w:val="00675F70"/>
    <w:rsid w:val="00677378"/>
    <w:rsid w:val="00680D6F"/>
    <w:rsid w:val="0068718A"/>
    <w:rsid w:val="00690BD4"/>
    <w:rsid w:val="0069175C"/>
    <w:rsid w:val="00695527"/>
    <w:rsid w:val="00697D19"/>
    <w:rsid w:val="006A04A5"/>
    <w:rsid w:val="006B3D72"/>
    <w:rsid w:val="006B42C8"/>
    <w:rsid w:val="006C236D"/>
    <w:rsid w:val="006C3EFC"/>
    <w:rsid w:val="006C4490"/>
    <w:rsid w:val="006D38B2"/>
    <w:rsid w:val="006E0A06"/>
    <w:rsid w:val="006E0DEB"/>
    <w:rsid w:val="006E30B6"/>
    <w:rsid w:val="006E68E4"/>
    <w:rsid w:val="006F6895"/>
    <w:rsid w:val="006F7F85"/>
    <w:rsid w:val="00701A1E"/>
    <w:rsid w:val="00706054"/>
    <w:rsid w:val="00706DD7"/>
    <w:rsid w:val="00722E3B"/>
    <w:rsid w:val="00723E1D"/>
    <w:rsid w:val="00726FAA"/>
    <w:rsid w:val="0073180C"/>
    <w:rsid w:val="007322E9"/>
    <w:rsid w:val="00740C8A"/>
    <w:rsid w:val="00742043"/>
    <w:rsid w:val="0074443B"/>
    <w:rsid w:val="0074567B"/>
    <w:rsid w:val="007557FA"/>
    <w:rsid w:val="0076195D"/>
    <w:rsid w:val="00765C62"/>
    <w:rsid w:val="00774B42"/>
    <w:rsid w:val="00776633"/>
    <w:rsid w:val="00783165"/>
    <w:rsid w:val="00783213"/>
    <w:rsid w:val="00784D27"/>
    <w:rsid w:val="007852F8"/>
    <w:rsid w:val="007876EF"/>
    <w:rsid w:val="007906E5"/>
    <w:rsid w:val="00791362"/>
    <w:rsid w:val="00791920"/>
    <w:rsid w:val="00793DA3"/>
    <w:rsid w:val="007964B4"/>
    <w:rsid w:val="007A1E82"/>
    <w:rsid w:val="007A2F95"/>
    <w:rsid w:val="007A5DEA"/>
    <w:rsid w:val="007C158E"/>
    <w:rsid w:val="007C1809"/>
    <w:rsid w:val="007C1CBE"/>
    <w:rsid w:val="007C1DDC"/>
    <w:rsid w:val="007C2A35"/>
    <w:rsid w:val="007C34DD"/>
    <w:rsid w:val="007C78CE"/>
    <w:rsid w:val="007D4547"/>
    <w:rsid w:val="007D5FB2"/>
    <w:rsid w:val="007D7493"/>
    <w:rsid w:val="007E2E5F"/>
    <w:rsid w:val="007E4DBD"/>
    <w:rsid w:val="007E5FD0"/>
    <w:rsid w:val="007F5E5E"/>
    <w:rsid w:val="007F63E0"/>
    <w:rsid w:val="007F6861"/>
    <w:rsid w:val="007F7766"/>
    <w:rsid w:val="00800D08"/>
    <w:rsid w:val="00810F45"/>
    <w:rsid w:val="00812C77"/>
    <w:rsid w:val="008137F5"/>
    <w:rsid w:val="00814F3A"/>
    <w:rsid w:val="00815666"/>
    <w:rsid w:val="00820796"/>
    <w:rsid w:val="008230C8"/>
    <w:rsid w:val="00830C8E"/>
    <w:rsid w:val="0083364D"/>
    <w:rsid w:val="00833A35"/>
    <w:rsid w:val="008359AA"/>
    <w:rsid w:val="00835CA4"/>
    <w:rsid w:val="00845900"/>
    <w:rsid w:val="008532E3"/>
    <w:rsid w:val="00856FAE"/>
    <w:rsid w:val="008646E2"/>
    <w:rsid w:val="008661EA"/>
    <w:rsid w:val="0087607D"/>
    <w:rsid w:val="008858A3"/>
    <w:rsid w:val="00892E9D"/>
    <w:rsid w:val="008935D2"/>
    <w:rsid w:val="00894834"/>
    <w:rsid w:val="0089634F"/>
    <w:rsid w:val="008A1084"/>
    <w:rsid w:val="008A4409"/>
    <w:rsid w:val="008A61DB"/>
    <w:rsid w:val="008A6C7D"/>
    <w:rsid w:val="008A7FA6"/>
    <w:rsid w:val="008B24EF"/>
    <w:rsid w:val="008C7843"/>
    <w:rsid w:val="008D0D05"/>
    <w:rsid w:val="008D15FF"/>
    <w:rsid w:val="008D238D"/>
    <w:rsid w:val="008D2574"/>
    <w:rsid w:val="008D29EC"/>
    <w:rsid w:val="008D3C16"/>
    <w:rsid w:val="008E1F5C"/>
    <w:rsid w:val="008E2E55"/>
    <w:rsid w:val="008F03EC"/>
    <w:rsid w:val="008F11F7"/>
    <w:rsid w:val="008F4730"/>
    <w:rsid w:val="008F4E76"/>
    <w:rsid w:val="008F7915"/>
    <w:rsid w:val="00900D01"/>
    <w:rsid w:val="00900D39"/>
    <w:rsid w:val="009029F8"/>
    <w:rsid w:val="009079B3"/>
    <w:rsid w:val="00911B03"/>
    <w:rsid w:val="00922E1C"/>
    <w:rsid w:val="00925D23"/>
    <w:rsid w:val="00927F59"/>
    <w:rsid w:val="0093056B"/>
    <w:rsid w:val="00932ADF"/>
    <w:rsid w:val="00934035"/>
    <w:rsid w:val="009354C7"/>
    <w:rsid w:val="0093625E"/>
    <w:rsid w:val="00943E7D"/>
    <w:rsid w:val="00954B05"/>
    <w:rsid w:val="009565E2"/>
    <w:rsid w:val="00962760"/>
    <w:rsid w:val="009704CF"/>
    <w:rsid w:val="00972B0D"/>
    <w:rsid w:val="00977642"/>
    <w:rsid w:val="00994457"/>
    <w:rsid w:val="00997C93"/>
    <w:rsid w:val="009A0987"/>
    <w:rsid w:val="009A22C9"/>
    <w:rsid w:val="009A5857"/>
    <w:rsid w:val="009B542E"/>
    <w:rsid w:val="009D0FCE"/>
    <w:rsid w:val="009E5B59"/>
    <w:rsid w:val="009E5E17"/>
    <w:rsid w:val="009E6949"/>
    <w:rsid w:val="009F0C0E"/>
    <w:rsid w:val="00A1159C"/>
    <w:rsid w:val="00A15D2A"/>
    <w:rsid w:val="00A1634E"/>
    <w:rsid w:val="00A30302"/>
    <w:rsid w:val="00A40B41"/>
    <w:rsid w:val="00A41863"/>
    <w:rsid w:val="00A42B8F"/>
    <w:rsid w:val="00A47027"/>
    <w:rsid w:val="00A56C92"/>
    <w:rsid w:val="00A57A49"/>
    <w:rsid w:val="00A57ABB"/>
    <w:rsid w:val="00A62A31"/>
    <w:rsid w:val="00A67DBA"/>
    <w:rsid w:val="00A75808"/>
    <w:rsid w:val="00A7721D"/>
    <w:rsid w:val="00A80F6F"/>
    <w:rsid w:val="00A83CFA"/>
    <w:rsid w:val="00A861BD"/>
    <w:rsid w:val="00A93109"/>
    <w:rsid w:val="00A96F15"/>
    <w:rsid w:val="00AA0225"/>
    <w:rsid w:val="00AA27BC"/>
    <w:rsid w:val="00AA3B4E"/>
    <w:rsid w:val="00AA6C8A"/>
    <w:rsid w:val="00AB00A1"/>
    <w:rsid w:val="00AB3899"/>
    <w:rsid w:val="00AB436A"/>
    <w:rsid w:val="00AC0EEB"/>
    <w:rsid w:val="00AD1847"/>
    <w:rsid w:val="00AD1A49"/>
    <w:rsid w:val="00AD1F4E"/>
    <w:rsid w:val="00AE1347"/>
    <w:rsid w:val="00AE26A9"/>
    <w:rsid w:val="00AE5A66"/>
    <w:rsid w:val="00AF583A"/>
    <w:rsid w:val="00B0271B"/>
    <w:rsid w:val="00B03B1F"/>
    <w:rsid w:val="00B04CCD"/>
    <w:rsid w:val="00B051DF"/>
    <w:rsid w:val="00B05D94"/>
    <w:rsid w:val="00B062A7"/>
    <w:rsid w:val="00B1080B"/>
    <w:rsid w:val="00B1244B"/>
    <w:rsid w:val="00B15FEC"/>
    <w:rsid w:val="00B207C6"/>
    <w:rsid w:val="00B42AB0"/>
    <w:rsid w:val="00B43296"/>
    <w:rsid w:val="00B55E5E"/>
    <w:rsid w:val="00B576D8"/>
    <w:rsid w:val="00B60724"/>
    <w:rsid w:val="00B64A75"/>
    <w:rsid w:val="00B6584F"/>
    <w:rsid w:val="00B672B8"/>
    <w:rsid w:val="00B7037F"/>
    <w:rsid w:val="00B71526"/>
    <w:rsid w:val="00B8027F"/>
    <w:rsid w:val="00B8077D"/>
    <w:rsid w:val="00B84FDC"/>
    <w:rsid w:val="00B870BE"/>
    <w:rsid w:val="00B8734B"/>
    <w:rsid w:val="00B8786B"/>
    <w:rsid w:val="00B92DCD"/>
    <w:rsid w:val="00BA17F0"/>
    <w:rsid w:val="00BA35FC"/>
    <w:rsid w:val="00BA58D2"/>
    <w:rsid w:val="00BA7D83"/>
    <w:rsid w:val="00BB7403"/>
    <w:rsid w:val="00BB7CAD"/>
    <w:rsid w:val="00BC05C8"/>
    <w:rsid w:val="00BC5E84"/>
    <w:rsid w:val="00BD137F"/>
    <w:rsid w:val="00BD1B06"/>
    <w:rsid w:val="00BD6719"/>
    <w:rsid w:val="00BE41EA"/>
    <w:rsid w:val="00BE6765"/>
    <w:rsid w:val="00BF6969"/>
    <w:rsid w:val="00C00424"/>
    <w:rsid w:val="00C0053A"/>
    <w:rsid w:val="00C075C4"/>
    <w:rsid w:val="00C10DD7"/>
    <w:rsid w:val="00C12FE0"/>
    <w:rsid w:val="00C1307B"/>
    <w:rsid w:val="00C172AE"/>
    <w:rsid w:val="00C23D8B"/>
    <w:rsid w:val="00C24B3E"/>
    <w:rsid w:val="00C24EAA"/>
    <w:rsid w:val="00C30377"/>
    <w:rsid w:val="00C3111B"/>
    <w:rsid w:val="00C31860"/>
    <w:rsid w:val="00C354D3"/>
    <w:rsid w:val="00C35A8C"/>
    <w:rsid w:val="00C35D9A"/>
    <w:rsid w:val="00C5109B"/>
    <w:rsid w:val="00C5280B"/>
    <w:rsid w:val="00C61FD5"/>
    <w:rsid w:val="00C631AC"/>
    <w:rsid w:val="00C71E2F"/>
    <w:rsid w:val="00C75DCB"/>
    <w:rsid w:val="00C76561"/>
    <w:rsid w:val="00C846E6"/>
    <w:rsid w:val="00C85068"/>
    <w:rsid w:val="00C91E13"/>
    <w:rsid w:val="00C93E25"/>
    <w:rsid w:val="00C962ED"/>
    <w:rsid w:val="00C96ABD"/>
    <w:rsid w:val="00CA1A9F"/>
    <w:rsid w:val="00CA4208"/>
    <w:rsid w:val="00CB07CC"/>
    <w:rsid w:val="00CB1366"/>
    <w:rsid w:val="00CB2666"/>
    <w:rsid w:val="00CC3A1B"/>
    <w:rsid w:val="00CC45FF"/>
    <w:rsid w:val="00CD1F67"/>
    <w:rsid w:val="00CD6A6D"/>
    <w:rsid w:val="00CF4F7B"/>
    <w:rsid w:val="00D01E28"/>
    <w:rsid w:val="00D1371B"/>
    <w:rsid w:val="00D15106"/>
    <w:rsid w:val="00D42689"/>
    <w:rsid w:val="00D459F4"/>
    <w:rsid w:val="00D465CA"/>
    <w:rsid w:val="00D51F3C"/>
    <w:rsid w:val="00D52B4B"/>
    <w:rsid w:val="00D57BC2"/>
    <w:rsid w:val="00D60956"/>
    <w:rsid w:val="00D66D41"/>
    <w:rsid w:val="00D6780D"/>
    <w:rsid w:val="00D731DE"/>
    <w:rsid w:val="00D83486"/>
    <w:rsid w:val="00D86554"/>
    <w:rsid w:val="00D866B1"/>
    <w:rsid w:val="00DA14BB"/>
    <w:rsid w:val="00DA4BD6"/>
    <w:rsid w:val="00DB352B"/>
    <w:rsid w:val="00DB645C"/>
    <w:rsid w:val="00DB679F"/>
    <w:rsid w:val="00DC1A8D"/>
    <w:rsid w:val="00DC579C"/>
    <w:rsid w:val="00DC71BF"/>
    <w:rsid w:val="00DD0BFC"/>
    <w:rsid w:val="00DD2DB9"/>
    <w:rsid w:val="00DD3532"/>
    <w:rsid w:val="00DD3DE1"/>
    <w:rsid w:val="00DE0644"/>
    <w:rsid w:val="00DE0D9F"/>
    <w:rsid w:val="00DE1845"/>
    <w:rsid w:val="00DF2CF9"/>
    <w:rsid w:val="00DF490B"/>
    <w:rsid w:val="00DF5221"/>
    <w:rsid w:val="00DF524E"/>
    <w:rsid w:val="00DF6C00"/>
    <w:rsid w:val="00E00C9B"/>
    <w:rsid w:val="00E016D7"/>
    <w:rsid w:val="00E069EF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41EC1"/>
    <w:rsid w:val="00E43A5D"/>
    <w:rsid w:val="00E47817"/>
    <w:rsid w:val="00E47EC5"/>
    <w:rsid w:val="00E5442C"/>
    <w:rsid w:val="00E5560B"/>
    <w:rsid w:val="00E57256"/>
    <w:rsid w:val="00E57401"/>
    <w:rsid w:val="00E5786C"/>
    <w:rsid w:val="00E63B3F"/>
    <w:rsid w:val="00E66624"/>
    <w:rsid w:val="00E66D05"/>
    <w:rsid w:val="00E72CAF"/>
    <w:rsid w:val="00E7429E"/>
    <w:rsid w:val="00E75362"/>
    <w:rsid w:val="00E75AD4"/>
    <w:rsid w:val="00E7763B"/>
    <w:rsid w:val="00E801EF"/>
    <w:rsid w:val="00E909F2"/>
    <w:rsid w:val="00E967FF"/>
    <w:rsid w:val="00EA539B"/>
    <w:rsid w:val="00EA6DB0"/>
    <w:rsid w:val="00EC1643"/>
    <w:rsid w:val="00EC265C"/>
    <w:rsid w:val="00EC40BD"/>
    <w:rsid w:val="00ED0F67"/>
    <w:rsid w:val="00ED30BB"/>
    <w:rsid w:val="00EE444E"/>
    <w:rsid w:val="00EF0B14"/>
    <w:rsid w:val="00EF241E"/>
    <w:rsid w:val="00EF4D06"/>
    <w:rsid w:val="00EF63D3"/>
    <w:rsid w:val="00EF7053"/>
    <w:rsid w:val="00F01B45"/>
    <w:rsid w:val="00F046E0"/>
    <w:rsid w:val="00F05897"/>
    <w:rsid w:val="00F06F0D"/>
    <w:rsid w:val="00F10FB5"/>
    <w:rsid w:val="00F13AFA"/>
    <w:rsid w:val="00F15801"/>
    <w:rsid w:val="00F2115F"/>
    <w:rsid w:val="00F321B2"/>
    <w:rsid w:val="00F32A82"/>
    <w:rsid w:val="00F42484"/>
    <w:rsid w:val="00F47207"/>
    <w:rsid w:val="00F47598"/>
    <w:rsid w:val="00F4783C"/>
    <w:rsid w:val="00F55861"/>
    <w:rsid w:val="00F55B8D"/>
    <w:rsid w:val="00F603C2"/>
    <w:rsid w:val="00F641E1"/>
    <w:rsid w:val="00F664B6"/>
    <w:rsid w:val="00F66F89"/>
    <w:rsid w:val="00F72B6D"/>
    <w:rsid w:val="00F769B0"/>
    <w:rsid w:val="00F84011"/>
    <w:rsid w:val="00F84234"/>
    <w:rsid w:val="00F84CB0"/>
    <w:rsid w:val="00F864EA"/>
    <w:rsid w:val="00F9213B"/>
    <w:rsid w:val="00FA2930"/>
    <w:rsid w:val="00FA43E6"/>
    <w:rsid w:val="00FA6E31"/>
    <w:rsid w:val="00FA73B9"/>
    <w:rsid w:val="00FA7FF9"/>
    <w:rsid w:val="00FB6BD1"/>
    <w:rsid w:val="00FC41DE"/>
    <w:rsid w:val="00FC703B"/>
    <w:rsid w:val="00FD318B"/>
    <w:rsid w:val="00FD5B1A"/>
    <w:rsid w:val="00FE34EB"/>
    <w:rsid w:val="00FE4CF2"/>
    <w:rsid w:val="00FE732B"/>
    <w:rsid w:val="00FF13A0"/>
    <w:rsid w:val="00FF5881"/>
    <w:rsid w:val="060F48B5"/>
    <w:rsid w:val="09093579"/>
    <w:rsid w:val="181F2C4F"/>
    <w:rsid w:val="18B8754F"/>
    <w:rsid w:val="27C000FA"/>
    <w:rsid w:val="2DE275EA"/>
    <w:rsid w:val="2F0A7AF7"/>
    <w:rsid w:val="39D301C2"/>
    <w:rsid w:val="42F570EE"/>
    <w:rsid w:val="4BC31388"/>
    <w:rsid w:val="4F0F2539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8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link w:val="20"/>
    <w:unhideWhenUsed/>
    <w:qFormat/>
    <w:uiPriority w:val="0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paragraph" w:styleId="6">
    <w:name w:val="Document Map"/>
    <w:basedOn w:val="1"/>
    <w:link w:val="26"/>
    <w:semiHidden/>
    <w:unhideWhenUsed/>
    <w:qFormat/>
    <w:uiPriority w:val="99"/>
    <w:rPr>
      <w:rFonts w:ascii="Microsoft YaHei UI" w:eastAsia="Microsoft YaHei UI"/>
      <w:sz w:val="18"/>
      <w:szCs w:val="18"/>
    </w:rPr>
  </w:style>
  <w:style w:type="paragraph" w:styleId="7">
    <w:name w:val="Body Text Indent"/>
    <w:basedOn w:val="1"/>
    <w:link w:val="31"/>
    <w:semiHidden/>
    <w:unhideWhenUsed/>
    <w:qFormat/>
    <w:uiPriority w:val="99"/>
    <w:pPr>
      <w:spacing w:after="120"/>
      <w:ind w:left="420" w:leftChars="200"/>
    </w:pPr>
  </w:style>
  <w:style w:type="paragraph" w:styleId="8">
    <w:name w:val="Plain Text"/>
    <w:basedOn w:val="1"/>
    <w:link w:val="19"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1">
    <w:name w:val="Body Text First Indent 2"/>
    <w:basedOn w:val="7"/>
    <w:link w:val="32"/>
    <w:qFormat/>
    <w:uiPriority w:val="0"/>
    <w:pPr>
      <w:spacing w:line="480" w:lineRule="exact"/>
      <w:ind w:firstLine="420" w:firstLineChars="200"/>
    </w:pPr>
    <w:rPr>
      <w:sz w:val="32"/>
      <w:szCs w:val="20"/>
    </w:rPr>
  </w:style>
  <w:style w:type="table" w:styleId="13">
    <w:name w:val="Table Grid"/>
    <w:basedOn w:val="1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页眉 字符"/>
    <w:basedOn w:val="14"/>
    <w:link w:val="10"/>
    <w:qFormat/>
    <w:uiPriority w:val="99"/>
    <w:rPr>
      <w:sz w:val="18"/>
      <w:szCs w:val="18"/>
    </w:rPr>
  </w:style>
  <w:style w:type="character" w:customStyle="1" w:styleId="16">
    <w:name w:val="页脚 字符"/>
    <w:basedOn w:val="14"/>
    <w:link w:val="9"/>
    <w:qFormat/>
    <w:uiPriority w:val="99"/>
    <w:rPr>
      <w:sz w:val="18"/>
      <w:szCs w:val="18"/>
    </w:rPr>
  </w:style>
  <w:style w:type="character" w:customStyle="1" w:styleId="17">
    <w:name w:val="标题 1 字符"/>
    <w:basedOn w:val="14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字符"/>
    <w:basedOn w:val="14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9">
    <w:name w:val="纯文本 字符"/>
    <w:basedOn w:val="14"/>
    <w:link w:val="8"/>
    <w:qFormat/>
    <w:uiPriority w:val="0"/>
    <w:rPr>
      <w:rFonts w:ascii="宋体" w:hAnsi="Courier New"/>
    </w:rPr>
  </w:style>
  <w:style w:type="character" w:customStyle="1" w:styleId="20">
    <w:name w:val="正文缩进 字符"/>
    <w:link w:val="2"/>
    <w:qFormat/>
    <w:uiPriority w:val="0"/>
  </w:style>
  <w:style w:type="paragraph" w:customStyle="1" w:styleId="21">
    <w:name w:val="_Style 16"/>
    <w:basedOn w:val="1"/>
    <w:next w:val="22"/>
    <w:link w:val="23"/>
    <w:qFormat/>
    <w:uiPriority w:val="34"/>
    <w:pPr>
      <w:ind w:firstLine="420" w:firstLineChars="200"/>
    </w:pPr>
  </w:style>
  <w:style w:type="paragraph" w:styleId="22">
    <w:name w:val="List Paragraph"/>
    <w:basedOn w:val="1"/>
    <w:link w:val="24"/>
    <w:qFormat/>
    <w:uiPriority w:val="34"/>
    <w:pPr>
      <w:ind w:firstLine="420" w:firstLineChars="200"/>
    </w:pPr>
  </w:style>
  <w:style w:type="character" w:customStyle="1" w:styleId="23">
    <w:name w:val="列出段落 Char"/>
    <w:link w:val="21"/>
    <w:qFormat/>
    <w:uiPriority w:val="34"/>
    <w:rPr>
      <w:kern w:val="2"/>
      <w:sz w:val="21"/>
      <w:szCs w:val="21"/>
    </w:rPr>
  </w:style>
  <w:style w:type="character" w:customStyle="1" w:styleId="24">
    <w:name w:val="列表段落 字符"/>
    <w:link w:val="22"/>
    <w:qFormat/>
    <w:uiPriority w:val="34"/>
    <w:rPr>
      <w:kern w:val="2"/>
      <w:sz w:val="21"/>
      <w:szCs w:val="21"/>
    </w:rPr>
  </w:style>
  <w:style w:type="paragraph" w:customStyle="1" w:styleId="25">
    <w:name w:val="Char Char Char Char Char Char1 Char Char Char Char"/>
    <w:basedOn w:val="6"/>
    <w:qFormat/>
    <w:uiPriority w:val="0"/>
    <w:pPr>
      <w:shd w:val="clear" w:color="auto" w:fill="000080"/>
    </w:pPr>
    <w:rPr>
      <w:rFonts w:ascii="Tahoma" w:hAnsi="Tahoma" w:eastAsia="宋体"/>
      <w:sz w:val="24"/>
      <w:szCs w:val="24"/>
    </w:rPr>
  </w:style>
  <w:style w:type="character" w:customStyle="1" w:styleId="26">
    <w:name w:val="文档结构图 字符"/>
    <w:basedOn w:val="14"/>
    <w:link w:val="6"/>
    <w:semiHidden/>
    <w:qFormat/>
    <w:uiPriority w:val="99"/>
    <w:rPr>
      <w:rFonts w:ascii="Microsoft YaHei UI" w:eastAsia="Microsoft YaHei UI"/>
      <w:kern w:val="2"/>
      <w:sz w:val="18"/>
      <w:szCs w:val="18"/>
    </w:rPr>
  </w:style>
  <w:style w:type="paragraph" w:customStyle="1" w:styleId="27">
    <w:name w:val="Char Char Char Char Char Char1 Char Char Char Char1"/>
    <w:basedOn w:val="6"/>
    <w:qFormat/>
    <w:uiPriority w:val="0"/>
    <w:pPr>
      <w:shd w:val="clear" w:color="auto" w:fill="000080"/>
    </w:pPr>
    <w:rPr>
      <w:rFonts w:ascii="Tahoma" w:hAnsi="Tahoma" w:eastAsia="宋体"/>
      <w:sz w:val="24"/>
      <w:szCs w:val="24"/>
    </w:rPr>
  </w:style>
  <w:style w:type="character" w:customStyle="1" w:styleId="28">
    <w:name w:val="列出段落 字符"/>
    <w:qFormat/>
    <w:uiPriority w:val="34"/>
    <w:rPr>
      <w:kern w:val="2"/>
      <w:sz w:val="21"/>
      <w:szCs w:val="21"/>
    </w:rPr>
  </w:style>
  <w:style w:type="paragraph" w:customStyle="1" w:styleId="29">
    <w:name w:val="Char Char Char Char Char Char1 Char Char Char Char2"/>
    <w:basedOn w:val="6"/>
    <w:qFormat/>
    <w:uiPriority w:val="0"/>
    <w:pPr>
      <w:shd w:val="clear" w:color="auto" w:fill="000080"/>
    </w:pPr>
    <w:rPr>
      <w:rFonts w:ascii="Tahoma" w:hAnsi="Tahoma" w:eastAsia="宋体"/>
      <w:sz w:val="24"/>
      <w:szCs w:val="24"/>
    </w:rPr>
  </w:style>
  <w:style w:type="paragraph" w:customStyle="1" w:styleId="30">
    <w:name w:val="Char Char Char Char Char Char1 Char Char Char Char3"/>
    <w:basedOn w:val="6"/>
    <w:qFormat/>
    <w:uiPriority w:val="0"/>
    <w:pPr>
      <w:shd w:val="clear" w:color="auto" w:fill="000080"/>
    </w:pPr>
    <w:rPr>
      <w:rFonts w:ascii="Tahoma" w:hAnsi="Tahoma" w:eastAsia="宋体"/>
      <w:sz w:val="24"/>
      <w:szCs w:val="24"/>
    </w:rPr>
  </w:style>
  <w:style w:type="character" w:customStyle="1" w:styleId="31">
    <w:name w:val="正文文本缩进 字符"/>
    <w:basedOn w:val="14"/>
    <w:link w:val="7"/>
    <w:semiHidden/>
    <w:qFormat/>
    <w:uiPriority w:val="99"/>
    <w:rPr>
      <w:kern w:val="2"/>
      <w:sz w:val="21"/>
      <w:szCs w:val="21"/>
    </w:rPr>
  </w:style>
  <w:style w:type="character" w:customStyle="1" w:styleId="32">
    <w:name w:val="正文文本首行缩进 2 字符"/>
    <w:basedOn w:val="31"/>
    <w:link w:val="11"/>
    <w:qFormat/>
    <w:uiPriority w:val="0"/>
    <w:rPr>
      <w:kern w:val="2"/>
      <w:sz w:val="32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B96D7-2A3C-4E5D-8621-33BFB3EFA06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792</Words>
  <Characters>958</Characters>
  <Lines>39</Lines>
  <Paragraphs>55</Paragraphs>
  <TotalTime>3</TotalTime>
  <ScaleCrop>false</ScaleCrop>
  <LinksUpToDate>false</LinksUpToDate>
  <CharactersWithSpaces>960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2023-04-27T02:26:00Z</dcterms:created>
  <dc:creator>BHY</dc:creator>
  <cp:lastModifiedBy>包红月</cp:lastModifiedBy>
  <dcterms:modified xsi:type="dcterms:W3CDTF">2025-09-28T04:06:28Z</dcterms:modified>
  <cp:revision>387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80BE6FDF916345579D8CA59164341335</vt:lpwstr>
  </property>
  <property fmtid="{D5CDD505-2E9C-101B-9397-08002B2CF9AE}" pid="4" name="KSOTemplateDocerSaveRecord">
    <vt:lpwstr>eyJoZGlkIjoiZmI0Nzk5YTJkZjUwNTM3OTNhNmI5N2QzNzRjY2ZiODUiLCJ1c2VySWQiOiI1Mzk3MzA1MTMifQ==</vt:lpwstr>
  </property>
</Properties>
</file>