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BF5B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bookmarkStart w:id="0" w:name="_Toc35393809"/>
      <w:bookmarkStart w:id="1" w:name="_Toc28359022"/>
      <w:r>
        <w:rPr>
          <w:rFonts w:hint="eastAsia" w:asciiTheme="majorEastAsia" w:hAnsiTheme="majorEastAsia" w:eastAsiaTheme="majorEastAsia"/>
          <w:sz w:val="32"/>
          <w:szCs w:val="24"/>
        </w:rPr>
        <w:t>北京市计量院、特检院、标准院2025年度职工食堂外包服务项目中标公告</w:t>
      </w:r>
      <w:bookmarkEnd w:id="0"/>
      <w:bookmarkEnd w:id="1"/>
    </w:p>
    <w:p w14:paraId="156F87AC">
      <w:pPr>
        <w:spacing w:line="360" w:lineRule="auto"/>
        <w:rPr>
          <w:rFonts w:hint="default" w:eastAsia="宋体" w:asciiTheme="majorEastAsia" w:hAnsiTheme="majorEastAsia"/>
          <w:sz w:val="24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一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项目编号：</w:t>
      </w:r>
      <w:r>
        <w:rPr>
          <w:rFonts w:hint="eastAsia" w:ascii="宋体" w:hAnsi="宋体" w:cs="宋体"/>
          <w:color w:val="000000" w:themeColor="text1"/>
          <w:sz w:val="24"/>
        </w:rPr>
        <w:t>TAHP-ZB-2025-0147</w:t>
      </w:r>
    </w:p>
    <w:p w14:paraId="41F8802E">
      <w:pPr>
        <w:spacing w:line="360" w:lineRule="auto"/>
        <w:ind w:left="1928" w:hanging="1928" w:hangingChars="800"/>
        <w:rPr>
          <w:rFonts w:hint="eastAsia" w:ascii="宋体" w:hAnsi="宋体" w:eastAsiaTheme="majorEastAsia"/>
          <w:b/>
          <w:color w:val="000000"/>
          <w:sz w:val="24"/>
          <w:szCs w:val="28"/>
          <w:u w:val="single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二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/>
          <w:color w:val="000000"/>
          <w:sz w:val="24"/>
        </w:rPr>
        <w:t>北京市计量院、特检院、标准院2025年度职工食堂外包服务项目</w:t>
      </w:r>
    </w:p>
    <w:p w14:paraId="45D1C8CF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 w14:paraId="6CA5D9CE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供应商名称：北京北宇餐饮服务有限责任公司</w:t>
      </w:r>
    </w:p>
    <w:p w14:paraId="1C03AEF9">
      <w:pPr>
        <w:spacing w:line="360" w:lineRule="auto"/>
        <w:ind w:left="1919" w:leftChars="228" w:hanging="1440" w:hangingChars="600"/>
        <w:rPr>
          <w:rFonts w:hint="eastAsia" w:ascii="宋体" w:hAnsi="宋体" w:eastAsiaTheme="majorEastAsia"/>
          <w:color w:val="000000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供应商地址：</w:t>
      </w:r>
      <w:r>
        <w:rPr>
          <w:rFonts w:hint="eastAsia" w:ascii="宋体" w:hAnsi="宋体"/>
          <w:color w:val="000000"/>
          <w:sz w:val="24"/>
        </w:rPr>
        <w:t>北京市朝阳区惠新东街甲2号楼-3至25层101二层(02)201内部分</w:t>
      </w:r>
    </w:p>
    <w:p w14:paraId="74998D47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中标（成交）金额：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718.9830</w:t>
      </w:r>
      <w:r>
        <w:rPr>
          <w:rFonts w:hint="eastAsia" w:asciiTheme="majorEastAsia" w:hAnsiTheme="majorEastAsia" w:eastAsiaTheme="majorEastAsia"/>
          <w:sz w:val="24"/>
          <w:szCs w:val="24"/>
          <w:lang w:eastAsia="zh-CN"/>
        </w:rPr>
        <w:t>万</w:t>
      </w:r>
      <w:r>
        <w:rPr>
          <w:rFonts w:hint="eastAsia" w:asciiTheme="majorEastAsia" w:hAnsiTheme="majorEastAsia" w:eastAsiaTheme="majorEastAsia"/>
          <w:sz w:val="24"/>
          <w:szCs w:val="24"/>
        </w:rPr>
        <w:t>元</w:t>
      </w:r>
    </w:p>
    <w:p w14:paraId="384CFE2A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9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8"/>
      </w:tblGrid>
      <w:tr w14:paraId="2DA13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8" w:type="dxa"/>
            <w:shd w:val="clear" w:color="auto" w:fill="auto"/>
          </w:tcPr>
          <w:p w14:paraId="76E10797"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类</w:t>
            </w:r>
          </w:p>
        </w:tc>
      </w:tr>
      <w:tr w14:paraId="1FCF1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8" w:type="dxa"/>
            <w:shd w:val="clear" w:color="auto" w:fill="auto"/>
          </w:tcPr>
          <w:p w14:paraId="0B5FDB3A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000000"/>
                <w:sz w:val="24"/>
              </w:rPr>
              <w:t>北京市计量院、特检院、标准院2025年度职工食堂外包服务项目</w:t>
            </w:r>
          </w:p>
          <w:p w14:paraId="1F915028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服务范围：详见招标文件服务需求</w:t>
            </w:r>
          </w:p>
          <w:p w14:paraId="5E99CDA6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服务要求：详见招标文件服务需求</w:t>
            </w:r>
          </w:p>
          <w:p w14:paraId="29A1809B">
            <w:pPr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highlight w:val="none"/>
                <w:u w:val="none"/>
              </w:rPr>
              <w:t>自合同签订之日起1年</w:t>
            </w:r>
          </w:p>
          <w:p w14:paraId="27EC396F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服务标准：满足业主需求</w:t>
            </w:r>
          </w:p>
        </w:tc>
      </w:tr>
    </w:tbl>
    <w:p w14:paraId="75B307E5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Theme="majorEastAsia" w:hAnsiTheme="majorEastAsia" w:eastAsiaTheme="majorEastAsia"/>
          <w:b w:val="0"/>
          <w:bCs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评审专家名单：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宋苏鑫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宋艳萍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王澐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祝智军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葛旭慧</w:t>
      </w:r>
    </w:p>
    <w:p w14:paraId="1D93BAA4">
      <w:pPr>
        <w:spacing w:line="360" w:lineRule="auto"/>
        <w:ind w:firstLine="480" w:firstLineChars="200"/>
        <w:rPr>
          <w:rFonts w:hint="eastAsia" w:ascii="宋体" w:hAnsi="宋体" w:eastAsiaTheme="majorEastAsia"/>
          <w:sz w:val="24"/>
          <w:szCs w:val="24"/>
          <w:lang w:eastAsia="zh-CN"/>
        </w:rPr>
      </w:pPr>
      <w:r>
        <w:rPr>
          <w:rFonts w:hint="eastAsia" w:ascii="宋体" w:hAnsi="宋体" w:eastAsiaTheme="majorEastAsia"/>
          <w:sz w:val="24"/>
          <w:szCs w:val="24"/>
          <w:lang w:eastAsia="zh-CN"/>
        </w:rPr>
        <w:t>详见招标文件</w:t>
      </w:r>
    </w:p>
    <w:p w14:paraId="767DC825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3.9797</w:t>
      </w:r>
      <w:r>
        <w:rPr>
          <w:rFonts w:hint="eastAsia" w:asciiTheme="majorEastAsia" w:hAnsiTheme="majorEastAsia" w:eastAsiaTheme="majorEastAsia"/>
          <w:sz w:val="24"/>
          <w:szCs w:val="24"/>
        </w:rPr>
        <w:t>万元</w:t>
      </w:r>
    </w:p>
    <w:p w14:paraId="3367A270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  <w:bookmarkStart w:id="4" w:name="_GoBack"/>
      <w:bookmarkEnd w:id="4"/>
    </w:p>
    <w:p w14:paraId="14A8AA35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 w14:paraId="27D2DAE6"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 w14:paraId="40245881">
      <w:pPr>
        <w:spacing w:line="360" w:lineRule="auto"/>
        <w:ind w:firstLine="480" w:firstLineChars="200"/>
        <w:rPr>
          <w:rFonts w:hint="eastAsia" w:cs="仿宋" w:asciiTheme="majorEastAsia" w:hAnsiTheme="majorEastAsia" w:eastAsiaTheme="majorEastAsia"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北京北宇餐饮服务有限责任公司</w:t>
      </w:r>
      <w:r>
        <w:rPr>
          <w:rFonts w:hint="eastAsia" w:cs="仿宋" w:asciiTheme="majorEastAsia" w:hAnsiTheme="majorEastAsia" w:eastAsiaTheme="majorEastAsia"/>
          <w:sz w:val="24"/>
          <w:szCs w:val="24"/>
        </w:rPr>
        <w:t>评审总得分</w:t>
      </w:r>
      <w:r>
        <w:rPr>
          <w:rFonts w:hint="eastAsia" w:cs="仿宋" w:asciiTheme="majorEastAsia" w:hAnsiTheme="majorEastAsia" w:eastAsiaTheme="majorEastAsia"/>
          <w:sz w:val="24"/>
          <w:szCs w:val="24"/>
          <w:lang w:val="en-US" w:eastAsia="zh-CN"/>
        </w:rPr>
        <w:t>91.60</w:t>
      </w:r>
      <w:r>
        <w:rPr>
          <w:rFonts w:hint="eastAsia" w:cs="仿宋" w:asciiTheme="majorEastAsia" w:hAnsiTheme="majorEastAsia" w:eastAsiaTheme="majorEastAsia"/>
          <w:sz w:val="24"/>
          <w:szCs w:val="24"/>
          <w:lang w:eastAsia="zh-CN"/>
        </w:rPr>
        <w:t>分。</w:t>
      </w:r>
    </w:p>
    <w:p w14:paraId="0D997781"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 w14:paraId="76273C8E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 w14:paraId="09644B1B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86"/>
      <w:bookmarkStart w:id="3" w:name="_Toc28359009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>北京市计量检测科学研究院</w:t>
      </w:r>
    </w:p>
    <w:p w14:paraId="3B96B044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北京市朝阳区安苑东里一区12号</w:t>
      </w:r>
    </w:p>
    <w:p w14:paraId="15AC3EED"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sz w:val="24"/>
          <w:u w:val="single"/>
        </w:rPr>
        <w:t>吕主任，010-57521621</w:t>
      </w:r>
    </w:p>
    <w:p w14:paraId="463250F2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 w14:paraId="225CAB59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 w14:paraId="5F914040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北京市丰台区汽车博物馆东路诺德中心二期6号楼803</w:t>
      </w:r>
    </w:p>
    <w:p w14:paraId="2A676724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宋艳博、姜婷、能文博、段少佐，010-63728378</w:t>
      </w:r>
    </w:p>
    <w:p w14:paraId="2BA4A577"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 w14:paraId="005A546E"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int="eastAsia" w:hAnsi="宋体" w:eastAsia="宋体" w:cs="宋体"/>
          <w:color w:val="000000"/>
          <w:sz w:val="24"/>
          <w:szCs w:val="24"/>
          <w:u w:val="single"/>
          <w:lang w:bidi="ar"/>
        </w:rPr>
        <w:t>宋艳博、姜婷、能文博、段少佐</w:t>
      </w:r>
    </w:p>
    <w:p w14:paraId="548297E0"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 w14:paraId="12608F48"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 w14:paraId="36EB3F6D"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 w14:paraId="4F6E6FB3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1.采购文件</w:t>
      </w:r>
    </w:p>
    <w:p w14:paraId="33A9C6B6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D7AC9"/>
    <w:rsid w:val="00192FFD"/>
    <w:rsid w:val="0026474D"/>
    <w:rsid w:val="00264D68"/>
    <w:rsid w:val="00363DC8"/>
    <w:rsid w:val="00386D8C"/>
    <w:rsid w:val="003978DF"/>
    <w:rsid w:val="003C5159"/>
    <w:rsid w:val="00400AE2"/>
    <w:rsid w:val="004812B9"/>
    <w:rsid w:val="004824B2"/>
    <w:rsid w:val="00543931"/>
    <w:rsid w:val="00557B74"/>
    <w:rsid w:val="00564564"/>
    <w:rsid w:val="00597F84"/>
    <w:rsid w:val="006114CE"/>
    <w:rsid w:val="0062082A"/>
    <w:rsid w:val="00647B12"/>
    <w:rsid w:val="006526F4"/>
    <w:rsid w:val="006640A4"/>
    <w:rsid w:val="00671517"/>
    <w:rsid w:val="00673E83"/>
    <w:rsid w:val="006C7DA9"/>
    <w:rsid w:val="006F5CE0"/>
    <w:rsid w:val="00755A4C"/>
    <w:rsid w:val="00775C2A"/>
    <w:rsid w:val="00777C6E"/>
    <w:rsid w:val="007B3D18"/>
    <w:rsid w:val="008135F2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8511F"/>
    <w:rsid w:val="00AA12C1"/>
    <w:rsid w:val="00AB1790"/>
    <w:rsid w:val="00AB1A26"/>
    <w:rsid w:val="00AC662E"/>
    <w:rsid w:val="00AD27DF"/>
    <w:rsid w:val="00B66F9E"/>
    <w:rsid w:val="00C06A2B"/>
    <w:rsid w:val="00C460DA"/>
    <w:rsid w:val="00C46CBE"/>
    <w:rsid w:val="00CC2224"/>
    <w:rsid w:val="00CC656B"/>
    <w:rsid w:val="00D173E8"/>
    <w:rsid w:val="00D22BAC"/>
    <w:rsid w:val="00D40440"/>
    <w:rsid w:val="00D52EE9"/>
    <w:rsid w:val="00DB67C1"/>
    <w:rsid w:val="00E674F1"/>
    <w:rsid w:val="00EF3E22"/>
    <w:rsid w:val="00F14980"/>
    <w:rsid w:val="00F65CE7"/>
    <w:rsid w:val="00FC1909"/>
    <w:rsid w:val="09FB120E"/>
    <w:rsid w:val="0B914A5F"/>
    <w:rsid w:val="0BFF4F18"/>
    <w:rsid w:val="15335A43"/>
    <w:rsid w:val="1756134C"/>
    <w:rsid w:val="179F4B14"/>
    <w:rsid w:val="18C60299"/>
    <w:rsid w:val="1F925735"/>
    <w:rsid w:val="20256F07"/>
    <w:rsid w:val="2120725A"/>
    <w:rsid w:val="246758CC"/>
    <w:rsid w:val="24DD26D9"/>
    <w:rsid w:val="308C4E72"/>
    <w:rsid w:val="39FB7F36"/>
    <w:rsid w:val="3CCA10B9"/>
    <w:rsid w:val="3D4A5E21"/>
    <w:rsid w:val="40992E18"/>
    <w:rsid w:val="43531FB9"/>
    <w:rsid w:val="47BC5C49"/>
    <w:rsid w:val="485E68A2"/>
    <w:rsid w:val="492F717A"/>
    <w:rsid w:val="494C7C1D"/>
    <w:rsid w:val="4C5D1DCB"/>
    <w:rsid w:val="4DA573A0"/>
    <w:rsid w:val="509E5BD6"/>
    <w:rsid w:val="51136310"/>
    <w:rsid w:val="53F21FD9"/>
    <w:rsid w:val="57A6597A"/>
    <w:rsid w:val="58CA27D7"/>
    <w:rsid w:val="5C0D3DE1"/>
    <w:rsid w:val="67932F29"/>
    <w:rsid w:val="6D003124"/>
    <w:rsid w:val="6DC9608A"/>
    <w:rsid w:val="73910198"/>
    <w:rsid w:val="79DC2EAD"/>
    <w:rsid w:val="7CD4756A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autoRedefine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autoRedefine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autoRedefine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autoRedefine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autoRedefine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autoRedefine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autoRedefine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autoRedefine/>
    <w:unhideWhenUsed/>
    <w:qFormat/>
    <w:uiPriority w:val="0"/>
    <w:pPr>
      <w:spacing w:after="120"/>
    </w:pPr>
  </w:style>
  <w:style w:type="paragraph" w:styleId="14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autoRedefine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20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autoRedefine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autoRedefine/>
    <w:qFormat/>
    <w:uiPriority w:val="22"/>
    <w:rPr>
      <w:b/>
      <w:bCs/>
    </w:rPr>
  </w:style>
  <w:style w:type="character" w:customStyle="1" w:styleId="26">
    <w:name w:val="标题 1 Char"/>
    <w:basedOn w:val="2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autoRedefine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autoRedefine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autoRedefine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autoRedefine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autoRedefine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autoRedefine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autoRedefine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autoRedefine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autoRedefine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autoRedefine/>
    <w:qFormat/>
    <w:uiPriority w:val="0"/>
  </w:style>
  <w:style w:type="paragraph" w:styleId="39">
    <w:name w:val="No Spacing"/>
    <w:link w:val="40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autoRedefine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autoRedefine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autoRedefine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autoRedefine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autoRedefine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514</Words>
  <Characters>604</Characters>
  <Lines>5</Lines>
  <Paragraphs>1</Paragraphs>
  <TotalTime>3</TotalTime>
  <ScaleCrop>false</ScaleCrop>
  <LinksUpToDate>false</LinksUpToDate>
  <CharactersWithSpaces>625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2025-03-12T03:38:13Z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D59F8E69F9CD49BB972231E199D4DC06</vt:lpwstr>
  </property>
  <property fmtid="{D5CDD505-2E9C-101B-9397-08002B2CF9AE}" pid="4" name="KSOTemplateDocerSaveRecord">
    <vt:lpwstr>eyJoZGlkIjoiZTIzMDg1ZGVlYWQwM2QyMDlkNjUzMzJjNDk5OTY5YzYiLCJ1c2VySWQiOiI1ODU0ODc5NDAifQ==</vt:lpwstr>
  </property>
</Properties>
</file>