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402102F">
      <w:pPr>
        <w:spacing w:line="360" w:lineRule="auto"/>
        <w:ind w:firstLine="261" w:firstLineChars="50"/>
        <w:rPr>
          <w:sz w:val="60"/>
          <w:szCs w:val="60"/>
        </w:rPr>
      </w:pPr>
      <w:r>
        <w:rPr>
          <w:rFonts w:hint="eastAsia" w:ascii="宋体" w:hAnsi="宋体" w:cs="宋体"/>
          <w:b/>
          <w:bCs/>
          <w:sz w:val="52"/>
          <w:szCs w:val="52"/>
        </w:rPr>
        <w:drawing>
          <wp:inline distT="0" distB="0" distL="0" distR="0">
            <wp:extent cx="1296035" cy="1296035"/>
            <wp:effectExtent l="0" t="0" r="0" b="0"/>
            <wp:docPr id="5913515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351505" name="图片 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97491" cy="1297491"/>
                    </a:xfrm>
                    <a:prstGeom prst="rect">
                      <a:avLst/>
                    </a:prstGeom>
                  </pic:spPr>
                </pic:pic>
              </a:graphicData>
            </a:graphic>
          </wp:inline>
        </w:drawing>
      </w:r>
    </w:p>
    <w:p w14:paraId="2E33A208">
      <w:pPr>
        <w:spacing w:line="360" w:lineRule="auto"/>
        <w:ind w:firstLine="300" w:firstLineChars="50"/>
        <w:rPr>
          <w:sz w:val="60"/>
          <w:szCs w:val="60"/>
        </w:rPr>
      </w:pPr>
    </w:p>
    <w:p w14:paraId="0DDBE746">
      <w:pPr>
        <w:jc w:val="center"/>
        <w:rPr>
          <w:b/>
          <w:bCs/>
          <w:sz w:val="60"/>
          <w:szCs w:val="60"/>
        </w:rPr>
      </w:pPr>
      <w:r>
        <w:rPr>
          <w:b/>
          <w:bCs/>
          <w:sz w:val="60"/>
          <w:szCs w:val="60"/>
        </w:rPr>
        <w:t>北京市政府采购项目</w:t>
      </w:r>
    </w:p>
    <w:p w14:paraId="48441E27">
      <w:pPr>
        <w:jc w:val="center"/>
        <w:rPr>
          <w:b/>
          <w:bCs/>
          <w:sz w:val="60"/>
          <w:szCs w:val="60"/>
        </w:rPr>
      </w:pPr>
      <w:r>
        <w:rPr>
          <w:b/>
          <w:bCs/>
          <w:sz w:val="60"/>
          <w:szCs w:val="60"/>
        </w:rPr>
        <w:t>公开招标文件</w:t>
      </w:r>
    </w:p>
    <w:p w14:paraId="7845A112">
      <w:pPr>
        <w:spacing w:line="360" w:lineRule="auto"/>
        <w:jc w:val="center"/>
        <w:rPr>
          <w:sz w:val="60"/>
          <w:szCs w:val="60"/>
        </w:rPr>
      </w:pPr>
    </w:p>
    <w:p w14:paraId="38786D4A">
      <w:pPr>
        <w:spacing w:line="360" w:lineRule="auto"/>
        <w:jc w:val="center"/>
        <w:rPr>
          <w:sz w:val="60"/>
          <w:szCs w:val="60"/>
        </w:rPr>
      </w:pPr>
    </w:p>
    <w:p w14:paraId="09FBD027">
      <w:pPr>
        <w:spacing w:line="360" w:lineRule="auto"/>
        <w:jc w:val="center"/>
        <w:rPr>
          <w:sz w:val="60"/>
          <w:szCs w:val="60"/>
        </w:rPr>
      </w:pPr>
    </w:p>
    <w:p w14:paraId="5016B51F">
      <w:pPr>
        <w:tabs>
          <w:tab w:val="left" w:pos="3240"/>
          <w:tab w:val="left" w:pos="3420"/>
        </w:tabs>
        <w:spacing w:line="360" w:lineRule="auto"/>
        <w:ind w:left="2832" w:leftChars="444" w:hanging="1900" w:hangingChars="528"/>
        <w:jc w:val="left"/>
        <w:rPr>
          <w:rFonts w:hint="eastAsia"/>
          <w:bCs/>
          <w:sz w:val="36"/>
          <w:szCs w:val="36"/>
          <w:lang w:eastAsia="zh-CN"/>
        </w:rPr>
      </w:pPr>
      <w:r>
        <w:rPr>
          <w:bCs/>
          <w:sz w:val="36"/>
          <w:szCs w:val="36"/>
        </w:rPr>
        <w:t>项目名称：</w:t>
      </w:r>
      <w:bookmarkStart w:id="0" w:name="OLE_LINK1"/>
      <w:r>
        <w:rPr>
          <w:rFonts w:hint="eastAsia"/>
          <w:bCs/>
          <w:sz w:val="36"/>
          <w:szCs w:val="36"/>
        </w:rPr>
        <w:t>信息系统运维类项目</w:t>
      </w:r>
      <w:r>
        <w:rPr>
          <w:rFonts w:hint="eastAsia"/>
          <w:bCs/>
          <w:sz w:val="36"/>
          <w:szCs w:val="36"/>
          <w:lang w:eastAsia="zh-CN"/>
        </w:rPr>
        <w:t>（</w:t>
      </w:r>
      <w:r>
        <w:rPr>
          <w:rFonts w:hint="eastAsia"/>
          <w:bCs/>
          <w:sz w:val="36"/>
          <w:szCs w:val="36"/>
        </w:rPr>
        <w:t>北京市森林防火指挥管理平台系统运维</w:t>
      </w:r>
      <w:r>
        <w:rPr>
          <w:rFonts w:hint="eastAsia"/>
          <w:bCs/>
          <w:sz w:val="36"/>
          <w:szCs w:val="36"/>
          <w:lang w:eastAsia="zh-CN"/>
        </w:rPr>
        <w:t>）</w:t>
      </w:r>
      <w:bookmarkEnd w:id="0"/>
    </w:p>
    <w:p w14:paraId="743AAE66">
      <w:pPr>
        <w:tabs>
          <w:tab w:val="left" w:pos="3240"/>
          <w:tab w:val="left" w:pos="3420"/>
        </w:tabs>
        <w:spacing w:line="360" w:lineRule="auto"/>
        <w:ind w:left="2832" w:leftChars="444" w:hanging="1900" w:hangingChars="528"/>
        <w:jc w:val="left"/>
        <w:rPr>
          <w:rFonts w:hint="eastAsia"/>
          <w:bCs/>
          <w:sz w:val="36"/>
          <w:szCs w:val="36"/>
        </w:rPr>
      </w:pPr>
      <w:r>
        <w:rPr>
          <w:bCs/>
          <w:sz w:val="36"/>
          <w:szCs w:val="36"/>
        </w:rPr>
        <w:t>项目编号/</w:t>
      </w:r>
      <w:r>
        <w:rPr>
          <w:rFonts w:hint="eastAsia"/>
          <w:bCs/>
          <w:sz w:val="36"/>
          <w:szCs w:val="36"/>
        </w:rPr>
        <w:t>包号：</w:t>
      </w:r>
      <w:r>
        <w:rPr>
          <w:bCs/>
          <w:sz w:val="36"/>
          <w:szCs w:val="36"/>
        </w:rPr>
        <w:t>11000026210200161554-XM001</w:t>
      </w:r>
      <w:r>
        <w:rPr>
          <w:rFonts w:hint="eastAsia"/>
          <w:bCs/>
          <w:sz w:val="36"/>
          <w:szCs w:val="36"/>
        </w:rPr>
        <w:t>/05</w:t>
      </w:r>
    </w:p>
    <w:p w14:paraId="4AE355AB">
      <w:pPr>
        <w:tabs>
          <w:tab w:val="left" w:pos="3240"/>
          <w:tab w:val="left" w:pos="3420"/>
        </w:tabs>
        <w:spacing w:line="360" w:lineRule="auto"/>
        <w:ind w:left="2832" w:leftChars="444" w:hanging="1900" w:hangingChars="528"/>
        <w:jc w:val="left"/>
        <w:rPr>
          <w:rFonts w:hint="eastAsia"/>
          <w:bCs/>
          <w:sz w:val="36"/>
          <w:szCs w:val="36"/>
        </w:rPr>
      </w:pPr>
      <w:r>
        <w:rPr>
          <w:bCs/>
          <w:sz w:val="36"/>
          <w:szCs w:val="36"/>
        </w:rPr>
        <w:t>采 购 人：</w:t>
      </w:r>
      <w:r>
        <w:rPr>
          <w:rFonts w:hint="eastAsia"/>
          <w:bCs/>
          <w:sz w:val="36"/>
          <w:szCs w:val="36"/>
        </w:rPr>
        <w:t>北京市园林绿化局森林防火事务中心</w:t>
      </w:r>
    </w:p>
    <w:p w14:paraId="3A9D0A5F">
      <w:pPr>
        <w:tabs>
          <w:tab w:val="left" w:pos="3240"/>
          <w:tab w:val="left" w:pos="3420"/>
        </w:tabs>
        <w:spacing w:line="360" w:lineRule="auto"/>
        <w:ind w:left="2825" w:leftChars="1299" w:hanging="97" w:hangingChars="27"/>
        <w:jc w:val="left"/>
        <w:rPr>
          <w:bCs/>
          <w:sz w:val="36"/>
          <w:szCs w:val="36"/>
        </w:rPr>
      </w:pPr>
      <w:r>
        <w:rPr>
          <w:rFonts w:hint="eastAsia"/>
          <w:bCs/>
          <w:sz w:val="36"/>
          <w:szCs w:val="36"/>
        </w:rPr>
        <w:t>（北京市航空护林站）</w:t>
      </w:r>
    </w:p>
    <w:p w14:paraId="35A3AC10">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ascii="宋体" w:hAnsi="宋体" w:cs="宋体"/>
          <w:spacing w:val="-11"/>
          <w:sz w:val="36"/>
          <w:szCs w:val="36"/>
        </w:rPr>
        <w:t>标介联和（北京）咨询服务有限公司</w:t>
      </w:r>
      <w:r>
        <w:rPr>
          <w:bCs/>
          <w:sz w:val="36"/>
          <w:szCs w:val="36"/>
        </w:rPr>
        <w:t xml:space="preserve"> </w:t>
      </w:r>
    </w:p>
    <w:p w14:paraId="630CBB93">
      <w:pPr>
        <w:widowControl/>
        <w:jc w:val="left"/>
        <w:rPr>
          <w:b/>
          <w:bCs/>
          <w:sz w:val="44"/>
        </w:rPr>
      </w:pPr>
      <w:r>
        <w:rPr>
          <w:b/>
          <w:bCs/>
          <w:sz w:val="44"/>
        </w:rPr>
        <w:br w:type="page"/>
      </w:r>
    </w:p>
    <w:p w14:paraId="7A84E777">
      <w:pPr>
        <w:pStyle w:val="159"/>
        <w:spacing w:line="360" w:lineRule="auto"/>
        <w:ind w:firstLine="723" w:firstLineChars="200"/>
        <w:rPr>
          <w:rFonts w:ascii="Times New Roman" w:hAnsi="Times New Roman" w:cs="Times New Roman"/>
          <w:b/>
          <w:sz w:val="36"/>
          <w:szCs w:val="36"/>
        </w:rPr>
      </w:pPr>
      <w:bookmarkStart w:id="1" w:name="_Toc99301417"/>
      <w:bookmarkStart w:id="2" w:name="_Toc74227630"/>
    </w:p>
    <w:bookmarkEnd w:id="1"/>
    <w:bookmarkEnd w:id="2"/>
    <w:p w14:paraId="57B0C41A">
      <w:pPr>
        <w:spacing w:line="360" w:lineRule="auto"/>
        <w:jc w:val="center"/>
        <w:outlineLvl w:val="0"/>
        <w:rPr>
          <w:b/>
          <w:sz w:val="36"/>
          <w:szCs w:val="36"/>
        </w:rPr>
      </w:pPr>
      <w:bookmarkStart w:id="3" w:name="_Toc99301418"/>
      <w:r>
        <w:rPr>
          <w:b/>
          <w:sz w:val="36"/>
          <w:szCs w:val="36"/>
        </w:rPr>
        <w:t>目      录</w:t>
      </w:r>
      <w:bookmarkEnd w:id="3"/>
    </w:p>
    <w:p w14:paraId="33600DA9"/>
    <w:p w14:paraId="06F8DBAC"/>
    <w:p w14:paraId="14100FB5"/>
    <w:p w14:paraId="47374B66">
      <w:pPr>
        <w:pStyle w:val="31"/>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2F546E2F">
      <w:pPr>
        <w:pStyle w:val="31"/>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2"/>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3</w:t>
      </w:r>
      <w:r>
        <w:rPr>
          <w:rFonts w:ascii="Times New Roman" w:hAnsi="Times New Roman"/>
        </w:rPr>
        <w:fldChar w:fldCharType="end"/>
      </w:r>
      <w:r>
        <w:rPr>
          <w:rFonts w:ascii="Times New Roman" w:hAnsi="Times New Roman"/>
        </w:rPr>
        <w:fldChar w:fldCharType="end"/>
      </w:r>
    </w:p>
    <w:p w14:paraId="5513CAA7">
      <w:pPr>
        <w:pStyle w:val="31"/>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2"/>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8</w:t>
      </w:r>
      <w:r>
        <w:rPr>
          <w:rFonts w:ascii="Times New Roman" w:hAnsi="Times New Roman"/>
        </w:rPr>
        <w:fldChar w:fldCharType="end"/>
      </w:r>
      <w:r>
        <w:rPr>
          <w:rFonts w:ascii="Times New Roman" w:hAnsi="Times New Roman"/>
        </w:rPr>
        <w:fldChar w:fldCharType="end"/>
      </w:r>
    </w:p>
    <w:p w14:paraId="735250BE">
      <w:pPr>
        <w:pStyle w:val="31"/>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2"/>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37F06E54">
      <w:pPr>
        <w:pStyle w:val="31"/>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2"/>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29</w:t>
      </w:r>
      <w:r>
        <w:rPr>
          <w:rFonts w:ascii="Times New Roman" w:hAnsi="Times New Roman"/>
        </w:rPr>
        <w:fldChar w:fldCharType="end"/>
      </w:r>
      <w:r>
        <w:rPr>
          <w:rFonts w:ascii="Times New Roman" w:hAnsi="Times New Roman"/>
        </w:rPr>
        <w:fldChar w:fldCharType="end"/>
      </w:r>
    </w:p>
    <w:p w14:paraId="1DC5562C">
      <w:pPr>
        <w:pStyle w:val="31"/>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2"/>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39</w:t>
      </w:r>
      <w:r>
        <w:rPr>
          <w:rFonts w:ascii="Times New Roman" w:hAnsi="Times New Roman"/>
        </w:rPr>
        <w:fldChar w:fldCharType="end"/>
      </w:r>
      <w:r>
        <w:rPr>
          <w:rFonts w:ascii="Times New Roman" w:hAnsi="Times New Roman"/>
        </w:rPr>
        <w:fldChar w:fldCharType="end"/>
      </w:r>
    </w:p>
    <w:p w14:paraId="36879EAA">
      <w:pPr>
        <w:pStyle w:val="31"/>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2"/>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43</w:t>
      </w:r>
      <w:r>
        <w:rPr>
          <w:rFonts w:ascii="Times New Roman" w:hAnsi="Times New Roman"/>
        </w:rPr>
        <w:fldChar w:fldCharType="end"/>
      </w:r>
      <w:r>
        <w:rPr>
          <w:rFonts w:ascii="Times New Roman" w:hAnsi="Times New Roman"/>
        </w:rPr>
        <w:fldChar w:fldCharType="end"/>
      </w:r>
    </w:p>
    <w:p w14:paraId="0BDEC0F1">
      <w:pPr>
        <w:pStyle w:val="31"/>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2"/>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44</w:t>
      </w:r>
      <w:r>
        <w:rPr>
          <w:rFonts w:ascii="Times New Roman" w:hAnsi="Times New Roman"/>
        </w:rPr>
        <w:fldChar w:fldCharType="end"/>
      </w:r>
      <w:r>
        <w:rPr>
          <w:rFonts w:ascii="Times New Roman" w:hAnsi="Times New Roman"/>
        </w:rPr>
        <w:fldChar w:fldCharType="end"/>
      </w:r>
    </w:p>
    <w:p w14:paraId="7B9CA794">
      <w:pPr>
        <w:pStyle w:val="31"/>
        <w:spacing w:line="480" w:lineRule="auto"/>
        <w:rPr>
          <w:rFonts w:ascii="Times New Roman" w:hAnsi="Times New Roman" w:eastAsiaTheme="minorEastAsia"/>
          <w:b w:val="0"/>
        </w:rPr>
      </w:pPr>
      <w:r>
        <w:rPr>
          <w:rFonts w:ascii="Times New Roman" w:hAnsi="Times New Roman"/>
          <w:b w:val="0"/>
        </w:rPr>
        <w:fldChar w:fldCharType="end"/>
      </w:r>
    </w:p>
    <w:p w14:paraId="43D5C44A"/>
    <w:p w14:paraId="7AD81788">
      <w:pPr>
        <w:pStyle w:val="31"/>
        <w:spacing w:line="360" w:lineRule="auto"/>
        <w:rPr>
          <w:rFonts w:ascii="Times New Roman" w:hAnsi="Times New Roman"/>
          <w:b w:val="0"/>
        </w:rPr>
      </w:pPr>
    </w:p>
    <w:p w14:paraId="4F0BB5A4">
      <w:pPr>
        <w:pStyle w:val="19"/>
        <w:spacing w:before="104" w:line="300" w:lineRule="auto"/>
        <w:ind w:left="284"/>
        <w:rPr>
          <w:rFonts w:hint="eastAsia" w:cs="宋体"/>
        </w:rPr>
      </w:pPr>
      <w:r>
        <w:rPr>
          <w:rFonts w:hint="eastAsia" w:cs="宋体"/>
          <w:spacing w:val="8"/>
        </w:rPr>
        <w:t>注：采购文件条款中以“■”形式标记的内容适用于本项目</w:t>
      </w:r>
      <w:r>
        <w:rPr>
          <w:rFonts w:hint="eastAsia" w:cs="宋体"/>
          <w:spacing w:val="7"/>
        </w:rPr>
        <w:t>，以“□”形式标记的内容不</w:t>
      </w:r>
      <w:r>
        <w:rPr>
          <w:rFonts w:hint="eastAsia" w:cs="宋体"/>
          <w:spacing w:val="-1"/>
        </w:rPr>
        <w:t>适用于本项目。</w:t>
      </w:r>
    </w:p>
    <w:p w14:paraId="0F442A86"/>
    <w:p w14:paraId="45201745">
      <w:pPr>
        <w:spacing w:line="360" w:lineRule="auto"/>
        <w:jc w:val="center"/>
        <w:outlineLvl w:val="0"/>
        <w:rPr>
          <w:b/>
          <w:sz w:val="36"/>
          <w:szCs w:val="36"/>
        </w:rPr>
      </w:pPr>
      <w:r>
        <w:rPr>
          <w:sz w:val="24"/>
        </w:rPr>
        <w:br w:type="page"/>
      </w:r>
      <w:bookmarkStart w:id="4" w:name="_Toc99301419"/>
      <w:r>
        <w:rPr>
          <w:b/>
          <w:sz w:val="36"/>
          <w:szCs w:val="36"/>
        </w:rPr>
        <w:t>第一章   投标邀请</w:t>
      </w:r>
      <w:bookmarkEnd w:id="4"/>
    </w:p>
    <w:p w14:paraId="7B297B91">
      <w:pPr>
        <w:spacing w:line="360" w:lineRule="auto"/>
        <w:ind w:firstLine="640" w:firstLineChars="200"/>
        <w:rPr>
          <w:sz w:val="32"/>
          <w:szCs w:val="32"/>
        </w:rPr>
      </w:pPr>
    </w:p>
    <w:p w14:paraId="477B7B17">
      <w:pPr>
        <w:pStyle w:val="4"/>
        <w:spacing w:before="0" w:line="360" w:lineRule="auto"/>
        <w:jc w:val="left"/>
        <w:rPr>
          <w:rFonts w:ascii="Times New Roman" w:hAnsi="Times New Roman" w:eastAsia="宋体"/>
          <w:sz w:val="24"/>
          <w:szCs w:val="24"/>
        </w:rPr>
      </w:pPr>
      <w:bookmarkStart w:id="5" w:name="_Toc28359079"/>
      <w:bookmarkStart w:id="6" w:name="_Toc35393621"/>
      <w:bookmarkStart w:id="7" w:name="_Toc35393790"/>
      <w:bookmarkStart w:id="8" w:name="_Toc28359002"/>
      <w:bookmarkStart w:id="9" w:name="_Hlk24379207"/>
      <w:bookmarkStart w:id="10" w:name="_Toc28359085"/>
      <w:bookmarkStart w:id="11" w:name="_Toc35393627"/>
      <w:bookmarkStart w:id="12" w:name="_Toc35393796"/>
      <w:bookmarkStart w:id="13" w:name="_Toc28359008"/>
      <w:r>
        <w:rPr>
          <w:rFonts w:ascii="Times New Roman" w:hAnsi="Times New Roman" w:eastAsia="宋体"/>
          <w:sz w:val="24"/>
          <w:szCs w:val="24"/>
        </w:rPr>
        <w:t>一、项目基本情况</w:t>
      </w:r>
      <w:bookmarkEnd w:id="5"/>
      <w:bookmarkEnd w:id="6"/>
      <w:bookmarkEnd w:id="7"/>
      <w:bookmarkEnd w:id="8"/>
    </w:p>
    <w:p w14:paraId="518A526A">
      <w:pPr>
        <w:spacing w:line="360" w:lineRule="auto"/>
        <w:ind w:firstLine="480" w:firstLineChars="200"/>
        <w:rPr>
          <w:rFonts w:hint="eastAsia" w:hAnsi="宋体" w:cs="宋体"/>
          <w:u w:val="single"/>
        </w:rPr>
      </w:pPr>
      <w:r>
        <w:rPr>
          <w:sz w:val="24"/>
        </w:rPr>
        <w:t>1.项目编号：11000026210200161554-XM001</w:t>
      </w:r>
      <w:r>
        <w:rPr>
          <w:rFonts w:hint="eastAsia"/>
        </w:rPr>
        <w:t xml:space="preserve"> </w:t>
      </w:r>
    </w:p>
    <w:p w14:paraId="52A6C579">
      <w:pPr>
        <w:tabs>
          <w:tab w:val="left" w:pos="312"/>
        </w:tabs>
        <w:spacing w:line="360" w:lineRule="auto"/>
        <w:ind w:left="480"/>
        <w:rPr>
          <w:sz w:val="24"/>
          <w:u w:val="single"/>
        </w:rPr>
      </w:pPr>
      <w:r>
        <w:rPr>
          <w:rFonts w:hint="eastAsia"/>
          <w:sz w:val="24"/>
        </w:rPr>
        <w:t>2.</w:t>
      </w:r>
      <w:r>
        <w:rPr>
          <w:sz w:val="24"/>
        </w:rPr>
        <w:t>项目名称：</w:t>
      </w:r>
      <w:bookmarkEnd w:id="9"/>
      <w:bookmarkStart w:id="14" w:name="OLE_LINK4"/>
      <w:r>
        <w:rPr>
          <w:rFonts w:hint="eastAsia"/>
          <w:sz w:val="24"/>
        </w:rPr>
        <w:t>信息系统运维类项目</w:t>
      </w:r>
    </w:p>
    <w:bookmarkEnd w:id="14"/>
    <w:p w14:paraId="41AAF286">
      <w:pPr>
        <w:tabs>
          <w:tab w:val="left" w:pos="312"/>
        </w:tabs>
        <w:spacing w:line="360" w:lineRule="auto"/>
        <w:ind w:left="480"/>
        <w:rPr>
          <w:sz w:val="24"/>
          <w:u w:val="single"/>
        </w:rPr>
      </w:pPr>
      <w:r>
        <w:rPr>
          <w:rFonts w:hint="eastAsia"/>
          <w:sz w:val="24"/>
        </w:rPr>
        <w:t>3.</w:t>
      </w:r>
      <w:r>
        <w:rPr>
          <w:sz w:val="24"/>
        </w:rPr>
        <w:t>项目预算金额</w:t>
      </w:r>
      <w:r>
        <w:rPr>
          <w:rFonts w:hint="eastAsia"/>
          <w:sz w:val="24"/>
        </w:rPr>
        <w:t>：491.7995万</w:t>
      </w:r>
      <w:r>
        <w:rPr>
          <w:sz w:val="24"/>
        </w:rPr>
        <w:t>元</w:t>
      </w:r>
    </w:p>
    <w:p w14:paraId="3A546B54">
      <w:pPr>
        <w:spacing w:line="360" w:lineRule="auto"/>
        <w:ind w:firstLine="480" w:firstLineChars="200"/>
        <w:rPr>
          <w:sz w:val="24"/>
        </w:rPr>
      </w:pPr>
      <w:r>
        <w:rPr>
          <w:sz w:val="24"/>
        </w:rPr>
        <w:t>4.采购需求：</w:t>
      </w:r>
    </w:p>
    <w:tbl>
      <w:tblPr>
        <w:tblStyle w:val="44"/>
        <w:tblW w:w="92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1612"/>
        <w:gridCol w:w="1613"/>
        <w:gridCol w:w="5037"/>
      </w:tblGrid>
      <w:tr w14:paraId="39BAD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990" w:type="dxa"/>
            <w:vAlign w:val="center"/>
          </w:tcPr>
          <w:p w14:paraId="713BB1C2">
            <w:pPr>
              <w:jc w:val="center"/>
              <w:rPr>
                <w:bCs/>
                <w:sz w:val="24"/>
              </w:rPr>
            </w:pPr>
            <w:r>
              <w:rPr>
                <w:rFonts w:hint="eastAsia"/>
                <w:bCs/>
                <w:sz w:val="24"/>
              </w:rPr>
              <w:t>标段号</w:t>
            </w:r>
          </w:p>
        </w:tc>
        <w:tc>
          <w:tcPr>
            <w:tcW w:w="1612" w:type="dxa"/>
            <w:vAlign w:val="center"/>
          </w:tcPr>
          <w:p w14:paraId="15981900">
            <w:pPr>
              <w:jc w:val="center"/>
              <w:rPr>
                <w:bCs/>
                <w:sz w:val="24"/>
              </w:rPr>
            </w:pPr>
            <w:r>
              <w:rPr>
                <w:bCs/>
                <w:sz w:val="24"/>
              </w:rPr>
              <w:t>标的名称</w:t>
            </w:r>
          </w:p>
        </w:tc>
        <w:tc>
          <w:tcPr>
            <w:tcW w:w="1613" w:type="dxa"/>
            <w:vAlign w:val="center"/>
          </w:tcPr>
          <w:p w14:paraId="54B1321F">
            <w:pPr>
              <w:jc w:val="center"/>
              <w:rPr>
                <w:bCs/>
                <w:sz w:val="24"/>
              </w:rPr>
            </w:pPr>
            <w:r>
              <w:rPr>
                <w:bCs/>
                <w:sz w:val="24"/>
              </w:rPr>
              <w:t>采购</w:t>
            </w:r>
            <w:r>
              <w:rPr>
                <w:rFonts w:hint="eastAsia"/>
                <w:bCs/>
                <w:sz w:val="24"/>
              </w:rPr>
              <w:t>包</w:t>
            </w:r>
            <w:r>
              <w:rPr>
                <w:bCs/>
                <w:sz w:val="24"/>
              </w:rPr>
              <w:t>预算金额</w:t>
            </w:r>
          </w:p>
          <w:p w14:paraId="25414B02">
            <w:pPr>
              <w:jc w:val="center"/>
              <w:rPr>
                <w:bCs/>
                <w:sz w:val="24"/>
              </w:rPr>
            </w:pPr>
            <w:r>
              <w:rPr>
                <w:bCs/>
                <w:sz w:val="24"/>
              </w:rPr>
              <w:t>（万元）</w:t>
            </w:r>
          </w:p>
        </w:tc>
        <w:tc>
          <w:tcPr>
            <w:tcW w:w="5037" w:type="dxa"/>
            <w:vAlign w:val="center"/>
          </w:tcPr>
          <w:p w14:paraId="3F14D0D3">
            <w:pPr>
              <w:jc w:val="center"/>
              <w:rPr>
                <w:sz w:val="24"/>
              </w:rPr>
            </w:pPr>
            <w:r>
              <w:rPr>
                <w:sz w:val="24"/>
              </w:rPr>
              <w:t>简要技术需求或服务要求</w:t>
            </w:r>
          </w:p>
        </w:tc>
      </w:tr>
      <w:tr w14:paraId="2F888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990" w:type="dxa"/>
            <w:vAlign w:val="center"/>
          </w:tcPr>
          <w:p w14:paraId="59F764A5">
            <w:pPr>
              <w:jc w:val="center"/>
              <w:rPr>
                <w:bCs/>
                <w:sz w:val="24"/>
              </w:rPr>
            </w:pPr>
            <w:r>
              <w:rPr>
                <w:rFonts w:hint="eastAsia"/>
                <w:bCs/>
                <w:sz w:val="24"/>
              </w:rPr>
              <w:t>01</w:t>
            </w:r>
          </w:p>
        </w:tc>
        <w:tc>
          <w:tcPr>
            <w:tcW w:w="1612" w:type="dxa"/>
            <w:vAlign w:val="center"/>
          </w:tcPr>
          <w:p w14:paraId="71F6CE34">
            <w:pPr>
              <w:jc w:val="center"/>
              <w:rPr>
                <w:rFonts w:hint="eastAsia" w:eastAsia="宋体"/>
                <w:bCs/>
                <w:sz w:val="24"/>
                <w:lang w:eastAsia="zh-CN"/>
              </w:rPr>
            </w:pPr>
            <w:r>
              <w:rPr>
                <w:rFonts w:hint="eastAsia" w:ascii="宋体" w:hAnsi="宋体" w:cs="宋体"/>
                <w:spacing w:val="-4"/>
                <w:position w:val="17"/>
                <w:sz w:val="24"/>
                <w:lang w:eastAsia="zh-CN"/>
              </w:rPr>
              <w:t>信息系统运维类项目（指挥中心运维）</w:t>
            </w:r>
          </w:p>
        </w:tc>
        <w:tc>
          <w:tcPr>
            <w:tcW w:w="1613" w:type="dxa"/>
            <w:vAlign w:val="center"/>
          </w:tcPr>
          <w:p w14:paraId="073B0035">
            <w:pPr>
              <w:jc w:val="center"/>
              <w:rPr>
                <w:rFonts w:hint="eastAsia" w:ascii="宋体" w:hAnsi="宋体" w:cs="宋体"/>
                <w:spacing w:val="-4"/>
                <w:position w:val="17"/>
                <w:sz w:val="24"/>
              </w:rPr>
            </w:pPr>
            <w:r>
              <w:rPr>
                <w:rFonts w:ascii="宋体" w:hAnsi="宋体" w:cs="宋体"/>
                <w:spacing w:val="-4"/>
                <w:position w:val="17"/>
                <w:sz w:val="24"/>
              </w:rPr>
              <w:t>69.72</w:t>
            </w:r>
          </w:p>
        </w:tc>
        <w:tc>
          <w:tcPr>
            <w:tcW w:w="5037" w:type="dxa"/>
            <w:vAlign w:val="center"/>
          </w:tcPr>
          <w:p w14:paraId="68446DAC">
            <w:pPr>
              <w:jc w:val="left"/>
              <w:rPr>
                <w:rFonts w:hint="eastAsia" w:ascii="宋体" w:hAnsi="宋体" w:cs="宋体"/>
                <w:sz w:val="24"/>
              </w:rPr>
            </w:pPr>
            <w:r>
              <w:rPr>
                <w:rFonts w:hint="eastAsia" w:ascii="宋体" w:hAnsi="宋体" w:cs="宋体"/>
                <w:sz w:val="24"/>
              </w:rPr>
              <w:t>1、北京市园林绿化局监控管理系统和森林防火事务中心指挥中心运维工作。</w:t>
            </w:r>
          </w:p>
          <w:p w14:paraId="0FD0340A">
            <w:pPr>
              <w:spacing w:line="360" w:lineRule="auto"/>
              <w:rPr>
                <w:rFonts w:hint="eastAsia" w:ascii="宋体" w:hAnsi="宋体" w:cs="方正黑体_GBK"/>
                <w:kern w:val="0"/>
                <w:sz w:val="24"/>
              </w:rPr>
            </w:pPr>
            <w:r>
              <w:rPr>
                <w:rFonts w:hint="eastAsia" w:ascii="宋体" w:hAnsi="宋体" w:cs="宋体"/>
                <w:sz w:val="24"/>
              </w:rPr>
              <w:t>2、</w:t>
            </w:r>
            <w:r>
              <w:rPr>
                <w:rFonts w:hint="eastAsia" w:ascii="宋体" w:hAnsi="宋体" w:cs="方正黑体_GBK"/>
                <w:kern w:val="0"/>
                <w:sz w:val="24"/>
              </w:rPr>
              <w:t>园林绿化行业视频图像平台运维工作。</w:t>
            </w:r>
          </w:p>
          <w:p w14:paraId="284140C5">
            <w:pPr>
              <w:jc w:val="left"/>
              <w:rPr>
                <w:rFonts w:hint="eastAsia" w:ascii="宋体" w:hAnsi="宋体" w:cs="宋体"/>
                <w:spacing w:val="-4"/>
                <w:position w:val="17"/>
                <w:sz w:val="24"/>
              </w:rPr>
            </w:pPr>
            <w:r>
              <w:rPr>
                <w:rFonts w:hint="eastAsia" w:ascii="宋体" w:hAnsi="宋体" w:cs="宋体"/>
                <w:sz w:val="24"/>
              </w:rPr>
              <w:t>（具体内容详见招标文件。）</w:t>
            </w:r>
          </w:p>
        </w:tc>
      </w:tr>
      <w:tr w14:paraId="25E4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990" w:type="dxa"/>
            <w:vAlign w:val="center"/>
          </w:tcPr>
          <w:p w14:paraId="3CDECE11">
            <w:pPr>
              <w:jc w:val="center"/>
              <w:rPr>
                <w:rFonts w:hint="eastAsia"/>
                <w:bCs/>
                <w:sz w:val="24"/>
              </w:rPr>
            </w:pPr>
            <w:r>
              <w:rPr>
                <w:rFonts w:hint="eastAsia"/>
                <w:bCs/>
                <w:sz w:val="24"/>
              </w:rPr>
              <w:t>02</w:t>
            </w:r>
          </w:p>
        </w:tc>
        <w:tc>
          <w:tcPr>
            <w:tcW w:w="1612" w:type="dxa"/>
            <w:vAlign w:val="center"/>
          </w:tcPr>
          <w:p w14:paraId="3FEEB9DB">
            <w:pPr>
              <w:jc w:val="center"/>
              <w:rPr>
                <w:rFonts w:hint="eastAsia" w:ascii="宋体" w:hAnsi="宋体" w:cs="宋体"/>
                <w:spacing w:val="-4"/>
                <w:position w:val="17"/>
                <w:sz w:val="24"/>
                <w:lang w:eastAsia="zh-CN"/>
              </w:rPr>
            </w:pPr>
            <w:r>
              <w:rPr>
                <w:rFonts w:hint="eastAsia" w:ascii="宋体" w:hAnsi="宋体" w:cs="宋体"/>
                <w:spacing w:val="-4"/>
                <w:position w:val="17"/>
                <w:sz w:val="24"/>
              </w:rPr>
              <w:t>信息系统运维类项目</w:t>
            </w:r>
            <w:r>
              <w:rPr>
                <w:rFonts w:hint="eastAsia" w:ascii="宋体" w:hAnsi="宋体" w:cs="宋体"/>
                <w:spacing w:val="-4"/>
                <w:position w:val="17"/>
                <w:sz w:val="24"/>
                <w:lang w:eastAsia="zh-CN"/>
              </w:rPr>
              <w:t>（</w:t>
            </w:r>
            <w:r>
              <w:rPr>
                <w:rFonts w:hint="eastAsia" w:ascii="宋体" w:hAnsi="宋体" w:cs="宋体"/>
                <w:spacing w:val="-4"/>
                <w:position w:val="17"/>
                <w:sz w:val="24"/>
              </w:rPr>
              <w:t>光缆租赁</w:t>
            </w:r>
            <w:r>
              <w:rPr>
                <w:rFonts w:hint="eastAsia" w:ascii="宋体" w:hAnsi="宋体" w:cs="宋体"/>
                <w:spacing w:val="-4"/>
                <w:position w:val="17"/>
                <w:sz w:val="24"/>
                <w:lang w:eastAsia="zh-CN"/>
              </w:rPr>
              <w:t>）</w:t>
            </w:r>
          </w:p>
        </w:tc>
        <w:tc>
          <w:tcPr>
            <w:tcW w:w="1613" w:type="dxa"/>
            <w:vAlign w:val="center"/>
          </w:tcPr>
          <w:p w14:paraId="6FAC6A41">
            <w:pPr>
              <w:jc w:val="center"/>
              <w:rPr>
                <w:rFonts w:ascii="宋体" w:hAnsi="宋体" w:cs="宋体"/>
                <w:spacing w:val="-4"/>
                <w:position w:val="17"/>
                <w:sz w:val="24"/>
              </w:rPr>
            </w:pPr>
            <w:r>
              <w:rPr>
                <w:rFonts w:ascii="宋体" w:hAnsi="宋体" w:cs="宋体"/>
                <w:spacing w:val="-4"/>
                <w:position w:val="17"/>
                <w:sz w:val="24"/>
              </w:rPr>
              <w:t>114</w:t>
            </w:r>
          </w:p>
        </w:tc>
        <w:tc>
          <w:tcPr>
            <w:tcW w:w="5037" w:type="dxa"/>
            <w:vAlign w:val="center"/>
          </w:tcPr>
          <w:p w14:paraId="39700AD3">
            <w:pPr>
              <w:jc w:val="left"/>
              <w:rPr>
                <w:rFonts w:hint="eastAsia" w:ascii="宋体" w:hAnsi="宋体" w:cs="宋体"/>
                <w:sz w:val="24"/>
              </w:rPr>
            </w:pPr>
            <w:r>
              <w:rPr>
                <w:rFonts w:hint="eastAsia" w:ascii="宋体" w:hAnsi="宋体" w:cs="宋体"/>
                <w:sz w:val="24"/>
              </w:rPr>
              <w:t>租赁25条千兆光缆保障14个区园林绿化局、7个市属国有林场和4家市属单位至市园林绿化局视频监控图像传输。（具体内容详见招标文件。）</w:t>
            </w:r>
          </w:p>
        </w:tc>
      </w:tr>
      <w:tr w14:paraId="301E8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990" w:type="dxa"/>
            <w:vAlign w:val="center"/>
          </w:tcPr>
          <w:p w14:paraId="13B7D31D">
            <w:pPr>
              <w:jc w:val="center"/>
              <w:rPr>
                <w:rFonts w:hint="eastAsia"/>
                <w:bCs/>
                <w:sz w:val="24"/>
              </w:rPr>
            </w:pPr>
            <w:r>
              <w:rPr>
                <w:rFonts w:hint="eastAsia"/>
                <w:bCs/>
                <w:sz w:val="24"/>
              </w:rPr>
              <w:t>03</w:t>
            </w:r>
          </w:p>
        </w:tc>
        <w:tc>
          <w:tcPr>
            <w:tcW w:w="1612" w:type="dxa"/>
            <w:vAlign w:val="center"/>
          </w:tcPr>
          <w:p w14:paraId="0DAB6C0F">
            <w:pPr>
              <w:jc w:val="center"/>
              <w:rPr>
                <w:rFonts w:hint="eastAsia" w:ascii="宋体" w:hAnsi="宋体" w:cs="宋体"/>
                <w:spacing w:val="-4"/>
                <w:position w:val="17"/>
                <w:sz w:val="24"/>
                <w:lang w:eastAsia="zh-CN"/>
              </w:rPr>
            </w:pPr>
            <w:r>
              <w:rPr>
                <w:rFonts w:hint="eastAsia" w:ascii="宋体" w:hAnsi="宋体" w:cs="宋体"/>
                <w:spacing w:val="-4"/>
                <w:position w:val="17"/>
                <w:sz w:val="24"/>
                <w:lang w:eastAsia="zh-CN"/>
              </w:rPr>
              <w:t>信息系统运维类项目（通信系统运维）</w:t>
            </w:r>
          </w:p>
        </w:tc>
        <w:tc>
          <w:tcPr>
            <w:tcW w:w="1613" w:type="dxa"/>
            <w:vAlign w:val="center"/>
          </w:tcPr>
          <w:p w14:paraId="662C03B2">
            <w:pPr>
              <w:jc w:val="center"/>
              <w:rPr>
                <w:rFonts w:ascii="宋体" w:hAnsi="宋体" w:cs="宋体"/>
                <w:spacing w:val="-4"/>
                <w:position w:val="17"/>
                <w:sz w:val="24"/>
              </w:rPr>
            </w:pPr>
            <w:r>
              <w:rPr>
                <w:rFonts w:ascii="宋体" w:hAnsi="宋体" w:cs="宋体"/>
                <w:spacing w:val="-4"/>
                <w:position w:val="17"/>
                <w:sz w:val="24"/>
              </w:rPr>
              <w:t>170.88</w:t>
            </w:r>
          </w:p>
        </w:tc>
        <w:tc>
          <w:tcPr>
            <w:tcW w:w="5037" w:type="dxa"/>
            <w:vAlign w:val="center"/>
          </w:tcPr>
          <w:p w14:paraId="23959087">
            <w:pPr>
              <w:jc w:val="left"/>
              <w:rPr>
                <w:rFonts w:hint="eastAsia" w:ascii="宋体" w:hAnsi="宋体" w:cs="宋体"/>
                <w:sz w:val="24"/>
              </w:rPr>
            </w:pPr>
            <w:r>
              <w:rPr>
                <w:rFonts w:hint="eastAsia" w:ascii="宋体" w:hAnsi="宋体" w:cs="宋体"/>
                <w:sz w:val="24"/>
              </w:rPr>
              <w:t>以北京市森林防火指挥中心为总节点、11个分节点、100套数字通信基站实现林区内信号覆盖，实现全市范围内的联网通信，主要用于全市森林防火日常巡护和值守工作和森林火灾扑救应急通信工作，在全市森林防火工作中发挥着重要作用。为确保系统正常运行，森林防火通信工作正常开展，需要开展运维服务项目。（具体内容详见招标文件。）</w:t>
            </w:r>
          </w:p>
        </w:tc>
      </w:tr>
      <w:tr w14:paraId="2688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990" w:type="dxa"/>
            <w:vAlign w:val="center"/>
          </w:tcPr>
          <w:p w14:paraId="1379BC18">
            <w:pPr>
              <w:jc w:val="center"/>
              <w:rPr>
                <w:rFonts w:hint="eastAsia"/>
                <w:bCs/>
                <w:sz w:val="24"/>
              </w:rPr>
            </w:pPr>
            <w:r>
              <w:rPr>
                <w:rFonts w:hint="eastAsia"/>
                <w:bCs/>
                <w:sz w:val="24"/>
              </w:rPr>
              <w:t>04</w:t>
            </w:r>
          </w:p>
        </w:tc>
        <w:tc>
          <w:tcPr>
            <w:tcW w:w="1612" w:type="dxa"/>
            <w:vAlign w:val="center"/>
          </w:tcPr>
          <w:p w14:paraId="402B6A25">
            <w:pPr>
              <w:jc w:val="center"/>
              <w:rPr>
                <w:rFonts w:hint="eastAsia" w:ascii="宋体" w:hAnsi="宋体" w:cs="宋体"/>
                <w:spacing w:val="-4"/>
                <w:position w:val="17"/>
                <w:sz w:val="24"/>
                <w:lang w:eastAsia="zh-CN"/>
              </w:rPr>
            </w:pPr>
            <w:r>
              <w:rPr>
                <w:rFonts w:hint="eastAsia" w:ascii="宋体" w:hAnsi="宋体" w:cs="宋体"/>
                <w:spacing w:val="-4"/>
                <w:position w:val="17"/>
                <w:sz w:val="24"/>
                <w:lang w:eastAsia="zh-CN"/>
              </w:rPr>
              <w:t>信息系统运维类项目（森林防火遥感监测服务）</w:t>
            </w:r>
          </w:p>
        </w:tc>
        <w:tc>
          <w:tcPr>
            <w:tcW w:w="1613" w:type="dxa"/>
            <w:vAlign w:val="center"/>
          </w:tcPr>
          <w:p w14:paraId="6940A44D">
            <w:pPr>
              <w:jc w:val="center"/>
              <w:rPr>
                <w:rFonts w:ascii="宋体" w:hAnsi="宋体" w:cs="宋体"/>
                <w:spacing w:val="-4"/>
                <w:position w:val="17"/>
                <w:sz w:val="24"/>
              </w:rPr>
            </w:pPr>
            <w:r>
              <w:rPr>
                <w:rFonts w:ascii="宋体" w:hAnsi="宋体" w:cs="宋体"/>
                <w:spacing w:val="-4"/>
                <w:position w:val="17"/>
                <w:sz w:val="24"/>
              </w:rPr>
              <w:t>106.7995</w:t>
            </w:r>
          </w:p>
        </w:tc>
        <w:tc>
          <w:tcPr>
            <w:tcW w:w="5037" w:type="dxa"/>
            <w:vAlign w:val="center"/>
          </w:tcPr>
          <w:p w14:paraId="58EE874F">
            <w:pPr>
              <w:jc w:val="left"/>
              <w:rPr>
                <w:rFonts w:hint="eastAsia" w:ascii="宋体" w:hAnsi="宋体" w:cs="宋体"/>
                <w:sz w:val="24"/>
              </w:rPr>
            </w:pPr>
            <w:r>
              <w:rPr>
                <w:rFonts w:hint="eastAsia" w:ascii="宋体" w:hAnsi="宋体" w:cs="宋体"/>
                <w:sz w:val="24"/>
              </w:rPr>
              <w:t>面向北京市全域及北京市界向外辐射50km区域实施遥感监测，重点防火时期每周一次进行火险等级预报，每月一次火灾监测统计报告，每次火灾后灾后评估报告的形式实施森林火灾全流程监测。（具体内容详见招标文件。）</w:t>
            </w:r>
          </w:p>
        </w:tc>
      </w:tr>
      <w:tr w14:paraId="592C6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990" w:type="dxa"/>
            <w:vAlign w:val="center"/>
          </w:tcPr>
          <w:p w14:paraId="5389ADB4">
            <w:pPr>
              <w:jc w:val="center"/>
              <w:rPr>
                <w:rFonts w:hint="eastAsia"/>
                <w:bCs/>
                <w:sz w:val="24"/>
              </w:rPr>
            </w:pPr>
            <w:r>
              <w:rPr>
                <w:rFonts w:hint="eastAsia"/>
                <w:bCs/>
                <w:sz w:val="24"/>
                <w:highlight w:val="none"/>
              </w:rPr>
              <w:t>05</w:t>
            </w:r>
          </w:p>
        </w:tc>
        <w:tc>
          <w:tcPr>
            <w:tcW w:w="1612" w:type="dxa"/>
            <w:vAlign w:val="center"/>
          </w:tcPr>
          <w:p w14:paraId="2A5335D8">
            <w:pPr>
              <w:jc w:val="center"/>
              <w:rPr>
                <w:rFonts w:hint="eastAsia" w:ascii="宋体" w:hAnsi="宋体" w:cs="宋体"/>
                <w:spacing w:val="-4"/>
                <w:position w:val="17"/>
                <w:sz w:val="24"/>
                <w:lang w:eastAsia="zh-CN"/>
              </w:rPr>
            </w:pPr>
            <w:r>
              <w:rPr>
                <w:rFonts w:hint="eastAsia" w:ascii="宋体" w:hAnsi="宋体" w:cs="宋体"/>
                <w:spacing w:val="-4"/>
                <w:position w:val="17"/>
                <w:sz w:val="24"/>
                <w:highlight w:val="none"/>
              </w:rPr>
              <w:t>信息系统运维类项目</w:t>
            </w:r>
            <w:r>
              <w:rPr>
                <w:rFonts w:hint="eastAsia" w:ascii="宋体" w:hAnsi="宋体" w:cs="宋体"/>
                <w:spacing w:val="-4"/>
                <w:position w:val="17"/>
                <w:sz w:val="24"/>
                <w:highlight w:val="none"/>
                <w:lang w:eastAsia="zh-CN"/>
              </w:rPr>
              <w:t>（</w:t>
            </w:r>
            <w:r>
              <w:rPr>
                <w:rFonts w:hint="eastAsia" w:ascii="宋体" w:hAnsi="宋体" w:cs="宋体"/>
                <w:spacing w:val="-4"/>
                <w:position w:val="17"/>
                <w:sz w:val="24"/>
                <w:highlight w:val="none"/>
              </w:rPr>
              <w:t>北京市森林防火指挥管理平台系统运维</w:t>
            </w:r>
            <w:r>
              <w:rPr>
                <w:rFonts w:hint="eastAsia" w:ascii="宋体" w:hAnsi="宋体" w:cs="宋体"/>
                <w:spacing w:val="-4"/>
                <w:position w:val="17"/>
                <w:sz w:val="24"/>
                <w:highlight w:val="none"/>
                <w:lang w:eastAsia="zh-CN"/>
              </w:rPr>
              <w:t>）</w:t>
            </w:r>
          </w:p>
        </w:tc>
        <w:tc>
          <w:tcPr>
            <w:tcW w:w="1613" w:type="dxa"/>
            <w:vAlign w:val="center"/>
          </w:tcPr>
          <w:p w14:paraId="1D471CAE">
            <w:pPr>
              <w:jc w:val="center"/>
              <w:rPr>
                <w:rFonts w:ascii="宋体" w:hAnsi="宋体" w:cs="宋体"/>
                <w:spacing w:val="-4"/>
                <w:position w:val="17"/>
                <w:sz w:val="24"/>
              </w:rPr>
            </w:pPr>
            <w:r>
              <w:rPr>
                <w:rFonts w:ascii="宋体" w:hAnsi="宋体" w:cs="宋体"/>
                <w:spacing w:val="-4"/>
                <w:position w:val="17"/>
                <w:sz w:val="24"/>
                <w:highlight w:val="none"/>
              </w:rPr>
              <w:t>30.4</w:t>
            </w:r>
          </w:p>
        </w:tc>
        <w:tc>
          <w:tcPr>
            <w:tcW w:w="5037" w:type="dxa"/>
            <w:vAlign w:val="center"/>
          </w:tcPr>
          <w:p w14:paraId="239FC783">
            <w:pPr>
              <w:jc w:val="left"/>
              <w:rPr>
                <w:rFonts w:hint="eastAsia" w:ascii="宋体" w:hAnsi="宋体" w:cs="宋体"/>
                <w:sz w:val="24"/>
              </w:rPr>
            </w:pPr>
            <w:r>
              <w:rPr>
                <w:rFonts w:hint="eastAsia" w:ascii="宋体" w:hAnsi="宋体" w:cs="宋体"/>
                <w:sz w:val="24"/>
                <w:highlight w:val="none"/>
              </w:rPr>
              <w:t>对北京市园林绿化局及直属单位（森林防火事务中心、7个有林直属林场）、14个有林区园林绿化局等相关用户，针对北京市森林防火指挥管理平台系统运行进行运维保障。维护期为1年，维护内容包括：远程运维、现场运维、系统巡检、重要节点保障等内容（具体内容详见招标文件。）</w:t>
            </w:r>
          </w:p>
        </w:tc>
      </w:tr>
    </w:tbl>
    <w:p w14:paraId="76031507">
      <w:pPr>
        <w:numPr>
          <w:ilvl w:val="0"/>
          <w:numId w:val="10"/>
        </w:numPr>
        <w:spacing w:line="360" w:lineRule="auto"/>
        <w:ind w:firstLine="480" w:firstLineChars="200"/>
        <w:rPr>
          <w:rFonts w:hint="default" w:ascii="Times New Roman" w:hAnsi="Times New Roman" w:eastAsia="宋体" w:cs="Times New Roman"/>
          <w:kern w:val="2"/>
          <w:sz w:val="24"/>
          <w:szCs w:val="24"/>
          <w:lang w:val="en-US" w:eastAsia="zh-CN" w:bidi="ar-SA"/>
        </w:rPr>
      </w:pPr>
      <w:r>
        <w:rPr>
          <w:sz w:val="24"/>
        </w:rPr>
        <w:t>合同履行期限：</w:t>
      </w:r>
      <w:bookmarkStart w:id="15" w:name="OLE_LINK5"/>
      <w:r>
        <w:rPr>
          <w:rFonts w:hint="eastAsia"/>
          <w:sz w:val="24"/>
          <w:lang w:val="en-US" w:eastAsia="zh-CN"/>
        </w:rPr>
        <w:t>01包-04包</w:t>
      </w:r>
      <w:r>
        <w:rPr>
          <w:rFonts w:hint="eastAsia"/>
          <w:sz w:val="24"/>
        </w:rPr>
        <w:t>自合同签订之日起一年。</w:t>
      </w:r>
      <w:bookmarkEnd w:id="15"/>
      <w:r>
        <w:rPr>
          <w:rFonts w:hint="eastAsia"/>
          <w:sz w:val="24"/>
          <w:lang w:val="en-US" w:eastAsia="zh-CN"/>
        </w:rPr>
        <w:t xml:space="preserve"> 05包</w:t>
      </w:r>
      <w:r>
        <w:rPr>
          <w:rFonts w:hint="default"/>
          <w:sz w:val="24"/>
          <w:lang w:val="en-US" w:eastAsia="zh-CN"/>
        </w:rPr>
        <w:t>合同履行期限：</w:t>
      </w:r>
      <w:r>
        <w:rPr>
          <w:rFonts w:hint="eastAsia"/>
          <w:sz w:val="24"/>
          <w:lang w:val="en-US" w:eastAsia="zh-CN"/>
        </w:rPr>
        <w:t>2026年5月1日至2027年4月30日止。</w:t>
      </w:r>
    </w:p>
    <w:p w14:paraId="780A5EB7">
      <w:pPr>
        <w:spacing w:line="360" w:lineRule="auto"/>
        <w:ind w:firstLine="480" w:firstLineChars="200"/>
        <w:rPr>
          <w:sz w:val="24"/>
        </w:rPr>
      </w:pPr>
      <w:r>
        <w:rPr>
          <w:sz w:val="24"/>
        </w:rPr>
        <w:t xml:space="preserve">6.本项目是否接受联合体投标：□是  </w:t>
      </w:r>
      <w:r>
        <w:rPr>
          <w:rFonts w:hint="eastAsia" w:ascii="宋体" w:hAnsi="宋体" w:cs="宋体"/>
          <w:b/>
          <w:bCs/>
          <w:spacing w:val="1"/>
          <w:sz w:val="24"/>
        </w:rPr>
        <w:t>■</w:t>
      </w:r>
      <w:r>
        <w:rPr>
          <w:sz w:val="24"/>
        </w:rPr>
        <w:t>否。</w:t>
      </w:r>
    </w:p>
    <w:p w14:paraId="6BDF88FC">
      <w:pPr>
        <w:spacing w:line="360" w:lineRule="auto"/>
        <w:ind w:firstLine="480" w:firstLineChars="200"/>
        <w:rPr>
          <w:sz w:val="24"/>
        </w:rPr>
      </w:pPr>
    </w:p>
    <w:p w14:paraId="72FB775F">
      <w:pPr>
        <w:pStyle w:val="4"/>
        <w:spacing w:before="0" w:line="360" w:lineRule="auto"/>
        <w:jc w:val="left"/>
        <w:rPr>
          <w:rFonts w:ascii="Times New Roman" w:hAnsi="Times New Roman" w:eastAsia="宋体"/>
          <w:sz w:val="24"/>
          <w:szCs w:val="24"/>
        </w:rPr>
      </w:pPr>
      <w:bookmarkStart w:id="16" w:name="_Toc28359003"/>
      <w:bookmarkStart w:id="17" w:name="_Toc35393791"/>
      <w:bookmarkStart w:id="18" w:name="_Toc28359080"/>
      <w:bookmarkStart w:id="19" w:name="_Toc35393622"/>
      <w:r>
        <w:rPr>
          <w:rFonts w:ascii="Times New Roman" w:hAnsi="Times New Roman" w:eastAsia="宋体"/>
          <w:sz w:val="24"/>
          <w:szCs w:val="24"/>
        </w:rPr>
        <w:t>二、申请人的资格要求（须同时满足）</w:t>
      </w:r>
      <w:bookmarkEnd w:id="16"/>
      <w:bookmarkEnd w:id="17"/>
      <w:bookmarkEnd w:id="18"/>
      <w:bookmarkEnd w:id="19"/>
    </w:p>
    <w:p w14:paraId="13C47732">
      <w:pPr>
        <w:spacing w:line="360" w:lineRule="auto"/>
        <w:ind w:firstLine="480" w:firstLineChars="200"/>
        <w:rPr>
          <w:sz w:val="24"/>
        </w:rPr>
      </w:pPr>
      <w:r>
        <w:rPr>
          <w:sz w:val="24"/>
        </w:rPr>
        <w:t>1.满足《中华人民共和国政府采购法》第二十二条规定；</w:t>
      </w:r>
    </w:p>
    <w:p w14:paraId="1A64ABC9">
      <w:pPr>
        <w:spacing w:line="360" w:lineRule="auto"/>
        <w:ind w:firstLine="480" w:firstLineChars="200"/>
        <w:rPr>
          <w:sz w:val="24"/>
        </w:rPr>
      </w:pPr>
      <w:bookmarkStart w:id="20" w:name="_Hlk191481981"/>
      <w:bookmarkStart w:id="21" w:name="_Toc28359004"/>
      <w:bookmarkStart w:id="22" w:name="_Toc28359081"/>
      <w:r>
        <w:rPr>
          <w:sz w:val="24"/>
        </w:rPr>
        <w:t>2.落实政府采购政策需满足的资格要求：</w:t>
      </w:r>
    </w:p>
    <w:p w14:paraId="3AA39FCA">
      <w:pPr>
        <w:spacing w:line="360" w:lineRule="auto"/>
        <w:ind w:firstLine="480" w:firstLineChars="200"/>
        <w:rPr>
          <w:sz w:val="24"/>
        </w:rPr>
      </w:pPr>
      <w:r>
        <w:rPr>
          <w:sz w:val="24"/>
        </w:rPr>
        <w:t>2.1 中小企业政策</w:t>
      </w:r>
    </w:p>
    <w:p w14:paraId="02C1FC2C">
      <w:pPr>
        <w:spacing w:line="360" w:lineRule="auto"/>
        <w:ind w:firstLine="480" w:firstLineChars="200"/>
        <w:rPr>
          <w:sz w:val="24"/>
        </w:rPr>
      </w:pPr>
      <w:r>
        <w:rPr>
          <w:rFonts w:hint="eastAsia"/>
          <w:sz w:val="24"/>
          <w:lang w:val="en-US" w:eastAsia="zh-CN"/>
        </w:rPr>
        <w:t>01包</w:t>
      </w:r>
      <w:r>
        <w:rPr>
          <w:rFonts w:hint="eastAsia"/>
          <w:sz w:val="24"/>
          <w:lang w:eastAsia="zh-CN"/>
        </w:rPr>
        <w:t>信息系统运维类项目（指挥中心运维）</w:t>
      </w:r>
      <w:r>
        <w:rPr>
          <w:sz w:val="24"/>
        </w:rPr>
        <w:t>专门面向中小企业</w:t>
      </w:r>
    </w:p>
    <w:p w14:paraId="1814CFED">
      <w:pPr>
        <w:spacing w:line="360" w:lineRule="auto"/>
        <w:ind w:firstLine="480" w:firstLineChars="200"/>
        <w:rPr>
          <w:rFonts w:hint="default"/>
          <w:sz w:val="24"/>
          <w:lang w:val="en-US" w:eastAsia="zh-CN"/>
        </w:rPr>
      </w:pPr>
      <w:r>
        <w:rPr>
          <w:rFonts w:hint="eastAsia"/>
          <w:sz w:val="24"/>
          <w:lang w:val="en-US" w:eastAsia="zh-CN"/>
        </w:rPr>
        <w:t>02包</w:t>
      </w:r>
      <w:r>
        <w:rPr>
          <w:rFonts w:hint="eastAsia"/>
          <w:sz w:val="24"/>
        </w:rPr>
        <w:t>信息系统运维类项目</w:t>
      </w:r>
      <w:r>
        <w:rPr>
          <w:rFonts w:hint="eastAsia"/>
          <w:sz w:val="24"/>
          <w:lang w:eastAsia="zh-CN"/>
        </w:rPr>
        <w:t>（</w:t>
      </w:r>
      <w:r>
        <w:rPr>
          <w:rFonts w:hint="eastAsia"/>
          <w:sz w:val="24"/>
        </w:rPr>
        <w:t>光缆租赁</w:t>
      </w:r>
      <w:r>
        <w:rPr>
          <w:rFonts w:hint="eastAsia"/>
          <w:sz w:val="24"/>
          <w:lang w:eastAsia="zh-CN"/>
        </w:rPr>
        <w:t>）</w:t>
      </w:r>
      <w:r>
        <w:rPr>
          <w:rFonts w:hint="eastAsia"/>
          <w:sz w:val="24"/>
          <w:lang w:val="en-US" w:eastAsia="zh-CN"/>
        </w:rPr>
        <w:t xml:space="preserve">     </w:t>
      </w:r>
      <w:r>
        <w:rPr>
          <w:sz w:val="24"/>
        </w:rPr>
        <w:t>本项目不专门面向中小企业预留采购份额。</w:t>
      </w:r>
    </w:p>
    <w:p w14:paraId="1F0E7C3E">
      <w:pPr>
        <w:spacing w:line="360" w:lineRule="auto"/>
        <w:ind w:firstLine="480" w:firstLineChars="200"/>
        <w:rPr>
          <w:rFonts w:hint="eastAsia"/>
          <w:sz w:val="24"/>
          <w:lang w:val="en-US" w:eastAsia="zh-CN"/>
        </w:rPr>
      </w:pPr>
      <w:r>
        <w:rPr>
          <w:rFonts w:hint="eastAsia"/>
          <w:sz w:val="24"/>
          <w:lang w:val="en-US" w:eastAsia="zh-CN"/>
        </w:rPr>
        <w:t>03包</w:t>
      </w:r>
      <w:r>
        <w:rPr>
          <w:rFonts w:hint="eastAsia"/>
          <w:sz w:val="24"/>
          <w:lang w:eastAsia="zh-CN"/>
        </w:rPr>
        <w:t>信息系统运维类项目（通信系统运维）</w:t>
      </w:r>
      <w:r>
        <w:rPr>
          <w:sz w:val="24"/>
        </w:rPr>
        <w:t>专门面向中小企业</w:t>
      </w:r>
    </w:p>
    <w:p w14:paraId="22F67B6D">
      <w:pPr>
        <w:spacing w:line="360" w:lineRule="auto"/>
        <w:ind w:firstLine="480" w:firstLineChars="200"/>
        <w:rPr>
          <w:rFonts w:hint="eastAsia"/>
          <w:sz w:val="24"/>
          <w:lang w:val="en-US" w:eastAsia="zh-CN"/>
        </w:rPr>
      </w:pPr>
      <w:r>
        <w:rPr>
          <w:rFonts w:hint="eastAsia"/>
          <w:sz w:val="24"/>
          <w:lang w:val="en-US" w:eastAsia="zh-CN"/>
        </w:rPr>
        <w:t>04包</w:t>
      </w:r>
      <w:r>
        <w:rPr>
          <w:rFonts w:hint="eastAsia"/>
          <w:sz w:val="24"/>
          <w:lang w:eastAsia="zh-CN"/>
        </w:rPr>
        <w:t>信息系统运维类项目（森林防火遥感监测服务）</w:t>
      </w:r>
      <w:r>
        <w:rPr>
          <w:sz w:val="24"/>
        </w:rPr>
        <w:t>本项目不专门面向中小企业预留采购份额。</w:t>
      </w:r>
    </w:p>
    <w:p w14:paraId="0354FFA0">
      <w:pPr>
        <w:spacing w:line="360" w:lineRule="auto"/>
        <w:ind w:firstLine="480" w:firstLineChars="200"/>
        <w:rPr>
          <w:rFonts w:hint="default"/>
          <w:sz w:val="24"/>
          <w:lang w:val="en-US" w:eastAsia="zh-CN"/>
        </w:rPr>
      </w:pPr>
      <w:r>
        <w:rPr>
          <w:rFonts w:hint="eastAsia"/>
          <w:sz w:val="24"/>
          <w:lang w:val="en-US" w:eastAsia="zh-CN"/>
        </w:rPr>
        <w:t>05包</w:t>
      </w:r>
      <w:r>
        <w:rPr>
          <w:rFonts w:hint="eastAsia"/>
          <w:sz w:val="24"/>
        </w:rPr>
        <w:t>信息系统运维类项目</w:t>
      </w:r>
      <w:r>
        <w:rPr>
          <w:rFonts w:hint="eastAsia"/>
          <w:sz w:val="24"/>
          <w:lang w:eastAsia="zh-CN"/>
        </w:rPr>
        <w:t>（</w:t>
      </w:r>
      <w:r>
        <w:rPr>
          <w:rFonts w:hint="eastAsia"/>
          <w:sz w:val="24"/>
        </w:rPr>
        <w:t>北京市森林防火指挥管理平台系统运维</w:t>
      </w:r>
      <w:r>
        <w:rPr>
          <w:rFonts w:hint="eastAsia"/>
          <w:sz w:val="24"/>
          <w:lang w:eastAsia="zh-CN"/>
        </w:rPr>
        <w:t>）</w:t>
      </w:r>
      <w:r>
        <w:rPr>
          <w:sz w:val="24"/>
        </w:rPr>
        <w:t>专门面向中小企业</w:t>
      </w:r>
    </w:p>
    <w:p w14:paraId="2BFBAFD2">
      <w:pPr>
        <w:spacing w:line="360" w:lineRule="auto"/>
        <w:ind w:firstLine="480" w:firstLineChars="200"/>
        <w:rPr>
          <w:sz w:val="24"/>
        </w:rPr>
      </w:pPr>
      <w:r>
        <w:rPr>
          <w:sz w:val="24"/>
        </w:rPr>
        <w:t>2.2 其它落实政府采购政策的资格要求（如有）：___</w:t>
      </w:r>
      <w:r>
        <w:rPr>
          <w:rFonts w:hint="eastAsia"/>
          <w:sz w:val="24"/>
        </w:rPr>
        <w:t>/</w:t>
      </w:r>
      <w:r>
        <w:rPr>
          <w:sz w:val="24"/>
        </w:rPr>
        <w:t>____。</w:t>
      </w:r>
    </w:p>
    <w:p w14:paraId="15CADC87">
      <w:pPr>
        <w:spacing w:line="360" w:lineRule="auto"/>
        <w:ind w:firstLine="480" w:firstLineChars="200"/>
        <w:rPr>
          <w:i/>
          <w:iCs/>
          <w:sz w:val="24"/>
          <w:u w:val="single"/>
        </w:rPr>
      </w:pPr>
      <w:r>
        <w:rPr>
          <w:sz w:val="24"/>
        </w:rPr>
        <w:t>3.本项目的特定资格要求：</w:t>
      </w:r>
    </w:p>
    <w:p w14:paraId="2510F28D">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562291EA">
      <w:pPr>
        <w:tabs>
          <w:tab w:val="left" w:pos="900"/>
          <w:tab w:val="left" w:pos="1134"/>
          <w:tab w:val="left" w:pos="1589"/>
          <w:tab w:val="left" w:pos="5521"/>
        </w:tabs>
        <w:snapToGrid w:val="0"/>
        <w:spacing w:line="360" w:lineRule="auto"/>
        <w:ind w:left="991" w:leftChars="472" w:firstLine="2"/>
        <w:rPr>
          <w:sz w:val="24"/>
        </w:rPr>
      </w:pPr>
      <w:r>
        <w:rPr>
          <w:rFonts w:hint="eastAsia" w:ascii="宋体" w:hAnsi="宋体" w:cs="宋体"/>
          <w:b/>
          <w:bCs/>
          <w:spacing w:val="1"/>
          <w:sz w:val="24"/>
        </w:rPr>
        <w:t>■</w:t>
      </w:r>
      <w:r>
        <w:rPr>
          <w:sz w:val="24"/>
        </w:rPr>
        <w:t>否</w:t>
      </w:r>
    </w:p>
    <w:p w14:paraId="02D440EE">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7454716A">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：_</w:t>
      </w:r>
      <w:r>
        <w:rPr>
          <w:rFonts w:hint="eastAsia" w:eastAsiaTheme="minorEastAsia"/>
          <w:sz w:val="24"/>
          <w:u w:val="single"/>
        </w:rPr>
        <w:t>无</w:t>
      </w:r>
      <w:r>
        <w:rPr>
          <w:rFonts w:eastAsiaTheme="minorEastAsia"/>
          <w:sz w:val="24"/>
        </w:rPr>
        <w:t>__________</w:t>
      </w:r>
      <w:r>
        <w:rPr>
          <w:sz w:val="24"/>
        </w:rPr>
        <w:t>。</w:t>
      </w:r>
    </w:p>
    <w:bookmarkEnd w:id="20"/>
    <w:p w14:paraId="223BEF94">
      <w:pPr>
        <w:spacing w:line="360" w:lineRule="auto"/>
        <w:ind w:firstLine="480" w:firstLineChars="200"/>
        <w:rPr>
          <w:i/>
          <w:iCs/>
          <w:sz w:val="24"/>
          <w:u w:val="single"/>
        </w:rPr>
      </w:pPr>
    </w:p>
    <w:bookmarkEnd w:id="21"/>
    <w:bookmarkEnd w:id="22"/>
    <w:p w14:paraId="69F0A5AD">
      <w:pPr>
        <w:pStyle w:val="4"/>
        <w:widowControl/>
        <w:spacing w:before="0" w:line="360" w:lineRule="auto"/>
        <w:jc w:val="left"/>
        <w:rPr>
          <w:rFonts w:ascii="Times New Roman" w:hAnsi="Times New Roman" w:eastAsia="宋体"/>
          <w:sz w:val="24"/>
          <w:szCs w:val="24"/>
        </w:rPr>
      </w:pPr>
      <w:bookmarkStart w:id="23" w:name="_Toc35393792"/>
      <w:bookmarkStart w:id="24" w:name="_Toc35393623"/>
      <w:r>
        <w:rPr>
          <w:rFonts w:ascii="Times New Roman" w:hAnsi="Times New Roman" w:eastAsia="宋体"/>
          <w:sz w:val="24"/>
          <w:szCs w:val="24"/>
        </w:rPr>
        <w:t>三、获取招标文件</w:t>
      </w:r>
      <w:bookmarkEnd w:id="23"/>
      <w:bookmarkEnd w:id="24"/>
    </w:p>
    <w:p w14:paraId="06FDF008">
      <w:pPr>
        <w:adjustRightInd w:val="0"/>
        <w:snapToGrid w:val="0"/>
        <w:spacing w:line="360" w:lineRule="auto"/>
        <w:ind w:firstLine="480" w:firstLineChars="200"/>
        <w:rPr>
          <w:sz w:val="24"/>
          <w:highlight w:val="none"/>
          <w:lang w:bidi="ar"/>
        </w:rPr>
      </w:pPr>
      <w:r>
        <w:rPr>
          <w:sz w:val="24"/>
          <w:lang w:bidi="ar"/>
        </w:rPr>
        <w:t>1.时间</w:t>
      </w:r>
      <w:r>
        <w:rPr>
          <w:sz w:val="24"/>
          <w:highlight w:val="none"/>
          <w:lang w:bidi="ar"/>
        </w:rPr>
        <w:t>：</w:t>
      </w:r>
      <w:r>
        <w:rPr>
          <w:rFonts w:hint="eastAsia"/>
          <w:sz w:val="24"/>
          <w:highlight w:val="none"/>
          <w:u w:val="single"/>
          <w:lang w:bidi="ar"/>
        </w:rPr>
        <w:t>2026</w:t>
      </w:r>
      <w:r>
        <w:rPr>
          <w:sz w:val="24"/>
          <w:highlight w:val="none"/>
          <w:lang w:bidi="ar"/>
        </w:rPr>
        <w:t>年</w:t>
      </w:r>
      <w:r>
        <w:rPr>
          <w:rFonts w:hint="eastAsia"/>
          <w:sz w:val="24"/>
          <w:highlight w:val="none"/>
          <w:u w:val="single"/>
          <w:lang w:bidi="ar"/>
        </w:rPr>
        <w:t>02</w:t>
      </w:r>
      <w:r>
        <w:rPr>
          <w:sz w:val="24"/>
          <w:highlight w:val="none"/>
          <w:lang w:bidi="ar"/>
        </w:rPr>
        <w:t>月</w:t>
      </w:r>
      <w:r>
        <w:rPr>
          <w:rFonts w:hint="eastAsia"/>
          <w:sz w:val="24"/>
          <w:highlight w:val="none"/>
          <w:u w:val="single"/>
          <w:lang w:val="en-US" w:eastAsia="zh-CN" w:bidi="ar"/>
        </w:rPr>
        <w:t>10</w:t>
      </w:r>
      <w:r>
        <w:rPr>
          <w:sz w:val="24"/>
          <w:highlight w:val="none"/>
          <w:lang w:bidi="ar"/>
        </w:rPr>
        <w:t>至</w:t>
      </w:r>
      <w:r>
        <w:rPr>
          <w:rFonts w:hint="eastAsia"/>
          <w:sz w:val="24"/>
          <w:highlight w:val="none"/>
          <w:u w:val="single"/>
          <w:lang w:bidi="ar"/>
        </w:rPr>
        <w:t>2026</w:t>
      </w:r>
      <w:r>
        <w:rPr>
          <w:sz w:val="24"/>
          <w:highlight w:val="none"/>
          <w:lang w:bidi="ar"/>
        </w:rPr>
        <w:t>年</w:t>
      </w:r>
      <w:r>
        <w:rPr>
          <w:rFonts w:hint="eastAsia"/>
          <w:sz w:val="24"/>
          <w:highlight w:val="none"/>
          <w:u w:val="single"/>
          <w:lang w:bidi="ar"/>
        </w:rPr>
        <w:t>02</w:t>
      </w:r>
      <w:r>
        <w:rPr>
          <w:sz w:val="24"/>
          <w:highlight w:val="none"/>
          <w:lang w:bidi="ar"/>
        </w:rPr>
        <w:t>月</w:t>
      </w:r>
      <w:r>
        <w:rPr>
          <w:rFonts w:hint="eastAsia"/>
          <w:sz w:val="24"/>
          <w:highlight w:val="none"/>
          <w:u w:val="single"/>
          <w:lang w:val="en-US" w:eastAsia="zh-CN" w:bidi="ar"/>
        </w:rPr>
        <w:t>14</w:t>
      </w:r>
      <w:r>
        <w:rPr>
          <w:sz w:val="24"/>
          <w:highlight w:val="none"/>
          <w:lang w:bidi="ar"/>
        </w:rPr>
        <w:t>日，每天上午</w:t>
      </w:r>
      <w:r>
        <w:rPr>
          <w:rFonts w:hint="eastAsia"/>
          <w:sz w:val="24"/>
          <w:highlight w:val="none"/>
          <w:u w:val="single"/>
          <w:lang w:bidi="ar"/>
        </w:rPr>
        <w:t>10：00</w:t>
      </w:r>
      <w:r>
        <w:rPr>
          <w:sz w:val="24"/>
          <w:highlight w:val="none"/>
          <w:lang w:bidi="ar"/>
        </w:rPr>
        <w:t>至</w:t>
      </w:r>
      <w:r>
        <w:rPr>
          <w:sz w:val="24"/>
          <w:highlight w:val="none"/>
          <w:u w:val="single"/>
          <w:lang w:bidi="ar"/>
        </w:rPr>
        <w:t>12</w:t>
      </w:r>
      <w:r>
        <w:rPr>
          <w:rFonts w:hint="eastAsia"/>
          <w:sz w:val="24"/>
          <w:highlight w:val="none"/>
          <w:u w:val="single"/>
          <w:lang w:bidi="ar"/>
        </w:rPr>
        <w:t>：00</w:t>
      </w:r>
      <w:r>
        <w:rPr>
          <w:sz w:val="24"/>
          <w:highlight w:val="none"/>
          <w:lang w:bidi="ar"/>
        </w:rPr>
        <w:t>，下午</w:t>
      </w:r>
      <w:r>
        <w:rPr>
          <w:sz w:val="24"/>
          <w:highlight w:val="none"/>
          <w:u w:val="single"/>
          <w:lang w:bidi="ar"/>
        </w:rPr>
        <w:t>1</w:t>
      </w:r>
      <w:r>
        <w:rPr>
          <w:rFonts w:hint="eastAsia"/>
          <w:sz w:val="24"/>
          <w:highlight w:val="none"/>
          <w:u w:val="single"/>
          <w:lang w:bidi="ar"/>
        </w:rPr>
        <w:t>2：00</w:t>
      </w:r>
      <w:r>
        <w:rPr>
          <w:sz w:val="24"/>
          <w:highlight w:val="none"/>
          <w:lang w:bidi="ar"/>
        </w:rPr>
        <w:t>至</w:t>
      </w:r>
      <w:r>
        <w:rPr>
          <w:sz w:val="24"/>
          <w:highlight w:val="none"/>
          <w:u w:val="single"/>
          <w:lang w:bidi="ar"/>
        </w:rPr>
        <w:t>17</w:t>
      </w:r>
      <w:r>
        <w:rPr>
          <w:rFonts w:hint="eastAsia"/>
          <w:sz w:val="24"/>
          <w:highlight w:val="none"/>
          <w:u w:val="single"/>
          <w:lang w:bidi="ar"/>
        </w:rPr>
        <w:t>：00</w:t>
      </w:r>
      <w:r>
        <w:rPr>
          <w:sz w:val="24"/>
          <w:highlight w:val="none"/>
          <w:lang w:bidi="ar"/>
        </w:rPr>
        <w:t>（北京时间，法定节假日除外）。</w:t>
      </w:r>
    </w:p>
    <w:p w14:paraId="56EE060C">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14:paraId="046ADB78">
      <w:pPr>
        <w:widowControl/>
        <w:adjustRightInd w:val="0"/>
        <w:snapToGrid w:val="0"/>
        <w:spacing w:line="360" w:lineRule="auto"/>
        <w:ind w:firstLine="480" w:firstLineChars="200"/>
        <w:jc w:val="left"/>
        <w:rPr>
          <w:sz w:val="24"/>
          <w:highlight w:val="none"/>
          <w:lang w:bidi="ar"/>
        </w:rPr>
      </w:pPr>
      <w:r>
        <w:rPr>
          <w:sz w:val="24"/>
          <w:highlight w:val="none"/>
          <w:lang w:bidi="ar"/>
        </w:rPr>
        <w:t>3.方式：供应商使用CA数字证书或电子营业执照登录北京市政府采购电子交易平台（http://zbcg-bjzc.zhongcy.com/bjczj-portal-site/index.html#/home）获取电子版招标文件。</w:t>
      </w:r>
    </w:p>
    <w:p w14:paraId="12724DA8">
      <w:pPr>
        <w:widowControl/>
        <w:adjustRightInd w:val="0"/>
        <w:snapToGrid w:val="0"/>
        <w:spacing w:line="360" w:lineRule="auto"/>
        <w:ind w:firstLine="480" w:firstLineChars="200"/>
        <w:jc w:val="left"/>
        <w:rPr>
          <w:sz w:val="24"/>
          <w:highlight w:val="none"/>
        </w:rPr>
      </w:pPr>
      <w:r>
        <w:rPr>
          <w:sz w:val="24"/>
          <w:highlight w:val="none"/>
          <w:lang w:bidi="ar"/>
        </w:rPr>
        <w:t>4.售价：0元。</w:t>
      </w:r>
    </w:p>
    <w:p w14:paraId="4619EF50">
      <w:pPr>
        <w:tabs>
          <w:tab w:val="left" w:pos="900"/>
          <w:tab w:val="left" w:pos="1980"/>
        </w:tabs>
        <w:snapToGrid w:val="0"/>
        <w:spacing w:line="360" w:lineRule="auto"/>
        <w:ind w:left="840"/>
        <w:rPr>
          <w:sz w:val="24"/>
          <w:highlight w:val="none"/>
        </w:rPr>
      </w:pPr>
    </w:p>
    <w:p w14:paraId="6BFE9C43">
      <w:pPr>
        <w:pStyle w:val="4"/>
        <w:widowControl/>
        <w:spacing w:before="0" w:line="360" w:lineRule="auto"/>
        <w:jc w:val="left"/>
        <w:rPr>
          <w:rFonts w:ascii="Times New Roman" w:hAnsi="Times New Roman" w:eastAsia="宋体"/>
          <w:sz w:val="24"/>
          <w:szCs w:val="24"/>
          <w:highlight w:val="none"/>
        </w:rPr>
      </w:pPr>
      <w:bookmarkStart w:id="25" w:name="_Toc28359005"/>
      <w:bookmarkStart w:id="26" w:name="_Toc28359082"/>
      <w:bookmarkStart w:id="27" w:name="_Toc35393793"/>
      <w:bookmarkStart w:id="28" w:name="_Toc35393624"/>
      <w:r>
        <w:rPr>
          <w:rFonts w:ascii="Times New Roman" w:hAnsi="Times New Roman" w:eastAsia="宋体"/>
          <w:sz w:val="24"/>
          <w:szCs w:val="24"/>
          <w:highlight w:val="none"/>
        </w:rPr>
        <w:t>四、提交投标文件</w:t>
      </w:r>
      <w:bookmarkEnd w:id="25"/>
      <w:bookmarkEnd w:id="26"/>
      <w:r>
        <w:rPr>
          <w:rFonts w:ascii="Times New Roman" w:hAnsi="Times New Roman" w:eastAsia="宋体"/>
          <w:sz w:val="24"/>
          <w:szCs w:val="24"/>
          <w:highlight w:val="none"/>
        </w:rPr>
        <w:t>截止时间、开标时间和地点</w:t>
      </w:r>
      <w:bookmarkEnd w:id="27"/>
      <w:bookmarkEnd w:id="28"/>
    </w:p>
    <w:p w14:paraId="21BDAC21">
      <w:pPr>
        <w:spacing w:line="360" w:lineRule="auto"/>
        <w:ind w:firstLine="480" w:firstLineChars="200"/>
        <w:rPr>
          <w:bCs/>
          <w:sz w:val="24"/>
          <w:u w:val="single"/>
        </w:rPr>
      </w:pPr>
      <w:r>
        <w:rPr>
          <w:sz w:val="24"/>
          <w:highlight w:val="none"/>
          <w:lang w:bidi="ar"/>
        </w:rPr>
        <w:t>投标截止时间、开标时间：</w:t>
      </w:r>
      <w:r>
        <w:rPr>
          <w:rFonts w:hint="eastAsia"/>
          <w:sz w:val="24"/>
          <w:highlight w:val="none"/>
          <w:u w:val="single"/>
          <w:lang w:bidi="ar"/>
        </w:rPr>
        <w:t>2026</w:t>
      </w:r>
      <w:r>
        <w:rPr>
          <w:sz w:val="24"/>
          <w:highlight w:val="none"/>
          <w:lang w:bidi="ar"/>
        </w:rPr>
        <w:t>年</w:t>
      </w:r>
      <w:r>
        <w:rPr>
          <w:rFonts w:hint="eastAsia"/>
          <w:sz w:val="24"/>
          <w:highlight w:val="none"/>
          <w:u w:val="single"/>
          <w:lang w:bidi="ar"/>
        </w:rPr>
        <w:t>0</w:t>
      </w:r>
      <w:r>
        <w:rPr>
          <w:rFonts w:hint="eastAsia"/>
          <w:sz w:val="24"/>
          <w:highlight w:val="none"/>
          <w:u w:val="single"/>
          <w:lang w:val="en-US" w:eastAsia="zh-CN" w:bidi="ar"/>
        </w:rPr>
        <w:t>3</w:t>
      </w:r>
      <w:r>
        <w:rPr>
          <w:sz w:val="24"/>
          <w:highlight w:val="none"/>
          <w:lang w:bidi="ar"/>
        </w:rPr>
        <w:t>月</w:t>
      </w:r>
      <w:r>
        <w:rPr>
          <w:rFonts w:hint="eastAsia"/>
          <w:sz w:val="24"/>
          <w:highlight w:val="none"/>
          <w:u w:val="single"/>
          <w:lang w:val="en-US" w:eastAsia="zh-CN" w:bidi="ar"/>
        </w:rPr>
        <w:t>02</w:t>
      </w:r>
      <w:r>
        <w:rPr>
          <w:sz w:val="24"/>
          <w:highlight w:val="none"/>
          <w:lang w:bidi="ar"/>
        </w:rPr>
        <w:t>日</w:t>
      </w:r>
      <w:r>
        <w:rPr>
          <w:rFonts w:hint="eastAsia"/>
          <w:sz w:val="24"/>
          <w:highlight w:val="none"/>
          <w:u w:val="single"/>
          <w:lang w:bidi="ar"/>
        </w:rPr>
        <w:t>09</w:t>
      </w:r>
      <w:r>
        <w:rPr>
          <w:sz w:val="24"/>
          <w:highlight w:val="none"/>
          <w:lang w:bidi="ar"/>
        </w:rPr>
        <w:t>点</w:t>
      </w:r>
      <w:r>
        <w:rPr>
          <w:rFonts w:hint="eastAsia"/>
          <w:sz w:val="24"/>
          <w:highlight w:val="none"/>
          <w:u w:val="single"/>
          <w:lang w:val="en-US" w:eastAsia="zh-CN" w:bidi="ar"/>
        </w:rPr>
        <w:t>0</w:t>
      </w:r>
      <w:r>
        <w:rPr>
          <w:rFonts w:hint="eastAsia"/>
          <w:sz w:val="24"/>
          <w:highlight w:val="none"/>
          <w:u w:val="single"/>
          <w:lang w:bidi="ar"/>
        </w:rPr>
        <w:t>0</w:t>
      </w:r>
      <w:r>
        <w:rPr>
          <w:sz w:val="24"/>
          <w:highlight w:val="none"/>
          <w:lang w:bidi="ar"/>
        </w:rPr>
        <w:t>分</w:t>
      </w:r>
      <w:r>
        <w:rPr>
          <w:bCs/>
          <w:sz w:val="24"/>
          <w:lang w:bidi="ar"/>
        </w:rPr>
        <w:t>（北京时间）</w:t>
      </w:r>
      <w:r>
        <w:rPr>
          <w:iCs/>
          <w:sz w:val="24"/>
          <w:lang w:bidi="ar"/>
        </w:rPr>
        <w:t>。</w:t>
      </w:r>
    </w:p>
    <w:p w14:paraId="365AC30F">
      <w:pPr>
        <w:adjustRightInd w:val="0"/>
        <w:snapToGrid w:val="0"/>
        <w:spacing w:line="360" w:lineRule="auto"/>
        <w:ind w:firstLine="480" w:firstLineChars="200"/>
        <w:rPr>
          <w:bCs/>
          <w:sz w:val="24"/>
          <w:u w:val="single"/>
        </w:rPr>
      </w:pPr>
      <w:r>
        <w:rPr>
          <w:sz w:val="24"/>
          <w:lang w:bidi="ar"/>
        </w:rPr>
        <w:t>地点：北京市政府采购电子交易平台</w:t>
      </w:r>
    </w:p>
    <w:p w14:paraId="5765292C">
      <w:pPr>
        <w:pStyle w:val="4"/>
        <w:spacing w:before="0" w:line="360" w:lineRule="auto"/>
        <w:jc w:val="left"/>
        <w:rPr>
          <w:rFonts w:ascii="Times New Roman" w:hAnsi="Times New Roman" w:eastAsia="宋体"/>
          <w:sz w:val="24"/>
          <w:szCs w:val="24"/>
        </w:rPr>
      </w:pPr>
      <w:bookmarkStart w:id="29" w:name="_Toc28359007"/>
      <w:bookmarkStart w:id="30" w:name="_Toc35393625"/>
      <w:bookmarkStart w:id="31" w:name="_Toc28359084"/>
      <w:bookmarkStart w:id="32" w:name="_Toc35393794"/>
      <w:r>
        <w:rPr>
          <w:rFonts w:ascii="Times New Roman" w:hAnsi="Times New Roman" w:eastAsia="宋体"/>
          <w:sz w:val="24"/>
          <w:szCs w:val="24"/>
        </w:rPr>
        <w:t>五、公告期限</w:t>
      </w:r>
      <w:bookmarkEnd w:id="29"/>
      <w:bookmarkEnd w:id="30"/>
      <w:bookmarkEnd w:id="31"/>
      <w:bookmarkEnd w:id="32"/>
    </w:p>
    <w:p w14:paraId="428A0FB5">
      <w:pPr>
        <w:spacing w:line="360" w:lineRule="auto"/>
        <w:ind w:firstLine="480" w:firstLineChars="200"/>
        <w:rPr>
          <w:kern w:val="0"/>
          <w:sz w:val="24"/>
        </w:rPr>
      </w:pPr>
      <w:r>
        <w:rPr>
          <w:kern w:val="0"/>
          <w:sz w:val="24"/>
        </w:rPr>
        <w:t>自本公告发布之日起5个工作日。</w:t>
      </w:r>
    </w:p>
    <w:p w14:paraId="698E5C6D">
      <w:pPr>
        <w:spacing w:line="360" w:lineRule="auto"/>
        <w:ind w:firstLine="480" w:firstLineChars="200"/>
        <w:rPr>
          <w:kern w:val="0"/>
          <w:sz w:val="24"/>
        </w:rPr>
      </w:pPr>
    </w:p>
    <w:p w14:paraId="7D4910F1">
      <w:pPr>
        <w:pStyle w:val="4"/>
        <w:spacing w:before="0" w:line="360" w:lineRule="auto"/>
        <w:jc w:val="left"/>
        <w:rPr>
          <w:rFonts w:ascii="Times New Roman" w:hAnsi="Times New Roman" w:eastAsia="宋体"/>
          <w:sz w:val="24"/>
          <w:szCs w:val="24"/>
        </w:rPr>
      </w:pPr>
      <w:bookmarkStart w:id="33" w:name="_Toc35393626"/>
      <w:bookmarkStart w:id="34" w:name="_Toc35393795"/>
      <w:r>
        <w:rPr>
          <w:rFonts w:ascii="Times New Roman" w:hAnsi="Times New Roman" w:eastAsia="宋体"/>
          <w:sz w:val="24"/>
          <w:szCs w:val="24"/>
        </w:rPr>
        <w:t>六、其他补充事宜</w:t>
      </w:r>
      <w:bookmarkEnd w:id="33"/>
      <w:bookmarkEnd w:id="34"/>
    </w:p>
    <w:p w14:paraId="6819BD13">
      <w:pPr>
        <w:tabs>
          <w:tab w:val="left" w:pos="143"/>
          <w:tab w:val="left" w:pos="148"/>
        </w:tabs>
        <w:spacing w:before="184" w:line="360" w:lineRule="auto"/>
        <w:ind w:left="14" w:firstLine="495"/>
        <w:rPr>
          <w:rFonts w:hint="eastAsia" w:ascii="宋体" w:hAnsi="宋体" w:cs="宋体"/>
          <w:sz w:val="24"/>
        </w:rPr>
      </w:pPr>
      <w:r>
        <w:rPr>
          <w:sz w:val="24"/>
        </w:rPr>
        <w:t>1.本项目需要落实的政府采购政策：</w:t>
      </w:r>
      <w:r>
        <w:rPr>
          <w:rFonts w:hint="eastAsia" w:ascii="宋体" w:hAnsi="宋体" w:cs="宋体"/>
          <w:spacing w:val="3"/>
          <w:sz w:val="24"/>
          <w:u w:val="single"/>
        </w:rPr>
        <w:t>(1) 依据品目清单和认证证书实施政府优</w:t>
      </w:r>
      <w:r>
        <w:rPr>
          <w:rFonts w:hint="eastAsia" w:ascii="宋体" w:hAnsi="宋体" w:cs="宋体"/>
          <w:spacing w:val="1"/>
          <w:sz w:val="24"/>
          <w:u w:val="single"/>
        </w:rPr>
        <w:t>先</w:t>
      </w:r>
      <w:r>
        <w:rPr>
          <w:rFonts w:hint="eastAsia" w:ascii="宋体" w:hAnsi="宋体" w:cs="宋体"/>
          <w:sz w:val="24"/>
          <w:u w:val="single"/>
        </w:rPr>
        <w:t>采</w:t>
      </w:r>
      <w:r>
        <w:rPr>
          <w:rFonts w:hint="eastAsia" w:ascii="宋体" w:hAnsi="宋体" w:cs="宋体"/>
          <w:spacing w:val="16"/>
          <w:sz w:val="24"/>
          <w:u w:val="single"/>
        </w:rPr>
        <w:t>购和</w:t>
      </w:r>
      <w:r>
        <w:rPr>
          <w:rFonts w:hint="eastAsia" w:ascii="宋体" w:hAnsi="宋体" w:cs="宋体"/>
          <w:spacing w:val="11"/>
          <w:sz w:val="24"/>
          <w:u w:val="single"/>
        </w:rPr>
        <w:t>强</w:t>
      </w:r>
      <w:r>
        <w:rPr>
          <w:rFonts w:hint="eastAsia" w:ascii="宋体" w:hAnsi="宋体" w:cs="宋体"/>
          <w:spacing w:val="8"/>
          <w:sz w:val="24"/>
          <w:u w:val="single"/>
        </w:rPr>
        <w:t>制采购；(2) 关于印发《政府采购促进中小企业发展管理办法》的通知、</w:t>
      </w:r>
      <w:r>
        <w:rPr>
          <w:rFonts w:hint="eastAsia" w:ascii="宋体" w:hAnsi="宋体" w:cs="宋体"/>
          <w:spacing w:val="5"/>
          <w:sz w:val="24"/>
          <w:u w:val="single"/>
        </w:rPr>
        <w:t>《关于印发中小企业划型标准规定的通知》；(3) 政府采购支持监狱企业发展；</w:t>
      </w:r>
      <w:r>
        <w:rPr>
          <w:rFonts w:hint="eastAsia" w:ascii="宋体" w:hAnsi="宋体" w:cs="宋体"/>
          <w:spacing w:val="16"/>
          <w:sz w:val="24"/>
          <w:u w:val="single"/>
        </w:rPr>
        <w:t>(4)</w:t>
      </w:r>
      <w:r>
        <w:rPr>
          <w:rFonts w:hint="eastAsia" w:ascii="宋体" w:hAnsi="宋体" w:cs="宋体"/>
          <w:spacing w:val="15"/>
          <w:sz w:val="24"/>
          <w:u w:val="single"/>
        </w:rPr>
        <w:t xml:space="preserve"> </w:t>
      </w:r>
      <w:r>
        <w:rPr>
          <w:rFonts w:hint="eastAsia" w:ascii="宋体" w:hAnsi="宋体" w:cs="宋体"/>
          <w:spacing w:val="8"/>
          <w:sz w:val="24"/>
          <w:u w:val="single"/>
        </w:rPr>
        <w:t>政府采购信用担保；(5) 进口产品管理；(6) 促进残疾人就业政府采购政</w:t>
      </w:r>
      <w:r>
        <w:rPr>
          <w:rFonts w:hint="eastAsia" w:ascii="宋体" w:hAnsi="宋体" w:cs="宋体"/>
          <w:spacing w:val="12"/>
          <w:sz w:val="24"/>
          <w:u w:val="single"/>
        </w:rPr>
        <w:t>策</w:t>
      </w:r>
      <w:r>
        <w:rPr>
          <w:rFonts w:hint="eastAsia" w:ascii="宋体" w:hAnsi="宋体" w:cs="宋体"/>
          <w:spacing w:val="10"/>
          <w:sz w:val="24"/>
          <w:u w:val="single"/>
        </w:rPr>
        <w:t>；(7) 关于运用政府采购政策支持脱贫攻坚的通知；（8）中国人民银行营业管理部</w:t>
      </w:r>
      <w:r>
        <w:rPr>
          <w:rFonts w:hint="eastAsia" w:ascii="宋体" w:hAnsi="宋体" w:cs="宋体"/>
          <w:spacing w:val="8"/>
          <w:sz w:val="24"/>
          <w:u w:val="single"/>
        </w:rPr>
        <w:t>《</w:t>
      </w:r>
      <w:r>
        <w:rPr>
          <w:rFonts w:hint="eastAsia" w:ascii="宋体" w:hAnsi="宋体" w:cs="宋体"/>
          <w:spacing w:val="10"/>
          <w:sz w:val="24"/>
          <w:u w:val="single"/>
        </w:rPr>
        <w:t>关于推进政府采购合同线上融资有关工作的通知</w:t>
      </w:r>
      <w:r>
        <w:rPr>
          <w:rFonts w:hint="eastAsia" w:ascii="宋体" w:hAnsi="宋体" w:cs="宋体"/>
          <w:spacing w:val="8"/>
          <w:sz w:val="24"/>
          <w:u w:val="single"/>
        </w:rPr>
        <w:t>》</w:t>
      </w:r>
      <w:r>
        <w:rPr>
          <w:rFonts w:hint="eastAsia" w:ascii="宋体" w:hAnsi="宋体" w:cs="宋体"/>
          <w:spacing w:val="10"/>
          <w:sz w:val="24"/>
          <w:u w:val="single"/>
        </w:rPr>
        <w:t>。</w:t>
      </w:r>
    </w:p>
    <w:p w14:paraId="1D4F35AB">
      <w:pPr>
        <w:spacing w:line="360" w:lineRule="auto"/>
        <w:ind w:firstLine="480" w:firstLineChars="200"/>
        <w:rPr>
          <w:sz w:val="24"/>
        </w:rPr>
      </w:pPr>
      <w:r>
        <w:rPr>
          <w:sz w:val="24"/>
        </w:rPr>
        <w:t>2.</w:t>
      </w:r>
      <w:r>
        <w:rPr>
          <w:rFonts w:hint="eastAsia" w:ascii="宋体" w:hAnsi="宋体" w:cs="宋体"/>
          <w:sz w:val="24"/>
          <w:u w:val="single"/>
        </w:rPr>
        <w:t>本公告在中国政府采购网（http://www.ccgp.gov.cn）、北京市政府采购网（http://www.ccgp-beijing.gov.cn）上发布</w:t>
      </w:r>
      <w:r>
        <w:rPr>
          <w:rFonts w:hint="eastAsia" w:ascii="宋体" w:hAnsi="宋体" w:cs="宋体"/>
          <w:sz w:val="24"/>
        </w:rPr>
        <w:t>。</w:t>
      </w:r>
    </w:p>
    <w:p w14:paraId="641B74DF">
      <w:pPr>
        <w:widowControl/>
        <w:adjustRightInd w:val="0"/>
        <w:snapToGrid w:val="0"/>
        <w:spacing w:line="360" w:lineRule="auto"/>
        <w:ind w:firstLine="480" w:firstLineChars="200"/>
        <w:jc w:val="left"/>
        <w:rPr>
          <w:bCs/>
          <w:sz w:val="24"/>
          <w:lang w:bidi="ar"/>
        </w:rPr>
      </w:pPr>
      <w:r>
        <w:rPr>
          <w:sz w:val="24"/>
          <w:lang w:bidi="ar"/>
        </w:rPr>
        <w:t>3.本项目采用</w:t>
      </w:r>
      <w:r>
        <w:rPr>
          <w:b/>
          <w:bCs/>
          <w:sz w:val="24"/>
          <w:lang w:bidi="ar"/>
        </w:rPr>
        <w:t>全流程电子化</w:t>
      </w:r>
      <w:r>
        <w:rPr>
          <w:sz w:val="24"/>
          <w:lang w:bidi="ar"/>
        </w:rPr>
        <w:t>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6946899B">
      <w:pPr>
        <w:adjustRightInd w:val="0"/>
        <w:snapToGrid w:val="0"/>
        <w:spacing w:line="360" w:lineRule="auto"/>
        <w:ind w:firstLine="480" w:firstLineChars="200"/>
        <w:rPr>
          <w:sz w:val="24"/>
          <w:lang w:bidi="ar"/>
        </w:rPr>
      </w:pPr>
      <w:r>
        <w:rPr>
          <w:sz w:val="24"/>
          <w:lang w:bidi="ar"/>
        </w:rPr>
        <w:t>CA数字证书服务热线 010-58511086</w:t>
      </w:r>
    </w:p>
    <w:p w14:paraId="50866190">
      <w:pPr>
        <w:adjustRightInd w:val="0"/>
        <w:snapToGrid w:val="0"/>
        <w:spacing w:line="360" w:lineRule="auto"/>
        <w:ind w:firstLine="480" w:firstLineChars="200"/>
        <w:rPr>
          <w:sz w:val="24"/>
        </w:rPr>
      </w:pPr>
      <w:r>
        <w:rPr>
          <w:sz w:val="24"/>
          <w:lang w:bidi="ar"/>
        </w:rPr>
        <w:t>电子营业执照服务热线 400-699-7000</w:t>
      </w:r>
    </w:p>
    <w:p w14:paraId="63FF5C75">
      <w:pPr>
        <w:adjustRightInd w:val="0"/>
        <w:snapToGrid w:val="0"/>
        <w:spacing w:line="360" w:lineRule="auto"/>
        <w:ind w:firstLine="480" w:firstLineChars="200"/>
        <w:rPr>
          <w:sz w:val="24"/>
        </w:rPr>
      </w:pPr>
      <w:r>
        <w:rPr>
          <w:sz w:val="24"/>
          <w:lang w:bidi="ar"/>
        </w:rPr>
        <w:t>技术支持服务热线    010-86483801</w:t>
      </w:r>
    </w:p>
    <w:p w14:paraId="3952A538">
      <w:pPr>
        <w:widowControl/>
        <w:adjustRightInd w:val="0"/>
        <w:snapToGrid w:val="0"/>
        <w:spacing w:line="360" w:lineRule="auto"/>
        <w:ind w:firstLine="480" w:firstLineChars="200"/>
        <w:jc w:val="left"/>
        <w:rPr>
          <w:sz w:val="24"/>
          <w:lang w:bidi="ar"/>
        </w:rPr>
      </w:pPr>
      <w:r>
        <w:rPr>
          <w:sz w:val="24"/>
          <w:lang w:bidi="ar"/>
        </w:rPr>
        <w:t>3.1办理CA数字证书或电子营业执照</w:t>
      </w:r>
    </w:p>
    <w:p w14:paraId="76895DBD">
      <w:pPr>
        <w:widowControl/>
        <w:adjustRightInd w:val="0"/>
        <w:snapToGrid w:val="0"/>
        <w:spacing w:line="360" w:lineRule="auto"/>
        <w:ind w:firstLine="480" w:firstLineChars="200"/>
        <w:jc w:val="left"/>
        <w:rPr>
          <w:sz w:val="24"/>
        </w:rPr>
      </w:pPr>
      <w:r>
        <w:rPr>
          <w:sz w:val="24"/>
          <w:lang w:bidi="ar"/>
        </w:rPr>
        <w:t>供应商登录北京市政府采购电子交易平台查阅“用户指南”—“操作指南”—“市场主体CA办理操作流程指引”/“电子营业执照使用指南”，按照程序要求办理。</w:t>
      </w:r>
    </w:p>
    <w:p w14:paraId="3B7A3673">
      <w:pPr>
        <w:adjustRightInd w:val="0"/>
        <w:snapToGrid w:val="0"/>
        <w:spacing w:line="360" w:lineRule="auto"/>
        <w:ind w:firstLine="480" w:firstLineChars="200"/>
        <w:rPr>
          <w:sz w:val="24"/>
          <w:lang w:bidi="ar"/>
        </w:rPr>
      </w:pPr>
      <w:r>
        <w:rPr>
          <w:sz w:val="24"/>
          <w:lang w:bidi="ar"/>
        </w:rPr>
        <w:t>3.2注册</w:t>
      </w:r>
    </w:p>
    <w:p w14:paraId="123DF6E8">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33F9EA09">
      <w:pPr>
        <w:widowControl/>
        <w:adjustRightInd w:val="0"/>
        <w:snapToGrid w:val="0"/>
        <w:spacing w:line="360" w:lineRule="auto"/>
        <w:ind w:firstLine="480" w:firstLineChars="200"/>
        <w:jc w:val="left"/>
        <w:rPr>
          <w:sz w:val="24"/>
          <w:lang w:bidi="ar"/>
        </w:rPr>
      </w:pPr>
      <w:r>
        <w:rPr>
          <w:sz w:val="24"/>
          <w:lang w:bidi="ar"/>
        </w:rPr>
        <w:t>3.3驱动、客户端下载</w:t>
      </w:r>
    </w:p>
    <w:p w14:paraId="1AB68201">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543115E8">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02E6EAEB">
      <w:pPr>
        <w:adjustRightInd w:val="0"/>
        <w:snapToGrid w:val="0"/>
        <w:spacing w:line="360" w:lineRule="auto"/>
        <w:ind w:firstLine="480" w:firstLineChars="200"/>
        <w:rPr>
          <w:sz w:val="24"/>
          <w:lang w:bidi="ar"/>
        </w:rPr>
      </w:pPr>
      <w:r>
        <w:rPr>
          <w:sz w:val="24"/>
          <w:lang w:bidi="ar"/>
        </w:rPr>
        <w:t>3.4 获取电子招标文件</w:t>
      </w:r>
    </w:p>
    <w:p w14:paraId="1B666C86">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410B748D">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90BA806">
      <w:pPr>
        <w:adjustRightInd w:val="0"/>
        <w:snapToGrid w:val="0"/>
        <w:spacing w:line="360" w:lineRule="auto"/>
        <w:ind w:firstLine="480" w:firstLineChars="200"/>
        <w:rPr>
          <w:sz w:val="24"/>
          <w:lang w:bidi="ar"/>
        </w:rPr>
      </w:pPr>
      <w:r>
        <w:rPr>
          <w:sz w:val="24"/>
          <w:lang w:bidi="ar"/>
        </w:rPr>
        <w:t>3.5编制电子投标文件</w:t>
      </w:r>
    </w:p>
    <w:p w14:paraId="5AEF3A52">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7BCF53F2">
      <w:pPr>
        <w:widowControl/>
        <w:spacing w:line="360" w:lineRule="auto"/>
        <w:ind w:firstLine="480" w:firstLineChars="200"/>
        <w:jc w:val="left"/>
        <w:rPr>
          <w:sz w:val="24"/>
          <w:lang w:val="zh-TW" w:bidi="ar"/>
        </w:rPr>
      </w:pPr>
      <w:r>
        <w:rPr>
          <w:sz w:val="24"/>
          <w:lang w:val="zh-TW" w:eastAsia="zh-TW" w:bidi="ar"/>
        </w:rPr>
        <w:t>3.6</w:t>
      </w:r>
      <w:r>
        <w:rPr>
          <w:sz w:val="24"/>
          <w:lang w:val="zh-TW" w:bidi="ar"/>
        </w:rPr>
        <w:t>提交电子投标文件</w:t>
      </w:r>
    </w:p>
    <w:p w14:paraId="59AD9FF6">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398F9846">
      <w:pPr>
        <w:widowControl/>
        <w:spacing w:line="360" w:lineRule="auto"/>
        <w:ind w:firstLine="480" w:firstLineChars="200"/>
        <w:jc w:val="left"/>
        <w:rPr>
          <w:sz w:val="24"/>
          <w:lang w:eastAsia="zh-TW" w:bidi="ar"/>
        </w:rPr>
      </w:pPr>
      <w:r>
        <w:rPr>
          <w:sz w:val="24"/>
          <w:lang w:val="zh-TW" w:bidi="ar"/>
        </w:rPr>
        <w:t>3.</w:t>
      </w:r>
      <w:r>
        <w:rPr>
          <w:sz w:val="24"/>
          <w:lang w:val="zh-TW" w:eastAsia="zh-TW" w:bidi="ar"/>
        </w:rPr>
        <w:t>7</w:t>
      </w:r>
      <w:r>
        <w:rPr>
          <w:sz w:val="24"/>
          <w:lang w:val="zh-TW" w:bidi="ar"/>
        </w:rPr>
        <w:t>电子开标</w:t>
      </w:r>
    </w:p>
    <w:p w14:paraId="403D9ADA">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1B15FED9">
      <w:pPr>
        <w:spacing w:line="360" w:lineRule="auto"/>
        <w:ind w:firstLine="480" w:firstLineChars="200"/>
        <w:rPr>
          <w:rFonts w:hint="eastAsia"/>
          <w:sz w:val="24"/>
          <w:lang w:bidi="ar"/>
        </w:rPr>
      </w:pPr>
      <w:r>
        <w:rPr>
          <w:rFonts w:hint="eastAsia"/>
          <w:sz w:val="24"/>
          <w:lang w:bidi="ar"/>
        </w:rPr>
        <w:t>招标编号：BJLHZB-FW-20260016</w:t>
      </w:r>
    </w:p>
    <w:p w14:paraId="6091D53F">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10"/>
      <w:bookmarkEnd w:id="11"/>
      <w:bookmarkEnd w:id="12"/>
      <w:bookmarkEnd w:id="13"/>
    </w:p>
    <w:p w14:paraId="55AECBB8">
      <w:pPr>
        <w:spacing w:line="360" w:lineRule="auto"/>
        <w:ind w:left="1080" w:leftChars="371" w:hanging="301" w:hangingChars="125"/>
        <w:jc w:val="left"/>
        <w:rPr>
          <w:b/>
          <w:sz w:val="24"/>
        </w:rPr>
      </w:pPr>
      <w:r>
        <w:rPr>
          <w:b/>
          <w:sz w:val="24"/>
        </w:rPr>
        <w:t>1.采购人信息</w:t>
      </w:r>
    </w:p>
    <w:p w14:paraId="2DCA3905">
      <w:pPr>
        <w:widowControl/>
        <w:spacing w:line="360" w:lineRule="auto"/>
        <w:ind w:firstLine="720" w:firstLineChars="300"/>
        <w:jc w:val="left"/>
        <w:rPr>
          <w:rFonts w:hint="eastAsia" w:ascii="宋体" w:hAnsi="宋体" w:cs="宋体"/>
          <w:sz w:val="24"/>
        </w:rPr>
      </w:pPr>
      <w:bookmarkStart w:id="35" w:name="_Toc28359086"/>
      <w:bookmarkStart w:id="36" w:name="_Toc28359009"/>
      <w:r>
        <w:rPr>
          <w:rFonts w:hint="eastAsia" w:ascii="宋体" w:hAnsi="宋体" w:cs="宋体"/>
          <w:sz w:val="24"/>
        </w:rPr>
        <w:t>名称：</w:t>
      </w:r>
      <w:r>
        <w:rPr>
          <w:rFonts w:hint="eastAsia" w:ascii="宋体" w:hAnsi="宋体" w:cs="宋体"/>
          <w:bCs/>
          <w:color w:val="000000"/>
          <w:sz w:val="24"/>
          <w:u w:val="single"/>
        </w:rPr>
        <w:t>北京市园林绿化局森林防火事务中心（北京市航空护林站）</w:t>
      </w:r>
    </w:p>
    <w:p w14:paraId="41FA533A">
      <w:pPr>
        <w:spacing w:line="360" w:lineRule="auto"/>
        <w:ind w:firstLine="720" w:firstLineChars="300"/>
        <w:jc w:val="left"/>
        <w:rPr>
          <w:rFonts w:hint="eastAsia" w:ascii="宋体" w:hAnsi="宋体" w:cs="宋体"/>
          <w:sz w:val="24"/>
        </w:rPr>
      </w:pPr>
      <w:r>
        <w:rPr>
          <w:rFonts w:hint="eastAsia" w:ascii="宋体" w:hAnsi="宋体" w:cs="宋体"/>
          <w:sz w:val="24"/>
        </w:rPr>
        <w:t>地址：北京市昌平区邓南路29号</w:t>
      </w:r>
    </w:p>
    <w:p w14:paraId="14AFA5BA">
      <w:pPr>
        <w:spacing w:line="360" w:lineRule="auto"/>
        <w:ind w:firstLine="720" w:firstLineChars="300"/>
        <w:jc w:val="left"/>
        <w:rPr>
          <w:rFonts w:hint="eastAsia" w:ascii="宋体" w:hAnsi="宋体" w:cs="宋体"/>
          <w:sz w:val="24"/>
        </w:rPr>
      </w:pPr>
      <w:r>
        <w:rPr>
          <w:rFonts w:hint="eastAsia" w:ascii="宋体" w:hAnsi="宋体" w:cs="宋体"/>
          <w:sz w:val="24"/>
        </w:rPr>
        <w:t>联系方式：张春伟80109604</w:t>
      </w:r>
    </w:p>
    <w:p w14:paraId="2D8D921D">
      <w:pPr>
        <w:spacing w:line="360" w:lineRule="auto"/>
        <w:ind w:firstLine="723" w:firstLineChars="300"/>
        <w:jc w:val="left"/>
        <w:rPr>
          <w:b/>
          <w:sz w:val="24"/>
        </w:rPr>
      </w:pPr>
      <w:r>
        <w:rPr>
          <w:b/>
          <w:sz w:val="24"/>
        </w:rPr>
        <w:t>2.采购代理机构信息</w:t>
      </w:r>
      <w:bookmarkEnd w:id="35"/>
      <w:bookmarkEnd w:id="36"/>
    </w:p>
    <w:p w14:paraId="2B2B2140">
      <w:pPr>
        <w:spacing w:line="360" w:lineRule="auto"/>
        <w:ind w:left="1079" w:leftChars="371" w:hanging="300" w:hangingChars="125"/>
        <w:jc w:val="left"/>
        <w:rPr>
          <w:sz w:val="24"/>
        </w:rPr>
      </w:pPr>
      <w:bookmarkStart w:id="37" w:name="_Toc28359010"/>
      <w:bookmarkStart w:id="38" w:name="_Toc28359087"/>
      <w:r>
        <w:rPr>
          <w:sz w:val="24"/>
        </w:rPr>
        <w:t>名    称：</w:t>
      </w:r>
      <w:r>
        <w:rPr>
          <w:spacing w:val="-13"/>
          <w:sz w:val="24"/>
          <w:u w:val="single"/>
        </w:rPr>
        <w:t>标介联和（北京）咨询服务有限公司</w:t>
      </w:r>
    </w:p>
    <w:p w14:paraId="30A76F5D">
      <w:pPr>
        <w:spacing w:line="360" w:lineRule="auto"/>
        <w:ind w:firstLine="840" w:firstLineChars="350"/>
        <w:rPr>
          <w:rFonts w:hint="eastAsia" w:ascii="宋体" w:hAnsi="宋体"/>
          <w:spacing w:val="-14"/>
          <w:sz w:val="24"/>
          <w:u w:val="single"/>
          <w:lang w:bidi="ar"/>
        </w:rPr>
      </w:pPr>
      <w:r>
        <w:rPr>
          <w:rFonts w:hint="eastAsia" w:asciiTheme="minorEastAsia" w:hAnsiTheme="minorEastAsia" w:eastAsiaTheme="minorEastAsia" w:cstheme="minorEastAsia"/>
          <w:sz w:val="24"/>
        </w:rPr>
        <w:t>地    址：</w:t>
      </w:r>
      <w:r>
        <w:rPr>
          <w:rFonts w:hint="eastAsia" w:ascii="宋体" w:hAnsi="宋体"/>
          <w:spacing w:val="-14"/>
          <w:sz w:val="24"/>
          <w:u w:val="single"/>
          <w:lang w:bidi="ar"/>
        </w:rPr>
        <w:t>北京市丰台区富丰路4号工商联大厦A座1003</w:t>
      </w:r>
    </w:p>
    <w:p w14:paraId="226817D5">
      <w:pPr>
        <w:spacing w:line="360" w:lineRule="auto"/>
        <w:ind w:firstLine="826" w:firstLineChars="350"/>
        <w:rPr>
          <w:rFonts w:hint="eastAsia" w:ascii="宋体" w:hAnsi="宋体"/>
          <w:sz w:val="24"/>
        </w:rPr>
      </w:pPr>
      <w:r>
        <w:rPr>
          <w:rFonts w:hint="eastAsia" w:ascii="宋体" w:hAnsi="宋体" w:cs="宋体"/>
          <w:spacing w:val="-2"/>
          <w:sz w:val="24"/>
        </w:rPr>
        <w:t>联系方式：</w:t>
      </w:r>
      <w:r>
        <w:rPr>
          <w:rFonts w:hint="eastAsia" w:ascii="宋体" w:hAnsi="宋体"/>
          <w:bCs/>
          <w:spacing w:val="-15"/>
          <w:sz w:val="24"/>
          <w:u w:val="single"/>
          <w:lang w:bidi="ar"/>
        </w:rPr>
        <w:t>丁杨、徐亮，</w:t>
      </w:r>
      <w:r>
        <w:rPr>
          <w:rFonts w:hint="eastAsia" w:ascii="宋体" w:hAnsi="宋体"/>
          <w:bCs/>
          <w:spacing w:val="-15"/>
          <w:sz w:val="24"/>
          <w:u w:val="single"/>
        </w:rPr>
        <w:t>康翠兰</w:t>
      </w:r>
      <w:r>
        <w:rPr>
          <w:rFonts w:hint="eastAsia" w:ascii="宋体" w:hAnsi="宋体"/>
          <w:bCs/>
          <w:spacing w:val="-15"/>
          <w:sz w:val="24"/>
          <w:u w:val="single"/>
          <w:lang w:eastAsia="zh-CN"/>
        </w:rPr>
        <w:t>、卢宁、栗晓英、齐兴莎；</w:t>
      </w:r>
      <w:r>
        <w:rPr>
          <w:rFonts w:hint="eastAsia" w:ascii="宋体" w:hAnsi="宋体"/>
          <w:bCs/>
          <w:spacing w:val="-15"/>
          <w:sz w:val="24"/>
          <w:u w:val="single"/>
          <w:lang w:bidi="ar"/>
        </w:rPr>
        <w:t>010-53392291、13426386089</w:t>
      </w:r>
    </w:p>
    <w:p w14:paraId="0E670014">
      <w:pPr>
        <w:spacing w:line="360" w:lineRule="auto"/>
        <w:ind w:left="1080" w:leftChars="371" w:hanging="301" w:hangingChars="125"/>
        <w:jc w:val="left"/>
        <w:rPr>
          <w:rFonts w:hint="eastAsia"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3.项目联系方式</w:t>
      </w:r>
      <w:bookmarkEnd w:id="37"/>
      <w:bookmarkEnd w:id="38"/>
    </w:p>
    <w:p w14:paraId="207AAD80">
      <w:pPr>
        <w:spacing w:line="360" w:lineRule="auto"/>
        <w:ind w:firstLine="480" w:firstLineChars="200"/>
        <w:rPr>
          <w:rFonts w:hint="eastAsia" w:ascii="宋体" w:hAnsi="宋体" w:eastAsia="宋体"/>
          <w:sz w:val="24"/>
          <w:lang w:eastAsia="zh-CN"/>
        </w:rPr>
      </w:pPr>
      <w:r>
        <w:rPr>
          <w:rFonts w:hint="eastAsia" w:asciiTheme="minorEastAsia" w:hAnsiTheme="minorEastAsia" w:eastAsiaTheme="minorEastAsia" w:cstheme="minorEastAsia"/>
          <w:sz w:val="24"/>
        </w:rPr>
        <w:t>项目联系人：</w:t>
      </w:r>
      <w:bookmarkStart w:id="39" w:name="OLE_LINK20"/>
      <w:r>
        <w:rPr>
          <w:rFonts w:hint="eastAsia" w:asciiTheme="minorEastAsia" w:hAnsiTheme="minorEastAsia" w:eastAsiaTheme="minorEastAsia" w:cstheme="minorEastAsia"/>
          <w:spacing w:val="-14"/>
          <w:sz w:val="24"/>
          <w:u w:val="single"/>
        </w:rPr>
        <w:t>丁杨、徐亮、</w:t>
      </w:r>
      <w:r>
        <w:rPr>
          <w:rFonts w:hint="eastAsia" w:ascii="宋体" w:hAnsi="宋体"/>
          <w:bCs/>
          <w:spacing w:val="-15"/>
          <w:sz w:val="24"/>
          <w:u w:val="single"/>
        </w:rPr>
        <w:t>康翠兰</w:t>
      </w:r>
      <w:bookmarkEnd w:id="39"/>
      <w:r>
        <w:rPr>
          <w:rFonts w:hint="eastAsia" w:ascii="宋体" w:hAnsi="宋体"/>
          <w:bCs/>
          <w:spacing w:val="-15"/>
          <w:sz w:val="24"/>
          <w:u w:val="single"/>
          <w:lang w:eastAsia="zh-CN"/>
        </w:rPr>
        <w:t>、卢宁、栗晓英、齐兴莎；</w:t>
      </w:r>
    </w:p>
    <w:p w14:paraId="1D5EBDC0">
      <w:pPr>
        <w:spacing w:line="360" w:lineRule="auto"/>
        <w:ind w:left="1079" w:leftChars="371" w:hanging="300" w:hangingChars="125"/>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电      话：</w:t>
      </w:r>
      <w:r>
        <w:rPr>
          <w:rFonts w:hint="eastAsia" w:asciiTheme="minorEastAsia" w:hAnsiTheme="minorEastAsia" w:eastAsiaTheme="minorEastAsia" w:cstheme="minorEastAsia"/>
          <w:spacing w:val="-15"/>
          <w:sz w:val="24"/>
          <w:u w:val="single"/>
        </w:rPr>
        <w:t>010-53392291、</w:t>
      </w:r>
      <w:bookmarkStart w:id="40" w:name="OLE_LINK21"/>
      <w:r>
        <w:rPr>
          <w:rFonts w:hint="eastAsia" w:asciiTheme="minorEastAsia" w:hAnsiTheme="minorEastAsia" w:eastAsiaTheme="minorEastAsia" w:cstheme="minorEastAsia"/>
          <w:spacing w:val="-15"/>
          <w:sz w:val="24"/>
          <w:u w:val="single"/>
        </w:rPr>
        <w:t>13426386089</w:t>
      </w:r>
    </w:p>
    <w:bookmarkEnd w:id="40"/>
    <w:p w14:paraId="56A235B5">
      <w:pPr>
        <w:widowControl/>
        <w:jc w:val="left"/>
        <w:rPr>
          <w:sz w:val="24"/>
        </w:rPr>
      </w:pPr>
      <w:r>
        <w:rPr>
          <w:sz w:val="24"/>
        </w:rPr>
        <w:br w:type="page"/>
      </w:r>
    </w:p>
    <w:p w14:paraId="41DA9274">
      <w:pPr>
        <w:spacing w:line="360" w:lineRule="auto"/>
        <w:ind w:right="960"/>
        <w:rPr>
          <w:sz w:val="24"/>
        </w:rPr>
      </w:pPr>
    </w:p>
    <w:p w14:paraId="27F33B1F">
      <w:pPr>
        <w:spacing w:line="360" w:lineRule="auto"/>
        <w:jc w:val="center"/>
        <w:outlineLvl w:val="0"/>
        <w:rPr>
          <w:b/>
          <w:sz w:val="32"/>
          <w:szCs w:val="32"/>
        </w:rPr>
      </w:pPr>
      <w:bookmarkStart w:id="41" w:name="_Toc305158928"/>
      <w:bookmarkStart w:id="42" w:name="_Toc150774783"/>
      <w:bookmarkStart w:id="43" w:name="_Toc353825548"/>
      <w:bookmarkStart w:id="44" w:name="_Toc264969275"/>
      <w:bookmarkStart w:id="45" w:name="_Toc353873938"/>
      <w:bookmarkStart w:id="46" w:name="_Toc195842950"/>
      <w:bookmarkStart w:id="47" w:name="_Toc127151777"/>
      <w:bookmarkStart w:id="48" w:name="_Toc512937850"/>
      <w:bookmarkStart w:id="49" w:name="_Toc305158854"/>
      <w:bookmarkStart w:id="50" w:name="_Toc226965856"/>
      <w:bookmarkStart w:id="51" w:name="_Toc99301420"/>
      <w:bookmarkStart w:id="52" w:name="_Toc127161488"/>
      <w:bookmarkStart w:id="53" w:name="_Toc265228423"/>
      <w:r>
        <w:rPr>
          <w:b/>
          <w:sz w:val="36"/>
          <w:szCs w:val="36"/>
        </w:rPr>
        <w:t>第二章   投标人须知</w:t>
      </w:r>
      <w:bookmarkEnd w:id="41"/>
      <w:bookmarkEnd w:id="42"/>
      <w:bookmarkEnd w:id="43"/>
      <w:bookmarkEnd w:id="44"/>
      <w:bookmarkEnd w:id="45"/>
      <w:bookmarkEnd w:id="46"/>
      <w:bookmarkEnd w:id="47"/>
      <w:bookmarkEnd w:id="48"/>
      <w:bookmarkEnd w:id="49"/>
      <w:bookmarkEnd w:id="50"/>
      <w:bookmarkEnd w:id="51"/>
      <w:bookmarkEnd w:id="52"/>
      <w:bookmarkEnd w:id="53"/>
    </w:p>
    <w:p w14:paraId="392FC9FC">
      <w:pPr>
        <w:pStyle w:val="4"/>
        <w:tabs>
          <w:tab w:val="center" w:pos="4592"/>
          <w:tab w:val="left" w:pos="7860"/>
        </w:tabs>
        <w:spacing w:before="0" w:line="360" w:lineRule="auto"/>
        <w:rPr>
          <w:rFonts w:ascii="Times New Roman" w:hAnsi="Times New Roman" w:eastAsia="宋体"/>
          <w:sz w:val="28"/>
        </w:rPr>
      </w:pPr>
      <w:bookmarkStart w:id="54" w:name="_Toc149720812"/>
      <w:bookmarkStart w:id="55" w:name="_Toc164229360"/>
      <w:bookmarkStart w:id="56" w:name="_Toc150509270"/>
      <w:bookmarkStart w:id="57" w:name="_Toc127151720"/>
      <w:bookmarkStart w:id="58" w:name="_Toc226309763"/>
      <w:bookmarkStart w:id="59" w:name="_Toc151193833"/>
      <w:bookmarkStart w:id="60" w:name="_Toc150774619"/>
      <w:bookmarkStart w:id="61" w:name="_Toc195842884"/>
      <w:bookmarkStart w:id="62" w:name="_Toc226965709"/>
      <w:bookmarkStart w:id="63" w:name="_Toc164229214"/>
      <w:bookmarkStart w:id="64" w:name="_Toc226965792"/>
      <w:bookmarkStart w:id="65" w:name="_Toc151193689"/>
      <w:bookmarkStart w:id="66" w:name="_Toc164608633"/>
      <w:bookmarkStart w:id="67" w:name="_Toc142311021"/>
      <w:bookmarkStart w:id="68" w:name="_Toc151190146"/>
      <w:bookmarkStart w:id="69" w:name="_Toc151193617"/>
      <w:bookmarkStart w:id="70" w:name="_Toc151193761"/>
      <w:bookmarkStart w:id="71" w:name="_Toc150480757"/>
      <w:bookmarkStart w:id="72" w:name="_Toc150774724"/>
      <w:bookmarkStart w:id="73" w:name="_Toc127151519"/>
      <w:bookmarkStart w:id="74" w:name="_Toc520356144"/>
      <w:bookmarkStart w:id="75" w:name="_Toc164608788"/>
      <w:bookmarkStart w:id="76" w:name="_Toc127161433"/>
      <w:bookmarkStart w:id="77" w:name="_Toc164351613"/>
      <w:bookmarkStart w:id="78" w:name="_Toc151193907"/>
      <w:bookmarkStart w:id="79" w:name="_Toc226337215"/>
      <w:r>
        <w:rPr>
          <w:rFonts w:ascii="Times New Roman" w:hAnsi="Times New Roman" w:eastAsia="宋体"/>
          <w:sz w:val="28"/>
        </w:rPr>
        <w:t>投标人须知资料表</w:t>
      </w:r>
    </w:p>
    <w:p w14:paraId="7964AB73">
      <w:pPr>
        <w:jc w:val="center"/>
        <w:rPr>
          <w:b/>
          <w:sz w:val="28"/>
          <w:szCs w:val="28"/>
        </w:rPr>
      </w:pPr>
    </w:p>
    <w:p w14:paraId="261251FD">
      <w:pPr>
        <w:spacing w:line="360" w:lineRule="auto"/>
        <w:ind w:firstLine="480"/>
        <w:rPr>
          <w:sz w:val="24"/>
        </w:rPr>
      </w:pPr>
      <w:r>
        <w:rPr>
          <w:sz w:val="24"/>
        </w:rPr>
        <w:t>本表是对投标人须知的具体补充和修改，如有矛盾，均以本资料表为准。</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559"/>
        <w:gridCol w:w="7682"/>
      </w:tblGrid>
      <w:tr w14:paraId="64B2E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27E03074">
            <w:pPr>
              <w:spacing w:line="300" w:lineRule="auto"/>
              <w:jc w:val="center"/>
              <w:rPr>
                <w:rFonts w:hint="eastAsia" w:ascii="宋体" w:hAnsi="宋体" w:cs="宋体"/>
                <w:b/>
                <w:bCs/>
                <w:sz w:val="24"/>
              </w:rPr>
            </w:pPr>
            <w:r>
              <w:rPr>
                <w:rFonts w:hint="eastAsia" w:ascii="宋体" w:hAnsi="宋体" w:cs="宋体"/>
                <w:b/>
                <w:sz w:val="24"/>
              </w:rPr>
              <w:t>条款号</w:t>
            </w:r>
          </w:p>
        </w:tc>
        <w:tc>
          <w:tcPr>
            <w:tcW w:w="1559" w:type="dxa"/>
            <w:vAlign w:val="center"/>
          </w:tcPr>
          <w:p w14:paraId="5EAF87F0">
            <w:pPr>
              <w:spacing w:line="300" w:lineRule="auto"/>
              <w:jc w:val="center"/>
              <w:rPr>
                <w:rFonts w:hint="eastAsia" w:ascii="宋体" w:hAnsi="宋体" w:cs="宋体"/>
                <w:b/>
                <w:bCs/>
                <w:sz w:val="24"/>
              </w:rPr>
            </w:pPr>
            <w:r>
              <w:rPr>
                <w:rFonts w:hint="eastAsia" w:ascii="宋体" w:hAnsi="宋体" w:cs="宋体"/>
                <w:b/>
                <w:bCs/>
                <w:sz w:val="24"/>
              </w:rPr>
              <w:t>条目</w:t>
            </w:r>
          </w:p>
        </w:tc>
        <w:tc>
          <w:tcPr>
            <w:tcW w:w="7682" w:type="dxa"/>
            <w:vAlign w:val="center"/>
          </w:tcPr>
          <w:p w14:paraId="0EFEEC11">
            <w:pPr>
              <w:spacing w:line="300" w:lineRule="auto"/>
              <w:jc w:val="center"/>
              <w:rPr>
                <w:rFonts w:hint="eastAsia" w:ascii="宋体" w:hAnsi="宋体" w:cs="宋体"/>
                <w:b/>
                <w:bCs/>
                <w:sz w:val="24"/>
              </w:rPr>
            </w:pPr>
            <w:r>
              <w:rPr>
                <w:rFonts w:hint="eastAsia" w:ascii="宋体" w:hAnsi="宋体" w:cs="宋体"/>
                <w:b/>
                <w:bCs/>
                <w:sz w:val="24"/>
              </w:rPr>
              <w:t>内容</w:t>
            </w:r>
          </w:p>
        </w:tc>
      </w:tr>
      <w:tr w14:paraId="1C58F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75FDF9">
            <w:pPr>
              <w:pStyle w:val="2"/>
              <w:adjustRightInd w:val="0"/>
              <w:snapToGrid w:val="0"/>
              <w:spacing w:line="300" w:lineRule="auto"/>
              <w:jc w:val="center"/>
              <w:rPr>
                <w:rFonts w:hAnsi="宋体" w:cs="宋体"/>
                <w:sz w:val="24"/>
                <w:szCs w:val="24"/>
              </w:rPr>
            </w:pPr>
            <w:r>
              <w:rPr>
                <w:rFonts w:hint="default" w:hAnsi="宋体" w:cs="宋体"/>
                <w:sz w:val="24"/>
                <w:szCs w:val="24"/>
              </w:rPr>
              <w:t>2.2</w:t>
            </w:r>
          </w:p>
        </w:tc>
        <w:tc>
          <w:tcPr>
            <w:tcW w:w="1559" w:type="dxa"/>
            <w:vAlign w:val="center"/>
          </w:tcPr>
          <w:p w14:paraId="2C9D0B21">
            <w:pPr>
              <w:spacing w:line="300" w:lineRule="auto"/>
              <w:jc w:val="center"/>
              <w:rPr>
                <w:rFonts w:hint="eastAsia" w:ascii="宋体" w:hAnsi="宋体" w:cs="宋体"/>
                <w:sz w:val="24"/>
              </w:rPr>
            </w:pPr>
            <w:r>
              <w:rPr>
                <w:rFonts w:hint="eastAsia" w:ascii="宋体" w:hAnsi="宋体" w:cs="宋体"/>
                <w:sz w:val="24"/>
              </w:rPr>
              <w:t>项目属性</w:t>
            </w:r>
          </w:p>
        </w:tc>
        <w:tc>
          <w:tcPr>
            <w:tcW w:w="7682" w:type="dxa"/>
            <w:vAlign w:val="center"/>
          </w:tcPr>
          <w:p w14:paraId="1FC0CA61">
            <w:pPr>
              <w:spacing w:line="300" w:lineRule="auto"/>
              <w:jc w:val="left"/>
              <w:rPr>
                <w:rFonts w:hint="eastAsia" w:ascii="宋体" w:hAnsi="宋体" w:cs="宋体"/>
                <w:sz w:val="24"/>
              </w:rPr>
            </w:pPr>
            <w:r>
              <w:rPr>
                <w:rFonts w:hint="eastAsia" w:ascii="宋体" w:hAnsi="宋体" w:cs="宋体"/>
                <w:sz w:val="24"/>
              </w:rPr>
              <w:t>项目属性：</w:t>
            </w:r>
          </w:p>
          <w:p w14:paraId="4220B977">
            <w:pPr>
              <w:spacing w:line="300" w:lineRule="auto"/>
              <w:jc w:val="left"/>
              <w:rPr>
                <w:rFonts w:hint="eastAsia" w:ascii="宋体" w:hAnsi="宋体" w:cs="宋体"/>
                <w:sz w:val="24"/>
              </w:rPr>
            </w:pPr>
            <w:r>
              <w:rPr>
                <w:rFonts w:hint="eastAsia" w:ascii="宋体" w:hAnsi="宋体" w:cs="宋体"/>
                <w:sz w:val="24"/>
              </w:rPr>
              <w:t>■服务</w:t>
            </w:r>
          </w:p>
          <w:p w14:paraId="7C77D5FB">
            <w:pPr>
              <w:spacing w:line="300" w:lineRule="auto"/>
              <w:jc w:val="left"/>
              <w:rPr>
                <w:rFonts w:hint="eastAsia" w:ascii="宋体" w:hAnsi="宋体" w:cs="宋体"/>
                <w:sz w:val="24"/>
              </w:rPr>
            </w:pPr>
            <w:r>
              <w:rPr>
                <w:rFonts w:hint="eastAsia" w:ascii="宋体" w:hAnsi="宋体" w:cs="宋体"/>
                <w:sz w:val="24"/>
              </w:rPr>
              <w:t>□货物</w:t>
            </w:r>
          </w:p>
        </w:tc>
      </w:tr>
      <w:tr w14:paraId="6B70F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B1025B7">
            <w:pPr>
              <w:pStyle w:val="2"/>
              <w:adjustRightInd w:val="0"/>
              <w:snapToGrid w:val="0"/>
              <w:spacing w:line="300" w:lineRule="auto"/>
              <w:jc w:val="center"/>
              <w:rPr>
                <w:rFonts w:hAnsi="宋体" w:cs="宋体"/>
                <w:sz w:val="24"/>
                <w:szCs w:val="24"/>
              </w:rPr>
            </w:pPr>
            <w:r>
              <w:rPr>
                <w:rFonts w:hint="default" w:hAnsi="宋体" w:cs="宋体"/>
                <w:sz w:val="24"/>
                <w:szCs w:val="24"/>
              </w:rPr>
              <w:t>2.3</w:t>
            </w:r>
          </w:p>
        </w:tc>
        <w:tc>
          <w:tcPr>
            <w:tcW w:w="1559" w:type="dxa"/>
            <w:vAlign w:val="center"/>
          </w:tcPr>
          <w:p w14:paraId="55839992">
            <w:pPr>
              <w:spacing w:line="300" w:lineRule="auto"/>
              <w:jc w:val="center"/>
              <w:rPr>
                <w:rFonts w:hint="eastAsia" w:ascii="宋体" w:hAnsi="宋体" w:cs="宋体"/>
                <w:sz w:val="24"/>
              </w:rPr>
            </w:pPr>
            <w:r>
              <w:rPr>
                <w:rFonts w:hint="eastAsia" w:ascii="宋体" w:hAnsi="宋体" w:cs="宋体"/>
                <w:sz w:val="24"/>
              </w:rPr>
              <w:t>科研仪器设备</w:t>
            </w:r>
          </w:p>
        </w:tc>
        <w:tc>
          <w:tcPr>
            <w:tcW w:w="7682" w:type="dxa"/>
            <w:vAlign w:val="center"/>
          </w:tcPr>
          <w:p w14:paraId="34A769CE">
            <w:pPr>
              <w:spacing w:line="300" w:lineRule="auto"/>
              <w:jc w:val="left"/>
              <w:rPr>
                <w:rFonts w:hint="eastAsia" w:ascii="宋体" w:hAnsi="宋体" w:cs="宋体"/>
                <w:sz w:val="24"/>
              </w:rPr>
            </w:pPr>
            <w:r>
              <w:rPr>
                <w:rFonts w:hint="eastAsia" w:ascii="宋体" w:hAnsi="宋体" w:cs="宋体"/>
                <w:sz w:val="24"/>
              </w:rPr>
              <w:t>是否属于科研仪器设备采购项目：</w:t>
            </w:r>
          </w:p>
          <w:p w14:paraId="1592CFAB">
            <w:pPr>
              <w:spacing w:line="300" w:lineRule="auto"/>
              <w:jc w:val="left"/>
              <w:rPr>
                <w:rFonts w:hint="eastAsia" w:ascii="宋体" w:hAnsi="宋体" w:cs="宋体"/>
                <w:sz w:val="24"/>
              </w:rPr>
            </w:pPr>
            <w:r>
              <w:rPr>
                <w:rFonts w:hint="eastAsia" w:ascii="宋体" w:hAnsi="宋体" w:cs="宋体"/>
                <w:sz w:val="24"/>
              </w:rPr>
              <w:t>□是</w:t>
            </w:r>
          </w:p>
          <w:p w14:paraId="3C357FB4">
            <w:pPr>
              <w:spacing w:line="300" w:lineRule="auto"/>
              <w:jc w:val="left"/>
              <w:rPr>
                <w:rFonts w:hint="eastAsia" w:ascii="宋体" w:hAnsi="宋体" w:cs="宋体"/>
                <w:sz w:val="24"/>
              </w:rPr>
            </w:pPr>
            <w:r>
              <w:rPr>
                <w:rFonts w:hint="eastAsia" w:ascii="宋体" w:hAnsi="宋体" w:cs="宋体"/>
                <w:sz w:val="24"/>
              </w:rPr>
              <w:t>■否</w:t>
            </w:r>
          </w:p>
        </w:tc>
      </w:tr>
      <w:tr w14:paraId="295C2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813220F">
            <w:pPr>
              <w:pStyle w:val="2"/>
              <w:adjustRightInd w:val="0"/>
              <w:snapToGrid w:val="0"/>
              <w:spacing w:line="300" w:lineRule="auto"/>
              <w:jc w:val="center"/>
              <w:rPr>
                <w:rFonts w:hAnsi="宋体" w:cs="宋体"/>
                <w:sz w:val="24"/>
                <w:szCs w:val="24"/>
              </w:rPr>
            </w:pPr>
            <w:r>
              <w:rPr>
                <w:rFonts w:hint="default" w:hAnsi="宋体" w:cs="宋体"/>
                <w:sz w:val="24"/>
                <w:szCs w:val="24"/>
              </w:rPr>
              <w:t>2.4</w:t>
            </w:r>
          </w:p>
        </w:tc>
        <w:tc>
          <w:tcPr>
            <w:tcW w:w="1559" w:type="dxa"/>
            <w:vAlign w:val="center"/>
          </w:tcPr>
          <w:p w14:paraId="410E9202">
            <w:pPr>
              <w:spacing w:line="300" w:lineRule="auto"/>
              <w:jc w:val="center"/>
              <w:rPr>
                <w:rFonts w:hint="eastAsia" w:ascii="宋体" w:hAnsi="宋体" w:cs="宋体"/>
                <w:sz w:val="24"/>
              </w:rPr>
            </w:pPr>
            <w:r>
              <w:rPr>
                <w:rFonts w:hint="eastAsia" w:ascii="宋体" w:hAnsi="宋体" w:cs="宋体"/>
                <w:sz w:val="24"/>
              </w:rPr>
              <w:t>核心产品</w:t>
            </w:r>
          </w:p>
        </w:tc>
        <w:tc>
          <w:tcPr>
            <w:tcW w:w="7682" w:type="dxa"/>
            <w:vAlign w:val="center"/>
          </w:tcPr>
          <w:p w14:paraId="67043A87">
            <w:pPr>
              <w:pStyle w:val="2"/>
              <w:adjustRightInd w:val="0"/>
              <w:snapToGrid w:val="0"/>
              <w:spacing w:line="300" w:lineRule="auto"/>
              <w:rPr>
                <w:rFonts w:hAnsi="宋体" w:cs="宋体"/>
                <w:sz w:val="24"/>
                <w:szCs w:val="24"/>
              </w:rPr>
            </w:pPr>
            <w:r>
              <w:rPr>
                <w:rFonts w:hAnsi="宋体" w:cs="宋体"/>
                <w:sz w:val="24"/>
                <w:szCs w:val="24"/>
              </w:rPr>
              <w:t>■关于核心产品本项目不适用。</w:t>
            </w:r>
          </w:p>
          <w:p w14:paraId="28464B26">
            <w:pPr>
              <w:pStyle w:val="2"/>
              <w:adjustRightInd w:val="0"/>
              <w:snapToGrid w:val="0"/>
              <w:spacing w:line="300" w:lineRule="auto"/>
              <w:rPr>
                <w:rFonts w:hAnsi="宋体" w:cs="宋体"/>
                <w:sz w:val="24"/>
                <w:szCs w:val="24"/>
              </w:rPr>
            </w:pPr>
            <w:r>
              <w:rPr>
                <w:rFonts w:hAnsi="宋体" w:cs="宋体"/>
                <w:sz w:val="24"/>
                <w:szCs w:val="24"/>
              </w:rPr>
              <w:t>□本项目__包为单一产品采购项目。</w:t>
            </w:r>
          </w:p>
          <w:p w14:paraId="2BBDBF2E">
            <w:pPr>
              <w:spacing w:line="300" w:lineRule="auto"/>
              <w:jc w:val="left"/>
              <w:rPr>
                <w:rFonts w:hint="eastAsia" w:ascii="宋体" w:hAnsi="宋体" w:cs="宋体"/>
                <w:sz w:val="24"/>
              </w:rPr>
            </w:pPr>
            <w:r>
              <w:rPr>
                <w:rFonts w:hint="eastAsia" w:ascii="宋体" w:hAnsi="宋体" w:cs="宋体"/>
                <w:sz w:val="24"/>
              </w:rPr>
              <w:t>□本项目__包为非单一产品采购项目，核心产品为：____。</w:t>
            </w:r>
          </w:p>
        </w:tc>
      </w:tr>
      <w:tr w14:paraId="652C5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4E7A3027">
            <w:pPr>
              <w:pStyle w:val="2"/>
              <w:adjustRightInd w:val="0"/>
              <w:snapToGrid w:val="0"/>
              <w:spacing w:line="300" w:lineRule="auto"/>
              <w:jc w:val="center"/>
              <w:rPr>
                <w:rFonts w:hAnsi="宋体" w:cs="宋体"/>
                <w:sz w:val="24"/>
                <w:szCs w:val="24"/>
              </w:rPr>
            </w:pPr>
            <w:r>
              <w:rPr>
                <w:rFonts w:hint="default" w:hAnsi="宋体" w:cs="宋体"/>
                <w:sz w:val="24"/>
                <w:szCs w:val="24"/>
              </w:rPr>
              <w:t>3.1</w:t>
            </w:r>
          </w:p>
        </w:tc>
        <w:tc>
          <w:tcPr>
            <w:tcW w:w="1559" w:type="dxa"/>
            <w:vAlign w:val="center"/>
          </w:tcPr>
          <w:p w14:paraId="409629CD">
            <w:pPr>
              <w:spacing w:line="300" w:lineRule="auto"/>
              <w:jc w:val="center"/>
              <w:rPr>
                <w:rFonts w:hint="eastAsia" w:ascii="宋体" w:hAnsi="宋体" w:cs="宋体"/>
                <w:sz w:val="24"/>
              </w:rPr>
            </w:pPr>
            <w:r>
              <w:rPr>
                <w:rFonts w:hint="eastAsia" w:ascii="宋体" w:hAnsi="宋体" w:cs="宋体"/>
                <w:sz w:val="24"/>
              </w:rPr>
              <w:t>现场考察</w:t>
            </w:r>
          </w:p>
        </w:tc>
        <w:tc>
          <w:tcPr>
            <w:tcW w:w="7682" w:type="dxa"/>
            <w:vAlign w:val="center"/>
          </w:tcPr>
          <w:p w14:paraId="5BCE6AF2">
            <w:pPr>
              <w:spacing w:line="300" w:lineRule="auto"/>
              <w:jc w:val="left"/>
              <w:rPr>
                <w:rFonts w:hint="eastAsia" w:ascii="宋体" w:hAnsi="宋体" w:cs="宋体"/>
                <w:sz w:val="24"/>
              </w:rPr>
            </w:pPr>
            <w:r>
              <w:rPr>
                <w:rFonts w:hint="eastAsia" w:ascii="宋体" w:hAnsi="宋体" w:cs="宋体"/>
                <w:sz w:val="24"/>
              </w:rPr>
              <w:t>■不组织</w:t>
            </w:r>
          </w:p>
          <w:p w14:paraId="18E9BF13">
            <w:pPr>
              <w:spacing w:line="300" w:lineRule="auto"/>
              <w:jc w:val="left"/>
              <w:rPr>
                <w:rFonts w:hint="eastAsia" w:ascii="宋体" w:hAnsi="宋体" w:cs="宋体"/>
                <w:bCs/>
                <w:sz w:val="24"/>
              </w:rPr>
            </w:pPr>
            <w:r>
              <w:rPr>
                <w:rFonts w:hint="eastAsia" w:ascii="宋体" w:hAnsi="宋体" w:cs="宋体"/>
                <w:sz w:val="24"/>
              </w:rPr>
              <w:t>□组织，考察时间：__年_月_日_</w:t>
            </w:r>
            <w:r>
              <w:rPr>
                <w:rFonts w:hint="eastAsia" w:ascii="宋体" w:hAnsi="宋体" w:cs="宋体"/>
                <w:bCs/>
                <w:sz w:val="24"/>
              </w:rPr>
              <w:t>点</w:t>
            </w:r>
            <w:r>
              <w:rPr>
                <w:rFonts w:ascii="宋体" w:hAnsi="宋体" w:cs="宋体"/>
                <w:sz w:val="24"/>
              </w:rPr>
              <w:t>_</w:t>
            </w:r>
            <w:r>
              <w:rPr>
                <w:rFonts w:hint="eastAsia" w:ascii="宋体" w:hAnsi="宋体" w:cs="宋体"/>
                <w:bCs/>
                <w:sz w:val="24"/>
              </w:rPr>
              <w:t>分</w:t>
            </w:r>
          </w:p>
          <w:p w14:paraId="5A540ABA">
            <w:pPr>
              <w:pStyle w:val="2"/>
              <w:adjustRightInd w:val="0"/>
              <w:snapToGrid w:val="0"/>
              <w:spacing w:line="300" w:lineRule="auto"/>
              <w:rPr>
                <w:rFonts w:hAnsi="宋体" w:cs="宋体"/>
                <w:sz w:val="24"/>
                <w:szCs w:val="24"/>
              </w:rPr>
            </w:pPr>
            <w:r>
              <w:rPr>
                <w:rFonts w:hAnsi="宋体" w:cs="宋体"/>
                <w:sz w:val="24"/>
                <w:szCs w:val="24"/>
              </w:rPr>
              <w:t>考察地点：____________。</w:t>
            </w:r>
          </w:p>
        </w:tc>
      </w:tr>
      <w:tr w14:paraId="6BD79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23A1720">
            <w:pPr>
              <w:pStyle w:val="2"/>
              <w:adjustRightInd w:val="0"/>
              <w:snapToGrid w:val="0"/>
              <w:spacing w:line="300" w:lineRule="auto"/>
              <w:jc w:val="center"/>
              <w:rPr>
                <w:rFonts w:hAnsi="宋体" w:cs="宋体"/>
                <w:sz w:val="24"/>
                <w:szCs w:val="24"/>
              </w:rPr>
            </w:pPr>
          </w:p>
        </w:tc>
        <w:tc>
          <w:tcPr>
            <w:tcW w:w="1559" w:type="dxa"/>
            <w:vAlign w:val="center"/>
          </w:tcPr>
          <w:p w14:paraId="39960A81">
            <w:pPr>
              <w:spacing w:line="300" w:lineRule="auto"/>
              <w:jc w:val="center"/>
              <w:rPr>
                <w:rFonts w:hint="eastAsia" w:ascii="宋体" w:hAnsi="宋体" w:cs="宋体"/>
                <w:sz w:val="24"/>
              </w:rPr>
            </w:pPr>
            <w:r>
              <w:rPr>
                <w:rFonts w:hint="eastAsia" w:ascii="宋体" w:hAnsi="宋体" w:cs="宋体"/>
                <w:sz w:val="24"/>
              </w:rPr>
              <w:t>开标前答疑会</w:t>
            </w:r>
          </w:p>
        </w:tc>
        <w:tc>
          <w:tcPr>
            <w:tcW w:w="7682" w:type="dxa"/>
            <w:vAlign w:val="center"/>
          </w:tcPr>
          <w:p w14:paraId="4C1DD5A6">
            <w:pPr>
              <w:spacing w:line="300" w:lineRule="auto"/>
              <w:jc w:val="left"/>
              <w:rPr>
                <w:rFonts w:hint="eastAsia" w:ascii="宋体" w:hAnsi="宋体" w:cs="宋体"/>
                <w:sz w:val="24"/>
              </w:rPr>
            </w:pPr>
            <w:r>
              <w:rPr>
                <w:rFonts w:hint="eastAsia" w:ascii="宋体" w:hAnsi="宋体" w:cs="宋体"/>
                <w:sz w:val="24"/>
              </w:rPr>
              <w:t>■不召开</w:t>
            </w:r>
          </w:p>
          <w:p w14:paraId="2F9A1287">
            <w:pPr>
              <w:spacing w:line="300" w:lineRule="auto"/>
              <w:jc w:val="left"/>
              <w:rPr>
                <w:rFonts w:hint="eastAsia" w:ascii="宋体" w:hAnsi="宋体" w:cs="宋体"/>
                <w:sz w:val="24"/>
              </w:rPr>
            </w:pPr>
            <w:r>
              <w:rPr>
                <w:rFonts w:hint="eastAsia" w:ascii="宋体" w:hAnsi="宋体" w:cs="宋体"/>
                <w:sz w:val="24"/>
              </w:rPr>
              <w:t>□召开，召开时间：__年_月_日_</w:t>
            </w:r>
            <w:r>
              <w:rPr>
                <w:rFonts w:hint="eastAsia" w:ascii="宋体" w:hAnsi="宋体" w:cs="宋体"/>
                <w:bCs/>
                <w:sz w:val="24"/>
              </w:rPr>
              <w:t>点</w:t>
            </w:r>
            <w:r>
              <w:rPr>
                <w:rFonts w:ascii="宋体" w:hAnsi="宋体" w:cs="宋体"/>
                <w:sz w:val="24"/>
              </w:rPr>
              <w:t>_</w:t>
            </w:r>
            <w:r>
              <w:rPr>
                <w:rFonts w:hint="eastAsia" w:ascii="宋体" w:hAnsi="宋体" w:cs="宋体"/>
                <w:bCs/>
                <w:sz w:val="24"/>
              </w:rPr>
              <w:t>分</w:t>
            </w:r>
          </w:p>
          <w:p w14:paraId="44C59AFC">
            <w:pPr>
              <w:spacing w:line="300" w:lineRule="auto"/>
              <w:jc w:val="left"/>
              <w:rPr>
                <w:rFonts w:hint="eastAsia" w:ascii="宋体" w:hAnsi="宋体" w:cs="宋体"/>
                <w:sz w:val="24"/>
              </w:rPr>
            </w:pPr>
            <w:r>
              <w:rPr>
                <w:rFonts w:hint="eastAsia" w:ascii="宋体" w:hAnsi="宋体" w:cs="宋体"/>
                <w:sz w:val="24"/>
              </w:rPr>
              <w:t>召开地点：____________。</w:t>
            </w:r>
          </w:p>
        </w:tc>
      </w:tr>
      <w:tr w14:paraId="12691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9BA401">
            <w:pPr>
              <w:pStyle w:val="2"/>
              <w:adjustRightInd w:val="0"/>
              <w:snapToGrid w:val="0"/>
              <w:spacing w:line="300" w:lineRule="auto"/>
              <w:jc w:val="center"/>
              <w:rPr>
                <w:rFonts w:hAnsi="宋体" w:cs="宋体"/>
                <w:sz w:val="24"/>
                <w:szCs w:val="24"/>
              </w:rPr>
            </w:pPr>
            <w:r>
              <w:rPr>
                <w:rFonts w:hint="default" w:hAnsi="宋体" w:cs="宋体"/>
                <w:sz w:val="24"/>
                <w:szCs w:val="24"/>
              </w:rPr>
              <w:t>4.1</w:t>
            </w:r>
          </w:p>
        </w:tc>
        <w:tc>
          <w:tcPr>
            <w:tcW w:w="1559" w:type="dxa"/>
            <w:vAlign w:val="center"/>
          </w:tcPr>
          <w:p w14:paraId="72EF9B8B">
            <w:pPr>
              <w:spacing w:line="300" w:lineRule="auto"/>
              <w:jc w:val="center"/>
              <w:rPr>
                <w:rFonts w:hint="eastAsia" w:ascii="宋体" w:hAnsi="宋体" w:cs="宋体"/>
                <w:sz w:val="24"/>
              </w:rPr>
            </w:pPr>
            <w:r>
              <w:rPr>
                <w:rFonts w:hint="eastAsia" w:ascii="宋体" w:hAnsi="宋体" w:cs="宋体"/>
                <w:sz w:val="24"/>
              </w:rPr>
              <w:t>样品</w:t>
            </w:r>
          </w:p>
        </w:tc>
        <w:tc>
          <w:tcPr>
            <w:tcW w:w="7682" w:type="dxa"/>
            <w:vAlign w:val="center"/>
          </w:tcPr>
          <w:p w14:paraId="6D2F13E3">
            <w:pPr>
              <w:spacing w:line="300" w:lineRule="auto"/>
              <w:jc w:val="left"/>
              <w:rPr>
                <w:rFonts w:hint="eastAsia" w:ascii="宋体" w:hAnsi="宋体" w:cs="宋体"/>
                <w:sz w:val="24"/>
              </w:rPr>
            </w:pPr>
            <w:r>
              <w:rPr>
                <w:rFonts w:hint="eastAsia" w:ascii="宋体" w:hAnsi="宋体" w:cs="宋体"/>
                <w:sz w:val="24"/>
              </w:rPr>
              <w:t>投标样品递交：</w:t>
            </w:r>
          </w:p>
          <w:p w14:paraId="421AD6FD">
            <w:pPr>
              <w:spacing w:line="300" w:lineRule="auto"/>
              <w:jc w:val="left"/>
              <w:rPr>
                <w:rFonts w:hint="eastAsia" w:ascii="宋体" w:hAnsi="宋体" w:cs="宋体"/>
                <w:sz w:val="24"/>
              </w:rPr>
            </w:pPr>
            <w:r>
              <w:rPr>
                <w:rFonts w:hint="eastAsia" w:ascii="宋体" w:hAnsi="宋体" w:cs="宋体"/>
                <w:sz w:val="24"/>
              </w:rPr>
              <w:t>■不需要</w:t>
            </w:r>
          </w:p>
          <w:p w14:paraId="1AB67490">
            <w:pPr>
              <w:spacing w:line="300" w:lineRule="auto"/>
              <w:jc w:val="left"/>
              <w:rPr>
                <w:rFonts w:hint="eastAsia" w:ascii="宋体" w:hAnsi="宋体" w:cs="宋体"/>
                <w:sz w:val="24"/>
              </w:rPr>
            </w:pPr>
            <w:r>
              <w:rPr>
                <w:rFonts w:hint="eastAsia" w:ascii="宋体" w:hAnsi="宋体" w:cs="宋体"/>
                <w:sz w:val="24"/>
              </w:rPr>
              <w:t>□需要，具体要求如下：</w:t>
            </w:r>
          </w:p>
          <w:p w14:paraId="64A28B2E">
            <w:pPr>
              <w:spacing w:line="300" w:lineRule="auto"/>
              <w:jc w:val="left"/>
              <w:rPr>
                <w:rFonts w:hint="eastAsia" w:ascii="宋体" w:hAnsi="宋体" w:cs="宋体"/>
                <w:sz w:val="24"/>
                <w:u w:val="single"/>
              </w:rPr>
            </w:pPr>
            <w:r>
              <w:rPr>
                <w:rFonts w:hint="eastAsia" w:ascii="宋体" w:hAnsi="宋体" w:cs="宋体"/>
                <w:sz w:val="24"/>
              </w:rPr>
              <w:t>（1）样品制作的标准和要求：_________；</w:t>
            </w:r>
          </w:p>
          <w:p w14:paraId="4AC25FDE">
            <w:pPr>
              <w:spacing w:line="300" w:lineRule="auto"/>
              <w:jc w:val="left"/>
              <w:rPr>
                <w:rFonts w:hint="eastAsia" w:ascii="宋体" w:hAnsi="宋体" w:cs="宋体"/>
                <w:sz w:val="24"/>
              </w:rPr>
            </w:pPr>
            <w:r>
              <w:rPr>
                <w:rFonts w:hint="eastAsia" w:ascii="宋体" w:hAnsi="宋体" w:cs="宋体"/>
                <w:sz w:val="24"/>
              </w:rPr>
              <w:t>（2）是否需要随样品提交相关检测报告：</w:t>
            </w:r>
          </w:p>
          <w:p w14:paraId="1DE4A0AA">
            <w:pPr>
              <w:spacing w:line="300" w:lineRule="auto"/>
              <w:ind w:firstLine="600" w:firstLineChars="250"/>
              <w:jc w:val="left"/>
              <w:rPr>
                <w:rFonts w:hint="eastAsia" w:ascii="宋体" w:hAnsi="宋体" w:cs="宋体"/>
                <w:sz w:val="24"/>
              </w:rPr>
            </w:pPr>
            <w:r>
              <w:rPr>
                <w:rFonts w:hint="eastAsia" w:ascii="宋体" w:hAnsi="宋体" w:cs="宋体"/>
                <w:sz w:val="24"/>
              </w:rPr>
              <w:t>□不需要</w:t>
            </w:r>
          </w:p>
          <w:p w14:paraId="66F46B81">
            <w:pPr>
              <w:spacing w:line="300" w:lineRule="auto"/>
              <w:ind w:firstLine="600" w:firstLineChars="250"/>
              <w:jc w:val="left"/>
              <w:rPr>
                <w:rFonts w:hint="eastAsia" w:ascii="宋体" w:hAnsi="宋体" w:cs="宋体"/>
                <w:sz w:val="24"/>
              </w:rPr>
            </w:pPr>
            <w:r>
              <w:rPr>
                <w:rFonts w:hint="eastAsia" w:ascii="宋体" w:hAnsi="宋体" w:cs="宋体"/>
                <w:sz w:val="24"/>
              </w:rPr>
              <w:t>□需要</w:t>
            </w:r>
          </w:p>
          <w:p w14:paraId="49CD1439">
            <w:pPr>
              <w:spacing w:line="300" w:lineRule="auto"/>
              <w:jc w:val="left"/>
              <w:rPr>
                <w:rFonts w:hint="eastAsia" w:ascii="宋体" w:hAnsi="宋体" w:cs="宋体"/>
                <w:sz w:val="24"/>
              </w:rPr>
            </w:pPr>
            <w:r>
              <w:rPr>
                <w:rFonts w:hint="eastAsia" w:ascii="宋体" w:hAnsi="宋体" w:cs="宋体"/>
                <w:sz w:val="24"/>
              </w:rPr>
              <w:t>（3）样品递交要求：_________；</w:t>
            </w:r>
          </w:p>
          <w:p w14:paraId="5B8D98CF">
            <w:pPr>
              <w:spacing w:line="300" w:lineRule="auto"/>
              <w:jc w:val="left"/>
              <w:rPr>
                <w:rFonts w:hint="eastAsia" w:ascii="宋体" w:hAnsi="宋体" w:cs="宋体"/>
                <w:sz w:val="24"/>
              </w:rPr>
            </w:pPr>
            <w:r>
              <w:rPr>
                <w:rFonts w:hint="eastAsia" w:ascii="宋体" w:hAnsi="宋体" w:cs="宋体"/>
                <w:sz w:val="24"/>
              </w:rPr>
              <w:t>（4）未中标人样品退还：_________；</w:t>
            </w:r>
          </w:p>
          <w:p w14:paraId="622C2FB0">
            <w:pPr>
              <w:spacing w:line="300" w:lineRule="auto"/>
              <w:jc w:val="left"/>
              <w:rPr>
                <w:rFonts w:hint="eastAsia" w:ascii="宋体" w:hAnsi="宋体" w:cs="宋体"/>
                <w:sz w:val="24"/>
                <w:u w:val="single"/>
              </w:rPr>
            </w:pPr>
            <w:r>
              <w:rPr>
                <w:rFonts w:hint="eastAsia" w:ascii="宋体" w:hAnsi="宋体" w:cs="宋体"/>
                <w:sz w:val="24"/>
              </w:rPr>
              <w:t>（5）中标人样品保管、封存及退还：_________；</w:t>
            </w:r>
          </w:p>
          <w:p w14:paraId="542E61C1">
            <w:pPr>
              <w:spacing w:line="300" w:lineRule="auto"/>
              <w:jc w:val="left"/>
              <w:rPr>
                <w:rFonts w:hint="eastAsia" w:ascii="宋体" w:hAnsi="宋体" w:cs="宋体"/>
                <w:sz w:val="24"/>
              </w:rPr>
            </w:pPr>
            <w:r>
              <w:rPr>
                <w:rFonts w:hint="eastAsia" w:ascii="宋体" w:hAnsi="宋体" w:cs="宋体"/>
                <w:sz w:val="24"/>
              </w:rPr>
              <w:t>（6）其他要求（如有）：_________。</w:t>
            </w:r>
          </w:p>
        </w:tc>
      </w:tr>
      <w:tr w14:paraId="0F1FA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655A9181">
            <w:pPr>
              <w:pStyle w:val="2"/>
              <w:adjustRightInd w:val="0"/>
              <w:snapToGrid w:val="0"/>
              <w:spacing w:line="300" w:lineRule="auto"/>
              <w:jc w:val="center"/>
              <w:rPr>
                <w:rFonts w:hAnsi="宋体" w:cs="宋体"/>
                <w:sz w:val="24"/>
                <w:szCs w:val="24"/>
              </w:rPr>
            </w:pPr>
            <w:r>
              <w:rPr>
                <w:rFonts w:hint="default" w:hAnsi="宋体" w:cs="宋体"/>
                <w:sz w:val="24"/>
                <w:szCs w:val="24"/>
              </w:rPr>
              <w:t>5.2.5</w:t>
            </w:r>
          </w:p>
        </w:tc>
        <w:tc>
          <w:tcPr>
            <w:tcW w:w="1559" w:type="dxa"/>
            <w:vAlign w:val="center"/>
          </w:tcPr>
          <w:p w14:paraId="5E8CEC43">
            <w:pPr>
              <w:spacing w:line="300" w:lineRule="auto"/>
              <w:jc w:val="center"/>
              <w:rPr>
                <w:rFonts w:hint="eastAsia" w:ascii="宋体" w:hAnsi="宋体" w:cs="宋体"/>
                <w:sz w:val="24"/>
              </w:rPr>
            </w:pPr>
            <w:r>
              <w:rPr>
                <w:rFonts w:hint="eastAsia" w:ascii="宋体" w:hAnsi="宋体" w:cs="宋体"/>
                <w:sz w:val="24"/>
              </w:rPr>
              <w:t>标的所属行业</w:t>
            </w:r>
          </w:p>
        </w:tc>
        <w:tc>
          <w:tcPr>
            <w:tcW w:w="7682" w:type="dxa"/>
            <w:vAlign w:val="center"/>
          </w:tcPr>
          <w:p w14:paraId="5F509D7B">
            <w:pPr>
              <w:spacing w:line="300" w:lineRule="auto"/>
              <w:jc w:val="left"/>
              <w:rPr>
                <w:rFonts w:hint="eastAsia" w:ascii="宋体" w:hAnsi="宋体" w:cs="宋体"/>
                <w:sz w:val="24"/>
              </w:rPr>
            </w:pPr>
            <w:r>
              <w:rPr>
                <w:rFonts w:hint="eastAsia" w:ascii="宋体" w:hAnsi="宋体" w:cs="宋体"/>
                <w:sz w:val="24"/>
              </w:rPr>
              <w:t>本项目采购标的对应的中小企业划分标准所属行业：</w:t>
            </w:r>
          </w:p>
          <w:tbl>
            <w:tblPr>
              <w:tblStyle w:val="44"/>
              <w:tblW w:w="68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5FBB4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vAlign w:val="center"/>
                </w:tcPr>
                <w:p w14:paraId="32B65B0A">
                  <w:pPr>
                    <w:spacing w:line="300" w:lineRule="auto"/>
                    <w:jc w:val="center"/>
                    <w:rPr>
                      <w:rFonts w:hint="eastAsia" w:ascii="宋体" w:hAnsi="宋体" w:cs="宋体"/>
                      <w:bCs/>
                      <w:sz w:val="24"/>
                    </w:rPr>
                  </w:pPr>
                  <w:r>
                    <w:rPr>
                      <w:rFonts w:hint="eastAsia" w:ascii="宋体" w:hAnsi="宋体" w:cs="宋体"/>
                      <w:bCs/>
                      <w:sz w:val="24"/>
                    </w:rPr>
                    <w:t>标段号</w:t>
                  </w:r>
                </w:p>
              </w:tc>
              <w:tc>
                <w:tcPr>
                  <w:tcW w:w="2800" w:type="dxa"/>
                  <w:tcBorders>
                    <w:top w:val="single" w:color="auto" w:sz="4" w:space="0"/>
                    <w:left w:val="single" w:color="auto" w:sz="4" w:space="0"/>
                    <w:bottom w:val="single" w:color="auto" w:sz="4" w:space="0"/>
                    <w:right w:val="single" w:color="auto" w:sz="4" w:space="0"/>
                  </w:tcBorders>
                  <w:vAlign w:val="center"/>
                </w:tcPr>
                <w:p w14:paraId="18CF62EE">
                  <w:pPr>
                    <w:spacing w:line="300" w:lineRule="auto"/>
                    <w:jc w:val="center"/>
                    <w:rPr>
                      <w:rFonts w:hint="eastAsia" w:ascii="宋体" w:hAnsi="宋体" w:cs="宋体"/>
                      <w:bCs/>
                      <w:sz w:val="24"/>
                    </w:rPr>
                  </w:pPr>
                  <w:r>
                    <w:rPr>
                      <w:rFonts w:hint="eastAsia" w:ascii="宋体" w:hAnsi="宋体" w:cs="宋体"/>
                      <w:bCs/>
                      <w:sz w:val="24"/>
                    </w:rPr>
                    <w:t>标的名称</w:t>
                  </w:r>
                </w:p>
              </w:tc>
              <w:tc>
                <w:tcPr>
                  <w:tcW w:w="3239" w:type="dxa"/>
                  <w:tcBorders>
                    <w:top w:val="single" w:color="auto" w:sz="4" w:space="0"/>
                    <w:left w:val="single" w:color="auto" w:sz="4" w:space="0"/>
                    <w:bottom w:val="single" w:color="auto" w:sz="4" w:space="0"/>
                    <w:right w:val="single" w:color="auto" w:sz="4" w:space="0"/>
                  </w:tcBorders>
                  <w:vAlign w:val="center"/>
                </w:tcPr>
                <w:p w14:paraId="67130532">
                  <w:pPr>
                    <w:spacing w:line="300" w:lineRule="auto"/>
                    <w:jc w:val="center"/>
                    <w:rPr>
                      <w:rFonts w:hint="eastAsia" w:ascii="宋体" w:hAnsi="宋体" w:cs="宋体"/>
                      <w:sz w:val="24"/>
                    </w:rPr>
                  </w:pPr>
                  <w:r>
                    <w:rPr>
                      <w:rFonts w:hint="eastAsia" w:ascii="宋体" w:hAnsi="宋体" w:cs="宋体"/>
                      <w:sz w:val="24"/>
                    </w:rPr>
                    <w:t>中小企业划分标准所属行业</w:t>
                  </w:r>
                </w:p>
              </w:tc>
            </w:tr>
            <w:tr w14:paraId="3BD4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vAlign w:val="center"/>
                </w:tcPr>
                <w:p w14:paraId="2F849EF6">
                  <w:pPr>
                    <w:spacing w:line="300" w:lineRule="auto"/>
                    <w:jc w:val="center"/>
                    <w:rPr>
                      <w:rFonts w:hint="eastAsia" w:ascii="宋体" w:hAnsi="宋体" w:cs="宋体"/>
                      <w:bCs/>
                      <w:sz w:val="24"/>
                    </w:rPr>
                  </w:pPr>
                  <w:r>
                    <w:rPr>
                      <w:rFonts w:ascii="宋体" w:hAnsi="宋体" w:cs="宋体"/>
                      <w:bCs/>
                      <w:sz w:val="24"/>
                    </w:rPr>
                    <w:t>0</w:t>
                  </w:r>
                  <w:r>
                    <w:rPr>
                      <w:rFonts w:hint="eastAsia" w:ascii="宋体" w:hAnsi="宋体" w:cs="宋体"/>
                      <w:bCs/>
                      <w:sz w:val="24"/>
                    </w:rPr>
                    <w:t>5</w:t>
                  </w:r>
                </w:p>
              </w:tc>
              <w:tc>
                <w:tcPr>
                  <w:tcW w:w="2800" w:type="dxa"/>
                  <w:tcBorders>
                    <w:top w:val="single" w:color="auto" w:sz="4" w:space="0"/>
                    <w:left w:val="single" w:color="auto" w:sz="4" w:space="0"/>
                    <w:bottom w:val="single" w:color="auto" w:sz="4" w:space="0"/>
                    <w:right w:val="single" w:color="auto" w:sz="4" w:space="0"/>
                  </w:tcBorders>
                  <w:vAlign w:val="center"/>
                </w:tcPr>
                <w:p w14:paraId="0DD3072E">
                  <w:pPr>
                    <w:spacing w:line="300" w:lineRule="auto"/>
                    <w:jc w:val="center"/>
                    <w:rPr>
                      <w:rFonts w:hint="eastAsia" w:ascii="宋体" w:hAnsi="宋体" w:cs="宋体"/>
                      <w:sz w:val="24"/>
                    </w:rPr>
                  </w:pPr>
                  <w:r>
                    <w:rPr>
                      <w:rFonts w:hint="eastAsia" w:ascii="宋体" w:hAnsi="宋体" w:cs="宋体"/>
                      <w:spacing w:val="-4"/>
                      <w:position w:val="17"/>
                      <w:sz w:val="24"/>
                    </w:rPr>
                    <w:t>信息系统</w:t>
                  </w:r>
                  <w:r>
                    <w:rPr>
                      <w:rFonts w:hint="eastAsia" w:ascii="宋体" w:hAnsi="宋体" w:cs="宋体"/>
                      <w:spacing w:val="-4"/>
                      <w:position w:val="17"/>
                      <w:sz w:val="24"/>
                      <w:highlight w:val="none"/>
                    </w:rPr>
                    <w:t>运维类项目</w:t>
                  </w:r>
                  <w:r>
                    <w:rPr>
                      <w:rFonts w:hint="eastAsia" w:ascii="宋体" w:hAnsi="宋体" w:cs="宋体"/>
                      <w:spacing w:val="-4"/>
                      <w:position w:val="17"/>
                      <w:sz w:val="24"/>
                      <w:highlight w:val="none"/>
                      <w:lang w:eastAsia="zh-CN"/>
                    </w:rPr>
                    <w:t>（</w:t>
                  </w:r>
                  <w:r>
                    <w:rPr>
                      <w:rFonts w:hint="eastAsia" w:ascii="宋体" w:hAnsi="宋体" w:cs="宋体"/>
                      <w:spacing w:val="-4"/>
                      <w:position w:val="17"/>
                      <w:sz w:val="24"/>
                      <w:highlight w:val="none"/>
                    </w:rPr>
                    <w:t>北京市森林防火指挥管理平台系统运维</w:t>
                  </w:r>
                  <w:r>
                    <w:rPr>
                      <w:rFonts w:hint="eastAsia" w:ascii="宋体" w:hAnsi="宋体" w:cs="宋体"/>
                      <w:spacing w:val="-4"/>
                      <w:position w:val="17"/>
                      <w:sz w:val="24"/>
                      <w:highlight w:val="none"/>
                      <w:lang w:eastAsia="zh-CN"/>
                    </w:rPr>
                    <w:t>）</w:t>
                  </w:r>
                </w:p>
              </w:tc>
              <w:tc>
                <w:tcPr>
                  <w:tcW w:w="3239" w:type="dxa"/>
                  <w:tcBorders>
                    <w:top w:val="single" w:color="auto" w:sz="4" w:space="0"/>
                    <w:left w:val="single" w:color="auto" w:sz="4" w:space="0"/>
                    <w:bottom w:val="single" w:color="auto" w:sz="4" w:space="0"/>
                    <w:right w:val="single" w:color="auto" w:sz="4" w:space="0"/>
                  </w:tcBorders>
                  <w:vAlign w:val="center"/>
                </w:tcPr>
                <w:p w14:paraId="73C731F2">
                  <w:pPr>
                    <w:spacing w:line="300" w:lineRule="auto"/>
                    <w:jc w:val="center"/>
                    <w:rPr>
                      <w:rFonts w:hint="eastAsia" w:ascii="宋体" w:hAnsi="宋体" w:cs="宋体"/>
                      <w:kern w:val="0"/>
                      <w:sz w:val="24"/>
                    </w:rPr>
                  </w:pPr>
                  <w:r>
                    <w:rPr>
                      <w:rFonts w:hint="eastAsia" w:ascii="宋体" w:hAnsi="宋体" w:cs="宋体"/>
                      <w:spacing w:val="-4"/>
                      <w:position w:val="17"/>
                      <w:sz w:val="24"/>
                    </w:rPr>
                    <w:t>软件和信息技术服务业</w:t>
                  </w:r>
                </w:p>
              </w:tc>
            </w:tr>
          </w:tbl>
          <w:p w14:paraId="155C4069">
            <w:pPr>
              <w:spacing w:line="300" w:lineRule="auto"/>
              <w:jc w:val="left"/>
              <w:rPr>
                <w:rFonts w:hint="eastAsia" w:ascii="宋体" w:hAnsi="宋体" w:cs="宋体"/>
                <w:sz w:val="24"/>
              </w:rPr>
            </w:pPr>
          </w:p>
        </w:tc>
      </w:tr>
      <w:tr w14:paraId="1AC2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4C98C455">
            <w:pPr>
              <w:pStyle w:val="2"/>
              <w:adjustRightInd w:val="0"/>
              <w:snapToGrid w:val="0"/>
              <w:spacing w:line="300" w:lineRule="auto"/>
              <w:jc w:val="center"/>
              <w:rPr>
                <w:rFonts w:hAnsi="宋体" w:cs="宋体"/>
                <w:sz w:val="24"/>
                <w:szCs w:val="24"/>
              </w:rPr>
            </w:pPr>
            <w:r>
              <w:rPr>
                <w:rFonts w:hint="default" w:hAnsi="宋体" w:cs="宋体"/>
                <w:sz w:val="24"/>
                <w:szCs w:val="24"/>
              </w:rPr>
              <w:br w:type="page"/>
            </w:r>
            <w:r>
              <w:rPr>
                <w:rFonts w:hint="default" w:hAnsi="宋体" w:cs="宋体"/>
                <w:sz w:val="24"/>
                <w:szCs w:val="24"/>
              </w:rPr>
              <w:t>11.2</w:t>
            </w:r>
          </w:p>
        </w:tc>
        <w:tc>
          <w:tcPr>
            <w:tcW w:w="1559" w:type="dxa"/>
            <w:vAlign w:val="center"/>
          </w:tcPr>
          <w:p w14:paraId="1BB0C5C6">
            <w:pPr>
              <w:spacing w:line="300" w:lineRule="auto"/>
              <w:jc w:val="center"/>
              <w:rPr>
                <w:rFonts w:hint="eastAsia" w:ascii="宋体" w:hAnsi="宋体" w:cs="宋体"/>
                <w:sz w:val="24"/>
              </w:rPr>
            </w:pPr>
            <w:r>
              <w:rPr>
                <w:rFonts w:hint="eastAsia" w:ascii="宋体" w:hAnsi="宋体" w:cs="宋体"/>
                <w:sz w:val="24"/>
              </w:rPr>
              <w:t>投标报价</w:t>
            </w:r>
          </w:p>
        </w:tc>
        <w:tc>
          <w:tcPr>
            <w:tcW w:w="7682" w:type="dxa"/>
            <w:vAlign w:val="center"/>
          </w:tcPr>
          <w:p w14:paraId="67A00F0D">
            <w:pPr>
              <w:spacing w:line="300" w:lineRule="auto"/>
              <w:jc w:val="left"/>
              <w:rPr>
                <w:rFonts w:hint="eastAsia" w:ascii="宋体" w:hAnsi="宋体" w:cs="宋体"/>
                <w:sz w:val="24"/>
              </w:rPr>
            </w:pPr>
            <w:r>
              <w:rPr>
                <w:rFonts w:hint="eastAsia" w:ascii="宋体" w:hAnsi="宋体" w:cs="宋体"/>
                <w:sz w:val="24"/>
              </w:rPr>
              <w:t>投标报价的特殊规定：</w:t>
            </w:r>
          </w:p>
          <w:p w14:paraId="026E4290">
            <w:pPr>
              <w:spacing w:line="300" w:lineRule="auto"/>
              <w:jc w:val="left"/>
              <w:rPr>
                <w:rFonts w:hint="eastAsia" w:ascii="宋体" w:hAnsi="宋体" w:cs="宋体"/>
                <w:sz w:val="24"/>
              </w:rPr>
            </w:pPr>
            <w:r>
              <w:rPr>
                <w:rFonts w:hint="eastAsia" w:ascii="宋体" w:hAnsi="宋体" w:cs="宋体"/>
                <w:sz w:val="24"/>
              </w:rPr>
              <w:t>■无</w:t>
            </w:r>
          </w:p>
          <w:p w14:paraId="5AFC43CF">
            <w:pPr>
              <w:spacing w:line="300" w:lineRule="auto"/>
              <w:jc w:val="left"/>
              <w:rPr>
                <w:rFonts w:hint="eastAsia" w:ascii="宋体" w:hAnsi="宋体" w:cs="宋体"/>
                <w:sz w:val="24"/>
              </w:rPr>
            </w:pPr>
            <w:r>
              <w:rPr>
                <w:rFonts w:hint="eastAsia" w:ascii="宋体" w:hAnsi="宋体" w:cs="宋体"/>
                <w:sz w:val="24"/>
              </w:rPr>
              <w:t>□有，具体情形：_____。</w:t>
            </w:r>
          </w:p>
        </w:tc>
      </w:tr>
      <w:tr w14:paraId="6FA71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B999887">
            <w:pPr>
              <w:pStyle w:val="2"/>
              <w:adjustRightInd w:val="0"/>
              <w:snapToGrid w:val="0"/>
              <w:spacing w:line="300" w:lineRule="auto"/>
              <w:jc w:val="center"/>
              <w:rPr>
                <w:rFonts w:hAnsi="宋体" w:cs="宋体"/>
                <w:sz w:val="24"/>
                <w:szCs w:val="24"/>
              </w:rPr>
            </w:pPr>
            <w:r>
              <w:rPr>
                <w:rFonts w:hint="default" w:hAnsi="宋体" w:cs="宋体"/>
                <w:sz w:val="24"/>
                <w:szCs w:val="24"/>
              </w:rPr>
              <w:t>12.1</w:t>
            </w:r>
          </w:p>
        </w:tc>
        <w:tc>
          <w:tcPr>
            <w:tcW w:w="1559" w:type="dxa"/>
            <w:vMerge w:val="restart"/>
            <w:vAlign w:val="center"/>
          </w:tcPr>
          <w:p w14:paraId="3E7D4251">
            <w:pPr>
              <w:spacing w:line="300" w:lineRule="auto"/>
              <w:jc w:val="center"/>
              <w:rPr>
                <w:rFonts w:hint="eastAsia" w:ascii="宋体" w:hAnsi="宋体" w:cs="宋体"/>
                <w:sz w:val="24"/>
              </w:rPr>
            </w:pPr>
            <w:r>
              <w:rPr>
                <w:rFonts w:hint="eastAsia" w:ascii="宋体" w:hAnsi="宋体" w:cs="宋体"/>
                <w:sz w:val="24"/>
              </w:rPr>
              <w:t>投标保证金</w:t>
            </w:r>
          </w:p>
        </w:tc>
        <w:tc>
          <w:tcPr>
            <w:tcW w:w="7682" w:type="dxa"/>
            <w:vAlign w:val="center"/>
          </w:tcPr>
          <w:p w14:paraId="6665FE02">
            <w:pPr>
              <w:pStyle w:val="254"/>
              <w:adjustRightInd w:val="0"/>
              <w:snapToGrid w:val="0"/>
              <w:spacing w:line="300" w:lineRule="auto"/>
              <w:ind w:firstLine="6"/>
              <w:rPr>
                <w:rFonts w:hint="eastAsia"/>
                <w:lang w:eastAsia="zh-CN"/>
              </w:rPr>
            </w:pPr>
            <w:r>
              <w:rPr>
                <w:rFonts w:hint="eastAsia"/>
                <w:lang w:eastAsia="zh-CN"/>
              </w:rPr>
              <w:t>1.投标保证金金额：</w:t>
            </w:r>
          </w:p>
          <w:p w14:paraId="71CE71BC">
            <w:pPr>
              <w:pStyle w:val="254"/>
              <w:spacing w:line="300" w:lineRule="auto"/>
              <w:ind w:firstLine="612" w:firstLineChars="300"/>
              <w:rPr>
                <w:rFonts w:hint="eastAsia"/>
                <w:spacing w:val="-18"/>
                <w:lang w:eastAsia="zh-CN"/>
              </w:rPr>
            </w:pPr>
            <w:r>
              <w:rPr>
                <w:rFonts w:hint="eastAsia"/>
                <w:spacing w:val="-18"/>
                <w:u w:val="single"/>
                <w:lang w:eastAsia="zh-CN"/>
              </w:rPr>
              <w:t>0.608万元</w:t>
            </w:r>
            <w:r>
              <w:rPr>
                <w:rFonts w:hint="eastAsia"/>
                <w:spacing w:val="-18"/>
                <w:lang w:eastAsia="zh-CN"/>
              </w:rPr>
              <w:t>；</w:t>
            </w:r>
          </w:p>
          <w:p w14:paraId="74E0C407">
            <w:pPr>
              <w:pStyle w:val="254"/>
              <w:spacing w:line="300" w:lineRule="auto"/>
              <w:ind w:firstLine="6"/>
              <w:rPr>
                <w:rFonts w:hint="eastAsia"/>
                <w:spacing w:val="-18"/>
                <w:lang w:eastAsia="zh-CN"/>
              </w:rPr>
            </w:pPr>
            <w:r>
              <w:rPr>
                <w:rFonts w:hint="eastAsia"/>
                <w:spacing w:val="-18"/>
                <w:lang w:eastAsia="zh-CN"/>
              </w:rPr>
              <w:t>2.保证金形式：</w:t>
            </w:r>
          </w:p>
          <w:p w14:paraId="6DCD3355">
            <w:pPr>
              <w:pStyle w:val="254"/>
              <w:spacing w:line="300" w:lineRule="auto"/>
              <w:ind w:firstLine="6"/>
              <w:rPr>
                <w:rFonts w:hint="eastAsia"/>
                <w:spacing w:val="-18"/>
                <w:lang w:eastAsia="zh-CN"/>
              </w:rPr>
            </w:pPr>
            <w:r>
              <w:rPr>
                <w:rFonts w:hint="eastAsia"/>
                <w:spacing w:val="-18"/>
                <w:lang w:eastAsia="zh-CN"/>
              </w:rPr>
              <w:t>（1）银行转账（对公转账）、支票、汇票、本票等非现金形式，并在投标文件中附投标保证金缴纳凭证复印件。</w:t>
            </w:r>
          </w:p>
          <w:p w14:paraId="4C9913BF">
            <w:pPr>
              <w:pStyle w:val="254"/>
              <w:spacing w:line="300" w:lineRule="auto"/>
              <w:ind w:firstLine="6"/>
              <w:rPr>
                <w:rFonts w:hint="eastAsia"/>
                <w:spacing w:val="-18"/>
                <w:lang w:eastAsia="zh-CN"/>
              </w:rPr>
            </w:pPr>
            <w:r>
              <w:rPr>
                <w:rFonts w:hint="eastAsia"/>
                <w:spacing w:val="-18"/>
                <w:lang w:eastAsia="zh-CN"/>
              </w:rPr>
              <w:t>（2）由具有融资性担保机构经营许可证的试点专业担保机构出具的投标担保函。</w:t>
            </w:r>
          </w:p>
          <w:p w14:paraId="739B4C10">
            <w:pPr>
              <w:pStyle w:val="254"/>
              <w:spacing w:line="300" w:lineRule="auto"/>
              <w:ind w:firstLine="6"/>
              <w:rPr>
                <w:rFonts w:hint="eastAsia"/>
                <w:lang w:eastAsia="zh-CN"/>
              </w:rPr>
            </w:pPr>
            <w:r>
              <w:rPr>
                <w:rFonts w:hint="eastAsia"/>
                <w:spacing w:val="-25"/>
                <w:lang w:eastAsia="zh-CN"/>
              </w:rPr>
              <w:t>3.递交方式：</w:t>
            </w:r>
          </w:p>
          <w:p w14:paraId="27C1F44E">
            <w:pPr>
              <w:pStyle w:val="254"/>
              <w:spacing w:line="300" w:lineRule="auto"/>
              <w:ind w:firstLine="6"/>
              <w:rPr>
                <w:rFonts w:hint="eastAsia"/>
                <w:lang w:eastAsia="zh-CN"/>
              </w:rPr>
            </w:pPr>
            <w:r>
              <w:rPr>
                <w:rFonts w:hint="eastAsia"/>
                <w:spacing w:val="-24"/>
                <w:lang w:eastAsia="zh-CN"/>
              </w:rPr>
              <w:t>（1）递交要求：</w:t>
            </w:r>
          </w:p>
          <w:p w14:paraId="56C61CCA">
            <w:pPr>
              <w:pStyle w:val="254"/>
              <w:spacing w:line="300" w:lineRule="auto"/>
              <w:ind w:firstLine="6"/>
              <w:rPr>
                <w:rFonts w:hint="eastAsia"/>
                <w:lang w:eastAsia="zh-CN"/>
              </w:rPr>
            </w:pPr>
            <w:r>
              <w:rPr>
                <w:rFonts w:hint="eastAsia"/>
                <w:spacing w:val="-18"/>
                <w:lang w:eastAsia="zh-CN"/>
              </w:rPr>
              <w:t>■采用银</w:t>
            </w:r>
            <w:r>
              <w:rPr>
                <w:rFonts w:hint="eastAsia"/>
                <w:spacing w:val="-17"/>
                <w:lang w:eastAsia="zh-CN"/>
              </w:rPr>
              <w:t>行汇款、电汇支付的投标保证金，必须保证开标前到达采购</w:t>
            </w:r>
            <w:r>
              <w:rPr>
                <w:rFonts w:hint="eastAsia"/>
                <w:spacing w:val="-13"/>
                <w:lang w:eastAsia="zh-CN"/>
              </w:rPr>
              <w:t>代</w:t>
            </w:r>
            <w:r>
              <w:rPr>
                <w:rFonts w:hint="eastAsia"/>
                <w:spacing w:val="-21"/>
                <w:lang w:eastAsia="zh-CN"/>
              </w:rPr>
              <w:t>理机构指定账户(需备注招标编号)。</w:t>
            </w:r>
          </w:p>
          <w:p w14:paraId="094B6407">
            <w:pPr>
              <w:pStyle w:val="254"/>
              <w:spacing w:line="300" w:lineRule="auto"/>
              <w:ind w:firstLine="6"/>
              <w:rPr>
                <w:rFonts w:hint="eastAsia"/>
                <w:spacing w:val="-19"/>
                <w:lang w:eastAsia="zh-CN"/>
              </w:rPr>
            </w:pPr>
            <w:r>
              <w:rPr>
                <w:rFonts w:hint="eastAsia"/>
                <w:spacing w:val="-19"/>
                <w:lang w:eastAsia="zh-CN"/>
              </w:rPr>
              <w:t>收</w:t>
            </w:r>
            <w:r>
              <w:rPr>
                <w:rFonts w:hint="eastAsia"/>
                <w:spacing w:val="-29"/>
                <w:lang w:eastAsia="zh-CN"/>
              </w:rPr>
              <w:t xml:space="preserve"> </w:t>
            </w:r>
            <w:r>
              <w:rPr>
                <w:rFonts w:hint="eastAsia"/>
                <w:spacing w:val="-19"/>
                <w:lang w:eastAsia="zh-CN"/>
              </w:rPr>
              <w:t>款</w:t>
            </w:r>
            <w:r>
              <w:rPr>
                <w:rFonts w:hint="eastAsia"/>
                <w:spacing w:val="-31"/>
                <w:lang w:eastAsia="zh-CN"/>
              </w:rPr>
              <w:t xml:space="preserve"> </w:t>
            </w:r>
            <w:r>
              <w:rPr>
                <w:rFonts w:hint="eastAsia"/>
                <w:spacing w:val="-19"/>
                <w:lang w:eastAsia="zh-CN"/>
              </w:rPr>
              <w:t>人：标介联和(北京)咨询服务有限公司；</w:t>
            </w:r>
          </w:p>
          <w:p w14:paraId="2C491093">
            <w:pPr>
              <w:pStyle w:val="254"/>
              <w:spacing w:line="300" w:lineRule="auto"/>
              <w:ind w:firstLine="6"/>
              <w:rPr>
                <w:rFonts w:hint="eastAsia"/>
                <w:spacing w:val="-19"/>
                <w:lang w:eastAsia="zh-CN"/>
              </w:rPr>
            </w:pPr>
            <w:r>
              <w:rPr>
                <w:rFonts w:hint="eastAsia"/>
                <w:spacing w:val="-19"/>
                <w:lang w:eastAsia="zh-CN"/>
              </w:rPr>
              <w:t>开户银行：杭州银行股份有限公司北京上地支行；</w:t>
            </w:r>
          </w:p>
          <w:p w14:paraId="0A0D9B71">
            <w:pPr>
              <w:pStyle w:val="254"/>
              <w:spacing w:line="300" w:lineRule="auto"/>
              <w:ind w:firstLine="6"/>
              <w:rPr>
                <w:rFonts w:hint="eastAsia"/>
                <w:spacing w:val="-19"/>
                <w:lang w:eastAsia="zh-CN"/>
              </w:rPr>
            </w:pPr>
            <w:r>
              <w:rPr>
                <w:rFonts w:hint="eastAsia"/>
                <w:spacing w:val="-19"/>
                <w:lang w:eastAsia="zh-CN"/>
              </w:rPr>
              <w:t>账号：1101040160001556066</w:t>
            </w:r>
          </w:p>
          <w:p w14:paraId="21DD4D64">
            <w:pPr>
              <w:rPr>
                <w:rFonts w:hint="eastAsia" w:ascii="宋体" w:hAnsi="宋体" w:cs="宋体"/>
                <w:sz w:val="24"/>
              </w:rPr>
            </w:pPr>
            <w:r>
              <w:rPr>
                <w:rFonts w:hint="eastAsia" w:ascii="宋体" w:hAnsi="宋体" w:cs="宋体"/>
                <w:sz w:val="24"/>
                <w:lang w:bidi="ar"/>
              </w:rPr>
              <w:t>■采用磋商担保函形式递交的应随响应文件一并提交提系统平台。</w:t>
            </w:r>
          </w:p>
          <w:p w14:paraId="4710EED4">
            <w:pPr>
              <w:pStyle w:val="254"/>
              <w:spacing w:line="300" w:lineRule="auto"/>
              <w:ind w:firstLine="6"/>
              <w:jc w:val="left"/>
              <w:rPr>
                <w:rFonts w:hint="eastAsia"/>
                <w:lang w:eastAsia="zh-CN"/>
              </w:rPr>
            </w:pPr>
            <w:r>
              <w:rPr>
                <w:rFonts w:hint="eastAsia"/>
                <w:spacing w:val="-20"/>
                <w:lang w:eastAsia="zh-CN"/>
              </w:rPr>
              <w:t>（2）投标保证金在招标文件规定的投标截止时间未能到达采购代理机构</w:t>
            </w:r>
            <w:r>
              <w:rPr>
                <w:rFonts w:hint="eastAsia"/>
                <w:spacing w:val="-17"/>
                <w:lang w:eastAsia="zh-CN"/>
              </w:rPr>
              <w:t>指定</w:t>
            </w:r>
            <w:r>
              <w:rPr>
                <w:rFonts w:hint="eastAsia"/>
                <w:spacing w:val="-16"/>
                <w:lang w:eastAsia="zh-CN"/>
              </w:rPr>
              <w:t>账户的，均视为无投标保证金，投标保证金有效期与投标有效期</w:t>
            </w:r>
            <w:r>
              <w:rPr>
                <w:rFonts w:hint="eastAsia"/>
                <w:spacing w:val="-14"/>
                <w:lang w:eastAsia="zh-CN"/>
              </w:rPr>
              <w:t>一</w:t>
            </w:r>
            <w:r>
              <w:rPr>
                <w:rFonts w:hint="eastAsia"/>
                <w:spacing w:val="-17"/>
                <w:lang w:eastAsia="zh-CN"/>
              </w:rPr>
              <w:t>致。</w:t>
            </w:r>
          </w:p>
        </w:tc>
      </w:tr>
      <w:tr w14:paraId="05E4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44F6CE">
            <w:pPr>
              <w:pStyle w:val="2"/>
              <w:adjustRightInd w:val="0"/>
              <w:snapToGrid w:val="0"/>
              <w:spacing w:line="300" w:lineRule="auto"/>
              <w:jc w:val="center"/>
              <w:rPr>
                <w:rFonts w:hAnsi="宋体" w:cs="宋体"/>
                <w:sz w:val="24"/>
                <w:szCs w:val="24"/>
              </w:rPr>
            </w:pPr>
            <w:r>
              <w:rPr>
                <w:rFonts w:hint="default" w:hAnsi="宋体" w:cs="宋体"/>
                <w:sz w:val="24"/>
                <w:szCs w:val="24"/>
              </w:rPr>
              <w:t>12.8.2</w:t>
            </w:r>
          </w:p>
        </w:tc>
        <w:tc>
          <w:tcPr>
            <w:tcW w:w="1559" w:type="dxa"/>
            <w:vMerge w:val="continue"/>
            <w:vAlign w:val="center"/>
          </w:tcPr>
          <w:p w14:paraId="65BD2403">
            <w:pPr>
              <w:spacing w:line="300" w:lineRule="auto"/>
              <w:jc w:val="center"/>
              <w:rPr>
                <w:rFonts w:hint="eastAsia" w:ascii="宋体" w:hAnsi="宋体" w:cs="宋体"/>
                <w:sz w:val="24"/>
              </w:rPr>
            </w:pPr>
          </w:p>
        </w:tc>
        <w:tc>
          <w:tcPr>
            <w:tcW w:w="7682" w:type="dxa"/>
            <w:vAlign w:val="center"/>
          </w:tcPr>
          <w:p w14:paraId="241B6594">
            <w:pPr>
              <w:spacing w:line="300" w:lineRule="auto"/>
              <w:jc w:val="left"/>
              <w:rPr>
                <w:rFonts w:hint="eastAsia" w:ascii="宋体" w:hAnsi="宋体" w:cs="宋体"/>
                <w:sz w:val="24"/>
              </w:rPr>
            </w:pPr>
            <w:r>
              <w:rPr>
                <w:rFonts w:hint="eastAsia" w:ascii="宋体" w:hAnsi="宋体" w:cs="宋体"/>
                <w:sz w:val="24"/>
              </w:rPr>
              <w:t>投标保证金可以不予退还的其他情形：</w:t>
            </w:r>
          </w:p>
          <w:p w14:paraId="4A14941D">
            <w:pPr>
              <w:spacing w:line="300" w:lineRule="auto"/>
              <w:jc w:val="left"/>
              <w:rPr>
                <w:rFonts w:hint="eastAsia" w:ascii="宋体" w:hAnsi="宋体" w:cs="宋体"/>
                <w:sz w:val="24"/>
              </w:rPr>
            </w:pPr>
            <w:r>
              <w:rPr>
                <w:rFonts w:hint="eastAsia" w:ascii="宋体" w:hAnsi="宋体" w:cs="宋体"/>
                <w:sz w:val="24"/>
              </w:rPr>
              <w:t>□无</w:t>
            </w:r>
          </w:p>
          <w:p w14:paraId="128302F7">
            <w:pPr>
              <w:pStyle w:val="254"/>
              <w:spacing w:line="300" w:lineRule="auto"/>
              <w:rPr>
                <w:rFonts w:hint="eastAsia"/>
                <w:lang w:eastAsia="zh-CN"/>
              </w:rPr>
            </w:pPr>
            <w:r>
              <w:rPr>
                <w:rFonts w:hint="eastAsia"/>
                <w:b/>
                <w:bCs/>
                <w:spacing w:val="-10"/>
                <w:lang w:eastAsia="zh-CN"/>
              </w:rPr>
              <w:t>■</w:t>
            </w:r>
            <w:r>
              <w:rPr>
                <w:rFonts w:hint="eastAsia"/>
                <w:spacing w:val="-10"/>
                <w:lang w:eastAsia="zh-CN"/>
              </w:rPr>
              <w:t>有，具体情形：</w:t>
            </w:r>
          </w:p>
          <w:p w14:paraId="47157CD2">
            <w:pPr>
              <w:pStyle w:val="254"/>
              <w:spacing w:line="300" w:lineRule="auto"/>
              <w:rPr>
                <w:rFonts w:hint="eastAsia"/>
                <w:lang w:eastAsia="zh-CN"/>
              </w:rPr>
            </w:pPr>
            <w:r>
              <w:rPr>
                <w:rFonts w:hint="eastAsia"/>
                <w:spacing w:val="-4"/>
                <w:lang w:eastAsia="zh-CN"/>
              </w:rPr>
              <w:t>（1）投标截止后，供应商撤销投标的；</w:t>
            </w:r>
          </w:p>
          <w:p w14:paraId="1E625BE2">
            <w:pPr>
              <w:pStyle w:val="254"/>
              <w:spacing w:line="300" w:lineRule="auto"/>
              <w:ind w:firstLine="8"/>
              <w:rPr>
                <w:rFonts w:hint="eastAsia"/>
                <w:lang w:eastAsia="zh-CN"/>
              </w:rPr>
            </w:pPr>
            <w:r>
              <w:rPr>
                <w:rFonts w:hint="eastAsia"/>
                <w:spacing w:val="2"/>
                <w:lang w:eastAsia="zh-CN"/>
              </w:rPr>
              <w:t>（2）中标人无正当理由不与采购人订立合同，在签订合同时向采</w:t>
            </w:r>
            <w:r>
              <w:rPr>
                <w:rFonts w:hint="eastAsia"/>
                <w:spacing w:val="-6"/>
                <w:lang w:eastAsia="zh-CN"/>
              </w:rPr>
              <w:t>购人提出附加条件的；</w:t>
            </w:r>
          </w:p>
          <w:p w14:paraId="3E6BAD8A">
            <w:pPr>
              <w:pStyle w:val="2"/>
              <w:adjustRightInd w:val="0"/>
              <w:snapToGrid w:val="0"/>
              <w:spacing w:line="300" w:lineRule="auto"/>
              <w:rPr>
                <w:rFonts w:hAnsi="宋体" w:cs="宋体"/>
                <w:spacing w:val="2"/>
                <w:sz w:val="24"/>
                <w:szCs w:val="24"/>
              </w:rPr>
            </w:pPr>
            <w:r>
              <w:rPr>
                <w:rFonts w:hAnsi="宋体" w:cs="宋体"/>
                <w:spacing w:val="2"/>
                <w:sz w:val="24"/>
                <w:szCs w:val="24"/>
              </w:rPr>
              <w:t>（3）中标人擅自放弃中标的；</w:t>
            </w:r>
          </w:p>
          <w:p w14:paraId="43ED6910">
            <w:pPr>
              <w:pStyle w:val="2"/>
              <w:adjustRightInd w:val="0"/>
              <w:snapToGrid w:val="0"/>
              <w:spacing w:line="300" w:lineRule="auto"/>
              <w:rPr>
                <w:rFonts w:hAnsi="宋体" w:cs="宋体"/>
                <w:spacing w:val="2"/>
                <w:sz w:val="24"/>
                <w:szCs w:val="24"/>
              </w:rPr>
            </w:pPr>
            <w:r>
              <w:rPr>
                <w:rFonts w:hAnsi="宋体" w:cs="宋体"/>
                <w:spacing w:val="2"/>
                <w:sz w:val="24"/>
                <w:szCs w:val="24"/>
              </w:rPr>
              <w:t>（4）中标人未按招标文件规定按时足额缴纳中标服务费的。</w:t>
            </w:r>
          </w:p>
        </w:tc>
      </w:tr>
      <w:tr w14:paraId="40B7D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493192">
            <w:pPr>
              <w:pStyle w:val="2"/>
              <w:adjustRightInd w:val="0"/>
              <w:snapToGrid w:val="0"/>
              <w:spacing w:line="300" w:lineRule="auto"/>
              <w:jc w:val="center"/>
              <w:rPr>
                <w:rFonts w:hAnsi="宋体" w:cs="宋体"/>
                <w:sz w:val="24"/>
                <w:szCs w:val="24"/>
              </w:rPr>
            </w:pPr>
            <w:r>
              <w:rPr>
                <w:rFonts w:hint="default" w:hAnsi="宋体" w:cs="宋体"/>
                <w:sz w:val="24"/>
                <w:szCs w:val="24"/>
              </w:rPr>
              <w:t>13.1</w:t>
            </w:r>
          </w:p>
        </w:tc>
        <w:tc>
          <w:tcPr>
            <w:tcW w:w="1559" w:type="dxa"/>
            <w:vAlign w:val="center"/>
          </w:tcPr>
          <w:p w14:paraId="1AFF7E5D">
            <w:pPr>
              <w:spacing w:line="300" w:lineRule="auto"/>
              <w:jc w:val="center"/>
              <w:rPr>
                <w:rFonts w:hint="eastAsia" w:ascii="宋体" w:hAnsi="宋体" w:cs="宋体"/>
                <w:sz w:val="24"/>
              </w:rPr>
            </w:pPr>
            <w:r>
              <w:rPr>
                <w:rFonts w:hint="eastAsia" w:ascii="宋体" w:hAnsi="宋体" w:cs="宋体"/>
                <w:sz w:val="24"/>
              </w:rPr>
              <w:t>投标有效期</w:t>
            </w:r>
          </w:p>
        </w:tc>
        <w:tc>
          <w:tcPr>
            <w:tcW w:w="7682" w:type="dxa"/>
            <w:vAlign w:val="center"/>
          </w:tcPr>
          <w:p w14:paraId="569F84D5">
            <w:pPr>
              <w:spacing w:line="300" w:lineRule="auto"/>
              <w:jc w:val="left"/>
              <w:rPr>
                <w:rFonts w:hint="eastAsia" w:ascii="宋体" w:hAnsi="宋体" w:cs="宋体"/>
                <w:sz w:val="24"/>
              </w:rPr>
            </w:pPr>
            <w:r>
              <w:rPr>
                <w:rFonts w:hint="eastAsia" w:ascii="宋体" w:hAnsi="宋体" w:cs="宋体"/>
                <w:sz w:val="24"/>
              </w:rPr>
              <w:t>自提交投标文件的截止之日起算</w:t>
            </w:r>
            <w:r>
              <w:rPr>
                <w:rFonts w:ascii="宋体" w:hAnsi="宋体" w:cs="宋体"/>
                <w:sz w:val="24"/>
              </w:rPr>
              <w:t>90</w:t>
            </w:r>
            <w:r>
              <w:rPr>
                <w:rFonts w:hint="eastAsia" w:ascii="宋体" w:hAnsi="宋体" w:cs="宋体"/>
                <w:sz w:val="24"/>
              </w:rPr>
              <w:t>日历天。</w:t>
            </w:r>
          </w:p>
        </w:tc>
      </w:tr>
      <w:tr w14:paraId="41C7C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6E9E13E">
            <w:pPr>
              <w:pStyle w:val="2"/>
              <w:adjustRightInd w:val="0"/>
              <w:snapToGrid w:val="0"/>
              <w:spacing w:line="300" w:lineRule="auto"/>
              <w:jc w:val="center"/>
              <w:rPr>
                <w:rFonts w:hAnsi="宋体" w:cs="宋体"/>
                <w:sz w:val="24"/>
                <w:szCs w:val="24"/>
              </w:rPr>
            </w:pPr>
            <w:r>
              <w:rPr>
                <w:rFonts w:hint="default" w:hAnsi="宋体" w:cs="宋体"/>
                <w:sz w:val="24"/>
                <w:szCs w:val="24"/>
              </w:rPr>
              <w:t>18.2</w:t>
            </w:r>
          </w:p>
        </w:tc>
        <w:tc>
          <w:tcPr>
            <w:tcW w:w="1559" w:type="dxa"/>
            <w:vAlign w:val="center"/>
          </w:tcPr>
          <w:p w14:paraId="3572EC87">
            <w:pPr>
              <w:spacing w:line="300" w:lineRule="auto"/>
              <w:jc w:val="center"/>
              <w:rPr>
                <w:rFonts w:hint="eastAsia" w:ascii="宋体" w:hAnsi="宋体" w:cs="宋体"/>
                <w:sz w:val="24"/>
              </w:rPr>
            </w:pPr>
            <w:r>
              <w:rPr>
                <w:rFonts w:hint="eastAsia" w:ascii="宋体" w:hAnsi="宋体" w:cs="宋体"/>
                <w:sz w:val="24"/>
              </w:rPr>
              <w:t>解密时间</w:t>
            </w:r>
          </w:p>
        </w:tc>
        <w:tc>
          <w:tcPr>
            <w:tcW w:w="7682" w:type="dxa"/>
            <w:vAlign w:val="center"/>
          </w:tcPr>
          <w:p w14:paraId="14E8CB31">
            <w:pPr>
              <w:spacing w:line="300" w:lineRule="auto"/>
              <w:jc w:val="left"/>
              <w:rPr>
                <w:rFonts w:hint="eastAsia" w:ascii="宋体" w:hAnsi="宋体" w:cs="宋体"/>
                <w:sz w:val="24"/>
                <w:u w:val="single"/>
              </w:rPr>
            </w:pPr>
            <w:r>
              <w:rPr>
                <w:rFonts w:hint="eastAsia" w:ascii="宋体" w:hAnsi="宋体" w:cs="宋体"/>
                <w:sz w:val="24"/>
              </w:rPr>
              <w:t>解密时间：</w:t>
            </w:r>
            <w:r>
              <w:rPr>
                <w:rFonts w:ascii="宋体" w:hAnsi="宋体" w:cs="宋体"/>
                <w:b/>
                <w:bCs/>
                <w:sz w:val="24"/>
                <w:u w:val="single"/>
              </w:rPr>
              <w:t xml:space="preserve"> 20 </w:t>
            </w:r>
            <w:r>
              <w:rPr>
                <w:rFonts w:hint="eastAsia" w:ascii="宋体" w:hAnsi="宋体" w:cs="宋体"/>
                <w:sz w:val="24"/>
              </w:rPr>
              <w:t>分钟</w:t>
            </w:r>
          </w:p>
        </w:tc>
      </w:tr>
      <w:tr w14:paraId="5F591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8DF8A1">
            <w:pPr>
              <w:pStyle w:val="2"/>
              <w:adjustRightInd w:val="0"/>
              <w:snapToGrid w:val="0"/>
              <w:spacing w:line="300" w:lineRule="auto"/>
              <w:jc w:val="center"/>
              <w:rPr>
                <w:rFonts w:hAnsi="宋体" w:cs="宋体"/>
                <w:sz w:val="24"/>
                <w:szCs w:val="24"/>
              </w:rPr>
            </w:pPr>
            <w:r>
              <w:rPr>
                <w:rFonts w:hint="default" w:hAnsi="宋体" w:cs="宋体"/>
                <w:sz w:val="24"/>
                <w:szCs w:val="24"/>
              </w:rPr>
              <w:t>22.1</w:t>
            </w:r>
          </w:p>
        </w:tc>
        <w:tc>
          <w:tcPr>
            <w:tcW w:w="1559" w:type="dxa"/>
            <w:vAlign w:val="center"/>
          </w:tcPr>
          <w:p w14:paraId="6988109A">
            <w:pPr>
              <w:spacing w:line="300" w:lineRule="auto"/>
              <w:jc w:val="center"/>
              <w:rPr>
                <w:rFonts w:hint="eastAsia" w:ascii="宋体" w:hAnsi="宋体" w:cs="宋体"/>
                <w:sz w:val="24"/>
              </w:rPr>
            </w:pPr>
            <w:r>
              <w:rPr>
                <w:rFonts w:hint="eastAsia" w:ascii="宋体" w:hAnsi="宋体" w:cs="宋体"/>
                <w:sz w:val="24"/>
              </w:rPr>
              <w:t>确定中标人</w:t>
            </w:r>
          </w:p>
        </w:tc>
        <w:tc>
          <w:tcPr>
            <w:tcW w:w="7682" w:type="dxa"/>
            <w:vAlign w:val="center"/>
          </w:tcPr>
          <w:p w14:paraId="23F1D52A">
            <w:pPr>
              <w:pStyle w:val="2"/>
              <w:adjustRightInd w:val="0"/>
              <w:snapToGrid w:val="0"/>
              <w:spacing w:line="300" w:lineRule="auto"/>
              <w:rPr>
                <w:rFonts w:hAnsi="宋体" w:cs="宋体"/>
                <w:sz w:val="24"/>
                <w:szCs w:val="24"/>
              </w:rPr>
            </w:pPr>
            <w:r>
              <w:rPr>
                <w:rFonts w:hAnsi="宋体" w:cs="宋体"/>
                <w:sz w:val="24"/>
                <w:szCs w:val="24"/>
              </w:rPr>
              <w:t>中标候选人并列的，采购人是否委托评标委员会确定中标人：</w:t>
            </w:r>
          </w:p>
          <w:p w14:paraId="0F8B7158">
            <w:pPr>
              <w:pStyle w:val="2"/>
              <w:adjustRightInd w:val="0"/>
              <w:snapToGrid w:val="0"/>
              <w:spacing w:line="300" w:lineRule="auto"/>
              <w:rPr>
                <w:rFonts w:hAnsi="宋体" w:cs="宋体"/>
                <w:sz w:val="24"/>
                <w:szCs w:val="24"/>
              </w:rPr>
            </w:pPr>
            <w:r>
              <w:rPr>
                <w:rFonts w:hAnsi="宋体" w:cs="宋体"/>
                <w:b/>
                <w:bCs/>
                <w:spacing w:val="-17"/>
                <w:sz w:val="24"/>
                <w:szCs w:val="24"/>
              </w:rPr>
              <w:t>■</w:t>
            </w:r>
            <w:r>
              <w:rPr>
                <w:rFonts w:hAnsi="宋体" w:cs="宋体"/>
                <w:sz w:val="24"/>
                <w:szCs w:val="24"/>
              </w:rPr>
              <w:t>否</w:t>
            </w:r>
          </w:p>
          <w:p w14:paraId="73880293">
            <w:pPr>
              <w:pStyle w:val="2"/>
              <w:adjustRightInd w:val="0"/>
              <w:snapToGrid w:val="0"/>
              <w:spacing w:line="300" w:lineRule="auto"/>
              <w:rPr>
                <w:rFonts w:hAnsi="宋体" w:cs="宋体"/>
                <w:sz w:val="24"/>
                <w:szCs w:val="24"/>
              </w:rPr>
            </w:pPr>
            <w:r>
              <w:rPr>
                <w:rFonts w:hAnsi="宋体" w:cs="宋体"/>
                <w:sz w:val="24"/>
                <w:szCs w:val="24"/>
              </w:rPr>
              <w:t>□是</w:t>
            </w:r>
          </w:p>
          <w:p w14:paraId="43D7B7CA">
            <w:pPr>
              <w:pStyle w:val="2"/>
              <w:adjustRightInd w:val="0"/>
              <w:snapToGrid w:val="0"/>
              <w:spacing w:line="300" w:lineRule="auto"/>
              <w:rPr>
                <w:rFonts w:hAnsi="宋体" w:cs="宋体"/>
                <w:sz w:val="24"/>
                <w:szCs w:val="24"/>
              </w:rPr>
            </w:pPr>
            <w:r>
              <w:rPr>
                <w:rFonts w:hAnsi="宋体" w:cs="宋体"/>
                <w:sz w:val="24"/>
                <w:szCs w:val="24"/>
              </w:rPr>
              <w:t>中标候选人并列的，按照以下方式确定中标人：</w:t>
            </w:r>
            <w:r>
              <w:rPr>
                <w:rFonts w:hint="default" w:hAnsi="宋体" w:cs="宋体"/>
                <w:sz w:val="24"/>
                <w:szCs w:val="24"/>
              </w:rPr>
              <w:t xml:space="preserve"> </w:t>
            </w:r>
          </w:p>
          <w:p w14:paraId="45B299EC">
            <w:pPr>
              <w:pStyle w:val="2"/>
              <w:adjustRightInd w:val="0"/>
              <w:snapToGrid w:val="0"/>
              <w:spacing w:line="300" w:lineRule="auto"/>
              <w:rPr>
                <w:rFonts w:hAnsi="宋体" w:cs="宋体"/>
                <w:sz w:val="24"/>
                <w:szCs w:val="24"/>
              </w:rPr>
            </w:pPr>
            <w:r>
              <w:rPr>
                <w:rFonts w:hAnsi="宋体" w:cs="宋体"/>
                <w:b/>
                <w:bCs/>
                <w:spacing w:val="-4"/>
                <w:sz w:val="24"/>
                <w:szCs w:val="24"/>
              </w:rPr>
              <w:t>■</w:t>
            </w:r>
            <w:r>
              <w:rPr>
                <w:rFonts w:hAnsi="宋体" w:cs="宋体"/>
                <w:sz w:val="24"/>
                <w:szCs w:val="24"/>
              </w:rPr>
              <w:t>得分且投标报价均相同的，以</w:t>
            </w:r>
            <w:r>
              <w:rPr>
                <w:rFonts w:hAnsi="宋体" w:cs="宋体"/>
                <w:sz w:val="24"/>
                <w:szCs w:val="24"/>
                <w:u w:val="single"/>
              </w:rPr>
              <w:t>技术部分评审</w:t>
            </w:r>
            <w:r>
              <w:rPr>
                <w:rFonts w:hAnsi="宋体" w:cs="宋体"/>
                <w:sz w:val="24"/>
                <w:szCs w:val="24"/>
              </w:rPr>
              <w:t>得分高者为中标人</w:t>
            </w:r>
          </w:p>
          <w:p w14:paraId="6FC7CEE5">
            <w:pPr>
              <w:spacing w:line="300" w:lineRule="auto"/>
              <w:jc w:val="left"/>
              <w:rPr>
                <w:rFonts w:hint="eastAsia" w:ascii="宋体" w:hAnsi="宋体" w:cs="宋体"/>
                <w:sz w:val="24"/>
                <w:u w:val="single"/>
              </w:rPr>
            </w:pPr>
            <w:r>
              <w:rPr>
                <w:rFonts w:hint="eastAsia" w:ascii="宋体" w:hAnsi="宋体" w:cs="宋体"/>
                <w:sz w:val="24"/>
              </w:rPr>
              <w:t>□随机抽取</w:t>
            </w:r>
          </w:p>
        </w:tc>
      </w:tr>
      <w:tr w14:paraId="40A26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6F085F9">
            <w:pPr>
              <w:pStyle w:val="2"/>
              <w:adjustRightInd w:val="0"/>
              <w:snapToGrid w:val="0"/>
              <w:spacing w:line="300" w:lineRule="auto"/>
              <w:jc w:val="center"/>
              <w:rPr>
                <w:rFonts w:hAnsi="宋体" w:cs="宋体"/>
                <w:sz w:val="24"/>
                <w:szCs w:val="24"/>
              </w:rPr>
            </w:pPr>
            <w:r>
              <w:rPr>
                <w:rFonts w:hint="default" w:hAnsi="宋体" w:cs="宋体"/>
                <w:sz w:val="24"/>
                <w:szCs w:val="24"/>
              </w:rPr>
              <w:t>25.5</w:t>
            </w:r>
          </w:p>
        </w:tc>
        <w:tc>
          <w:tcPr>
            <w:tcW w:w="1559" w:type="dxa"/>
            <w:vAlign w:val="center"/>
          </w:tcPr>
          <w:p w14:paraId="0450A8A2">
            <w:pPr>
              <w:spacing w:line="300" w:lineRule="auto"/>
              <w:jc w:val="center"/>
              <w:rPr>
                <w:rFonts w:hint="eastAsia" w:ascii="宋体" w:hAnsi="宋体" w:cs="宋体"/>
                <w:sz w:val="24"/>
              </w:rPr>
            </w:pPr>
            <w:r>
              <w:rPr>
                <w:rFonts w:hint="eastAsia" w:ascii="宋体" w:hAnsi="宋体" w:cs="宋体"/>
                <w:sz w:val="24"/>
              </w:rPr>
              <w:t>分包</w:t>
            </w:r>
          </w:p>
        </w:tc>
        <w:tc>
          <w:tcPr>
            <w:tcW w:w="7682" w:type="dxa"/>
            <w:vAlign w:val="center"/>
          </w:tcPr>
          <w:p w14:paraId="2561F60A">
            <w:pPr>
              <w:spacing w:line="300" w:lineRule="auto"/>
              <w:jc w:val="left"/>
              <w:rPr>
                <w:rFonts w:hint="eastAsia" w:ascii="宋体" w:hAnsi="宋体" w:cs="宋体"/>
                <w:sz w:val="24"/>
              </w:rPr>
            </w:pPr>
            <w:r>
              <w:rPr>
                <w:rFonts w:hint="eastAsia" w:ascii="宋体" w:hAnsi="宋体" w:cs="宋体"/>
                <w:sz w:val="24"/>
              </w:rPr>
              <w:t xml:space="preserve">本项目的非主体、非关键性工作是否允许分包： </w:t>
            </w:r>
          </w:p>
          <w:p w14:paraId="3A28B766">
            <w:pPr>
              <w:spacing w:line="300" w:lineRule="auto"/>
              <w:jc w:val="left"/>
              <w:rPr>
                <w:rFonts w:hint="eastAsia" w:ascii="宋体" w:hAnsi="宋体" w:cs="宋体"/>
                <w:sz w:val="24"/>
              </w:rPr>
            </w:pPr>
            <w:r>
              <w:rPr>
                <w:rFonts w:hint="eastAsia" w:ascii="宋体" w:hAnsi="宋体" w:cs="宋体"/>
                <w:b/>
                <w:bCs/>
                <w:spacing w:val="-2"/>
                <w:sz w:val="24"/>
              </w:rPr>
              <w:t>■</w:t>
            </w:r>
            <w:r>
              <w:rPr>
                <w:rFonts w:hint="eastAsia" w:ascii="宋体" w:hAnsi="宋体" w:cs="宋体"/>
                <w:sz w:val="24"/>
              </w:rPr>
              <w:t>不允许</w:t>
            </w:r>
          </w:p>
          <w:p w14:paraId="47108EC2">
            <w:pPr>
              <w:spacing w:line="300" w:lineRule="auto"/>
              <w:jc w:val="left"/>
              <w:rPr>
                <w:rFonts w:hint="eastAsia" w:ascii="宋体" w:hAnsi="宋体" w:cs="宋体"/>
                <w:sz w:val="24"/>
              </w:rPr>
            </w:pPr>
            <w:r>
              <w:rPr>
                <w:rFonts w:hint="eastAsia" w:ascii="宋体" w:hAnsi="宋体" w:cs="宋体"/>
                <w:sz w:val="24"/>
              </w:rPr>
              <w:t>□允许，具体要求：</w:t>
            </w:r>
          </w:p>
          <w:p w14:paraId="614185FC">
            <w:pPr>
              <w:spacing w:line="300" w:lineRule="auto"/>
              <w:jc w:val="left"/>
              <w:rPr>
                <w:rFonts w:hint="eastAsia" w:ascii="宋体" w:hAnsi="宋体" w:cs="宋体"/>
                <w:sz w:val="24"/>
              </w:rPr>
            </w:pPr>
            <w:r>
              <w:rPr>
                <w:rFonts w:hint="eastAsia" w:ascii="宋体" w:hAnsi="宋体" w:cs="宋体"/>
                <w:sz w:val="24"/>
              </w:rPr>
              <w:t>（1）可以分包履行的具体内容：_____；</w:t>
            </w:r>
          </w:p>
          <w:p w14:paraId="29BE08C3">
            <w:pPr>
              <w:spacing w:line="300" w:lineRule="auto"/>
              <w:jc w:val="left"/>
              <w:rPr>
                <w:rFonts w:hint="eastAsia" w:ascii="宋体" w:hAnsi="宋体" w:cs="宋体"/>
                <w:sz w:val="24"/>
              </w:rPr>
            </w:pPr>
            <w:r>
              <w:rPr>
                <w:rFonts w:hint="eastAsia" w:ascii="宋体" w:hAnsi="宋体" w:cs="宋体"/>
                <w:sz w:val="24"/>
              </w:rPr>
              <w:t>（2）允许分包的金额或者比例：_____；</w:t>
            </w:r>
          </w:p>
          <w:p w14:paraId="7A62F01C">
            <w:pPr>
              <w:spacing w:line="300" w:lineRule="auto"/>
              <w:jc w:val="left"/>
              <w:rPr>
                <w:rFonts w:hint="eastAsia" w:ascii="宋体" w:hAnsi="宋体" w:cs="宋体"/>
                <w:sz w:val="24"/>
                <w:u w:val="single"/>
              </w:rPr>
            </w:pPr>
            <w:r>
              <w:rPr>
                <w:rFonts w:hint="eastAsia" w:ascii="宋体" w:hAnsi="宋体" w:cs="宋体"/>
                <w:sz w:val="24"/>
              </w:rPr>
              <w:t>（3）其他要求：_____。</w:t>
            </w:r>
          </w:p>
        </w:tc>
      </w:tr>
      <w:tr w14:paraId="0E534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1A782FC">
            <w:pPr>
              <w:pStyle w:val="2"/>
              <w:adjustRightInd w:val="0"/>
              <w:snapToGrid w:val="0"/>
              <w:spacing w:line="300" w:lineRule="auto"/>
              <w:jc w:val="center"/>
              <w:rPr>
                <w:rFonts w:hAnsi="宋体" w:cs="宋体"/>
                <w:sz w:val="24"/>
                <w:szCs w:val="24"/>
              </w:rPr>
            </w:pPr>
            <w:r>
              <w:rPr>
                <w:rFonts w:hint="default" w:hAnsi="宋体" w:cs="宋体"/>
                <w:sz w:val="24"/>
                <w:szCs w:val="24"/>
              </w:rPr>
              <w:t>25.6</w:t>
            </w:r>
          </w:p>
        </w:tc>
        <w:tc>
          <w:tcPr>
            <w:tcW w:w="1559" w:type="dxa"/>
            <w:vAlign w:val="center"/>
          </w:tcPr>
          <w:p w14:paraId="0258C449">
            <w:pPr>
              <w:spacing w:line="300" w:lineRule="auto"/>
              <w:jc w:val="center"/>
              <w:rPr>
                <w:rFonts w:hint="eastAsia" w:ascii="宋体" w:hAnsi="宋体" w:cs="宋体"/>
                <w:sz w:val="24"/>
              </w:rPr>
            </w:pPr>
            <w:r>
              <w:rPr>
                <w:rFonts w:hint="eastAsia" w:ascii="宋体" w:hAnsi="宋体" w:cs="宋体"/>
                <w:sz w:val="24"/>
              </w:rPr>
              <w:t>政采贷</w:t>
            </w:r>
          </w:p>
        </w:tc>
        <w:tc>
          <w:tcPr>
            <w:tcW w:w="7682" w:type="dxa"/>
            <w:vAlign w:val="center"/>
          </w:tcPr>
          <w:p w14:paraId="226EC39E">
            <w:pPr>
              <w:spacing w:line="300" w:lineRule="auto"/>
              <w:jc w:val="left"/>
              <w:rPr>
                <w:rFonts w:hint="eastAsia" w:ascii="宋体" w:hAnsi="宋体" w:cs="宋体"/>
                <w:sz w:val="24"/>
              </w:rPr>
            </w:pPr>
            <w:r>
              <w:rPr>
                <w:rFonts w:hint="eastAsia" w:ascii="宋体" w:hAnsi="宋体" w:cs="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3AC84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BC3FBD5">
            <w:pPr>
              <w:pStyle w:val="2"/>
              <w:adjustRightInd w:val="0"/>
              <w:snapToGrid w:val="0"/>
              <w:spacing w:line="300" w:lineRule="auto"/>
              <w:jc w:val="center"/>
              <w:rPr>
                <w:rFonts w:hAnsi="宋体" w:cs="宋体"/>
                <w:sz w:val="24"/>
                <w:szCs w:val="24"/>
              </w:rPr>
            </w:pPr>
            <w:r>
              <w:rPr>
                <w:rFonts w:hint="default" w:hAnsi="宋体" w:cs="宋体"/>
                <w:sz w:val="24"/>
                <w:szCs w:val="24"/>
              </w:rPr>
              <w:t>26.1.1</w:t>
            </w:r>
          </w:p>
        </w:tc>
        <w:tc>
          <w:tcPr>
            <w:tcW w:w="1559" w:type="dxa"/>
            <w:vAlign w:val="center"/>
          </w:tcPr>
          <w:p w14:paraId="18A0ECBA">
            <w:pPr>
              <w:spacing w:line="300" w:lineRule="auto"/>
              <w:jc w:val="center"/>
              <w:rPr>
                <w:rFonts w:hint="eastAsia" w:ascii="宋体" w:hAnsi="宋体" w:cs="宋体"/>
                <w:sz w:val="24"/>
              </w:rPr>
            </w:pPr>
            <w:r>
              <w:rPr>
                <w:rFonts w:hint="eastAsia" w:ascii="宋体" w:hAnsi="宋体" w:cs="宋体"/>
                <w:sz w:val="24"/>
              </w:rPr>
              <w:t>询问</w:t>
            </w:r>
          </w:p>
        </w:tc>
        <w:tc>
          <w:tcPr>
            <w:tcW w:w="7682" w:type="dxa"/>
            <w:vAlign w:val="center"/>
          </w:tcPr>
          <w:p w14:paraId="70A666F2">
            <w:pPr>
              <w:spacing w:line="300" w:lineRule="auto"/>
              <w:jc w:val="left"/>
              <w:rPr>
                <w:rFonts w:hint="eastAsia" w:ascii="宋体" w:hAnsi="宋体" w:cs="宋体"/>
                <w:sz w:val="24"/>
              </w:rPr>
            </w:pPr>
            <w:r>
              <w:rPr>
                <w:rFonts w:hint="eastAsia" w:ascii="宋体" w:hAnsi="宋体" w:cs="宋体"/>
                <w:sz w:val="24"/>
              </w:rPr>
              <w:t>询问送达形式：书面送达或电话联系项目联系人后电子邮件送达。</w:t>
            </w:r>
          </w:p>
        </w:tc>
      </w:tr>
      <w:tr w14:paraId="5F57B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0766C7E">
            <w:pPr>
              <w:pStyle w:val="2"/>
              <w:adjustRightInd w:val="0"/>
              <w:snapToGrid w:val="0"/>
              <w:spacing w:line="300" w:lineRule="auto"/>
              <w:jc w:val="center"/>
              <w:rPr>
                <w:rFonts w:hAnsi="宋体" w:cs="宋体"/>
                <w:sz w:val="24"/>
                <w:szCs w:val="24"/>
              </w:rPr>
            </w:pPr>
            <w:r>
              <w:rPr>
                <w:rFonts w:hint="default" w:hAnsi="宋体" w:cs="宋体"/>
                <w:sz w:val="24"/>
                <w:szCs w:val="24"/>
              </w:rPr>
              <w:t>26.3</w:t>
            </w:r>
          </w:p>
        </w:tc>
        <w:tc>
          <w:tcPr>
            <w:tcW w:w="1559" w:type="dxa"/>
            <w:vAlign w:val="center"/>
          </w:tcPr>
          <w:p w14:paraId="4A2CF763">
            <w:pPr>
              <w:spacing w:line="300" w:lineRule="auto"/>
              <w:jc w:val="center"/>
              <w:rPr>
                <w:rFonts w:hint="eastAsia" w:ascii="宋体" w:hAnsi="宋体" w:cs="宋体"/>
                <w:sz w:val="24"/>
              </w:rPr>
            </w:pPr>
            <w:r>
              <w:rPr>
                <w:rFonts w:hint="eastAsia" w:ascii="宋体" w:hAnsi="宋体" w:cs="宋体"/>
                <w:sz w:val="24"/>
              </w:rPr>
              <w:t>联系方式</w:t>
            </w:r>
          </w:p>
        </w:tc>
        <w:tc>
          <w:tcPr>
            <w:tcW w:w="7682" w:type="dxa"/>
            <w:vAlign w:val="center"/>
          </w:tcPr>
          <w:p w14:paraId="3A1B7418">
            <w:pPr>
              <w:pStyle w:val="254"/>
              <w:spacing w:line="300" w:lineRule="auto"/>
              <w:ind w:hanging="1"/>
              <w:rPr>
                <w:rFonts w:hint="eastAsia"/>
                <w:spacing w:val="6"/>
                <w:lang w:eastAsia="zh-CN"/>
              </w:rPr>
            </w:pPr>
            <w:r>
              <w:rPr>
                <w:rFonts w:hint="eastAsia"/>
                <w:spacing w:val="-6"/>
                <w:lang w:eastAsia="zh-CN"/>
              </w:rPr>
              <w:t>接收询问和质疑的联系方式：</w:t>
            </w:r>
            <w:r>
              <w:rPr>
                <w:rFonts w:hint="eastAsia"/>
                <w:spacing w:val="6"/>
                <w:lang w:eastAsia="zh-CN"/>
              </w:rPr>
              <w:t xml:space="preserve"> </w:t>
            </w:r>
          </w:p>
          <w:p w14:paraId="4A41A279">
            <w:pPr>
              <w:pStyle w:val="254"/>
              <w:spacing w:line="300" w:lineRule="auto"/>
              <w:ind w:hanging="1"/>
              <w:rPr>
                <w:rFonts w:hint="eastAsia"/>
                <w:spacing w:val="-2"/>
                <w:lang w:eastAsia="zh-CN"/>
              </w:rPr>
            </w:pPr>
            <w:r>
              <w:rPr>
                <w:rFonts w:hint="eastAsia"/>
                <w:spacing w:val="-2"/>
                <w:lang w:eastAsia="zh-CN"/>
              </w:rPr>
              <w:t>联系部门：采购部</w:t>
            </w:r>
          </w:p>
          <w:p w14:paraId="5302C90F">
            <w:pPr>
              <w:pStyle w:val="254"/>
              <w:spacing w:line="300" w:lineRule="auto"/>
              <w:ind w:hanging="1"/>
              <w:rPr>
                <w:rFonts w:hint="eastAsia"/>
                <w:spacing w:val="-2"/>
                <w:lang w:eastAsia="zh-CN"/>
              </w:rPr>
            </w:pPr>
            <w:r>
              <w:rPr>
                <w:rFonts w:hint="eastAsia"/>
                <w:spacing w:val="-2"/>
                <w:lang w:eastAsia="zh-CN"/>
              </w:rPr>
              <w:t>联系电话：010-53392291；</w:t>
            </w:r>
          </w:p>
          <w:p w14:paraId="2CE81AC5">
            <w:pPr>
              <w:pStyle w:val="254"/>
              <w:spacing w:line="300" w:lineRule="auto"/>
              <w:rPr>
                <w:rFonts w:hint="eastAsia"/>
                <w:lang w:eastAsia="zh-CN"/>
              </w:rPr>
            </w:pPr>
            <w:r>
              <w:rPr>
                <w:rFonts w:hint="eastAsia"/>
                <w:spacing w:val="-2"/>
                <w:lang w:eastAsia="zh-CN"/>
              </w:rPr>
              <w:t>通讯地址：</w:t>
            </w:r>
            <w:r>
              <w:rPr>
                <w:rFonts w:hint="eastAsia"/>
                <w:spacing w:val="-14"/>
                <w:lang w:eastAsia="zh-CN" w:bidi="ar"/>
              </w:rPr>
              <w:t>北京市丰台区富丰路4号工商联大厦A座1003</w:t>
            </w:r>
          </w:p>
        </w:tc>
      </w:tr>
      <w:tr w14:paraId="7486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2B9861D">
            <w:pPr>
              <w:pStyle w:val="2"/>
              <w:adjustRightInd w:val="0"/>
              <w:snapToGrid w:val="0"/>
              <w:spacing w:line="300" w:lineRule="auto"/>
              <w:jc w:val="center"/>
              <w:rPr>
                <w:rFonts w:hAnsi="宋体" w:cs="宋体"/>
                <w:sz w:val="24"/>
                <w:szCs w:val="24"/>
              </w:rPr>
            </w:pPr>
            <w:r>
              <w:rPr>
                <w:rFonts w:hint="default" w:hAnsi="宋体" w:cs="宋体"/>
                <w:sz w:val="24"/>
                <w:szCs w:val="24"/>
              </w:rPr>
              <w:t>27</w:t>
            </w:r>
          </w:p>
        </w:tc>
        <w:tc>
          <w:tcPr>
            <w:tcW w:w="1559" w:type="dxa"/>
            <w:tcBorders>
              <w:top w:val="single" w:color="auto" w:sz="4" w:space="0"/>
              <w:left w:val="single" w:color="auto" w:sz="4" w:space="0"/>
              <w:bottom w:val="single" w:color="auto" w:sz="4" w:space="0"/>
              <w:right w:val="single" w:color="auto" w:sz="4" w:space="0"/>
            </w:tcBorders>
            <w:vAlign w:val="center"/>
          </w:tcPr>
          <w:p w14:paraId="625AE983">
            <w:pPr>
              <w:spacing w:line="300" w:lineRule="auto"/>
              <w:jc w:val="center"/>
              <w:rPr>
                <w:rFonts w:hint="eastAsia" w:ascii="宋体" w:hAnsi="宋体" w:cs="宋体"/>
                <w:sz w:val="24"/>
              </w:rPr>
            </w:pPr>
            <w:r>
              <w:rPr>
                <w:rFonts w:hint="eastAsia" w:ascii="宋体" w:hAnsi="宋体" w:cs="宋体"/>
                <w:sz w:val="24"/>
              </w:rPr>
              <w:t>代理费</w:t>
            </w:r>
          </w:p>
        </w:tc>
        <w:tc>
          <w:tcPr>
            <w:tcW w:w="7682" w:type="dxa"/>
            <w:tcBorders>
              <w:top w:val="single" w:color="auto" w:sz="4" w:space="0"/>
              <w:left w:val="single" w:color="auto" w:sz="4" w:space="0"/>
              <w:bottom w:val="single" w:color="auto" w:sz="4" w:space="0"/>
              <w:right w:val="single" w:color="auto" w:sz="4" w:space="0"/>
            </w:tcBorders>
            <w:vAlign w:val="center"/>
          </w:tcPr>
          <w:p w14:paraId="54BD44C5">
            <w:pPr>
              <w:spacing w:line="300" w:lineRule="auto"/>
              <w:jc w:val="left"/>
              <w:rPr>
                <w:rFonts w:hint="eastAsia" w:ascii="宋体" w:hAnsi="宋体" w:cs="宋体"/>
                <w:sz w:val="24"/>
              </w:rPr>
            </w:pPr>
            <w:r>
              <w:rPr>
                <w:rFonts w:hint="eastAsia" w:ascii="宋体" w:hAnsi="宋体" w:cs="宋体"/>
                <w:sz w:val="24"/>
              </w:rPr>
              <w:t>收费对象：</w:t>
            </w:r>
          </w:p>
          <w:p w14:paraId="7C040EE8">
            <w:pPr>
              <w:spacing w:line="300" w:lineRule="auto"/>
              <w:jc w:val="left"/>
              <w:rPr>
                <w:rFonts w:hint="eastAsia" w:ascii="宋体" w:hAnsi="宋体" w:cs="宋体"/>
                <w:sz w:val="24"/>
              </w:rPr>
            </w:pPr>
            <w:r>
              <w:rPr>
                <w:rFonts w:hint="eastAsia" w:ascii="宋体" w:hAnsi="宋体" w:cs="宋体"/>
                <w:sz w:val="24"/>
              </w:rPr>
              <w:t>□采购人</w:t>
            </w:r>
          </w:p>
          <w:p w14:paraId="42BCD636">
            <w:pPr>
              <w:pStyle w:val="254"/>
              <w:spacing w:line="300" w:lineRule="auto"/>
              <w:ind w:hanging="16"/>
              <w:rPr>
                <w:rFonts w:hint="eastAsia"/>
                <w:lang w:eastAsia="zh-CN"/>
              </w:rPr>
            </w:pPr>
            <w:r>
              <w:rPr>
                <w:rFonts w:hint="eastAsia"/>
                <w:b/>
                <w:bCs/>
                <w:spacing w:val="-2"/>
                <w:lang w:eastAsia="zh-CN"/>
              </w:rPr>
              <w:t>■</w:t>
            </w:r>
            <w:r>
              <w:rPr>
                <w:rFonts w:hint="eastAsia"/>
                <w:spacing w:val="-2"/>
                <w:lang w:eastAsia="zh-CN"/>
              </w:rPr>
              <w:t>中标人</w:t>
            </w:r>
          </w:p>
          <w:p w14:paraId="6172C03D">
            <w:pPr>
              <w:pStyle w:val="254"/>
              <w:spacing w:line="300" w:lineRule="auto"/>
              <w:ind w:firstLine="5"/>
              <w:rPr>
                <w:rFonts w:hint="eastAsia"/>
                <w:lang w:eastAsia="zh-CN"/>
              </w:rPr>
            </w:pPr>
            <w:r>
              <w:rPr>
                <w:rFonts w:hint="eastAsia"/>
                <w:spacing w:val="-9"/>
                <w:lang w:eastAsia="zh-CN"/>
              </w:rPr>
              <w:t>收费标准：</w:t>
            </w:r>
            <w:r>
              <w:rPr>
                <w:rFonts w:hint="eastAsia"/>
                <w:lang w:eastAsia="zh-CN"/>
              </w:rPr>
              <w:t>本项目招标代理服务费按照招标代理协议规定收取；由每包中标方在领取《中标通知书》后5日内向乙方一次性支付。</w:t>
            </w:r>
          </w:p>
          <w:p w14:paraId="0A45D036">
            <w:pPr>
              <w:pStyle w:val="254"/>
              <w:spacing w:line="300" w:lineRule="auto"/>
              <w:rPr>
                <w:rFonts w:hint="eastAsia"/>
                <w:lang w:eastAsia="zh-CN"/>
              </w:rPr>
            </w:pPr>
            <w:r>
              <w:rPr>
                <w:rFonts w:hint="eastAsia"/>
                <w:spacing w:val="-14"/>
                <w:lang w:eastAsia="zh-CN"/>
              </w:rPr>
              <w:t>服务费开户行及账号</w:t>
            </w:r>
          </w:p>
          <w:p w14:paraId="3351583F">
            <w:pPr>
              <w:pStyle w:val="254"/>
              <w:spacing w:line="300" w:lineRule="auto"/>
              <w:rPr>
                <w:rFonts w:hint="eastAsia"/>
                <w:lang w:eastAsia="zh-CN"/>
              </w:rPr>
            </w:pPr>
            <w:r>
              <w:rPr>
                <w:rFonts w:hint="eastAsia"/>
                <w:spacing w:val="-14"/>
                <w:lang w:eastAsia="zh-CN"/>
              </w:rPr>
              <w:t>标介联和（北京）咨询服务有限公司</w:t>
            </w:r>
          </w:p>
          <w:p w14:paraId="52B33E4E">
            <w:pPr>
              <w:pStyle w:val="254"/>
              <w:spacing w:line="300" w:lineRule="auto"/>
              <w:rPr>
                <w:rFonts w:hint="eastAsia"/>
                <w:spacing w:val="-16"/>
                <w:lang w:eastAsia="zh-CN"/>
              </w:rPr>
            </w:pPr>
            <w:r>
              <w:rPr>
                <w:rFonts w:hint="eastAsia"/>
                <w:spacing w:val="-16"/>
                <w:lang w:eastAsia="zh-CN"/>
              </w:rPr>
              <w:t>开户银行：中国银行股份有限公司北京怀柔府前街支行</w:t>
            </w:r>
          </w:p>
          <w:p w14:paraId="416A12DF">
            <w:pPr>
              <w:spacing w:line="300" w:lineRule="auto"/>
              <w:jc w:val="left"/>
              <w:rPr>
                <w:rFonts w:hint="eastAsia" w:ascii="宋体" w:hAnsi="宋体" w:cs="宋体"/>
                <w:spacing w:val="-16"/>
                <w:sz w:val="24"/>
              </w:rPr>
            </w:pPr>
            <w:r>
              <w:rPr>
                <w:rFonts w:hint="eastAsia" w:ascii="宋体" w:hAnsi="宋体" w:cs="宋体"/>
                <w:spacing w:val="-16"/>
                <w:sz w:val="24"/>
              </w:rPr>
              <w:t>银行账号：323370387475</w:t>
            </w:r>
          </w:p>
          <w:p w14:paraId="1D62DB5E">
            <w:pPr>
              <w:spacing w:line="300" w:lineRule="auto"/>
              <w:jc w:val="left"/>
              <w:rPr>
                <w:rFonts w:hint="eastAsia" w:ascii="宋体" w:hAnsi="宋体" w:cs="宋体"/>
                <w:sz w:val="24"/>
              </w:rPr>
            </w:pPr>
            <w:r>
              <w:rPr>
                <w:rFonts w:hint="eastAsia" w:ascii="宋体" w:hAnsi="宋体" w:cs="宋体"/>
                <w:spacing w:val="-16"/>
                <w:sz w:val="24"/>
              </w:rPr>
              <w:t>缴纳时间：中标人在中标通知书发出后5个工作日内向采购代理机构支付。</w:t>
            </w:r>
          </w:p>
        </w:tc>
      </w:tr>
      <w:tr w14:paraId="6BA70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1B4FBC7">
            <w:pPr>
              <w:pStyle w:val="254"/>
              <w:spacing w:line="300" w:lineRule="auto"/>
              <w:jc w:val="center"/>
              <w:rPr>
                <w:rFonts w:hint="eastAsia"/>
              </w:rPr>
            </w:pPr>
            <w:r>
              <w:rPr>
                <w:rFonts w:hint="eastAsia"/>
                <w:spacing w:val="-7"/>
              </w:rPr>
              <w:t>28</w:t>
            </w:r>
          </w:p>
        </w:tc>
        <w:tc>
          <w:tcPr>
            <w:tcW w:w="1559" w:type="dxa"/>
            <w:tcBorders>
              <w:top w:val="single" w:color="auto" w:sz="4" w:space="0"/>
              <w:left w:val="single" w:color="auto" w:sz="4" w:space="0"/>
              <w:bottom w:val="single" w:color="auto" w:sz="4" w:space="0"/>
              <w:right w:val="single" w:color="auto" w:sz="4" w:space="0"/>
            </w:tcBorders>
            <w:vAlign w:val="center"/>
          </w:tcPr>
          <w:p w14:paraId="772BE7B8">
            <w:pPr>
              <w:spacing w:line="300" w:lineRule="auto"/>
              <w:jc w:val="center"/>
            </w:pPr>
            <w:r>
              <w:rPr>
                <w:rFonts w:hint="eastAsia" w:ascii="宋体" w:hAnsi="宋体" w:cs="宋体"/>
                <w:sz w:val="24"/>
              </w:rPr>
              <w:t>开启异常情况的处理</w:t>
            </w:r>
          </w:p>
        </w:tc>
        <w:tc>
          <w:tcPr>
            <w:tcW w:w="7682" w:type="dxa"/>
            <w:tcBorders>
              <w:top w:val="single" w:color="auto" w:sz="4" w:space="0"/>
              <w:left w:val="single" w:color="auto" w:sz="4" w:space="0"/>
              <w:bottom w:val="single" w:color="auto" w:sz="4" w:space="0"/>
              <w:right w:val="single" w:color="auto" w:sz="4" w:space="0"/>
            </w:tcBorders>
          </w:tcPr>
          <w:p w14:paraId="6A65634B">
            <w:pPr>
              <w:pStyle w:val="254"/>
              <w:spacing w:line="300" w:lineRule="auto"/>
              <w:rPr>
                <w:rFonts w:hint="eastAsia"/>
                <w:lang w:eastAsia="zh-CN"/>
              </w:rPr>
            </w:pPr>
            <w:r>
              <w:rPr>
                <w:rFonts w:hint="eastAsia"/>
                <w:spacing w:val="-14"/>
                <w:lang w:eastAsia="zh-CN"/>
              </w:rPr>
              <w:t>解密失败的补救方案：</w:t>
            </w:r>
          </w:p>
          <w:p w14:paraId="4E9F325A">
            <w:pPr>
              <w:pStyle w:val="254"/>
              <w:spacing w:line="300" w:lineRule="auto"/>
              <w:ind w:firstLine="15"/>
              <w:rPr>
                <w:rFonts w:hint="eastAsia"/>
                <w:lang w:eastAsia="zh-CN"/>
              </w:rPr>
            </w:pPr>
            <w:r>
              <w:rPr>
                <w:rFonts w:hint="eastAsia"/>
                <w:spacing w:val="-17"/>
                <w:lang w:eastAsia="zh-CN"/>
              </w:rPr>
              <w:t>1）因不可抗力原因（采购代理机构解密时停电、网络瘫痪、系统故障</w:t>
            </w:r>
            <w:r>
              <w:rPr>
                <w:rFonts w:hint="eastAsia"/>
                <w:spacing w:val="-15"/>
                <w:lang w:eastAsia="zh-CN"/>
              </w:rPr>
              <w:t>等</w:t>
            </w:r>
            <w:r>
              <w:rPr>
                <w:rFonts w:hint="eastAsia"/>
                <w:spacing w:val="-20"/>
                <w:lang w:eastAsia="zh-CN"/>
              </w:rPr>
              <w:t>），</w:t>
            </w:r>
            <w:r>
              <w:rPr>
                <w:rFonts w:hint="eastAsia"/>
                <w:spacing w:val="-15"/>
                <w:lang w:eastAsia="zh-CN"/>
              </w:rPr>
              <w:t>解密时间推迟，推迟的具体时间根据现场情况确定。</w:t>
            </w:r>
          </w:p>
          <w:p w14:paraId="4C5B7512">
            <w:pPr>
              <w:pStyle w:val="254"/>
              <w:spacing w:line="300" w:lineRule="auto"/>
              <w:ind w:firstLine="3"/>
              <w:rPr>
                <w:rFonts w:hint="eastAsia"/>
                <w:spacing w:val="-16"/>
                <w:lang w:eastAsia="zh-CN"/>
              </w:rPr>
            </w:pPr>
            <w:r>
              <w:rPr>
                <w:rFonts w:hint="eastAsia"/>
                <w:spacing w:val="-16"/>
                <w:lang w:eastAsia="zh-CN"/>
              </w:rPr>
              <w:t>2）其他原因，按以下原则处理：①因投标人原因造成投标文件未解密的，视为投标人在投标有效期内撤销投标文件，已收取投标保证金的可以不予退还。②因非投标人原因造成投标文件未解密的，由采购代理机构当场予以解决。③依法必须招标的项目，因投标人原因造成部分投标文件未解密，但投标文件已解密的投标人达到三个（含）以上的</w:t>
            </w:r>
            <w:r>
              <w:rPr>
                <w:rFonts w:hint="eastAsia"/>
                <w:spacing w:val="1"/>
                <w:lang w:eastAsia="zh-CN"/>
              </w:rPr>
              <w:t>，</w:t>
            </w:r>
            <w:r>
              <w:rPr>
                <w:rFonts w:hint="eastAsia"/>
                <w:spacing w:val="-18"/>
                <w:lang w:eastAsia="zh-CN"/>
              </w:rPr>
              <w:t>开启继续进行，投标文件已解密的投标人少于三个的，采购人将依</w:t>
            </w:r>
            <w:r>
              <w:rPr>
                <w:rFonts w:hint="eastAsia"/>
                <w:spacing w:val="-13"/>
                <w:lang w:eastAsia="zh-CN"/>
              </w:rPr>
              <w:t>法重新招标。</w:t>
            </w:r>
          </w:p>
        </w:tc>
      </w:tr>
    </w:tbl>
    <w:p w14:paraId="6D83DBAF">
      <w:pPr>
        <w:tabs>
          <w:tab w:val="left" w:pos="5580"/>
        </w:tabs>
        <w:adjustRightInd w:val="0"/>
        <w:spacing w:line="360" w:lineRule="auto"/>
        <w:jc w:val="distribute"/>
        <w:rPr>
          <w:sz w:val="24"/>
        </w:rPr>
        <w:sectPr>
          <w:headerReference r:id="rId4" w:type="first"/>
          <w:footerReference r:id="rId6" w:type="first"/>
          <w:headerReference r:id="rId3" w:type="default"/>
          <w:footerReference r:id="rId5" w:type="default"/>
          <w:type w:val="nextColumn"/>
          <w:pgSz w:w="11907" w:h="16840"/>
          <w:pgMar w:top="1418" w:right="1134" w:bottom="1418" w:left="1276" w:header="851" w:footer="851" w:gutter="0"/>
          <w:pgNumType w:start="1"/>
          <w:cols w:space="720" w:num="1"/>
          <w:titlePg/>
          <w:docGrid w:linePitch="462" w:charSpace="0"/>
        </w:sectPr>
      </w:pPr>
    </w:p>
    <w:p w14:paraId="34B0D741">
      <w:pPr>
        <w:spacing w:before="240" w:beforeLines="100" w:after="240" w:afterLines="100"/>
        <w:jc w:val="center"/>
        <w:rPr>
          <w:b/>
          <w:sz w:val="28"/>
          <w:szCs w:val="28"/>
        </w:rPr>
      </w:pPr>
      <w:bookmarkStart w:id="80" w:name="_Toc150480755"/>
      <w:bookmarkStart w:id="81" w:name="_Toc127151517"/>
      <w:bookmarkStart w:id="82" w:name="_Toc150774722"/>
      <w:bookmarkStart w:id="83" w:name="_Toc353873932"/>
      <w:bookmarkStart w:id="84" w:name="_Toc353825542"/>
      <w:bookmarkStart w:id="85" w:name="_Toc142311019"/>
      <w:bookmarkStart w:id="86" w:name="_Toc353873662"/>
      <w:bookmarkStart w:id="87" w:name="_Toc226965790"/>
      <w:bookmarkStart w:id="88" w:name="_Toc264969207"/>
      <w:bookmarkStart w:id="89" w:name="_Toc265228355"/>
      <w:bookmarkStart w:id="90" w:name="_Toc305158785"/>
      <w:bookmarkStart w:id="91" w:name="_Toc305158859"/>
      <w:bookmarkStart w:id="92" w:name="_Toc226337213"/>
      <w:bookmarkStart w:id="93" w:name="_Toc195842882"/>
      <w:r>
        <w:rPr>
          <w:b/>
          <w:sz w:val="28"/>
          <w:szCs w:val="28"/>
        </w:rPr>
        <w:t>投标人须知</w:t>
      </w:r>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7F3EA617">
      <w:pPr>
        <w:pStyle w:val="4"/>
        <w:tabs>
          <w:tab w:val="center" w:pos="4592"/>
          <w:tab w:val="left" w:pos="7860"/>
        </w:tabs>
        <w:spacing w:before="0" w:line="360" w:lineRule="auto"/>
        <w:jc w:val="left"/>
        <w:rPr>
          <w:rFonts w:ascii="Times New Roman" w:hAnsi="Times New Roman" w:eastAsia="宋体"/>
          <w:sz w:val="28"/>
        </w:rPr>
      </w:pPr>
      <w:bookmarkStart w:id="94" w:name="_Toc520356143"/>
      <w:bookmarkStart w:id="95" w:name="_Toc127151518"/>
      <w:r>
        <w:rPr>
          <w:rFonts w:ascii="Times New Roman" w:hAnsi="Times New Roman" w:eastAsia="宋体"/>
          <w:sz w:val="28"/>
        </w:rPr>
        <w:tab/>
      </w:r>
      <w:bookmarkStart w:id="96" w:name="_Toc150480756"/>
      <w:bookmarkStart w:id="97" w:name="_Toc226965708"/>
      <w:bookmarkStart w:id="98" w:name="_Toc150774723"/>
      <w:bookmarkStart w:id="99" w:name="_Toc264969208"/>
      <w:bookmarkStart w:id="100" w:name="_Toc226309762"/>
      <w:bookmarkStart w:id="101" w:name="_Toc150509269"/>
      <w:bookmarkStart w:id="102" w:name="_Toc195842883"/>
      <w:bookmarkStart w:id="103" w:name="_Toc226965791"/>
      <w:bookmarkStart w:id="104" w:name="_Toc151193760"/>
      <w:bookmarkStart w:id="105" w:name="_Toc142311020"/>
      <w:bookmarkStart w:id="106" w:name="_Toc151193688"/>
      <w:bookmarkStart w:id="107" w:name="_Toc151193906"/>
      <w:bookmarkStart w:id="108" w:name="_Toc265228356"/>
      <w:bookmarkStart w:id="109" w:name="_Toc151193616"/>
      <w:bookmarkStart w:id="110" w:name="_Toc150774618"/>
      <w:bookmarkStart w:id="111" w:name="_Toc226337214"/>
      <w:bookmarkStart w:id="112" w:name="_Toc305158786"/>
      <w:bookmarkStart w:id="113" w:name="_Toc151193832"/>
      <w:bookmarkStart w:id="114" w:name="_Toc305158860"/>
      <w:bookmarkStart w:id="115" w:name="_Toc151190145"/>
      <w:r>
        <w:rPr>
          <w:rFonts w:ascii="Times New Roman" w:hAnsi="Times New Roman" w:eastAsia="宋体"/>
          <w:sz w:val="28"/>
        </w:rPr>
        <w:t>一   说  明</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Pr>
          <w:rFonts w:ascii="Times New Roman" w:hAnsi="Times New Roman" w:eastAsia="宋体"/>
          <w:sz w:val="28"/>
        </w:rPr>
        <w:tab/>
      </w:r>
    </w:p>
    <w:p w14:paraId="2176AA28">
      <w:pPr>
        <w:numPr>
          <w:ilvl w:val="0"/>
          <w:numId w:val="11"/>
        </w:numPr>
        <w:tabs>
          <w:tab w:val="left" w:pos="360"/>
          <w:tab w:val="clear" w:pos="900"/>
        </w:tabs>
        <w:snapToGrid w:val="0"/>
        <w:spacing w:line="360" w:lineRule="auto"/>
        <w:ind w:left="357" w:hanging="357"/>
        <w:outlineLvl w:val="1"/>
        <w:rPr>
          <w:sz w:val="24"/>
        </w:rPr>
      </w:pPr>
      <w:bookmarkStart w:id="116" w:name="_Toc264969209"/>
      <w:bookmarkStart w:id="117" w:name="_Toc305158787"/>
      <w:bookmarkStart w:id="118" w:name="_Toc305158861"/>
      <w:bookmarkStart w:id="119" w:name="_Toc265228357"/>
      <w:r>
        <w:rPr>
          <w:sz w:val="24"/>
        </w:rPr>
        <w:t>采购人、采购代理机构、投标人</w:t>
      </w:r>
      <w:bookmarkEnd w:id="116"/>
      <w:bookmarkEnd w:id="117"/>
      <w:bookmarkEnd w:id="118"/>
      <w:bookmarkEnd w:id="119"/>
      <w:r>
        <w:rPr>
          <w:sz w:val="24"/>
        </w:rPr>
        <w:t>、联合体</w:t>
      </w:r>
    </w:p>
    <w:p w14:paraId="606A864A">
      <w:pPr>
        <w:numPr>
          <w:ilvl w:val="1"/>
          <w:numId w:val="1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71AEA2D7">
      <w:pPr>
        <w:numPr>
          <w:ilvl w:val="1"/>
          <w:numId w:val="11"/>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53AA09C4">
      <w:pPr>
        <w:numPr>
          <w:ilvl w:val="1"/>
          <w:numId w:val="11"/>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3D458131">
      <w:pPr>
        <w:numPr>
          <w:ilvl w:val="0"/>
          <w:numId w:val="11"/>
        </w:numPr>
        <w:tabs>
          <w:tab w:val="left" w:pos="360"/>
          <w:tab w:val="clear" w:pos="900"/>
        </w:tabs>
        <w:snapToGrid w:val="0"/>
        <w:spacing w:line="360" w:lineRule="auto"/>
        <w:ind w:left="357" w:hanging="357"/>
        <w:outlineLvl w:val="1"/>
        <w:rPr>
          <w:sz w:val="24"/>
        </w:rPr>
      </w:pPr>
      <w:bookmarkStart w:id="120" w:name="_Toc305158862"/>
      <w:bookmarkStart w:id="121" w:name="_Toc127151520"/>
      <w:bookmarkStart w:id="122" w:name="_Toc151193690"/>
      <w:bookmarkStart w:id="123" w:name="_Toc305158788"/>
      <w:bookmarkStart w:id="124" w:name="_Toc164229215"/>
      <w:bookmarkStart w:id="125" w:name="_Toc226309764"/>
      <w:bookmarkStart w:id="126" w:name="_Toc151193834"/>
      <w:bookmarkStart w:id="127" w:name="_Toc164608789"/>
      <w:bookmarkStart w:id="128" w:name="_Toc150774620"/>
      <w:bookmarkStart w:id="129" w:name="_Toc151193908"/>
      <w:bookmarkStart w:id="130" w:name="_Toc164608634"/>
      <w:bookmarkStart w:id="131" w:name="_Toc127151721"/>
      <w:bookmarkStart w:id="132" w:name="_Toc164229361"/>
      <w:bookmarkStart w:id="133" w:name="_Toc127161434"/>
      <w:bookmarkStart w:id="134" w:name="_Toc150774725"/>
      <w:bookmarkStart w:id="135" w:name="_Toc164351614"/>
      <w:bookmarkStart w:id="136" w:name="_Toc265228358"/>
      <w:bookmarkStart w:id="137" w:name="_Toc142311022"/>
      <w:bookmarkStart w:id="138" w:name="_Toc226337216"/>
      <w:bookmarkStart w:id="139" w:name="_Toc195842885"/>
      <w:bookmarkStart w:id="140" w:name="_Toc150480758"/>
      <w:bookmarkStart w:id="141" w:name="_Toc151190147"/>
      <w:bookmarkStart w:id="142" w:name="_Toc226965793"/>
      <w:bookmarkStart w:id="143" w:name="_Toc149720813"/>
      <w:bookmarkStart w:id="144" w:name="_Toc150509271"/>
      <w:bookmarkStart w:id="145" w:name="_Toc226965710"/>
      <w:bookmarkStart w:id="146" w:name="_Toc151193618"/>
      <w:bookmarkStart w:id="147" w:name="_Toc264969210"/>
      <w:bookmarkStart w:id="148" w:name="_Toc151193762"/>
      <w:r>
        <w:rPr>
          <w:sz w:val="24"/>
        </w:rPr>
        <w:t>资金来源</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sz w:val="24"/>
        </w:rPr>
        <w:t>、项目属性、科研仪器设备采购、核心产品</w:t>
      </w:r>
    </w:p>
    <w:p w14:paraId="2E79F83D">
      <w:pPr>
        <w:numPr>
          <w:ilvl w:val="1"/>
          <w:numId w:val="11"/>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183501EC">
      <w:pPr>
        <w:numPr>
          <w:ilvl w:val="1"/>
          <w:numId w:val="11"/>
        </w:numPr>
        <w:tabs>
          <w:tab w:val="left" w:pos="1080"/>
          <w:tab w:val="left" w:pos="2014"/>
        </w:tabs>
        <w:snapToGrid w:val="0"/>
        <w:spacing w:line="360" w:lineRule="auto"/>
        <w:ind w:left="1080" w:hanging="720"/>
        <w:rPr>
          <w:sz w:val="24"/>
        </w:rPr>
      </w:pPr>
      <w:r>
        <w:rPr>
          <w:sz w:val="24"/>
        </w:rPr>
        <w:t>项目属性见《投标人须知资料表》。</w:t>
      </w:r>
    </w:p>
    <w:p w14:paraId="44977255">
      <w:pPr>
        <w:numPr>
          <w:ilvl w:val="1"/>
          <w:numId w:val="11"/>
        </w:numPr>
        <w:tabs>
          <w:tab w:val="left" w:pos="1080"/>
          <w:tab w:val="left" w:pos="2014"/>
        </w:tabs>
        <w:snapToGrid w:val="0"/>
        <w:spacing w:line="360" w:lineRule="auto"/>
        <w:ind w:left="1080" w:hanging="720"/>
        <w:rPr>
          <w:sz w:val="24"/>
        </w:rPr>
      </w:pPr>
      <w:r>
        <w:rPr>
          <w:sz w:val="24"/>
        </w:rPr>
        <w:t>是否属于科研仪器设备采购见《投标人须知资料表》。</w:t>
      </w:r>
    </w:p>
    <w:p w14:paraId="0109F82E">
      <w:pPr>
        <w:numPr>
          <w:ilvl w:val="1"/>
          <w:numId w:val="11"/>
        </w:numPr>
        <w:tabs>
          <w:tab w:val="left" w:pos="1080"/>
          <w:tab w:val="left" w:pos="2014"/>
          <w:tab w:val="left" w:pos="5521"/>
        </w:tabs>
        <w:snapToGrid w:val="0"/>
        <w:spacing w:line="360" w:lineRule="auto"/>
        <w:ind w:left="1080" w:hanging="720"/>
        <w:rPr>
          <w:sz w:val="24"/>
        </w:rPr>
      </w:pPr>
      <w:r>
        <w:rPr>
          <w:sz w:val="24"/>
        </w:rPr>
        <w:t>核心产品见《投标人须知资料表》。</w:t>
      </w:r>
    </w:p>
    <w:p w14:paraId="7682B341">
      <w:pPr>
        <w:numPr>
          <w:ilvl w:val="0"/>
          <w:numId w:val="11"/>
        </w:numPr>
        <w:tabs>
          <w:tab w:val="left" w:pos="360"/>
        </w:tabs>
        <w:snapToGrid w:val="0"/>
        <w:spacing w:line="360" w:lineRule="auto"/>
        <w:ind w:left="357" w:hanging="357"/>
        <w:outlineLvl w:val="1"/>
        <w:rPr>
          <w:sz w:val="24"/>
        </w:rPr>
      </w:pPr>
      <w:r>
        <w:rPr>
          <w:sz w:val="24"/>
        </w:rPr>
        <w:t>现场考察、开标前答疑会</w:t>
      </w:r>
    </w:p>
    <w:p w14:paraId="0F23CDD0">
      <w:pPr>
        <w:numPr>
          <w:ilvl w:val="1"/>
          <w:numId w:val="11"/>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9" w:name="_Toc226965795"/>
      <w:bookmarkStart w:id="150" w:name="_Toc151193620"/>
      <w:bookmarkStart w:id="151" w:name="_Toc150774727"/>
      <w:bookmarkStart w:id="152" w:name="_Toc151193692"/>
      <w:bookmarkStart w:id="153" w:name="_Toc151190149"/>
      <w:bookmarkStart w:id="154" w:name="_Toc127151522"/>
      <w:bookmarkStart w:id="155" w:name="_Toc226965712"/>
      <w:bookmarkStart w:id="156" w:name="_Toc520356146"/>
      <w:bookmarkStart w:id="157" w:name="_Toc226309766"/>
      <w:bookmarkStart w:id="158" w:name="_Toc226337218"/>
      <w:bookmarkStart w:id="159" w:name="_Toc151193836"/>
      <w:bookmarkStart w:id="160" w:name="_Toc151193764"/>
      <w:bookmarkStart w:id="161" w:name="_Toc195842887"/>
      <w:bookmarkStart w:id="162" w:name="_Toc305158790"/>
      <w:bookmarkStart w:id="163" w:name="_Toc305158864"/>
      <w:bookmarkStart w:id="164" w:name="_Toc264969212"/>
      <w:bookmarkStart w:id="165" w:name="_Toc150774622"/>
      <w:bookmarkStart w:id="166" w:name="_Toc151193910"/>
      <w:bookmarkStart w:id="167" w:name="_Toc142311024"/>
      <w:bookmarkStart w:id="168" w:name="_Toc150480760"/>
      <w:bookmarkStart w:id="169" w:name="_Toc265228360"/>
      <w:bookmarkStart w:id="170" w:name="_Toc150509273"/>
    </w:p>
    <w:p w14:paraId="6B9B53B1">
      <w:pPr>
        <w:numPr>
          <w:ilvl w:val="1"/>
          <w:numId w:val="11"/>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0E690CE">
      <w:pPr>
        <w:numPr>
          <w:ilvl w:val="0"/>
          <w:numId w:val="11"/>
        </w:numPr>
        <w:tabs>
          <w:tab w:val="left" w:pos="360"/>
        </w:tabs>
        <w:snapToGrid w:val="0"/>
        <w:spacing w:line="360" w:lineRule="auto"/>
        <w:ind w:left="357" w:hanging="357"/>
        <w:outlineLvl w:val="1"/>
        <w:rPr>
          <w:sz w:val="24"/>
        </w:rPr>
      </w:pPr>
      <w:r>
        <w:rPr>
          <w:sz w:val="24"/>
        </w:rPr>
        <w:t>样品</w:t>
      </w:r>
    </w:p>
    <w:p w14:paraId="684E1111">
      <w:pPr>
        <w:numPr>
          <w:ilvl w:val="1"/>
          <w:numId w:val="11"/>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5F1980A">
      <w:pPr>
        <w:numPr>
          <w:ilvl w:val="1"/>
          <w:numId w:val="11"/>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70626975">
      <w:pPr>
        <w:numPr>
          <w:ilvl w:val="0"/>
          <w:numId w:val="11"/>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0A74A5B1">
      <w:pPr>
        <w:numPr>
          <w:ilvl w:val="1"/>
          <w:numId w:val="11"/>
        </w:numPr>
        <w:tabs>
          <w:tab w:val="left" w:pos="1080"/>
          <w:tab w:val="left" w:pos="2014"/>
        </w:tabs>
        <w:snapToGrid w:val="0"/>
        <w:spacing w:line="360" w:lineRule="auto"/>
        <w:ind w:left="1080" w:hanging="720"/>
        <w:rPr>
          <w:sz w:val="24"/>
        </w:rPr>
      </w:pPr>
      <w:r>
        <w:rPr>
          <w:sz w:val="24"/>
        </w:rPr>
        <w:t>采购本国货物、工程和服务</w:t>
      </w:r>
    </w:p>
    <w:p w14:paraId="38053844">
      <w:pPr>
        <w:numPr>
          <w:ilvl w:val="2"/>
          <w:numId w:val="11"/>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3B4C4EB0">
      <w:pPr>
        <w:numPr>
          <w:ilvl w:val="2"/>
          <w:numId w:val="11"/>
        </w:numPr>
        <w:tabs>
          <w:tab w:val="left" w:pos="2014"/>
        </w:tabs>
        <w:snapToGrid w:val="0"/>
        <w:spacing w:line="360" w:lineRule="auto"/>
        <w:rPr>
          <w:sz w:val="24"/>
        </w:rPr>
      </w:pPr>
      <w:r>
        <w:rPr>
          <w:sz w:val="24"/>
        </w:rPr>
        <w:t>本项目如接受非本国货物、工程、服务参与投标，则具体要求见第五章《采购需求》。</w:t>
      </w:r>
    </w:p>
    <w:p w14:paraId="79738270">
      <w:pPr>
        <w:numPr>
          <w:ilvl w:val="2"/>
          <w:numId w:val="11"/>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F5FEDFC">
      <w:pPr>
        <w:numPr>
          <w:ilvl w:val="1"/>
          <w:numId w:val="11"/>
        </w:numPr>
        <w:tabs>
          <w:tab w:val="left" w:pos="1080"/>
          <w:tab w:val="left" w:pos="2014"/>
        </w:tabs>
        <w:snapToGrid w:val="0"/>
        <w:spacing w:line="360" w:lineRule="auto"/>
        <w:ind w:left="1080" w:hanging="720"/>
        <w:rPr>
          <w:sz w:val="24"/>
        </w:rPr>
      </w:pPr>
      <w:r>
        <w:rPr>
          <w:sz w:val="24"/>
        </w:rPr>
        <w:t>中小企业、监狱企业及残疾人福利性单位</w:t>
      </w:r>
    </w:p>
    <w:p w14:paraId="7E39BA94">
      <w:pPr>
        <w:numPr>
          <w:ilvl w:val="2"/>
          <w:numId w:val="11"/>
        </w:numPr>
        <w:snapToGrid w:val="0"/>
        <w:spacing w:line="360" w:lineRule="auto"/>
        <w:rPr>
          <w:sz w:val="24"/>
        </w:rPr>
      </w:pPr>
      <w:r>
        <w:rPr>
          <w:sz w:val="24"/>
        </w:rPr>
        <w:t>中小企业定义：</w:t>
      </w:r>
    </w:p>
    <w:p w14:paraId="2E4C567B">
      <w:pPr>
        <w:numPr>
          <w:ilvl w:val="3"/>
          <w:numId w:val="0"/>
        </w:numPr>
        <w:tabs>
          <w:tab w:val="left" w:pos="1980"/>
          <w:tab w:val="left" w:pos="2035"/>
          <w:tab w:val="left" w:pos="2885"/>
          <w:tab w:val="left" w:pos="2977"/>
        </w:tabs>
        <w:snapToGrid w:val="0"/>
        <w:spacing w:line="360" w:lineRule="auto"/>
        <w:ind w:left="2885" w:hanging="9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5.2.1.1</w:t>
      </w: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color w:val="000000" w:themeColor="text1"/>
          <w:sz w:val="24"/>
          <w14:textFill>
            <w14:solidFill>
              <w14:schemeClr w14:val="tx1"/>
            </w14:solidFill>
          </w14:textFill>
        </w:rPr>
        <w:t>、《金融业企业划型标准规定》（〔</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309</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419E72B4">
      <w:pPr>
        <w:numPr>
          <w:ilvl w:val="3"/>
          <w:numId w:val="0"/>
        </w:numPr>
        <w:tabs>
          <w:tab w:val="left" w:pos="1980"/>
          <w:tab w:val="left" w:pos="2035"/>
          <w:tab w:val="left" w:pos="2885"/>
          <w:tab w:val="left" w:pos="2977"/>
        </w:tabs>
        <w:snapToGrid w:val="0"/>
        <w:spacing w:line="360" w:lineRule="auto"/>
        <w:ind w:left="2885" w:hanging="9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5.2.1.2</w:t>
      </w:r>
      <w:r>
        <w:rPr>
          <w:sz w:val="24"/>
        </w:rPr>
        <w:t>供应商提供的货物、工程或者服务符合下列情形的，享受中小企业扶持政策：</w:t>
      </w:r>
    </w:p>
    <w:p w14:paraId="76A3468E">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70D6B1F7">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77763EA6">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0E4E5221">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5.2.1.3</w:t>
      </w:r>
      <w:r>
        <w:rPr>
          <w:sz w:val="24"/>
        </w:rPr>
        <w:t>在货物采购项目中，供应商提供的货物既有中小企业制造货物，也有大型企业制造货物的，不享受中小企业扶持政策。</w:t>
      </w:r>
    </w:p>
    <w:p w14:paraId="6DB17E26">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5.2.1.4</w:t>
      </w: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4D41608E">
      <w:pPr>
        <w:numPr>
          <w:ilvl w:val="2"/>
          <w:numId w:val="11"/>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21FF07">
      <w:pPr>
        <w:numPr>
          <w:ilvl w:val="2"/>
          <w:numId w:val="11"/>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741643E">
      <w:pPr>
        <w:numPr>
          <w:ilvl w:val="3"/>
          <w:numId w:val="0"/>
        </w:numPr>
        <w:tabs>
          <w:tab w:val="left" w:pos="1980"/>
          <w:tab w:val="left" w:pos="2035"/>
          <w:tab w:val="left" w:pos="2885"/>
          <w:tab w:val="left" w:pos="2977"/>
        </w:tabs>
        <w:snapToGrid w:val="0"/>
        <w:spacing w:line="360" w:lineRule="auto"/>
        <w:ind w:left="2885" w:hanging="9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5.2.3.1</w:t>
      </w:r>
      <w:r>
        <w:rPr>
          <w:color w:val="000000" w:themeColor="text1"/>
          <w:sz w:val="24"/>
          <w14:textFill>
            <w14:solidFill>
              <w14:schemeClr w14:val="tx1"/>
            </w14:solidFill>
          </w14:textFill>
        </w:rPr>
        <w:t>安置的残疾人占本单位在职职工人数的比例不低于25%（含25%），并且安置的残疾人人数不少于10人（含10人）；</w:t>
      </w:r>
    </w:p>
    <w:p w14:paraId="12AF67E2">
      <w:pPr>
        <w:numPr>
          <w:ilvl w:val="3"/>
          <w:numId w:val="0"/>
        </w:numPr>
        <w:tabs>
          <w:tab w:val="left" w:pos="1980"/>
          <w:tab w:val="left" w:pos="2035"/>
          <w:tab w:val="left" w:pos="2885"/>
          <w:tab w:val="left" w:pos="2977"/>
        </w:tabs>
        <w:snapToGrid w:val="0"/>
        <w:spacing w:line="360" w:lineRule="auto"/>
        <w:ind w:left="2885" w:hanging="9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5.2.3.2</w:t>
      </w:r>
      <w:r>
        <w:rPr>
          <w:sz w:val="24"/>
        </w:rPr>
        <w:t>依法与安置的每位残疾人签订了一年以上（含一年）的劳动合同或服务协议；</w:t>
      </w:r>
    </w:p>
    <w:p w14:paraId="6E30F5E8">
      <w:pPr>
        <w:numPr>
          <w:ilvl w:val="3"/>
          <w:numId w:val="0"/>
        </w:numPr>
        <w:tabs>
          <w:tab w:val="left" w:pos="1980"/>
          <w:tab w:val="left" w:pos="2035"/>
          <w:tab w:val="left" w:pos="2885"/>
          <w:tab w:val="left" w:pos="2977"/>
        </w:tabs>
        <w:snapToGrid w:val="0"/>
        <w:spacing w:line="360" w:lineRule="auto"/>
        <w:ind w:left="2885" w:hanging="9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5.2.3.3</w:t>
      </w:r>
      <w:r>
        <w:rPr>
          <w:sz w:val="24"/>
        </w:rPr>
        <w:t>为安置的每位残疾人按月足额缴纳了基本养老保险、基本医疗保险、失业保险、工伤保险和生育保险等社会保险费；</w:t>
      </w:r>
    </w:p>
    <w:p w14:paraId="6756B6F2">
      <w:pPr>
        <w:numPr>
          <w:ilvl w:val="3"/>
          <w:numId w:val="0"/>
        </w:numPr>
        <w:tabs>
          <w:tab w:val="left" w:pos="1980"/>
          <w:tab w:val="left" w:pos="2035"/>
          <w:tab w:val="left" w:pos="2885"/>
          <w:tab w:val="left" w:pos="2977"/>
        </w:tabs>
        <w:snapToGrid w:val="0"/>
        <w:spacing w:line="360" w:lineRule="auto"/>
        <w:ind w:left="2885" w:hanging="9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5.2.3.4</w:t>
      </w:r>
      <w:r>
        <w:rPr>
          <w:sz w:val="24"/>
        </w:rPr>
        <w:t>通过银行等金融机构向安置的每位残疾人，按月支付了不低于单位所在区县适用的经省级人民政府批准的月最低工资标准的工资；</w:t>
      </w:r>
    </w:p>
    <w:p w14:paraId="04B550E3">
      <w:pPr>
        <w:numPr>
          <w:ilvl w:val="3"/>
          <w:numId w:val="0"/>
        </w:numPr>
        <w:tabs>
          <w:tab w:val="left" w:pos="1980"/>
          <w:tab w:val="left" w:pos="2035"/>
          <w:tab w:val="left" w:pos="2885"/>
          <w:tab w:val="left" w:pos="2977"/>
        </w:tabs>
        <w:snapToGrid w:val="0"/>
        <w:spacing w:line="360" w:lineRule="auto"/>
        <w:ind w:left="2885" w:hanging="9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5.2.3.5</w:t>
      </w:r>
      <w:r>
        <w:rPr>
          <w:sz w:val="24"/>
        </w:rPr>
        <w:t>提供本单位制造的货物、承担的工程或者服务（以下简称产品），或者提供其他残疾人福利性单位制造的货物（不包括使用非残疾人福利性单位注册商标的货物）；</w:t>
      </w:r>
    </w:p>
    <w:p w14:paraId="3AECC851">
      <w:pPr>
        <w:numPr>
          <w:ilvl w:val="3"/>
          <w:numId w:val="0"/>
        </w:numPr>
        <w:tabs>
          <w:tab w:val="left" w:pos="1980"/>
          <w:tab w:val="left" w:pos="2035"/>
          <w:tab w:val="left" w:pos="2885"/>
          <w:tab w:val="left" w:pos="2977"/>
        </w:tabs>
        <w:snapToGrid w:val="0"/>
        <w:spacing w:line="360" w:lineRule="auto"/>
        <w:ind w:left="2885" w:hanging="9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5.2.3.6</w:t>
      </w:r>
      <w:r>
        <w:rPr>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8CD9994">
      <w:pPr>
        <w:numPr>
          <w:ilvl w:val="2"/>
          <w:numId w:val="11"/>
        </w:numPr>
        <w:snapToGrid w:val="0"/>
        <w:spacing w:line="360" w:lineRule="auto"/>
        <w:rPr>
          <w:sz w:val="24"/>
        </w:rPr>
      </w:pPr>
      <w:r>
        <w:rPr>
          <w:sz w:val="24"/>
        </w:rPr>
        <w:t>本项目是否专门面向中小企业预留采购份额见第一章《投标邀请》。</w:t>
      </w:r>
    </w:p>
    <w:p w14:paraId="7289878C">
      <w:pPr>
        <w:numPr>
          <w:ilvl w:val="2"/>
          <w:numId w:val="11"/>
        </w:numPr>
        <w:snapToGrid w:val="0"/>
        <w:spacing w:line="360" w:lineRule="auto"/>
        <w:rPr>
          <w:sz w:val="24"/>
        </w:rPr>
      </w:pPr>
      <w:r>
        <w:rPr>
          <w:sz w:val="24"/>
        </w:rPr>
        <w:t>采购标的对应的中小企业划分标准所属行业见《投标人须知资料表》。</w:t>
      </w:r>
    </w:p>
    <w:p w14:paraId="2121FC53">
      <w:pPr>
        <w:numPr>
          <w:ilvl w:val="2"/>
          <w:numId w:val="11"/>
        </w:numPr>
        <w:snapToGrid w:val="0"/>
        <w:spacing w:line="360" w:lineRule="auto"/>
        <w:rPr>
          <w:sz w:val="24"/>
        </w:rPr>
      </w:pPr>
      <w:r>
        <w:rPr>
          <w:sz w:val="24"/>
        </w:rPr>
        <w:t>小微企业价格评审优惠的政策调整：见第四章《评标程序、评标方法和评标标准》。</w:t>
      </w:r>
    </w:p>
    <w:p w14:paraId="2FD9B65F">
      <w:pPr>
        <w:numPr>
          <w:ilvl w:val="1"/>
          <w:numId w:val="11"/>
        </w:numPr>
        <w:tabs>
          <w:tab w:val="left" w:pos="1080"/>
          <w:tab w:val="left" w:pos="2014"/>
        </w:tabs>
        <w:snapToGrid w:val="0"/>
        <w:spacing w:line="360" w:lineRule="auto"/>
        <w:ind w:left="1080" w:hanging="720"/>
        <w:rPr>
          <w:sz w:val="24"/>
        </w:rPr>
      </w:pPr>
      <w:r>
        <w:rPr>
          <w:sz w:val="24"/>
        </w:rPr>
        <w:t>政府采购节能产品、环境标志产品</w:t>
      </w:r>
    </w:p>
    <w:p w14:paraId="4E363985">
      <w:pPr>
        <w:numPr>
          <w:ilvl w:val="2"/>
          <w:numId w:val="1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1498972">
      <w:pPr>
        <w:numPr>
          <w:ilvl w:val="2"/>
          <w:numId w:val="11"/>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D2AA3FE">
      <w:pPr>
        <w:numPr>
          <w:ilvl w:val="2"/>
          <w:numId w:val="11"/>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7E22F59">
      <w:pPr>
        <w:numPr>
          <w:ilvl w:val="2"/>
          <w:numId w:val="11"/>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3B3F4EA3">
      <w:pPr>
        <w:numPr>
          <w:ilvl w:val="1"/>
          <w:numId w:val="11"/>
        </w:numPr>
        <w:tabs>
          <w:tab w:val="left" w:pos="1080"/>
          <w:tab w:val="left" w:pos="2014"/>
        </w:tabs>
        <w:snapToGrid w:val="0"/>
        <w:spacing w:line="360" w:lineRule="auto"/>
        <w:ind w:left="1080" w:hanging="720"/>
        <w:rPr>
          <w:sz w:val="24"/>
        </w:rPr>
      </w:pPr>
      <w:r>
        <w:rPr>
          <w:sz w:val="24"/>
        </w:rPr>
        <w:t>正版软件</w:t>
      </w:r>
    </w:p>
    <w:p w14:paraId="06B88CE0">
      <w:pPr>
        <w:numPr>
          <w:ilvl w:val="2"/>
          <w:numId w:val="11"/>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1010FB1">
      <w:pPr>
        <w:numPr>
          <w:ilvl w:val="1"/>
          <w:numId w:val="11"/>
        </w:numPr>
        <w:tabs>
          <w:tab w:val="left" w:pos="1080"/>
          <w:tab w:val="left" w:pos="2014"/>
        </w:tabs>
        <w:snapToGrid w:val="0"/>
        <w:spacing w:line="360" w:lineRule="auto"/>
        <w:ind w:left="1080" w:hanging="720"/>
        <w:rPr>
          <w:sz w:val="24"/>
        </w:rPr>
      </w:pPr>
      <w:r>
        <w:rPr>
          <w:rFonts w:eastAsiaTheme="minorEastAsia"/>
          <w:sz w:val="24"/>
        </w:rPr>
        <w:t>网络安全专用产品</w:t>
      </w:r>
    </w:p>
    <w:p w14:paraId="50C3DA7B">
      <w:pPr>
        <w:numPr>
          <w:ilvl w:val="2"/>
          <w:numId w:val="11"/>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04A19128">
      <w:pPr>
        <w:numPr>
          <w:ilvl w:val="1"/>
          <w:numId w:val="11"/>
        </w:numPr>
        <w:tabs>
          <w:tab w:val="left" w:pos="1080"/>
          <w:tab w:val="left" w:pos="2014"/>
        </w:tabs>
        <w:snapToGrid w:val="0"/>
        <w:spacing w:line="360" w:lineRule="auto"/>
        <w:ind w:left="1080" w:hanging="720"/>
        <w:rPr>
          <w:sz w:val="24"/>
        </w:rPr>
      </w:pPr>
      <w:r>
        <w:rPr>
          <w:sz w:val="24"/>
        </w:rPr>
        <w:t>推广使用低挥发性有机化合物（VOCs）</w:t>
      </w:r>
    </w:p>
    <w:p w14:paraId="454A514C">
      <w:pPr>
        <w:numPr>
          <w:ilvl w:val="2"/>
          <w:numId w:val="11"/>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4F1D9910">
      <w:pPr>
        <w:numPr>
          <w:ilvl w:val="1"/>
          <w:numId w:val="11"/>
        </w:numPr>
        <w:tabs>
          <w:tab w:val="left" w:pos="1080"/>
          <w:tab w:val="left" w:pos="2014"/>
        </w:tabs>
        <w:snapToGrid w:val="0"/>
        <w:spacing w:line="360" w:lineRule="auto"/>
        <w:ind w:left="1080" w:hanging="720"/>
        <w:rPr>
          <w:sz w:val="24"/>
        </w:rPr>
      </w:pPr>
      <w:r>
        <w:rPr>
          <w:sz w:val="24"/>
        </w:rPr>
        <w:t>采购需求标准</w:t>
      </w:r>
    </w:p>
    <w:p w14:paraId="3D85ED74">
      <w:pPr>
        <w:numPr>
          <w:ilvl w:val="2"/>
          <w:numId w:val="11"/>
        </w:numPr>
        <w:tabs>
          <w:tab w:val="left" w:pos="2014"/>
        </w:tabs>
        <w:snapToGrid w:val="0"/>
        <w:spacing w:line="360" w:lineRule="auto"/>
        <w:rPr>
          <w:sz w:val="24"/>
        </w:rPr>
      </w:pPr>
      <w:r>
        <w:rPr>
          <w:sz w:val="24"/>
        </w:rPr>
        <w:t>商品包装、快递包装政府采购需求标准（试行）</w:t>
      </w:r>
    </w:p>
    <w:p w14:paraId="55F35188">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28BB8CD">
      <w:pPr>
        <w:numPr>
          <w:ilvl w:val="2"/>
          <w:numId w:val="11"/>
        </w:numPr>
        <w:tabs>
          <w:tab w:val="left" w:pos="2014"/>
        </w:tabs>
        <w:snapToGrid w:val="0"/>
        <w:spacing w:line="360" w:lineRule="auto"/>
        <w:rPr>
          <w:sz w:val="24"/>
        </w:rPr>
      </w:pPr>
      <w:bookmarkStart w:id="171" w:name="_Hlk164953935"/>
      <w:r>
        <w:rPr>
          <w:sz w:val="24"/>
        </w:rPr>
        <w:t xml:space="preserve">其他政府采购需求标准 </w:t>
      </w:r>
    </w:p>
    <w:bookmarkEnd w:id="171"/>
    <w:p w14:paraId="753D8DFA">
      <w:pPr>
        <w:tabs>
          <w:tab w:val="left" w:pos="900"/>
          <w:tab w:val="left" w:pos="1980"/>
        </w:tabs>
        <w:snapToGrid w:val="0"/>
        <w:spacing w:line="360" w:lineRule="auto"/>
        <w:ind w:left="1980"/>
        <w:rPr>
          <w:sz w:val="24"/>
        </w:rPr>
      </w:pPr>
      <w:bookmarkStart w:id="172" w:name="_Hlk164955325"/>
      <w:r>
        <w:rPr>
          <w:sz w:val="24"/>
        </w:rPr>
        <w:t>为贯彻落实《深化政府采购制度改革方案》有关要求，推动政府采购需求标准建设</w:t>
      </w:r>
      <w:bookmarkEnd w:id="172"/>
      <w:r>
        <w:rPr>
          <w:sz w:val="24"/>
        </w:rPr>
        <w:t>，财政部门会同有关部门制定发布的其他政府采购需求标准，本项目如涉及，则具体要求见第五章《采购需求》。</w:t>
      </w:r>
    </w:p>
    <w:p w14:paraId="557C9340">
      <w:pPr>
        <w:numPr>
          <w:ilvl w:val="0"/>
          <w:numId w:val="11"/>
        </w:numPr>
        <w:tabs>
          <w:tab w:val="left" w:pos="360"/>
        </w:tabs>
        <w:snapToGrid w:val="0"/>
        <w:spacing w:line="360" w:lineRule="auto"/>
        <w:ind w:left="357" w:hanging="357"/>
        <w:outlineLvl w:val="1"/>
        <w:rPr>
          <w:sz w:val="24"/>
        </w:rPr>
      </w:pPr>
      <w:r>
        <w:rPr>
          <w:sz w:val="24"/>
        </w:rPr>
        <w:t>投标费用</w:t>
      </w:r>
    </w:p>
    <w:p w14:paraId="2729D997">
      <w:pPr>
        <w:numPr>
          <w:ilvl w:val="1"/>
          <w:numId w:val="11"/>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0B8D3972">
      <w:pPr>
        <w:tabs>
          <w:tab w:val="left" w:pos="1080"/>
        </w:tabs>
        <w:snapToGrid w:val="0"/>
        <w:spacing w:line="360" w:lineRule="auto"/>
        <w:ind w:left="1080"/>
        <w:rPr>
          <w:sz w:val="28"/>
        </w:rPr>
      </w:pPr>
      <w:bookmarkStart w:id="173" w:name="_1.8_计量单位"/>
      <w:bookmarkEnd w:id="173"/>
    </w:p>
    <w:p w14:paraId="43E177BF">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3BBBB01B">
      <w:pPr>
        <w:numPr>
          <w:ilvl w:val="0"/>
          <w:numId w:val="11"/>
        </w:numPr>
        <w:tabs>
          <w:tab w:val="left" w:pos="360"/>
        </w:tabs>
        <w:snapToGrid w:val="0"/>
        <w:spacing w:line="360" w:lineRule="auto"/>
        <w:ind w:left="357" w:hanging="357"/>
        <w:outlineLvl w:val="1"/>
        <w:rPr>
          <w:sz w:val="24"/>
        </w:rPr>
      </w:pPr>
      <w:bookmarkStart w:id="174" w:name="_Toc195842888"/>
      <w:bookmarkStart w:id="175" w:name="_Toc226337219"/>
      <w:bookmarkStart w:id="176" w:name="_Toc150774728"/>
      <w:bookmarkStart w:id="177" w:name="_Toc164608637"/>
      <w:bookmarkStart w:id="178" w:name="_Toc226309767"/>
      <w:bookmarkStart w:id="179" w:name="_Toc127161437"/>
      <w:bookmarkStart w:id="180" w:name="_Toc151193693"/>
      <w:bookmarkStart w:id="181" w:name="_Toc151193911"/>
      <w:bookmarkStart w:id="182" w:name="_Toc150480761"/>
      <w:bookmarkStart w:id="183" w:name="_Toc164229218"/>
      <w:bookmarkStart w:id="184" w:name="_Toc142311025"/>
      <w:bookmarkStart w:id="185" w:name="_Toc151193837"/>
      <w:bookmarkStart w:id="186" w:name="_Toc164229364"/>
      <w:bookmarkStart w:id="187" w:name="_Toc164351617"/>
      <w:bookmarkStart w:id="188" w:name="_Toc151190150"/>
      <w:bookmarkStart w:id="189" w:name="_Toc150509274"/>
      <w:bookmarkStart w:id="190" w:name="_Toc127151724"/>
      <w:bookmarkStart w:id="191" w:name="_Toc305158791"/>
      <w:bookmarkStart w:id="192" w:name="_Toc520356147"/>
      <w:bookmarkStart w:id="193" w:name="_Toc164608792"/>
      <w:bookmarkStart w:id="194" w:name="_Toc226965713"/>
      <w:bookmarkStart w:id="195" w:name="_Toc151193765"/>
      <w:bookmarkStart w:id="196" w:name="_Toc305158865"/>
      <w:bookmarkStart w:id="197" w:name="_Toc127151523"/>
      <w:bookmarkStart w:id="198" w:name="_Toc264969213"/>
      <w:bookmarkStart w:id="199" w:name="_Toc151193621"/>
      <w:bookmarkStart w:id="200" w:name="_Toc226965796"/>
      <w:bookmarkStart w:id="201" w:name="_Toc149720816"/>
      <w:bookmarkStart w:id="202" w:name="_Toc150774623"/>
      <w:bookmarkStart w:id="203" w:name="_Toc265228361"/>
      <w:r>
        <w:rPr>
          <w:sz w:val="24"/>
        </w:rPr>
        <w:t>招标文件构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Pr>
          <w:sz w:val="24"/>
        </w:rPr>
        <w:t>成</w:t>
      </w:r>
    </w:p>
    <w:p w14:paraId="2A5FCDDB">
      <w:pPr>
        <w:numPr>
          <w:ilvl w:val="1"/>
          <w:numId w:val="11"/>
        </w:numPr>
        <w:tabs>
          <w:tab w:val="left" w:pos="1080"/>
          <w:tab w:val="left" w:pos="2014"/>
        </w:tabs>
        <w:snapToGrid w:val="0"/>
        <w:spacing w:line="360" w:lineRule="auto"/>
        <w:ind w:left="1080" w:hanging="720"/>
        <w:rPr>
          <w:sz w:val="24"/>
        </w:rPr>
      </w:pPr>
      <w:r>
        <w:rPr>
          <w:sz w:val="24"/>
        </w:rPr>
        <w:t>招标文件包括以下部分：</w:t>
      </w:r>
    </w:p>
    <w:p w14:paraId="3869206D">
      <w:pPr>
        <w:numPr>
          <w:ilvl w:val="0"/>
          <w:numId w:val="12"/>
        </w:numPr>
        <w:tabs>
          <w:tab w:val="left" w:pos="1980"/>
          <w:tab w:val="left" w:pos="2520"/>
        </w:tabs>
        <w:snapToGrid w:val="0"/>
        <w:spacing w:line="360" w:lineRule="auto"/>
        <w:ind w:left="1440" w:firstLine="5"/>
        <w:rPr>
          <w:sz w:val="24"/>
        </w:rPr>
      </w:pPr>
      <w:r>
        <w:rPr>
          <w:sz w:val="24"/>
        </w:rPr>
        <w:t>投标邀请</w:t>
      </w:r>
    </w:p>
    <w:p w14:paraId="340DD595">
      <w:pPr>
        <w:numPr>
          <w:ilvl w:val="0"/>
          <w:numId w:val="12"/>
        </w:numPr>
        <w:tabs>
          <w:tab w:val="left" w:pos="1980"/>
          <w:tab w:val="left" w:pos="2520"/>
        </w:tabs>
        <w:snapToGrid w:val="0"/>
        <w:spacing w:line="360" w:lineRule="auto"/>
        <w:ind w:left="1440" w:firstLine="5"/>
        <w:rPr>
          <w:sz w:val="24"/>
        </w:rPr>
      </w:pPr>
      <w:r>
        <w:rPr>
          <w:sz w:val="24"/>
        </w:rPr>
        <w:t>投标人须知</w:t>
      </w:r>
    </w:p>
    <w:p w14:paraId="11C782C2">
      <w:pPr>
        <w:numPr>
          <w:ilvl w:val="0"/>
          <w:numId w:val="12"/>
        </w:numPr>
        <w:tabs>
          <w:tab w:val="left" w:pos="1980"/>
          <w:tab w:val="left" w:pos="2520"/>
        </w:tabs>
        <w:snapToGrid w:val="0"/>
        <w:spacing w:line="360" w:lineRule="auto"/>
        <w:ind w:left="1440" w:firstLine="5"/>
        <w:rPr>
          <w:sz w:val="24"/>
        </w:rPr>
      </w:pPr>
      <w:r>
        <w:rPr>
          <w:sz w:val="24"/>
        </w:rPr>
        <w:t>资格审查</w:t>
      </w:r>
    </w:p>
    <w:p w14:paraId="2DF006D9">
      <w:pPr>
        <w:numPr>
          <w:ilvl w:val="0"/>
          <w:numId w:val="12"/>
        </w:numPr>
        <w:tabs>
          <w:tab w:val="left" w:pos="1980"/>
          <w:tab w:val="left" w:pos="2520"/>
        </w:tabs>
        <w:snapToGrid w:val="0"/>
        <w:spacing w:line="360" w:lineRule="auto"/>
        <w:ind w:left="1440" w:firstLine="5"/>
        <w:rPr>
          <w:sz w:val="24"/>
        </w:rPr>
      </w:pPr>
      <w:r>
        <w:rPr>
          <w:sz w:val="24"/>
        </w:rPr>
        <w:t>评标程序、评标方法和评标标准</w:t>
      </w:r>
    </w:p>
    <w:p w14:paraId="6C437969">
      <w:pPr>
        <w:numPr>
          <w:ilvl w:val="0"/>
          <w:numId w:val="12"/>
        </w:numPr>
        <w:tabs>
          <w:tab w:val="left" w:pos="1980"/>
          <w:tab w:val="left" w:pos="2520"/>
        </w:tabs>
        <w:snapToGrid w:val="0"/>
        <w:spacing w:line="360" w:lineRule="auto"/>
        <w:ind w:left="1440" w:firstLine="5"/>
        <w:rPr>
          <w:sz w:val="24"/>
        </w:rPr>
      </w:pPr>
      <w:r>
        <w:rPr>
          <w:sz w:val="24"/>
        </w:rPr>
        <w:t>采购需求</w:t>
      </w:r>
    </w:p>
    <w:p w14:paraId="7395B564">
      <w:pPr>
        <w:numPr>
          <w:ilvl w:val="0"/>
          <w:numId w:val="12"/>
        </w:numPr>
        <w:tabs>
          <w:tab w:val="left" w:pos="1980"/>
          <w:tab w:val="left" w:pos="2520"/>
        </w:tabs>
        <w:snapToGrid w:val="0"/>
        <w:spacing w:line="360" w:lineRule="auto"/>
        <w:ind w:left="1440" w:firstLine="5"/>
        <w:rPr>
          <w:sz w:val="24"/>
        </w:rPr>
      </w:pPr>
      <w:r>
        <w:rPr>
          <w:sz w:val="24"/>
        </w:rPr>
        <w:t>拟签订的合同文本</w:t>
      </w:r>
    </w:p>
    <w:p w14:paraId="515CAE18">
      <w:pPr>
        <w:numPr>
          <w:ilvl w:val="0"/>
          <w:numId w:val="12"/>
        </w:numPr>
        <w:tabs>
          <w:tab w:val="left" w:pos="1980"/>
          <w:tab w:val="left" w:pos="2520"/>
        </w:tabs>
        <w:snapToGrid w:val="0"/>
        <w:spacing w:line="360" w:lineRule="auto"/>
        <w:ind w:left="1440" w:firstLine="5"/>
        <w:rPr>
          <w:sz w:val="24"/>
        </w:rPr>
      </w:pPr>
      <w:r>
        <w:rPr>
          <w:sz w:val="24"/>
        </w:rPr>
        <w:t>投标文件格式</w:t>
      </w:r>
    </w:p>
    <w:p w14:paraId="6B8FB6CB">
      <w:pPr>
        <w:numPr>
          <w:ilvl w:val="1"/>
          <w:numId w:val="11"/>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03646F0E">
      <w:pPr>
        <w:numPr>
          <w:ilvl w:val="0"/>
          <w:numId w:val="11"/>
        </w:numPr>
        <w:tabs>
          <w:tab w:val="left" w:pos="1080"/>
          <w:tab w:val="left" w:pos="2014"/>
        </w:tabs>
        <w:snapToGrid w:val="0"/>
        <w:spacing w:line="360" w:lineRule="auto"/>
        <w:ind w:left="357" w:hanging="357"/>
        <w:outlineLvl w:val="1"/>
        <w:rPr>
          <w:sz w:val="24"/>
        </w:rPr>
      </w:pPr>
      <w:r>
        <w:rPr>
          <w:sz w:val="24"/>
        </w:rPr>
        <w:t>对招标文件的澄清或修改</w:t>
      </w:r>
    </w:p>
    <w:p w14:paraId="3F050F61">
      <w:pPr>
        <w:numPr>
          <w:ilvl w:val="1"/>
          <w:numId w:val="11"/>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402BC4EB">
      <w:pPr>
        <w:numPr>
          <w:ilvl w:val="1"/>
          <w:numId w:val="11"/>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6A2E4C8D">
      <w:pPr>
        <w:numPr>
          <w:ilvl w:val="1"/>
          <w:numId w:val="11"/>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0D3BAD9E">
      <w:pPr>
        <w:tabs>
          <w:tab w:val="left" w:pos="1080"/>
          <w:tab w:val="left" w:pos="1561"/>
        </w:tabs>
        <w:snapToGrid w:val="0"/>
        <w:spacing w:line="360" w:lineRule="auto"/>
        <w:ind w:left="1080"/>
        <w:rPr>
          <w:sz w:val="28"/>
        </w:rPr>
      </w:pPr>
      <w:bookmarkStart w:id="204" w:name="_Toc516367020"/>
      <w:bookmarkStart w:id="205" w:name="_Toc226309770"/>
      <w:bookmarkStart w:id="206" w:name="_Toc151193840"/>
      <w:bookmarkStart w:id="207" w:name="_Toc151193624"/>
      <w:bookmarkStart w:id="208" w:name="_Toc226965799"/>
      <w:bookmarkStart w:id="209" w:name="_Toc264969216"/>
      <w:bookmarkStart w:id="210" w:name="_Toc150774731"/>
      <w:bookmarkStart w:id="211" w:name="_Toc150480764"/>
      <w:bookmarkStart w:id="212" w:name="_Toc226965716"/>
      <w:bookmarkStart w:id="213" w:name="_Toc151193768"/>
      <w:bookmarkStart w:id="214" w:name="_Toc520356150"/>
      <w:bookmarkStart w:id="215" w:name="_Toc195842891"/>
      <w:bookmarkStart w:id="216" w:name="_Toc305158868"/>
      <w:bookmarkStart w:id="217" w:name="_Toc151193914"/>
      <w:bookmarkStart w:id="218" w:name="_Toc150774626"/>
      <w:bookmarkStart w:id="219" w:name="_Toc127151526"/>
      <w:bookmarkStart w:id="220" w:name="_Toc151190153"/>
      <w:bookmarkStart w:id="221" w:name="_Toc150509277"/>
      <w:bookmarkStart w:id="222" w:name="_Toc305158794"/>
      <w:bookmarkStart w:id="223" w:name="_Toc151193696"/>
      <w:bookmarkStart w:id="224" w:name="_Toc226337222"/>
      <w:bookmarkStart w:id="225" w:name="_Toc142311028"/>
      <w:bookmarkStart w:id="226" w:name="_Toc265228364"/>
    </w:p>
    <w:p w14:paraId="45804B8F">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204"/>
      <w:r>
        <w:rPr>
          <w:rFonts w:ascii="Times New Roman" w:hAnsi="Times New Roman" w:eastAsia="宋体"/>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65DF7986">
      <w:pPr>
        <w:numPr>
          <w:ilvl w:val="0"/>
          <w:numId w:val="11"/>
        </w:numPr>
        <w:tabs>
          <w:tab w:val="left" w:pos="360"/>
        </w:tabs>
        <w:snapToGrid w:val="0"/>
        <w:spacing w:line="360" w:lineRule="auto"/>
        <w:ind w:left="357" w:hanging="357"/>
        <w:outlineLvl w:val="1"/>
        <w:rPr>
          <w:sz w:val="24"/>
        </w:rPr>
      </w:pPr>
      <w:bookmarkStart w:id="227" w:name="_Toc226965717"/>
      <w:bookmarkStart w:id="228" w:name="_Toc164229368"/>
      <w:bookmarkStart w:id="229" w:name="_Toc127151527"/>
      <w:bookmarkStart w:id="230" w:name="_Toc150509278"/>
      <w:bookmarkStart w:id="231" w:name="_Toc150774732"/>
      <w:bookmarkStart w:id="232" w:name="_Toc149720820"/>
      <w:bookmarkStart w:id="233" w:name="_Toc264969217"/>
      <w:bookmarkStart w:id="234" w:name="_Toc151193625"/>
      <w:bookmarkStart w:id="235" w:name="_Toc305158795"/>
      <w:bookmarkStart w:id="236" w:name="_Toc265228365"/>
      <w:bookmarkStart w:id="237" w:name="_Toc151193841"/>
      <w:bookmarkStart w:id="238" w:name="_Toc516367021"/>
      <w:bookmarkStart w:id="239" w:name="_Toc520356151"/>
      <w:bookmarkStart w:id="240" w:name="_Toc150480765"/>
      <w:bookmarkStart w:id="241" w:name="_Toc164229222"/>
      <w:bookmarkStart w:id="242" w:name="_Toc151193915"/>
      <w:bookmarkStart w:id="243" w:name="_Toc151190154"/>
      <w:bookmarkStart w:id="244" w:name="_Toc164608796"/>
      <w:bookmarkStart w:id="245" w:name="_Toc127151728"/>
      <w:bookmarkStart w:id="246" w:name="_Toc226309771"/>
      <w:bookmarkStart w:id="247" w:name="_Toc305158869"/>
      <w:bookmarkStart w:id="248" w:name="_Toc226337223"/>
      <w:bookmarkStart w:id="249" w:name="_Toc164608641"/>
      <w:bookmarkStart w:id="250" w:name="_Toc151193697"/>
      <w:bookmarkStart w:id="251" w:name="_Toc195842892"/>
      <w:bookmarkStart w:id="252" w:name="_Toc226965800"/>
      <w:bookmarkStart w:id="253" w:name="_Toc127161441"/>
      <w:bookmarkStart w:id="254" w:name="_Toc164351621"/>
      <w:bookmarkStart w:id="255" w:name="_Toc151193769"/>
      <w:bookmarkStart w:id="256" w:name="_Toc150774627"/>
      <w:bookmarkStart w:id="257" w:name="_Toc142311029"/>
      <w:r>
        <w:rPr>
          <w:sz w:val="24"/>
        </w:rPr>
        <w:t>投标范围、投标文件中计量单位的使用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sz w:val="24"/>
        </w:rPr>
        <w:t>及投标语言</w:t>
      </w:r>
    </w:p>
    <w:p w14:paraId="4945FBF2">
      <w:pPr>
        <w:numPr>
          <w:ilvl w:val="1"/>
          <w:numId w:val="1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1CDF4CD5">
      <w:pPr>
        <w:numPr>
          <w:ilvl w:val="1"/>
          <w:numId w:val="1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3D9339A8">
      <w:pPr>
        <w:numPr>
          <w:ilvl w:val="1"/>
          <w:numId w:val="1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417B74C">
      <w:pPr>
        <w:numPr>
          <w:ilvl w:val="0"/>
          <w:numId w:val="11"/>
        </w:numPr>
        <w:tabs>
          <w:tab w:val="left" w:pos="360"/>
        </w:tabs>
        <w:snapToGrid w:val="0"/>
        <w:spacing w:line="360" w:lineRule="auto"/>
        <w:ind w:left="357" w:hanging="357"/>
        <w:outlineLvl w:val="1"/>
        <w:rPr>
          <w:sz w:val="24"/>
        </w:rPr>
      </w:pPr>
      <w:bookmarkStart w:id="258" w:name="_Ref467306195"/>
      <w:bookmarkStart w:id="259" w:name="_Toc516367022"/>
      <w:bookmarkStart w:id="260" w:name="_Ref467306676"/>
      <w:bookmarkStart w:id="261" w:name="_Toc164229369"/>
      <w:bookmarkStart w:id="262" w:name="_Toc151193698"/>
      <w:bookmarkStart w:id="263" w:name="_Toc164351622"/>
      <w:bookmarkStart w:id="264" w:name="_Toc149720821"/>
      <w:bookmarkStart w:id="265" w:name="_Toc265228366"/>
      <w:bookmarkStart w:id="266" w:name="_Toc305158796"/>
      <w:bookmarkStart w:id="267" w:name="_Toc164229223"/>
      <w:bookmarkStart w:id="268" w:name="_Toc226965801"/>
      <w:bookmarkStart w:id="269" w:name="_Toc127151729"/>
      <w:bookmarkStart w:id="270" w:name="_Toc520356152"/>
      <w:bookmarkStart w:id="271" w:name="_Toc195842893"/>
      <w:bookmarkStart w:id="272" w:name="_Toc127151528"/>
      <w:bookmarkStart w:id="273" w:name="_Toc151193842"/>
      <w:bookmarkStart w:id="274" w:name="_Toc164608642"/>
      <w:bookmarkStart w:id="275" w:name="_Toc226309772"/>
      <w:bookmarkStart w:id="276" w:name="_Toc264969218"/>
      <w:bookmarkStart w:id="277" w:name="_Toc226965718"/>
      <w:bookmarkStart w:id="278" w:name="_Toc151193626"/>
      <w:bookmarkStart w:id="279" w:name="_Toc127161442"/>
      <w:bookmarkStart w:id="280" w:name="_Toc150509279"/>
      <w:bookmarkStart w:id="281" w:name="_Toc151190155"/>
      <w:bookmarkStart w:id="282" w:name="_Toc150774733"/>
      <w:bookmarkStart w:id="283" w:name="_Toc150774628"/>
      <w:bookmarkStart w:id="284" w:name="_Toc142311030"/>
      <w:bookmarkStart w:id="285" w:name="_Toc150480766"/>
      <w:bookmarkStart w:id="286" w:name="_Toc164608797"/>
      <w:bookmarkStart w:id="287" w:name="_Toc151193916"/>
      <w:bookmarkStart w:id="288" w:name="_Toc151193770"/>
      <w:bookmarkStart w:id="289" w:name="_Toc226337224"/>
      <w:bookmarkStart w:id="290" w:name="_Toc305158870"/>
      <w:r>
        <w:rPr>
          <w:sz w:val="24"/>
        </w:rPr>
        <w:t>投标文件</w:t>
      </w:r>
      <w:bookmarkEnd w:id="258"/>
      <w:bookmarkEnd w:id="259"/>
      <w:bookmarkEnd w:id="260"/>
      <w:r>
        <w:rPr>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2CDFD393">
      <w:pPr>
        <w:numPr>
          <w:ilvl w:val="1"/>
          <w:numId w:val="11"/>
        </w:numPr>
        <w:tabs>
          <w:tab w:val="left" w:pos="1080"/>
          <w:tab w:val="left" w:pos="2014"/>
        </w:tabs>
        <w:snapToGrid w:val="0"/>
        <w:spacing w:line="360" w:lineRule="auto"/>
        <w:ind w:left="1077" w:hanging="720"/>
        <w:rPr>
          <w:sz w:val="24"/>
        </w:rPr>
      </w:pPr>
      <w:bookmarkStart w:id="291" w:name="_Ref467052588"/>
      <w:r>
        <w:rPr>
          <w:sz w:val="24"/>
        </w:rPr>
        <w:t>投标人应当按照招标文件的要求编制投标文件。投标文件应由《资格证明文件》、《商务技术文件》两部分构成。投标文件的部分格式要求，见第七章《投标文件格式》。</w:t>
      </w:r>
    </w:p>
    <w:p w14:paraId="21C476A3">
      <w:pPr>
        <w:numPr>
          <w:ilvl w:val="1"/>
          <w:numId w:val="11"/>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09080297">
      <w:pPr>
        <w:numPr>
          <w:ilvl w:val="1"/>
          <w:numId w:val="1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3581740">
      <w:pPr>
        <w:numPr>
          <w:ilvl w:val="1"/>
          <w:numId w:val="1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580B529">
      <w:pPr>
        <w:numPr>
          <w:ilvl w:val="1"/>
          <w:numId w:val="11"/>
        </w:numPr>
        <w:tabs>
          <w:tab w:val="left" w:pos="1080"/>
          <w:tab w:val="left" w:pos="2014"/>
        </w:tabs>
        <w:snapToGrid w:val="0"/>
        <w:spacing w:line="360" w:lineRule="auto"/>
        <w:ind w:left="1077" w:hanging="720"/>
        <w:rPr>
          <w:sz w:val="24"/>
        </w:rPr>
      </w:pPr>
      <w:r>
        <w:rPr>
          <w:sz w:val="24"/>
        </w:rPr>
        <w:t>投标人认为应附的其他材料。</w:t>
      </w:r>
      <w:bookmarkEnd w:id="291"/>
    </w:p>
    <w:p w14:paraId="25B2C79A">
      <w:pPr>
        <w:numPr>
          <w:ilvl w:val="0"/>
          <w:numId w:val="11"/>
        </w:numPr>
        <w:tabs>
          <w:tab w:val="left" w:pos="360"/>
        </w:tabs>
        <w:snapToGrid w:val="0"/>
        <w:spacing w:line="360" w:lineRule="auto"/>
        <w:ind w:left="357" w:hanging="357"/>
        <w:outlineLvl w:val="1"/>
        <w:rPr>
          <w:sz w:val="24"/>
        </w:rPr>
      </w:pPr>
      <w:bookmarkStart w:id="292" w:name="_Toc164608799"/>
      <w:bookmarkStart w:id="293" w:name="_Toc142311032"/>
      <w:bookmarkStart w:id="294" w:name="_Toc164608644"/>
      <w:bookmarkStart w:id="295" w:name="_Toc164229371"/>
      <w:bookmarkStart w:id="296" w:name="_Toc127151731"/>
      <w:bookmarkStart w:id="297" w:name="_Toc151190157"/>
      <w:bookmarkStart w:id="298" w:name="_Toc150480768"/>
      <w:bookmarkStart w:id="299" w:name="_Toc151193772"/>
      <w:bookmarkStart w:id="300" w:name="_Toc150774735"/>
      <w:bookmarkStart w:id="301" w:name="_Toc195842895"/>
      <w:bookmarkStart w:id="302" w:name="_Toc127151530"/>
      <w:bookmarkStart w:id="303" w:name="_Toc150774630"/>
      <w:bookmarkStart w:id="304" w:name="_Toc149720823"/>
      <w:bookmarkStart w:id="305" w:name="_Toc150509281"/>
      <w:bookmarkStart w:id="306" w:name="_Toc151193700"/>
      <w:bookmarkStart w:id="307" w:name="_Toc151193844"/>
      <w:bookmarkStart w:id="308" w:name="_Toc520356155"/>
      <w:bookmarkStart w:id="309" w:name="_Toc164229225"/>
      <w:bookmarkStart w:id="310" w:name="_Toc164351624"/>
      <w:bookmarkStart w:id="311" w:name="_Toc151193628"/>
      <w:bookmarkStart w:id="312" w:name="_Toc151193918"/>
      <w:bookmarkStart w:id="313" w:name="_Toc127161444"/>
      <w:r>
        <w:rPr>
          <w:sz w:val="24"/>
        </w:rPr>
        <w:t>投标报价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56A03363">
      <w:pPr>
        <w:numPr>
          <w:ilvl w:val="1"/>
          <w:numId w:val="11"/>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5AE05200">
      <w:pPr>
        <w:numPr>
          <w:ilvl w:val="1"/>
          <w:numId w:val="11"/>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6AB6BF8F">
      <w:pPr>
        <w:numPr>
          <w:ilvl w:val="2"/>
          <w:numId w:val="1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FDFD0EC">
      <w:pPr>
        <w:numPr>
          <w:ilvl w:val="2"/>
          <w:numId w:val="11"/>
        </w:numPr>
        <w:snapToGrid w:val="0"/>
        <w:spacing w:line="360" w:lineRule="auto"/>
        <w:rPr>
          <w:sz w:val="24"/>
        </w:rPr>
      </w:pPr>
      <w:r>
        <w:rPr>
          <w:sz w:val="24"/>
        </w:rPr>
        <w:t xml:space="preserve">按照招标文件要求完成本项目的全部相关费用。 </w:t>
      </w:r>
    </w:p>
    <w:p w14:paraId="485EF73A">
      <w:pPr>
        <w:numPr>
          <w:ilvl w:val="1"/>
          <w:numId w:val="1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7E3F51E5">
      <w:pPr>
        <w:numPr>
          <w:ilvl w:val="1"/>
          <w:numId w:val="1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5E35B89F">
      <w:pPr>
        <w:numPr>
          <w:ilvl w:val="0"/>
          <w:numId w:val="11"/>
        </w:numPr>
        <w:tabs>
          <w:tab w:val="left" w:pos="360"/>
        </w:tabs>
        <w:snapToGrid w:val="0"/>
        <w:spacing w:line="360" w:lineRule="auto"/>
        <w:ind w:left="357" w:hanging="357"/>
        <w:outlineLvl w:val="1"/>
        <w:rPr>
          <w:sz w:val="24"/>
        </w:rPr>
      </w:pPr>
      <w:bookmarkStart w:id="314" w:name="_Toc150509282"/>
      <w:bookmarkStart w:id="315" w:name="_Toc127151531"/>
      <w:bookmarkStart w:id="316" w:name="_Toc164608645"/>
      <w:bookmarkStart w:id="317" w:name="_Toc150774631"/>
      <w:bookmarkStart w:id="318" w:name="_Toc226965721"/>
      <w:bookmarkStart w:id="319" w:name="_Toc226337227"/>
      <w:bookmarkStart w:id="320" w:name="_Toc149720824"/>
      <w:bookmarkStart w:id="321" w:name="_Toc151193773"/>
      <w:bookmarkStart w:id="322" w:name="_Toc142311033"/>
      <w:bookmarkStart w:id="323" w:name="_Toc305158873"/>
      <w:bookmarkStart w:id="324" w:name="_Toc150480769"/>
      <w:bookmarkStart w:id="325" w:name="_Toc265228369"/>
      <w:bookmarkStart w:id="326" w:name="_Toc164351625"/>
      <w:bookmarkStart w:id="327" w:name="_Toc151193629"/>
      <w:bookmarkStart w:id="328" w:name="_Toc226965804"/>
      <w:bookmarkStart w:id="329" w:name="_Toc305158799"/>
      <w:bookmarkStart w:id="330" w:name="_Toc151193701"/>
      <w:bookmarkStart w:id="331" w:name="_Toc226309775"/>
      <w:bookmarkStart w:id="332" w:name="_Ref467306513"/>
      <w:bookmarkStart w:id="333" w:name="_Toc151193845"/>
      <w:bookmarkStart w:id="334" w:name="_Toc264969221"/>
      <w:bookmarkStart w:id="335" w:name="_Toc520356156"/>
      <w:bookmarkStart w:id="336" w:name="_Toc164608800"/>
      <w:bookmarkStart w:id="337" w:name="_Toc150774736"/>
      <w:bookmarkStart w:id="338" w:name="_Toc127161445"/>
      <w:bookmarkStart w:id="339" w:name="_Toc164229226"/>
      <w:bookmarkStart w:id="340" w:name="_Toc195842896"/>
      <w:bookmarkStart w:id="341" w:name="_Toc151190158"/>
      <w:bookmarkStart w:id="342" w:name="_Toc164229372"/>
      <w:bookmarkStart w:id="343" w:name="_Toc151193919"/>
      <w:bookmarkStart w:id="344" w:name="_Toc127151732"/>
      <w:r>
        <w:rPr>
          <w:sz w:val="24"/>
        </w:rPr>
        <w:t>投标保证金</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4DF8A478">
      <w:pPr>
        <w:numPr>
          <w:ilvl w:val="1"/>
          <w:numId w:val="11"/>
        </w:numPr>
        <w:tabs>
          <w:tab w:val="left" w:pos="1080"/>
          <w:tab w:val="left" w:pos="2014"/>
        </w:tabs>
        <w:snapToGrid w:val="0"/>
        <w:spacing w:line="360" w:lineRule="auto"/>
        <w:ind w:left="1077" w:hanging="720"/>
        <w:rPr>
          <w:sz w:val="24"/>
        </w:rPr>
      </w:pPr>
      <w:bookmarkStart w:id="345" w:name="_Ref467306302"/>
      <w:r>
        <w:rPr>
          <w:sz w:val="24"/>
        </w:rPr>
        <w:t>投标人应按《投标人须知资料表》中规定的金额及要求交纳投标保证金</w:t>
      </w:r>
      <w:bookmarkEnd w:id="345"/>
      <w:r>
        <w:rPr>
          <w:sz w:val="24"/>
        </w:rPr>
        <w:t>。投标人自愿超额缴纳投标保证金的，投标文件不做无效处理。</w:t>
      </w:r>
    </w:p>
    <w:p w14:paraId="56CA8155">
      <w:pPr>
        <w:numPr>
          <w:ilvl w:val="1"/>
          <w:numId w:val="1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31D08FBE">
      <w:pPr>
        <w:numPr>
          <w:ilvl w:val="1"/>
          <w:numId w:val="11"/>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6" w:name="_Hlk164959831"/>
      <w:r>
        <w:rPr>
          <w:sz w:val="24"/>
        </w:rPr>
        <w:t>以电子保函形式提交投标保证金的，应在投标截止时间前通过</w:t>
      </w:r>
      <w:r>
        <w:rPr>
          <w:sz w:val="24"/>
          <w:lang w:bidi="ar"/>
        </w:rPr>
        <w:t>北京市政府采购电子交易平台完成电子保函在线办理。</w:t>
      </w:r>
      <w:bookmarkEnd w:id="346"/>
      <w:r>
        <w:rPr>
          <w:rFonts w:hint="eastAsia"/>
          <w:sz w:val="24"/>
        </w:rPr>
        <w:t>未按上述要求缴纳投标保证金</w:t>
      </w:r>
      <w:r>
        <w:rPr>
          <w:sz w:val="24"/>
        </w:rPr>
        <w:t>的，其</w:t>
      </w:r>
      <w:r>
        <w:rPr>
          <w:b/>
          <w:sz w:val="24"/>
        </w:rPr>
        <w:t>投标无效</w:t>
      </w:r>
      <w:r>
        <w:rPr>
          <w:sz w:val="24"/>
        </w:rPr>
        <w:t>。</w:t>
      </w:r>
    </w:p>
    <w:p w14:paraId="29273B26">
      <w:pPr>
        <w:numPr>
          <w:ilvl w:val="1"/>
          <w:numId w:val="11"/>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6114F373">
      <w:pPr>
        <w:numPr>
          <w:ilvl w:val="1"/>
          <w:numId w:val="11"/>
        </w:numPr>
        <w:tabs>
          <w:tab w:val="left" w:pos="1080"/>
          <w:tab w:val="left" w:pos="2014"/>
        </w:tabs>
        <w:snapToGrid w:val="0"/>
        <w:spacing w:line="360" w:lineRule="auto"/>
        <w:ind w:left="1077" w:hanging="720"/>
        <w:rPr>
          <w:sz w:val="24"/>
        </w:rPr>
      </w:pPr>
      <w:r>
        <w:rPr>
          <w:sz w:val="24"/>
        </w:rPr>
        <w:t>投标保证金有效期同投标有效期。</w:t>
      </w:r>
    </w:p>
    <w:p w14:paraId="7BCC6A06">
      <w:pPr>
        <w:numPr>
          <w:ilvl w:val="1"/>
          <w:numId w:val="11"/>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6C0C73EB">
      <w:pPr>
        <w:numPr>
          <w:ilvl w:val="1"/>
          <w:numId w:val="11"/>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34C7F56F">
      <w:pPr>
        <w:numPr>
          <w:ilvl w:val="2"/>
          <w:numId w:val="11"/>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761F6EED">
      <w:pPr>
        <w:numPr>
          <w:ilvl w:val="2"/>
          <w:numId w:val="11"/>
        </w:numPr>
        <w:snapToGrid w:val="0"/>
        <w:spacing w:line="360" w:lineRule="auto"/>
        <w:rPr>
          <w:sz w:val="24"/>
        </w:rPr>
      </w:pPr>
      <w:r>
        <w:rPr>
          <w:sz w:val="24"/>
        </w:rPr>
        <w:t>中标人的投标保证金，自采购合同签订之日起5个工作日内退还中标人；</w:t>
      </w:r>
    </w:p>
    <w:p w14:paraId="2EEF5E81">
      <w:pPr>
        <w:numPr>
          <w:ilvl w:val="2"/>
          <w:numId w:val="11"/>
        </w:numPr>
        <w:snapToGrid w:val="0"/>
        <w:spacing w:line="360" w:lineRule="auto"/>
        <w:rPr>
          <w:sz w:val="24"/>
        </w:rPr>
      </w:pPr>
      <w:r>
        <w:rPr>
          <w:sz w:val="24"/>
        </w:rPr>
        <w:t>未中标投标人的投标保证金，自中标通知书发出之日起5个工作日内退还未中标人；</w:t>
      </w:r>
    </w:p>
    <w:p w14:paraId="30093DA0">
      <w:pPr>
        <w:numPr>
          <w:ilvl w:val="2"/>
          <w:numId w:val="11"/>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6D8DF6E4">
      <w:pPr>
        <w:numPr>
          <w:ilvl w:val="1"/>
          <w:numId w:val="1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7A458BE0">
      <w:pPr>
        <w:numPr>
          <w:ilvl w:val="2"/>
          <w:numId w:val="11"/>
        </w:numPr>
        <w:snapToGrid w:val="0"/>
        <w:spacing w:line="360" w:lineRule="auto"/>
        <w:rPr>
          <w:sz w:val="24"/>
        </w:rPr>
      </w:pPr>
      <w:r>
        <w:rPr>
          <w:sz w:val="24"/>
        </w:rPr>
        <w:t>投标有效期内投标人撤销投标文件的；</w:t>
      </w:r>
    </w:p>
    <w:p w14:paraId="591404BD">
      <w:pPr>
        <w:numPr>
          <w:ilvl w:val="2"/>
          <w:numId w:val="11"/>
        </w:numPr>
        <w:tabs>
          <w:tab w:val="left" w:pos="900"/>
          <w:tab w:val="left" w:pos="1080"/>
          <w:tab w:val="left" w:pos="2014"/>
        </w:tabs>
        <w:snapToGrid w:val="0"/>
        <w:spacing w:line="360" w:lineRule="auto"/>
        <w:rPr>
          <w:sz w:val="24"/>
        </w:rPr>
      </w:pPr>
      <w:r>
        <w:rPr>
          <w:sz w:val="24"/>
        </w:rPr>
        <w:t>《投标人须知资料表》中规定的其他情形。</w:t>
      </w:r>
    </w:p>
    <w:p w14:paraId="7006A3F1">
      <w:pPr>
        <w:numPr>
          <w:ilvl w:val="0"/>
          <w:numId w:val="11"/>
        </w:numPr>
        <w:tabs>
          <w:tab w:val="left" w:pos="360"/>
        </w:tabs>
        <w:snapToGrid w:val="0"/>
        <w:spacing w:line="360" w:lineRule="auto"/>
        <w:ind w:left="357" w:hanging="357"/>
        <w:outlineLvl w:val="1"/>
        <w:rPr>
          <w:sz w:val="24"/>
        </w:rPr>
      </w:pPr>
      <w:bookmarkStart w:id="347" w:name="_Toc226337228"/>
      <w:bookmarkStart w:id="348" w:name="_Toc226309776"/>
      <w:bookmarkStart w:id="349" w:name="_Toc151193630"/>
      <w:bookmarkStart w:id="350" w:name="_Toc150480770"/>
      <w:bookmarkStart w:id="351" w:name="_Toc265228370"/>
      <w:bookmarkStart w:id="352" w:name="_Toc520356157"/>
      <w:bookmarkStart w:id="353" w:name="_Toc151190159"/>
      <w:bookmarkStart w:id="354" w:name="_Toc150509283"/>
      <w:bookmarkStart w:id="355" w:name="_Toc164229227"/>
      <w:bookmarkStart w:id="356" w:name="_Toc264969222"/>
      <w:bookmarkStart w:id="357" w:name="_Toc150774632"/>
      <w:bookmarkStart w:id="358" w:name="_Toc195842897"/>
      <w:bookmarkStart w:id="359" w:name="_Toc127151532"/>
      <w:bookmarkStart w:id="360" w:name="_Toc164608801"/>
      <w:bookmarkStart w:id="361" w:name="_Toc150774737"/>
      <w:bookmarkStart w:id="362" w:name="_Toc151193920"/>
      <w:bookmarkStart w:id="363" w:name="_Toc142311034"/>
      <w:bookmarkStart w:id="364" w:name="_Toc226965805"/>
      <w:bookmarkStart w:id="365" w:name="_Toc164351626"/>
      <w:bookmarkStart w:id="366" w:name="_Toc151193774"/>
      <w:bookmarkStart w:id="367" w:name="_Toc226965722"/>
      <w:bookmarkStart w:id="368" w:name="_Toc164608646"/>
      <w:bookmarkStart w:id="369" w:name="_Toc151193846"/>
      <w:bookmarkStart w:id="370" w:name="_Toc151193702"/>
      <w:bookmarkStart w:id="371" w:name="_Toc127161446"/>
      <w:bookmarkStart w:id="372" w:name="_Toc305158800"/>
      <w:bookmarkStart w:id="373" w:name="_Toc149720825"/>
      <w:bookmarkStart w:id="374" w:name="_Toc164229373"/>
      <w:bookmarkStart w:id="375" w:name="_Toc305158874"/>
      <w:bookmarkStart w:id="376" w:name="_Toc127151733"/>
      <w:r>
        <w:rPr>
          <w:sz w:val="24"/>
        </w:rPr>
        <w:t>投标有效期</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49CC5A39">
      <w:pPr>
        <w:numPr>
          <w:ilvl w:val="1"/>
          <w:numId w:val="11"/>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3FAE1858">
      <w:pPr>
        <w:numPr>
          <w:ilvl w:val="0"/>
          <w:numId w:val="11"/>
        </w:numPr>
        <w:tabs>
          <w:tab w:val="left" w:pos="360"/>
        </w:tabs>
        <w:snapToGrid w:val="0"/>
        <w:spacing w:line="360" w:lineRule="auto"/>
        <w:ind w:left="357" w:hanging="357"/>
        <w:outlineLvl w:val="1"/>
        <w:rPr>
          <w:sz w:val="24"/>
        </w:rPr>
      </w:pPr>
      <w:bookmarkStart w:id="377" w:name="_Toc150774738"/>
      <w:bookmarkStart w:id="378" w:name="_Toc151190160"/>
      <w:bookmarkStart w:id="379" w:name="_Toc151193775"/>
      <w:bookmarkStart w:id="380" w:name="_Toc164351627"/>
      <w:bookmarkStart w:id="381" w:name="_Toc127161447"/>
      <w:bookmarkStart w:id="382" w:name="_Toc151193921"/>
      <w:bookmarkStart w:id="383" w:name="_Toc151193847"/>
      <w:bookmarkStart w:id="384" w:name="_Toc151193631"/>
      <w:bookmarkStart w:id="385" w:name="_Toc305158801"/>
      <w:bookmarkStart w:id="386" w:name="_Toc127151734"/>
      <w:bookmarkStart w:id="387" w:name="_Toc226965806"/>
      <w:bookmarkStart w:id="388" w:name="_Toc264969223"/>
      <w:bookmarkStart w:id="389" w:name="_Toc226965723"/>
      <w:bookmarkStart w:id="390" w:name="_Toc164229374"/>
      <w:bookmarkStart w:id="391" w:name="_Toc142311035"/>
      <w:bookmarkStart w:id="392" w:name="_Toc149720826"/>
      <w:bookmarkStart w:id="393" w:name="_Toc151193703"/>
      <w:bookmarkStart w:id="394" w:name="_Toc305158875"/>
      <w:bookmarkStart w:id="395" w:name="_Toc164229228"/>
      <w:bookmarkStart w:id="396" w:name="_Toc226309777"/>
      <w:bookmarkStart w:id="397" w:name="_Toc164608647"/>
      <w:bookmarkStart w:id="398" w:name="_Toc150480771"/>
      <w:bookmarkStart w:id="399" w:name="_Toc127151533"/>
      <w:bookmarkStart w:id="400" w:name="_Toc164608802"/>
      <w:bookmarkStart w:id="401" w:name="_Toc226337229"/>
      <w:bookmarkStart w:id="402" w:name="_Toc150509284"/>
      <w:bookmarkStart w:id="403" w:name="_Toc265228371"/>
      <w:bookmarkStart w:id="404" w:name="_Toc520356158"/>
      <w:bookmarkStart w:id="405" w:name="_Toc150774633"/>
      <w:bookmarkStart w:id="406" w:name="_Toc195842898"/>
      <w:r>
        <w:rPr>
          <w:sz w:val="24"/>
        </w:rPr>
        <w:t>投标文件的签署</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sz w:val="24"/>
        </w:rPr>
        <w:t>、盖章</w:t>
      </w:r>
    </w:p>
    <w:p w14:paraId="14E8C76E">
      <w:pPr>
        <w:numPr>
          <w:ilvl w:val="1"/>
          <w:numId w:val="11"/>
        </w:numPr>
        <w:tabs>
          <w:tab w:val="left" w:pos="1080"/>
          <w:tab w:val="left" w:pos="2014"/>
        </w:tabs>
        <w:snapToGrid w:val="0"/>
        <w:spacing w:line="360" w:lineRule="auto"/>
        <w:ind w:left="1077" w:hanging="720"/>
        <w:rPr>
          <w:sz w:val="24"/>
        </w:rPr>
      </w:pPr>
      <w:bookmarkStart w:id="407" w:name="_Toc150774739"/>
      <w:bookmarkStart w:id="408" w:name="_Toc226965724"/>
      <w:bookmarkStart w:id="409" w:name="_Toc151190161"/>
      <w:bookmarkStart w:id="410" w:name="_Toc226965807"/>
      <w:bookmarkStart w:id="411" w:name="_Toc150774634"/>
      <w:bookmarkStart w:id="412" w:name="_Toc151193776"/>
      <w:bookmarkStart w:id="413" w:name="_Toc305158876"/>
      <w:bookmarkStart w:id="414" w:name="_Toc151193848"/>
      <w:bookmarkStart w:id="415" w:name="_Toc265228372"/>
      <w:bookmarkStart w:id="416" w:name="_Toc151193632"/>
      <w:bookmarkStart w:id="417" w:name="_Toc195842899"/>
      <w:bookmarkStart w:id="418" w:name="_Toc305158802"/>
      <w:bookmarkStart w:id="419" w:name="_Toc150509285"/>
      <w:bookmarkStart w:id="420" w:name="_Toc127151534"/>
      <w:bookmarkStart w:id="421" w:name="_Toc142311036"/>
      <w:bookmarkStart w:id="422" w:name="_Toc520356159"/>
      <w:bookmarkStart w:id="423" w:name="_Toc226309778"/>
      <w:bookmarkStart w:id="424" w:name="_Toc151193704"/>
      <w:bookmarkStart w:id="425" w:name="_Toc151193922"/>
      <w:bookmarkStart w:id="426" w:name="_Toc226337230"/>
      <w:bookmarkStart w:id="427" w:name="_Toc264969224"/>
      <w:bookmarkStart w:id="428" w:name="_Toc15048077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41378A2C">
      <w:pPr>
        <w:numPr>
          <w:ilvl w:val="1"/>
          <w:numId w:val="11"/>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0ABC9134">
      <w:pPr>
        <w:tabs>
          <w:tab w:val="left" w:pos="1080"/>
        </w:tabs>
        <w:snapToGrid w:val="0"/>
        <w:spacing w:line="360" w:lineRule="auto"/>
        <w:ind w:left="1143" w:leftChars="200" w:hanging="723" w:hangingChars="300"/>
        <w:rPr>
          <w:rFonts w:hint="eastAsia" w:ascii="宋体" w:hAnsi="宋体" w:cs="宋体"/>
          <w:b/>
          <w:bCs/>
          <w:color w:val="000000"/>
          <w:sz w:val="24"/>
        </w:rPr>
      </w:pPr>
      <w:r>
        <w:rPr>
          <w:rFonts w:hint="eastAsia" w:ascii="宋体" w:hAnsi="宋体" w:cs="宋体"/>
          <w:b/>
          <w:bCs/>
          <w:color w:val="000000"/>
          <w:sz w:val="24"/>
        </w:rPr>
        <w:t>14.3  每本投标文件均需编辑页码。均从封面页开始为第1页，页码格式统一采用：1.2.3.格式，并位于每一页底端的中间位置，连续编辑(或每本文件在每一页底端的中间标注页码)，其中文件中的空白页不得编辑页码。每本文件，单独编辑起始页码。其他格式均为不符合招标文件要求。</w:t>
      </w:r>
    </w:p>
    <w:p w14:paraId="7F1B3BD9">
      <w:pPr>
        <w:tabs>
          <w:tab w:val="left" w:pos="900"/>
          <w:tab w:val="left" w:pos="1080"/>
        </w:tabs>
        <w:snapToGrid w:val="0"/>
        <w:spacing w:line="360" w:lineRule="auto"/>
        <w:ind w:left="357"/>
      </w:pPr>
    </w:p>
    <w:p w14:paraId="52D3EA5E">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14:paraId="26D2FFC7">
      <w:pPr>
        <w:numPr>
          <w:ilvl w:val="0"/>
          <w:numId w:val="11"/>
        </w:numPr>
        <w:tabs>
          <w:tab w:val="left" w:pos="360"/>
        </w:tabs>
        <w:snapToGrid w:val="0"/>
        <w:spacing w:line="360" w:lineRule="auto"/>
        <w:ind w:left="357" w:hanging="357"/>
        <w:outlineLvl w:val="1"/>
        <w:rPr>
          <w:sz w:val="24"/>
        </w:rPr>
      </w:pPr>
      <w:bookmarkStart w:id="429" w:name="_Toc149720828"/>
      <w:bookmarkStart w:id="430" w:name="_Toc127151736"/>
      <w:bookmarkStart w:id="431" w:name="_Toc151190162"/>
      <w:bookmarkStart w:id="432" w:name="_Toc520356160"/>
      <w:bookmarkStart w:id="433" w:name="_Toc127151535"/>
      <w:bookmarkStart w:id="434" w:name="_Toc264969225"/>
      <w:bookmarkStart w:id="435" w:name="_Toc151193633"/>
      <w:bookmarkStart w:id="436" w:name="_Toc150774635"/>
      <w:bookmarkStart w:id="437" w:name="_Toc265228373"/>
      <w:bookmarkStart w:id="438" w:name="_Toc164608804"/>
      <w:bookmarkStart w:id="439" w:name="_Toc164608649"/>
      <w:bookmarkStart w:id="440" w:name="_Toc305158877"/>
      <w:bookmarkStart w:id="441" w:name="_Toc150774740"/>
      <w:bookmarkStart w:id="442" w:name="_Toc195842900"/>
      <w:bookmarkStart w:id="443" w:name="_Toc142311037"/>
      <w:bookmarkStart w:id="444" w:name="_Toc151193923"/>
      <w:bookmarkStart w:id="445" w:name="_Toc127161449"/>
      <w:bookmarkStart w:id="446" w:name="_Toc164229230"/>
      <w:bookmarkStart w:id="447" w:name="_Toc151193849"/>
      <w:bookmarkStart w:id="448" w:name="_Toc150509286"/>
      <w:bookmarkStart w:id="449" w:name="_Toc150480773"/>
      <w:bookmarkStart w:id="450" w:name="_Toc164229376"/>
      <w:bookmarkStart w:id="451" w:name="_Toc151193705"/>
      <w:bookmarkStart w:id="452" w:name="_Toc164351629"/>
      <w:bookmarkStart w:id="453" w:name="_Toc226965808"/>
      <w:bookmarkStart w:id="454" w:name="_Toc226337231"/>
      <w:bookmarkStart w:id="455" w:name="_Toc151193777"/>
      <w:bookmarkStart w:id="456" w:name="_Toc305158803"/>
      <w:bookmarkStart w:id="457" w:name="_Toc226309779"/>
      <w:bookmarkStart w:id="458" w:name="_Toc226965725"/>
      <w:r>
        <w:rPr>
          <w:sz w:val="24"/>
        </w:rPr>
        <w:t>投标文件的</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sz w:val="24"/>
        </w:rPr>
        <w:t>提交</w:t>
      </w:r>
    </w:p>
    <w:p w14:paraId="07AB30CA">
      <w:pPr>
        <w:numPr>
          <w:ilvl w:val="1"/>
          <w:numId w:val="11"/>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4D7B7166">
      <w:pPr>
        <w:numPr>
          <w:ilvl w:val="1"/>
          <w:numId w:val="11"/>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13BA42DB">
      <w:pPr>
        <w:numPr>
          <w:ilvl w:val="0"/>
          <w:numId w:val="11"/>
        </w:numPr>
        <w:tabs>
          <w:tab w:val="left" w:pos="360"/>
        </w:tabs>
        <w:snapToGrid w:val="0"/>
        <w:spacing w:line="360" w:lineRule="auto"/>
        <w:ind w:left="357" w:hanging="357"/>
        <w:outlineLvl w:val="1"/>
        <w:rPr>
          <w:sz w:val="24"/>
        </w:rPr>
      </w:pPr>
      <w:bookmarkStart w:id="459" w:name="_Toc150774741"/>
      <w:bookmarkStart w:id="460" w:name="_Toc226309780"/>
      <w:bookmarkStart w:id="461" w:name="_Toc265228374"/>
      <w:bookmarkStart w:id="462" w:name="_Toc164351630"/>
      <w:bookmarkStart w:id="463" w:name="_Toc226965726"/>
      <w:bookmarkStart w:id="464" w:name="_Toc127151737"/>
      <w:bookmarkStart w:id="465" w:name="_Toc305158804"/>
      <w:bookmarkStart w:id="466" w:name="_Toc164229377"/>
      <w:bookmarkStart w:id="467" w:name="_Toc127151536"/>
      <w:bookmarkStart w:id="468" w:name="_Toc226965809"/>
      <w:bookmarkStart w:id="469" w:name="_Toc151193850"/>
      <w:bookmarkStart w:id="470" w:name="_Toc151190163"/>
      <w:bookmarkStart w:id="471" w:name="_Toc142311038"/>
      <w:bookmarkStart w:id="472" w:name="_Toc127161450"/>
      <w:bookmarkStart w:id="473" w:name="_Toc151193634"/>
      <w:bookmarkStart w:id="474" w:name="_Toc164608805"/>
      <w:bookmarkStart w:id="475" w:name="_Toc264969226"/>
      <w:bookmarkStart w:id="476" w:name="_Toc151193924"/>
      <w:bookmarkStart w:id="477" w:name="_Toc151193706"/>
      <w:bookmarkStart w:id="478" w:name="_Toc151193778"/>
      <w:bookmarkStart w:id="479" w:name="_Toc150480774"/>
      <w:bookmarkStart w:id="480" w:name="_Toc195842901"/>
      <w:bookmarkStart w:id="481" w:name="_Toc149720829"/>
      <w:bookmarkStart w:id="482" w:name="_Toc164229231"/>
      <w:bookmarkStart w:id="483" w:name="_Toc150509287"/>
      <w:bookmarkStart w:id="484" w:name="_Toc226337232"/>
      <w:bookmarkStart w:id="485" w:name="_Toc164608650"/>
      <w:bookmarkStart w:id="486" w:name="_Toc150774636"/>
      <w:bookmarkStart w:id="487" w:name="_Toc520356161"/>
      <w:bookmarkStart w:id="488" w:name="_Toc305158878"/>
      <w:r>
        <w:rPr>
          <w:sz w:val="24"/>
        </w:rPr>
        <w:t>投标截止</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Pr>
          <w:sz w:val="24"/>
        </w:rPr>
        <w:t>时间</w:t>
      </w:r>
    </w:p>
    <w:p w14:paraId="6BA37524">
      <w:pPr>
        <w:numPr>
          <w:ilvl w:val="1"/>
          <w:numId w:val="11"/>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8D1DF02">
      <w:pPr>
        <w:numPr>
          <w:ilvl w:val="0"/>
          <w:numId w:val="11"/>
        </w:numPr>
        <w:tabs>
          <w:tab w:val="left" w:pos="360"/>
        </w:tabs>
        <w:snapToGrid w:val="0"/>
        <w:spacing w:line="360" w:lineRule="auto"/>
        <w:ind w:left="357" w:hanging="357"/>
        <w:outlineLvl w:val="1"/>
        <w:rPr>
          <w:sz w:val="24"/>
        </w:rPr>
      </w:pPr>
      <w:bookmarkStart w:id="489" w:name="_Toc151190164"/>
      <w:bookmarkStart w:id="490" w:name="_Toc305158805"/>
      <w:bookmarkStart w:id="491" w:name="_Toc151193851"/>
      <w:bookmarkStart w:id="492" w:name="_Toc164229378"/>
      <w:bookmarkStart w:id="493" w:name="_Toc226965810"/>
      <w:bookmarkStart w:id="494" w:name="_Toc142311039"/>
      <w:bookmarkStart w:id="495" w:name="_Toc151193707"/>
      <w:bookmarkStart w:id="496" w:name="_Toc226309781"/>
      <w:bookmarkStart w:id="497" w:name="_Toc226965727"/>
      <w:bookmarkStart w:id="498" w:name="_Toc164608806"/>
      <w:bookmarkStart w:id="499" w:name="_Toc149720830"/>
      <w:bookmarkStart w:id="500" w:name="_Toc150774637"/>
      <w:bookmarkStart w:id="501" w:name="_Toc151193925"/>
      <w:bookmarkStart w:id="502" w:name="_Toc151193779"/>
      <w:bookmarkStart w:id="503" w:name="_Toc127161451"/>
      <w:bookmarkStart w:id="504" w:name="_Toc226337233"/>
      <w:bookmarkStart w:id="505" w:name="_Toc164608651"/>
      <w:bookmarkStart w:id="506" w:name="_Toc305158879"/>
      <w:bookmarkStart w:id="507" w:name="_Toc151193635"/>
      <w:bookmarkStart w:id="508" w:name="_Toc164351631"/>
      <w:bookmarkStart w:id="509" w:name="_Toc127151537"/>
      <w:bookmarkStart w:id="510" w:name="_Toc195842902"/>
      <w:bookmarkStart w:id="511" w:name="_Toc264969227"/>
      <w:bookmarkStart w:id="512" w:name="_Toc520356162"/>
      <w:bookmarkStart w:id="513" w:name="_Toc265228375"/>
      <w:bookmarkStart w:id="514" w:name="_Toc150774742"/>
      <w:bookmarkStart w:id="515" w:name="_Toc127151738"/>
      <w:bookmarkStart w:id="516" w:name="_Toc150480775"/>
      <w:bookmarkStart w:id="517" w:name="_Toc164229232"/>
      <w:bookmarkStart w:id="518" w:name="_Toc150509288"/>
      <w:r>
        <w:rPr>
          <w:sz w:val="24"/>
        </w:rPr>
        <w:t>投标文件的修改与撤回</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26655686">
      <w:pPr>
        <w:numPr>
          <w:ilvl w:val="1"/>
          <w:numId w:val="11"/>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18B523D4">
      <w:pPr>
        <w:numPr>
          <w:ilvl w:val="1"/>
          <w:numId w:val="11"/>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782C4AFD">
      <w:pPr>
        <w:spacing w:line="360" w:lineRule="auto"/>
        <w:rPr>
          <w:sz w:val="24"/>
        </w:rPr>
      </w:pPr>
    </w:p>
    <w:p w14:paraId="5645B6FB">
      <w:pPr>
        <w:pStyle w:val="4"/>
        <w:spacing w:before="0" w:line="360" w:lineRule="auto"/>
        <w:rPr>
          <w:rFonts w:ascii="Times New Roman" w:hAnsi="Times New Roman" w:eastAsia="宋体"/>
          <w:sz w:val="28"/>
        </w:rPr>
      </w:pPr>
      <w:bookmarkStart w:id="519" w:name="_Toc150774638"/>
      <w:bookmarkStart w:id="520" w:name="_Toc151193708"/>
      <w:bookmarkStart w:id="521" w:name="_Toc226337234"/>
      <w:bookmarkStart w:id="522" w:name="_Toc265228376"/>
      <w:bookmarkStart w:id="523" w:name="_Toc226965811"/>
      <w:bookmarkStart w:id="524" w:name="_Toc305158806"/>
      <w:bookmarkStart w:id="525" w:name="_Toc127151538"/>
      <w:bookmarkStart w:id="526" w:name="_Toc520356163"/>
      <w:bookmarkStart w:id="527" w:name="_Toc226965728"/>
      <w:bookmarkStart w:id="528" w:name="_Toc151190165"/>
      <w:bookmarkStart w:id="529" w:name="_Toc226309782"/>
      <w:bookmarkStart w:id="530" w:name="_Toc151193780"/>
      <w:bookmarkStart w:id="531" w:name="_Toc151193636"/>
      <w:bookmarkStart w:id="532" w:name="_Toc150774743"/>
      <w:bookmarkStart w:id="533" w:name="_Toc264969228"/>
      <w:bookmarkStart w:id="534" w:name="_Toc195842903"/>
      <w:bookmarkStart w:id="535" w:name="_Toc142311040"/>
      <w:bookmarkStart w:id="536" w:name="_Toc151193852"/>
      <w:bookmarkStart w:id="537" w:name="_Toc150480776"/>
      <w:bookmarkStart w:id="538" w:name="_Toc150509289"/>
      <w:bookmarkStart w:id="539" w:name="_Toc305158880"/>
      <w:bookmarkStart w:id="540" w:name="_Toc151193926"/>
      <w:r>
        <w:rPr>
          <w:rFonts w:ascii="Times New Roman" w:hAnsi="Times New Roman" w:eastAsia="宋体"/>
          <w:sz w:val="28"/>
        </w:rPr>
        <w:t>五   开标、资格审查及评标</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4B89AAC0">
      <w:pPr>
        <w:numPr>
          <w:ilvl w:val="0"/>
          <w:numId w:val="11"/>
        </w:numPr>
        <w:tabs>
          <w:tab w:val="left" w:pos="360"/>
        </w:tabs>
        <w:snapToGrid w:val="0"/>
        <w:spacing w:line="360" w:lineRule="auto"/>
        <w:ind w:left="357" w:hanging="357"/>
        <w:outlineLvl w:val="1"/>
        <w:rPr>
          <w:sz w:val="24"/>
        </w:rPr>
      </w:pPr>
      <w:bookmarkStart w:id="541" w:name="_Toc520356164"/>
      <w:bookmarkStart w:id="542" w:name="_Toc164351633"/>
      <w:bookmarkStart w:id="543" w:name="_Toc151193927"/>
      <w:bookmarkStart w:id="544" w:name="_Toc151193781"/>
      <w:bookmarkStart w:id="545" w:name="_Toc127151539"/>
      <w:bookmarkStart w:id="546" w:name="_Toc264969229"/>
      <w:bookmarkStart w:id="547" w:name="_Toc151193853"/>
      <w:bookmarkStart w:id="548" w:name="_Toc226965729"/>
      <w:bookmarkStart w:id="549" w:name="_Toc305158881"/>
      <w:bookmarkStart w:id="550" w:name="_Toc226309783"/>
      <w:bookmarkStart w:id="551" w:name="_Toc305158807"/>
      <w:bookmarkStart w:id="552" w:name="_Toc164229380"/>
      <w:bookmarkStart w:id="553" w:name="_Toc226337235"/>
      <w:bookmarkStart w:id="554" w:name="_Toc265228377"/>
      <w:bookmarkStart w:id="555" w:name="_Toc226965812"/>
      <w:bookmarkStart w:id="556" w:name="_Toc151193709"/>
      <w:bookmarkStart w:id="557" w:name="_Toc195842904"/>
      <w:bookmarkStart w:id="558" w:name="_Toc150509290"/>
      <w:bookmarkStart w:id="559" w:name="_Toc150774639"/>
      <w:bookmarkStart w:id="560" w:name="_Toc164608653"/>
      <w:bookmarkStart w:id="561" w:name="_Toc127151740"/>
      <w:bookmarkStart w:id="562" w:name="_Toc127161453"/>
      <w:bookmarkStart w:id="563" w:name="_Toc150480777"/>
      <w:bookmarkStart w:id="564" w:name="_Toc151190166"/>
      <w:bookmarkStart w:id="565" w:name="_Toc164229234"/>
      <w:bookmarkStart w:id="566" w:name="_Toc151193637"/>
      <w:bookmarkStart w:id="567" w:name="_Toc149720832"/>
      <w:bookmarkStart w:id="568" w:name="_Toc164608808"/>
      <w:bookmarkStart w:id="569" w:name="_Toc142311041"/>
      <w:bookmarkStart w:id="570" w:name="_Toc150774744"/>
      <w:r>
        <w:rPr>
          <w:sz w:val="24"/>
        </w:rPr>
        <w:t>开标</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7B687358">
      <w:pPr>
        <w:numPr>
          <w:ilvl w:val="1"/>
          <w:numId w:val="11"/>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11DF0E0">
      <w:pPr>
        <w:numPr>
          <w:ilvl w:val="1"/>
          <w:numId w:val="11"/>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71" w:name="_Hlk167284562"/>
      <w:r>
        <w:rPr>
          <w:sz w:val="24"/>
        </w:rPr>
        <w:t>《投标人须知资料表》</w:t>
      </w:r>
      <w:bookmarkEnd w:id="571"/>
      <w:r>
        <w:rPr>
          <w:sz w:val="24"/>
        </w:rPr>
        <w:t>规定的时间内对投标文件进行解密，因非系统原因导致的解密失败，视为</w:t>
      </w:r>
      <w:r>
        <w:rPr>
          <w:b/>
          <w:sz w:val="24"/>
        </w:rPr>
        <w:t>投标无效</w:t>
      </w:r>
      <w:r>
        <w:rPr>
          <w:sz w:val="24"/>
        </w:rPr>
        <w:t>。</w:t>
      </w:r>
    </w:p>
    <w:p w14:paraId="24AEAF99">
      <w:pPr>
        <w:numPr>
          <w:ilvl w:val="1"/>
          <w:numId w:val="11"/>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2" w:name="_Toc520356165"/>
      <w:r>
        <w:rPr>
          <w:sz w:val="24"/>
        </w:rPr>
        <w:t>。</w:t>
      </w:r>
      <w:bookmarkStart w:id="573" w:name="_Hlk143533942"/>
      <w:r>
        <w:rPr>
          <w:sz w:val="24"/>
        </w:rPr>
        <w:t>投标人未在规定时间内提出疑义或确认一览表的，视同认可开标结果。</w:t>
      </w:r>
      <w:bookmarkEnd w:id="573"/>
    </w:p>
    <w:p w14:paraId="5C933B8D">
      <w:pPr>
        <w:numPr>
          <w:ilvl w:val="1"/>
          <w:numId w:val="11"/>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7606831">
      <w:pPr>
        <w:numPr>
          <w:ilvl w:val="1"/>
          <w:numId w:val="11"/>
        </w:numPr>
        <w:tabs>
          <w:tab w:val="left" w:pos="1080"/>
          <w:tab w:val="left" w:pos="2014"/>
        </w:tabs>
        <w:snapToGrid w:val="0"/>
        <w:spacing w:line="360" w:lineRule="auto"/>
        <w:ind w:left="1077" w:hanging="720"/>
        <w:rPr>
          <w:sz w:val="24"/>
        </w:rPr>
      </w:pPr>
      <w:r>
        <w:rPr>
          <w:sz w:val="24"/>
        </w:rPr>
        <w:t>投标人不足3家的，不予开标。</w:t>
      </w:r>
    </w:p>
    <w:p w14:paraId="6889DCB7">
      <w:pPr>
        <w:numPr>
          <w:ilvl w:val="0"/>
          <w:numId w:val="11"/>
        </w:numPr>
        <w:tabs>
          <w:tab w:val="left" w:pos="360"/>
        </w:tabs>
        <w:snapToGrid w:val="0"/>
        <w:spacing w:line="360" w:lineRule="auto"/>
        <w:ind w:left="357" w:hanging="357"/>
        <w:outlineLvl w:val="1"/>
        <w:rPr>
          <w:sz w:val="24"/>
        </w:rPr>
      </w:pPr>
      <w:r>
        <w:rPr>
          <w:sz w:val="24"/>
        </w:rPr>
        <w:t>资格审查</w:t>
      </w:r>
    </w:p>
    <w:p w14:paraId="0BE54C2C">
      <w:pPr>
        <w:numPr>
          <w:ilvl w:val="1"/>
          <w:numId w:val="11"/>
        </w:numPr>
        <w:tabs>
          <w:tab w:val="left" w:pos="1080"/>
          <w:tab w:val="left" w:pos="2014"/>
        </w:tabs>
        <w:snapToGrid w:val="0"/>
        <w:spacing w:line="360" w:lineRule="auto"/>
        <w:ind w:left="1077" w:hanging="720"/>
        <w:rPr>
          <w:sz w:val="24"/>
        </w:rPr>
      </w:pPr>
      <w:r>
        <w:rPr>
          <w:sz w:val="24"/>
        </w:rPr>
        <w:t>见第三章《资格审查》。</w:t>
      </w:r>
    </w:p>
    <w:bookmarkEnd w:id="572"/>
    <w:p w14:paraId="76A7F8D7">
      <w:pPr>
        <w:numPr>
          <w:ilvl w:val="0"/>
          <w:numId w:val="11"/>
        </w:numPr>
        <w:tabs>
          <w:tab w:val="left" w:pos="360"/>
        </w:tabs>
        <w:snapToGrid w:val="0"/>
        <w:spacing w:line="360" w:lineRule="auto"/>
        <w:ind w:left="357" w:hanging="357"/>
        <w:outlineLvl w:val="1"/>
        <w:rPr>
          <w:sz w:val="24"/>
        </w:rPr>
      </w:pPr>
      <w:bookmarkStart w:id="574" w:name="_Toc164229235"/>
      <w:bookmarkStart w:id="575" w:name="_Toc142311042"/>
      <w:bookmarkStart w:id="576" w:name="_Toc127151540"/>
      <w:bookmarkStart w:id="577" w:name="_Toc195842905"/>
      <w:bookmarkStart w:id="578" w:name="_Toc226309784"/>
      <w:bookmarkStart w:id="579" w:name="_Toc151193928"/>
      <w:bookmarkStart w:id="580" w:name="_Toc164351634"/>
      <w:bookmarkStart w:id="581" w:name="_Toc149720833"/>
      <w:bookmarkStart w:id="582" w:name="_Toc164608654"/>
      <w:bookmarkStart w:id="583" w:name="_Toc305158882"/>
      <w:bookmarkStart w:id="584" w:name="_Toc151193854"/>
      <w:bookmarkStart w:id="585" w:name="_Toc151193782"/>
      <w:bookmarkStart w:id="586" w:name="_Toc226965813"/>
      <w:bookmarkStart w:id="587" w:name="_Toc127161454"/>
      <w:bookmarkStart w:id="588" w:name="_Toc150509291"/>
      <w:bookmarkStart w:id="589" w:name="_Toc151193638"/>
      <w:bookmarkStart w:id="590" w:name="_Toc151190167"/>
      <w:bookmarkStart w:id="591" w:name="_Toc264969230"/>
      <w:bookmarkStart w:id="592" w:name="_Toc265228378"/>
      <w:bookmarkStart w:id="593" w:name="_Toc151193710"/>
      <w:bookmarkStart w:id="594" w:name="_Toc164608809"/>
      <w:bookmarkStart w:id="595" w:name="_Toc127151741"/>
      <w:bookmarkStart w:id="596" w:name="_Toc150480778"/>
      <w:bookmarkStart w:id="597" w:name="_Toc226965730"/>
      <w:bookmarkStart w:id="598" w:name="_Toc226337236"/>
      <w:bookmarkStart w:id="599" w:name="_Toc164229381"/>
      <w:bookmarkStart w:id="600" w:name="_Toc305158808"/>
      <w:bookmarkStart w:id="601" w:name="_Toc150774640"/>
      <w:bookmarkStart w:id="602" w:name="_Toc150774745"/>
      <w:r>
        <w:rPr>
          <w:sz w:val="24"/>
        </w:rPr>
        <w:t>评标委员会</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25024D8A">
      <w:pPr>
        <w:numPr>
          <w:ilvl w:val="1"/>
          <w:numId w:val="11"/>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3" w:name="_Toc520356166"/>
    </w:p>
    <w:p w14:paraId="64655D4E">
      <w:pPr>
        <w:numPr>
          <w:ilvl w:val="1"/>
          <w:numId w:val="1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3"/>
      <w:bookmarkStart w:id="604" w:name="_Toc520356169"/>
    </w:p>
    <w:p w14:paraId="1FB95FB1">
      <w:pPr>
        <w:numPr>
          <w:ilvl w:val="0"/>
          <w:numId w:val="11"/>
        </w:numPr>
        <w:tabs>
          <w:tab w:val="left" w:pos="360"/>
        </w:tabs>
        <w:snapToGrid w:val="0"/>
        <w:spacing w:line="360" w:lineRule="auto"/>
        <w:ind w:left="357" w:hanging="357"/>
        <w:outlineLvl w:val="1"/>
        <w:rPr>
          <w:sz w:val="24"/>
        </w:rPr>
      </w:pPr>
      <w:r>
        <w:rPr>
          <w:sz w:val="24"/>
        </w:rPr>
        <w:t>评标程序、评标方法和评标标准</w:t>
      </w:r>
    </w:p>
    <w:p w14:paraId="2598C16D">
      <w:pPr>
        <w:numPr>
          <w:ilvl w:val="1"/>
          <w:numId w:val="11"/>
        </w:numPr>
        <w:tabs>
          <w:tab w:val="left" w:pos="1080"/>
          <w:tab w:val="left" w:pos="2014"/>
        </w:tabs>
        <w:snapToGrid w:val="0"/>
        <w:spacing w:line="360" w:lineRule="auto"/>
        <w:ind w:left="1077" w:hanging="720"/>
        <w:rPr>
          <w:sz w:val="24"/>
        </w:rPr>
      </w:pPr>
      <w:r>
        <w:rPr>
          <w:sz w:val="24"/>
        </w:rPr>
        <w:t>见第四章《评标程序、评标方法和评标标准》。</w:t>
      </w:r>
    </w:p>
    <w:p w14:paraId="704127F2">
      <w:pPr>
        <w:tabs>
          <w:tab w:val="left" w:pos="360"/>
          <w:tab w:val="left" w:pos="1080"/>
        </w:tabs>
        <w:snapToGrid w:val="0"/>
        <w:spacing w:line="360" w:lineRule="auto"/>
        <w:ind w:left="1080"/>
        <w:rPr>
          <w:sz w:val="24"/>
        </w:rPr>
      </w:pPr>
    </w:p>
    <w:p w14:paraId="0EA65558">
      <w:pPr>
        <w:pStyle w:val="4"/>
        <w:spacing w:before="0" w:line="360" w:lineRule="auto"/>
        <w:rPr>
          <w:rFonts w:ascii="Times New Roman" w:hAnsi="Times New Roman" w:eastAsia="宋体"/>
          <w:sz w:val="28"/>
        </w:rPr>
      </w:pPr>
      <w:bookmarkStart w:id="605" w:name="_Toc151193643"/>
      <w:bookmarkStart w:id="606" w:name="_Toc151193715"/>
      <w:bookmarkStart w:id="607" w:name="_Toc151190172"/>
      <w:bookmarkStart w:id="608" w:name="_Toc265228383"/>
      <w:bookmarkStart w:id="609" w:name="_Toc150774645"/>
      <w:bookmarkStart w:id="610" w:name="_Toc150509296"/>
      <w:bookmarkStart w:id="611" w:name="_Toc305158813"/>
      <w:bookmarkStart w:id="612" w:name="_Toc264969235"/>
      <w:bookmarkStart w:id="613" w:name="_Toc226337241"/>
      <w:bookmarkStart w:id="614" w:name="_Toc151193787"/>
      <w:bookmarkStart w:id="615" w:name="_Toc150480783"/>
      <w:bookmarkStart w:id="616" w:name="_Toc195842910"/>
      <w:bookmarkStart w:id="617" w:name="_Toc151193859"/>
      <w:bookmarkStart w:id="618" w:name="_Toc226965735"/>
      <w:bookmarkStart w:id="619" w:name="_Toc151193933"/>
      <w:bookmarkStart w:id="620" w:name="_Toc127151545"/>
      <w:bookmarkStart w:id="621" w:name="_Toc226965818"/>
      <w:bookmarkStart w:id="622" w:name="_Toc150774750"/>
      <w:bookmarkStart w:id="623" w:name="_Toc226309789"/>
      <w:bookmarkStart w:id="624" w:name="_Toc305158887"/>
      <w:bookmarkStart w:id="625" w:name="_Toc142311047"/>
      <w:r>
        <w:rPr>
          <w:rFonts w:ascii="Times New Roman" w:hAnsi="Times New Roman" w:eastAsia="宋体"/>
          <w:sz w:val="28"/>
        </w:rPr>
        <w:t xml:space="preserve">六   </w:t>
      </w:r>
      <w:bookmarkEnd w:id="604"/>
      <w:r>
        <w:rPr>
          <w:rFonts w:ascii="Times New Roman" w:hAnsi="Times New Roman" w:eastAsia="宋体"/>
          <w:sz w:val="28"/>
        </w:rPr>
        <w:t>确定中标</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Start w:id="626" w:name="_Toc164229242"/>
      <w:bookmarkStart w:id="627" w:name="_Toc164608661"/>
      <w:bookmarkStart w:id="628" w:name="_Toc265228385"/>
      <w:bookmarkStart w:id="629" w:name="_Toc150774752"/>
      <w:bookmarkStart w:id="630" w:name="_Toc151193935"/>
      <w:bookmarkStart w:id="631" w:name="_Toc150774647"/>
      <w:bookmarkStart w:id="632" w:name="_Toc149720840"/>
      <w:bookmarkStart w:id="633" w:name="_Toc164351641"/>
      <w:bookmarkStart w:id="634" w:name="_Toc127151547"/>
      <w:bookmarkStart w:id="635" w:name="_Toc226965737"/>
      <w:bookmarkStart w:id="636" w:name="_Toc226309791"/>
      <w:bookmarkStart w:id="637" w:name="_Toc305158889"/>
      <w:bookmarkStart w:id="638" w:name="_Toc226337243"/>
      <w:bookmarkStart w:id="639" w:name="_Toc164608816"/>
      <w:bookmarkStart w:id="640" w:name="_Toc127151748"/>
      <w:bookmarkStart w:id="641" w:name="_Toc305158815"/>
      <w:bookmarkStart w:id="642" w:name="_Toc264969237"/>
      <w:bookmarkStart w:id="643" w:name="_Toc151193789"/>
      <w:bookmarkStart w:id="644" w:name="_Toc151193717"/>
      <w:bookmarkStart w:id="645" w:name="_Toc127161461"/>
      <w:bookmarkStart w:id="646" w:name="_Toc142311049"/>
      <w:bookmarkStart w:id="647" w:name="_Toc151190174"/>
      <w:bookmarkStart w:id="648" w:name="_Toc150509298"/>
      <w:bookmarkStart w:id="649" w:name="_Toc151193861"/>
      <w:bookmarkStart w:id="650" w:name="_Toc195842912"/>
      <w:bookmarkStart w:id="651" w:name="_Toc150480785"/>
      <w:bookmarkStart w:id="652" w:name="_Toc151193645"/>
      <w:bookmarkStart w:id="653" w:name="_Toc164229388"/>
      <w:bookmarkStart w:id="654" w:name="_Toc226965820"/>
    </w:p>
    <w:p w14:paraId="1E24D023">
      <w:pPr>
        <w:numPr>
          <w:ilvl w:val="0"/>
          <w:numId w:val="11"/>
        </w:numPr>
        <w:tabs>
          <w:tab w:val="left" w:pos="360"/>
        </w:tabs>
        <w:snapToGrid w:val="0"/>
        <w:spacing w:line="360" w:lineRule="auto"/>
        <w:ind w:left="357" w:hanging="357"/>
        <w:outlineLvl w:val="1"/>
        <w:rPr>
          <w:sz w:val="24"/>
        </w:rPr>
      </w:pPr>
      <w:r>
        <w:rPr>
          <w:sz w:val="24"/>
        </w:rPr>
        <w:t>确定中标人</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055186EA">
      <w:pPr>
        <w:numPr>
          <w:ilvl w:val="1"/>
          <w:numId w:val="11"/>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23B17B54">
      <w:pPr>
        <w:numPr>
          <w:ilvl w:val="0"/>
          <w:numId w:val="11"/>
        </w:numPr>
        <w:tabs>
          <w:tab w:val="left" w:pos="360"/>
        </w:tabs>
        <w:snapToGrid w:val="0"/>
        <w:spacing w:line="360" w:lineRule="auto"/>
        <w:ind w:left="357" w:hanging="357"/>
        <w:outlineLvl w:val="1"/>
        <w:rPr>
          <w:sz w:val="24"/>
        </w:rPr>
      </w:pPr>
      <w:bookmarkStart w:id="655" w:name="_Toc305158817"/>
      <w:bookmarkStart w:id="656" w:name="_Toc305158891"/>
      <w:bookmarkStart w:id="657" w:name="_Toc226965739"/>
      <w:bookmarkStart w:id="658" w:name="_Toc151193937"/>
      <w:bookmarkStart w:id="659" w:name="_Toc151193863"/>
      <w:bookmarkStart w:id="660" w:name="_Toc127151549"/>
      <w:bookmarkStart w:id="661" w:name="_Toc264969239"/>
      <w:bookmarkStart w:id="662" w:name="_Toc226309793"/>
      <w:bookmarkStart w:id="663" w:name="_Toc127161463"/>
      <w:bookmarkStart w:id="664" w:name="_Toc226965822"/>
      <w:bookmarkStart w:id="665" w:name="_Toc151193719"/>
      <w:bookmarkStart w:id="666" w:name="_Toc164608818"/>
      <w:bookmarkStart w:id="667" w:name="_Toc164351643"/>
      <w:bookmarkStart w:id="668" w:name="_Toc164229390"/>
      <w:bookmarkStart w:id="669" w:name="_Toc150774649"/>
      <w:bookmarkStart w:id="670" w:name="_Toc142311051"/>
      <w:bookmarkStart w:id="671" w:name="_Toc151190176"/>
      <w:bookmarkStart w:id="672" w:name="_Toc150480787"/>
      <w:bookmarkStart w:id="673" w:name="_Toc226337245"/>
      <w:bookmarkStart w:id="674" w:name="_Toc151193791"/>
      <w:bookmarkStart w:id="675" w:name="_Toc265228387"/>
      <w:bookmarkStart w:id="676" w:name="_Toc150774754"/>
      <w:bookmarkStart w:id="677" w:name="_Toc164608663"/>
      <w:bookmarkStart w:id="678" w:name="_Toc150509300"/>
      <w:bookmarkStart w:id="679" w:name="_Toc127151750"/>
      <w:bookmarkStart w:id="680" w:name="_Toc149720842"/>
      <w:bookmarkStart w:id="681" w:name="_Toc151193647"/>
      <w:bookmarkStart w:id="682" w:name="_Toc195842914"/>
      <w:bookmarkStart w:id="683" w:name="_Toc164229244"/>
      <w:bookmarkStart w:id="684" w:name="_Ref467307090"/>
      <w:bookmarkStart w:id="685" w:name="_Toc520356176"/>
      <w:bookmarkStart w:id="686" w:name="_Ref467306425"/>
      <w:r>
        <w:rPr>
          <w:sz w:val="24"/>
        </w:rPr>
        <w:t>中标公告与中标通知书</w:t>
      </w:r>
      <w:bookmarkEnd w:id="655"/>
      <w:bookmarkEnd w:id="656"/>
    </w:p>
    <w:p w14:paraId="6AD50175">
      <w:pPr>
        <w:numPr>
          <w:ilvl w:val="1"/>
          <w:numId w:val="11"/>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w:t>
      </w:r>
      <w:r>
        <w:rPr>
          <w:rFonts w:hint="eastAsia"/>
          <w:color w:val="000000"/>
          <w:kern w:val="0"/>
          <w:sz w:val="24"/>
        </w:rPr>
        <w:t>、中国政府采购网</w:t>
      </w:r>
      <w:r>
        <w:rPr>
          <w:color w:val="000000"/>
          <w:kern w:val="0"/>
          <w:sz w:val="24"/>
        </w:rPr>
        <w:t>公告中标结果</w:t>
      </w:r>
      <w:r>
        <w:rPr>
          <w:sz w:val="24"/>
        </w:rPr>
        <w:t>，同时向中标人发出中标通知书，中标公告期限为1个工作日。</w:t>
      </w:r>
    </w:p>
    <w:p w14:paraId="08A5CB56">
      <w:pPr>
        <w:numPr>
          <w:ilvl w:val="1"/>
          <w:numId w:val="11"/>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5B765006">
      <w:pPr>
        <w:numPr>
          <w:ilvl w:val="0"/>
          <w:numId w:val="11"/>
        </w:numPr>
        <w:tabs>
          <w:tab w:val="left" w:pos="360"/>
        </w:tabs>
        <w:snapToGrid w:val="0"/>
        <w:spacing w:line="360" w:lineRule="auto"/>
        <w:ind w:left="357" w:hanging="357"/>
        <w:outlineLvl w:val="1"/>
        <w:rPr>
          <w:sz w:val="24"/>
        </w:rPr>
      </w:pPr>
      <w:r>
        <w:rPr>
          <w:sz w:val="24"/>
        </w:rPr>
        <w:t>废标</w:t>
      </w:r>
    </w:p>
    <w:p w14:paraId="64E8CF58">
      <w:pPr>
        <w:numPr>
          <w:ilvl w:val="1"/>
          <w:numId w:val="11"/>
        </w:numPr>
        <w:tabs>
          <w:tab w:val="left" w:pos="1080"/>
          <w:tab w:val="left" w:pos="2014"/>
        </w:tabs>
        <w:snapToGrid w:val="0"/>
        <w:spacing w:line="360" w:lineRule="auto"/>
        <w:ind w:left="1077" w:hanging="720"/>
        <w:rPr>
          <w:sz w:val="24"/>
        </w:rPr>
      </w:pPr>
      <w:r>
        <w:rPr>
          <w:sz w:val="24"/>
        </w:rPr>
        <w:t>在招标采购中，出现下列情形之一的，应予废标：</w:t>
      </w:r>
    </w:p>
    <w:p w14:paraId="526742A7">
      <w:pPr>
        <w:numPr>
          <w:ilvl w:val="2"/>
          <w:numId w:val="11"/>
        </w:numPr>
        <w:snapToGrid w:val="0"/>
        <w:spacing w:line="360" w:lineRule="auto"/>
        <w:rPr>
          <w:sz w:val="24"/>
        </w:rPr>
      </w:pPr>
      <w:r>
        <w:rPr>
          <w:sz w:val="24"/>
        </w:rPr>
        <w:t>符合专业条件的供应商或者对招标文件作实质响应的供应商不足三家的；</w:t>
      </w:r>
    </w:p>
    <w:p w14:paraId="5E74D8C8">
      <w:pPr>
        <w:numPr>
          <w:ilvl w:val="2"/>
          <w:numId w:val="11"/>
        </w:numPr>
        <w:snapToGrid w:val="0"/>
        <w:spacing w:line="360" w:lineRule="auto"/>
        <w:rPr>
          <w:sz w:val="24"/>
        </w:rPr>
      </w:pPr>
      <w:r>
        <w:rPr>
          <w:sz w:val="24"/>
        </w:rPr>
        <w:t>出现影响采购公正的违法、违规行为的；</w:t>
      </w:r>
    </w:p>
    <w:p w14:paraId="43AD61DF">
      <w:pPr>
        <w:numPr>
          <w:ilvl w:val="2"/>
          <w:numId w:val="11"/>
        </w:numPr>
        <w:snapToGrid w:val="0"/>
        <w:spacing w:line="360" w:lineRule="auto"/>
        <w:rPr>
          <w:sz w:val="24"/>
        </w:rPr>
      </w:pPr>
      <w:r>
        <w:rPr>
          <w:sz w:val="24"/>
        </w:rPr>
        <w:t>投标人的报价均超过了采购预算，采购人不能支付的；</w:t>
      </w:r>
    </w:p>
    <w:p w14:paraId="6D909375">
      <w:pPr>
        <w:numPr>
          <w:ilvl w:val="2"/>
          <w:numId w:val="11"/>
        </w:numPr>
        <w:snapToGrid w:val="0"/>
        <w:spacing w:line="360" w:lineRule="auto"/>
        <w:rPr>
          <w:sz w:val="24"/>
        </w:rPr>
      </w:pPr>
      <w:r>
        <w:rPr>
          <w:sz w:val="24"/>
        </w:rPr>
        <w:t>因重大变故，采购任务取消的。</w:t>
      </w:r>
    </w:p>
    <w:p w14:paraId="5E75DB79">
      <w:pPr>
        <w:numPr>
          <w:ilvl w:val="1"/>
          <w:numId w:val="11"/>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14:paraId="6A71A76B">
      <w:pPr>
        <w:numPr>
          <w:ilvl w:val="0"/>
          <w:numId w:val="11"/>
        </w:numPr>
        <w:tabs>
          <w:tab w:val="left" w:pos="360"/>
        </w:tabs>
        <w:snapToGrid w:val="0"/>
        <w:spacing w:line="360" w:lineRule="auto"/>
        <w:ind w:left="357" w:hanging="357"/>
        <w:outlineLvl w:val="1"/>
        <w:rPr>
          <w:sz w:val="24"/>
        </w:rPr>
      </w:pPr>
      <w:bookmarkStart w:id="687" w:name="_Toc127161464"/>
      <w:bookmarkStart w:id="688" w:name="_Toc305158818"/>
      <w:bookmarkStart w:id="689" w:name="_Toc264969240"/>
      <w:bookmarkStart w:id="690" w:name="_Toc127151550"/>
      <w:bookmarkStart w:id="691" w:name="_Toc151193720"/>
      <w:bookmarkStart w:id="692" w:name="_Toc226965823"/>
      <w:bookmarkStart w:id="693" w:name="_Toc164351644"/>
      <w:bookmarkStart w:id="694" w:name="_Toc164608664"/>
      <w:bookmarkStart w:id="695" w:name="_Toc150509301"/>
      <w:bookmarkStart w:id="696" w:name="_Toc151190177"/>
      <w:bookmarkStart w:id="697" w:name="_Toc164608819"/>
      <w:bookmarkStart w:id="698" w:name="_Toc151193938"/>
      <w:bookmarkStart w:id="699" w:name="_Toc305158892"/>
      <w:bookmarkStart w:id="700" w:name="_Toc149720843"/>
      <w:bookmarkStart w:id="701" w:name="_Ref467307204"/>
      <w:bookmarkStart w:id="702" w:name="_Toc226309794"/>
      <w:bookmarkStart w:id="703" w:name="_Toc164229391"/>
      <w:bookmarkStart w:id="704" w:name="_Toc195842915"/>
      <w:bookmarkStart w:id="705" w:name="_Toc150774755"/>
      <w:bookmarkStart w:id="706" w:name="_Toc520356175"/>
      <w:bookmarkStart w:id="707" w:name="_Toc226965740"/>
      <w:bookmarkStart w:id="708" w:name="_Toc127151751"/>
      <w:bookmarkStart w:id="709" w:name="_Toc226337246"/>
      <w:bookmarkStart w:id="710" w:name="_Toc150480788"/>
      <w:bookmarkStart w:id="711" w:name="_Toc151193864"/>
      <w:bookmarkStart w:id="712" w:name="_Toc164229245"/>
      <w:bookmarkStart w:id="713" w:name="_Toc151193792"/>
      <w:bookmarkStart w:id="714" w:name="_Ref467306978"/>
      <w:bookmarkStart w:id="715" w:name="_Toc151193648"/>
      <w:bookmarkStart w:id="716" w:name="_Toc142311052"/>
      <w:bookmarkStart w:id="717" w:name="_Toc265228388"/>
      <w:bookmarkStart w:id="718" w:name="_Toc150774650"/>
      <w:bookmarkStart w:id="719" w:name="_Ref467306377"/>
      <w:bookmarkStart w:id="720" w:name="_Ref467307062"/>
      <w:r>
        <w:rPr>
          <w:sz w:val="24"/>
        </w:rPr>
        <w:t>签订合同</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25309461">
      <w:pPr>
        <w:numPr>
          <w:ilvl w:val="1"/>
          <w:numId w:val="11"/>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53B92547">
      <w:pPr>
        <w:numPr>
          <w:ilvl w:val="1"/>
          <w:numId w:val="11"/>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00D7FF0C">
      <w:pPr>
        <w:numPr>
          <w:ilvl w:val="1"/>
          <w:numId w:val="11"/>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79601233">
      <w:pPr>
        <w:numPr>
          <w:ilvl w:val="1"/>
          <w:numId w:val="11"/>
        </w:numPr>
        <w:tabs>
          <w:tab w:val="left" w:pos="1080"/>
          <w:tab w:val="left" w:pos="2014"/>
        </w:tabs>
        <w:snapToGrid w:val="0"/>
        <w:spacing w:line="360" w:lineRule="auto"/>
        <w:ind w:left="1077" w:hanging="720"/>
        <w:rPr>
          <w:sz w:val="24"/>
        </w:rPr>
      </w:pPr>
      <w:r>
        <w:rPr>
          <w:sz w:val="24"/>
        </w:rPr>
        <w:t>政府采购合同不能转包。</w:t>
      </w:r>
    </w:p>
    <w:p w14:paraId="75A71A1F">
      <w:pPr>
        <w:numPr>
          <w:ilvl w:val="1"/>
          <w:numId w:val="11"/>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26A21CB6">
      <w:pPr>
        <w:numPr>
          <w:ilvl w:val="1"/>
          <w:numId w:val="11"/>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84"/>
    <w:bookmarkEnd w:id="685"/>
    <w:bookmarkEnd w:id="686"/>
    <w:p w14:paraId="343438ED">
      <w:pPr>
        <w:numPr>
          <w:ilvl w:val="0"/>
          <w:numId w:val="11"/>
        </w:numPr>
        <w:tabs>
          <w:tab w:val="left" w:pos="360"/>
        </w:tabs>
        <w:snapToGrid w:val="0"/>
        <w:spacing w:line="360" w:lineRule="auto"/>
        <w:ind w:left="357" w:hanging="357"/>
        <w:outlineLvl w:val="1"/>
        <w:rPr>
          <w:sz w:val="24"/>
        </w:rPr>
      </w:pPr>
      <w:r>
        <w:rPr>
          <w:sz w:val="24"/>
        </w:rPr>
        <w:t>询问与质疑</w:t>
      </w:r>
    </w:p>
    <w:p w14:paraId="5278A886">
      <w:pPr>
        <w:numPr>
          <w:ilvl w:val="1"/>
          <w:numId w:val="11"/>
        </w:numPr>
        <w:tabs>
          <w:tab w:val="left" w:pos="1080"/>
          <w:tab w:val="left" w:pos="2014"/>
        </w:tabs>
        <w:snapToGrid w:val="0"/>
        <w:spacing w:line="360" w:lineRule="auto"/>
        <w:ind w:left="1077" w:hanging="720"/>
        <w:rPr>
          <w:sz w:val="24"/>
        </w:rPr>
      </w:pPr>
      <w:r>
        <w:rPr>
          <w:sz w:val="24"/>
        </w:rPr>
        <w:t>询问</w:t>
      </w:r>
    </w:p>
    <w:p w14:paraId="79E60101">
      <w:pPr>
        <w:numPr>
          <w:ilvl w:val="2"/>
          <w:numId w:val="11"/>
        </w:numPr>
        <w:snapToGrid w:val="0"/>
        <w:spacing w:line="360" w:lineRule="auto"/>
        <w:rPr>
          <w:sz w:val="24"/>
        </w:rPr>
      </w:pPr>
      <w:bookmarkStart w:id="721"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1"/>
    </w:p>
    <w:p w14:paraId="07C18BE3">
      <w:pPr>
        <w:numPr>
          <w:ilvl w:val="2"/>
          <w:numId w:val="11"/>
        </w:numPr>
        <w:snapToGrid w:val="0"/>
        <w:spacing w:line="360" w:lineRule="auto"/>
        <w:rPr>
          <w:sz w:val="24"/>
        </w:rPr>
      </w:pPr>
      <w:r>
        <w:rPr>
          <w:sz w:val="24"/>
        </w:rPr>
        <w:t>采购人或采购代理机构对供应商依法提出的询问，在3个工作日内作出答复，但答复的内容不得涉及商业秘密。</w:t>
      </w:r>
    </w:p>
    <w:p w14:paraId="27203525">
      <w:pPr>
        <w:numPr>
          <w:ilvl w:val="1"/>
          <w:numId w:val="11"/>
        </w:numPr>
        <w:tabs>
          <w:tab w:val="left" w:pos="1080"/>
          <w:tab w:val="left" w:pos="2014"/>
        </w:tabs>
        <w:snapToGrid w:val="0"/>
        <w:spacing w:line="360" w:lineRule="auto"/>
        <w:ind w:left="1077" w:hanging="720"/>
        <w:rPr>
          <w:sz w:val="24"/>
        </w:rPr>
      </w:pPr>
      <w:r>
        <w:rPr>
          <w:sz w:val="24"/>
        </w:rPr>
        <w:t>质疑</w:t>
      </w:r>
    </w:p>
    <w:p w14:paraId="19A39054">
      <w:pPr>
        <w:numPr>
          <w:ilvl w:val="2"/>
          <w:numId w:val="11"/>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32E4AFB9">
      <w:pPr>
        <w:numPr>
          <w:ilvl w:val="2"/>
          <w:numId w:val="11"/>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0A361172">
      <w:pPr>
        <w:numPr>
          <w:ilvl w:val="2"/>
          <w:numId w:val="11"/>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747EF98">
      <w:pPr>
        <w:numPr>
          <w:ilvl w:val="2"/>
          <w:numId w:val="11"/>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DBF885C">
      <w:pPr>
        <w:numPr>
          <w:ilvl w:val="1"/>
          <w:numId w:val="11"/>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37DF3213">
      <w:pPr>
        <w:numPr>
          <w:ilvl w:val="0"/>
          <w:numId w:val="11"/>
        </w:numPr>
        <w:tabs>
          <w:tab w:val="left" w:pos="360"/>
        </w:tabs>
        <w:snapToGrid w:val="0"/>
        <w:spacing w:line="360" w:lineRule="auto"/>
        <w:ind w:left="357" w:hanging="357"/>
        <w:outlineLvl w:val="1"/>
        <w:rPr>
          <w:sz w:val="24"/>
        </w:rPr>
      </w:pPr>
      <w:r>
        <w:rPr>
          <w:sz w:val="24"/>
        </w:rPr>
        <w:t>代理费</w:t>
      </w:r>
    </w:p>
    <w:p w14:paraId="0890D819">
      <w:pPr>
        <w:numPr>
          <w:ilvl w:val="1"/>
          <w:numId w:val="11"/>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37BEFEB7">
      <w:pPr>
        <w:tabs>
          <w:tab w:val="left" w:pos="360"/>
          <w:tab w:val="left" w:pos="1080"/>
        </w:tabs>
        <w:snapToGrid w:val="0"/>
        <w:spacing w:line="360" w:lineRule="auto"/>
        <w:ind w:left="360"/>
        <w:rPr>
          <w:sz w:val="24"/>
        </w:rPr>
      </w:pPr>
    </w:p>
    <w:p w14:paraId="353E7ED5">
      <w:pPr>
        <w:spacing w:line="360" w:lineRule="auto"/>
        <w:jc w:val="center"/>
        <w:outlineLvl w:val="0"/>
        <w:rPr>
          <w:b/>
          <w:sz w:val="36"/>
          <w:szCs w:val="36"/>
        </w:rPr>
      </w:pPr>
      <w:bookmarkStart w:id="722" w:name="_Toc353873664"/>
      <w:bookmarkStart w:id="723" w:name="_Toc264969244"/>
      <w:bookmarkStart w:id="724" w:name="_Toc150774759"/>
      <w:bookmarkStart w:id="725" w:name="_Toc265228392"/>
      <w:bookmarkStart w:id="726" w:name="_Toc226337250"/>
      <w:bookmarkStart w:id="727" w:name="_Toc305158822"/>
      <w:bookmarkStart w:id="728" w:name="_Toc127151554"/>
      <w:bookmarkStart w:id="729" w:name="_Toc226965827"/>
      <w:bookmarkStart w:id="730" w:name="_Toc353873934"/>
      <w:bookmarkStart w:id="731" w:name="_Toc353825544"/>
      <w:bookmarkStart w:id="732" w:name="_Toc150480792"/>
      <w:bookmarkStart w:id="733" w:name="_Toc305158896"/>
      <w:bookmarkStart w:id="734" w:name="_Toc142311056"/>
      <w:r>
        <w:rPr>
          <w:sz w:val="24"/>
        </w:rPr>
        <w:br w:type="page"/>
      </w:r>
      <w:bookmarkStart w:id="735" w:name="_Toc99301421"/>
      <w:r>
        <w:rPr>
          <w:b/>
          <w:sz w:val="36"/>
          <w:szCs w:val="36"/>
        </w:rPr>
        <w:t xml:space="preserve">第三章   </w:t>
      </w:r>
      <w:bookmarkEnd w:id="722"/>
      <w:bookmarkEnd w:id="723"/>
      <w:bookmarkEnd w:id="724"/>
      <w:bookmarkEnd w:id="725"/>
      <w:bookmarkEnd w:id="726"/>
      <w:bookmarkEnd w:id="727"/>
      <w:bookmarkEnd w:id="728"/>
      <w:bookmarkEnd w:id="729"/>
      <w:bookmarkEnd w:id="730"/>
      <w:bookmarkEnd w:id="731"/>
      <w:bookmarkEnd w:id="732"/>
      <w:bookmarkEnd w:id="733"/>
      <w:bookmarkEnd w:id="734"/>
      <w:r>
        <w:rPr>
          <w:b/>
          <w:sz w:val="36"/>
          <w:szCs w:val="36"/>
        </w:rPr>
        <w:t>资格审查</w:t>
      </w:r>
      <w:bookmarkEnd w:id="735"/>
      <w:bookmarkStart w:id="736" w:name="_Toc487900382"/>
    </w:p>
    <w:p w14:paraId="39948EBE">
      <w:pPr>
        <w:tabs>
          <w:tab w:val="left" w:pos="360"/>
          <w:tab w:val="left" w:pos="900"/>
        </w:tabs>
        <w:snapToGrid w:val="0"/>
        <w:spacing w:line="360" w:lineRule="auto"/>
        <w:jc w:val="center"/>
        <w:outlineLvl w:val="1"/>
        <w:rPr>
          <w:b/>
          <w:sz w:val="24"/>
        </w:rPr>
      </w:pPr>
      <w:bookmarkStart w:id="737" w:name="_Toc99301422"/>
      <w:r>
        <w:rPr>
          <w:b/>
          <w:sz w:val="24"/>
        </w:rPr>
        <w:t>一、资格审查程序</w:t>
      </w:r>
      <w:bookmarkEnd w:id="737"/>
    </w:p>
    <w:p w14:paraId="1334CEF1">
      <w:pPr>
        <w:numPr>
          <w:ilvl w:val="0"/>
          <w:numId w:val="13"/>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6BF3A4B4">
      <w:pPr>
        <w:numPr>
          <w:ilvl w:val="0"/>
          <w:numId w:val="13"/>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7D026D38">
      <w:pPr>
        <w:numPr>
          <w:ilvl w:val="0"/>
          <w:numId w:val="13"/>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12509D5">
      <w:pPr>
        <w:numPr>
          <w:ilvl w:val="0"/>
          <w:numId w:val="13"/>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64F72065">
      <w:pPr>
        <w:widowControl/>
        <w:jc w:val="left"/>
        <w:rPr>
          <w:sz w:val="24"/>
        </w:rPr>
      </w:pPr>
    </w:p>
    <w:p w14:paraId="77A2B1BB">
      <w:pPr>
        <w:tabs>
          <w:tab w:val="left" w:pos="360"/>
          <w:tab w:val="left" w:pos="900"/>
        </w:tabs>
        <w:snapToGrid w:val="0"/>
        <w:spacing w:line="360" w:lineRule="auto"/>
        <w:jc w:val="center"/>
        <w:outlineLvl w:val="1"/>
        <w:rPr>
          <w:b/>
          <w:sz w:val="24"/>
        </w:rPr>
      </w:pPr>
      <w:bookmarkStart w:id="738" w:name="_Hlk143693557"/>
      <w:r>
        <w:rPr>
          <w:b/>
          <w:sz w:val="24"/>
        </w:rPr>
        <w:t>二、资格审查要求</w:t>
      </w:r>
      <w:bookmarkEnd w:id="738"/>
    </w:p>
    <w:tbl>
      <w:tblPr>
        <w:tblStyle w:val="44"/>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14:paraId="02A30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4" w:type="dxa"/>
            <w:vAlign w:val="center"/>
          </w:tcPr>
          <w:p w14:paraId="37895A7B">
            <w:pPr>
              <w:tabs>
                <w:tab w:val="left" w:pos="1080"/>
              </w:tabs>
              <w:snapToGrid w:val="0"/>
              <w:jc w:val="center"/>
              <w:rPr>
                <w:b/>
                <w:sz w:val="24"/>
              </w:rPr>
            </w:pPr>
            <w:bookmarkStart w:id="739" w:name="_Hlt487972895"/>
            <w:bookmarkEnd w:id="739"/>
            <w:bookmarkStart w:id="740" w:name="_Hlk143693460"/>
            <w:r>
              <w:rPr>
                <w:b/>
                <w:sz w:val="24"/>
              </w:rPr>
              <w:t>序号</w:t>
            </w:r>
          </w:p>
        </w:tc>
        <w:tc>
          <w:tcPr>
            <w:tcW w:w="1934" w:type="dxa"/>
            <w:vAlign w:val="center"/>
          </w:tcPr>
          <w:p w14:paraId="2B60EACA">
            <w:pPr>
              <w:tabs>
                <w:tab w:val="left" w:pos="1080"/>
              </w:tabs>
              <w:snapToGrid w:val="0"/>
              <w:jc w:val="center"/>
              <w:rPr>
                <w:b/>
                <w:sz w:val="24"/>
              </w:rPr>
            </w:pPr>
            <w:r>
              <w:rPr>
                <w:b/>
                <w:sz w:val="24"/>
              </w:rPr>
              <w:t>审查因素</w:t>
            </w:r>
          </w:p>
        </w:tc>
        <w:tc>
          <w:tcPr>
            <w:tcW w:w="4705" w:type="dxa"/>
            <w:vAlign w:val="center"/>
          </w:tcPr>
          <w:p w14:paraId="401C1383">
            <w:pPr>
              <w:tabs>
                <w:tab w:val="left" w:pos="1080"/>
              </w:tabs>
              <w:snapToGrid w:val="0"/>
              <w:jc w:val="center"/>
              <w:rPr>
                <w:b/>
                <w:sz w:val="24"/>
              </w:rPr>
            </w:pPr>
            <w:r>
              <w:rPr>
                <w:b/>
                <w:sz w:val="24"/>
              </w:rPr>
              <w:t>审查内容</w:t>
            </w:r>
          </w:p>
        </w:tc>
        <w:tc>
          <w:tcPr>
            <w:tcW w:w="1599" w:type="dxa"/>
            <w:vAlign w:val="center"/>
          </w:tcPr>
          <w:p w14:paraId="1025510C">
            <w:pPr>
              <w:tabs>
                <w:tab w:val="left" w:pos="1080"/>
              </w:tabs>
              <w:snapToGrid w:val="0"/>
              <w:jc w:val="center"/>
              <w:rPr>
                <w:b/>
                <w:sz w:val="24"/>
              </w:rPr>
            </w:pPr>
            <w:r>
              <w:rPr>
                <w:b/>
                <w:sz w:val="24"/>
              </w:rPr>
              <w:t>格式要求</w:t>
            </w:r>
          </w:p>
        </w:tc>
      </w:tr>
      <w:tr w14:paraId="1E3BD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431C149B">
            <w:pPr>
              <w:tabs>
                <w:tab w:val="left" w:pos="1080"/>
              </w:tabs>
              <w:snapToGrid w:val="0"/>
              <w:jc w:val="center"/>
              <w:rPr>
                <w:sz w:val="24"/>
              </w:rPr>
            </w:pPr>
            <w:r>
              <w:rPr>
                <w:sz w:val="24"/>
              </w:rPr>
              <w:t>1</w:t>
            </w:r>
          </w:p>
        </w:tc>
        <w:tc>
          <w:tcPr>
            <w:tcW w:w="1934" w:type="dxa"/>
            <w:vAlign w:val="center"/>
          </w:tcPr>
          <w:p w14:paraId="274F68B6">
            <w:pPr>
              <w:tabs>
                <w:tab w:val="left" w:pos="1080"/>
              </w:tabs>
              <w:snapToGrid w:val="0"/>
              <w:rPr>
                <w:sz w:val="24"/>
              </w:rPr>
            </w:pPr>
            <w:r>
              <w:rPr>
                <w:sz w:val="24"/>
              </w:rPr>
              <w:t>满足《中华人民共和国政府采购法》第二十二条规定</w:t>
            </w:r>
          </w:p>
        </w:tc>
        <w:tc>
          <w:tcPr>
            <w:tcW w:w="4705" w:type="dxa"/>
            <w:vAlign w:val="center"/>
          </w:tcPr>
          <w:p w14:paraId="2C70D5E6">
            <w:pPr>
              <w:tabs>
                <w:tab w:val="left" w:pos="1080"/>
              </w:tabs>
              <w:snapToGrid w:val="0"/>
              <w:rPr>
                <w:sz w:val="24"/>
              </w:rPr>
            </w:pPr>
            <w:r>
              <w:rPr>
                <w:sz w:val="24"/>
              </w:rPr>
              <w:t>具体规定见第一章《投标邀请》</w:t>
            </w:r>
          </w:p>
        </w:tc>
        <w:tc>
          <w:tcPr>
            <w:tcW w:w="1599" w:type="dxa"/>
            <w:vAlign w:val="center"/>
          </w:tcPr>
          <w:p w14:paraId="7FCAB2D7">
            <w:pPr>
              <w:tabs>
                <w:tab w:val="left" w:pos="1080"/>
              </w:tabs>
              <w:snapToGrid w:val="0"/>
              <w:rPr>
                <w:sz w:val="24"/>
              </w:rPr>
            </w:pPr>
          </w:p>
        </w:tc>
      </w:tr>
      <w:tr w14:paraId="63688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79B0AA84">
            <w:pPr>
              <w:tabs>
                <w:tab w:val="left" w:pos="1080"/>
              </w:tabs>
              <w:snapToGrid w:val="0"/>
              <w:jc w:val="center"/>
              <w:rPr>
                <w:sz w:val="24"/>
              </w:rPr>
            </w:pPr>
            <w:r>
              <w:rPr>
                <w:sz w:val="24"/>
              </w:rPr>
              <w:t>1-1</w:t>
            </w:r>
          </w:p>
        </w:tc>
        <w:tc>
          <w:tcPr>
            <w:tcW w:w="1934" w:type="dxa"/>
            <w:vAlign w:val="center"/>
          </w:tcPr>
          <w:p w14:paraId="098A80CB">
            <w:pPr>
              <w:tabs>
                <w:tab w:val="left" w:pos="1080"/>
              </w:tabs>
              <w:snapToGrid w:val="0"/>
              <w:rPr>
                <w:sz w:val="24"/>
              </w:rPr>
            </w:pPr>
            <w:r>
              <w:rPr>
                <w:sz w:val="24"/>
              </w:rPr>
              <w:t>营业执照等证明文件</w:t>
            </w:r>
          </w:p>
        </w:tc>
        <w:tc>
          <w:tcPr>
            <w:tcW w:w="4705" w:type="dxa"/>
            <w:vAlign w:val="center"/>
          </w:tcPr>
          <w:p w14:paraId="217BA285">
            <w:pPr>
              <w:tabs>
                <w:tab w:val="left" w:pos="1080"/>
              </w:tabs>
              <w:snapToGrid w:val="0"/>
              <w:rPr>
                <w:sz w:val="24"/>
              </w:rPr>
            </w:pPr>
            <w:r>
              <w:rPr>
                <w:sz w:val="24"/>
              </w:rPr>
              <w:t>投标人为企业（包括合伙企业）的，应提供有效的“营业执照”；</w:t>
            </w:r>
          </w:p>
          <w:p w14:paraId="1F1699B1">
            <w:pPr>
              <w:tabs>
                <w:tab w:val="left" w:pos="1080"/>
              </w:tabs>
              <w:snapToGrid w:val="0"/>
              <w:rPr>
                <w:sz w:val="24"/>
              </w:rPr>
            </w:pPr>
            <w:r>
              <w:rPr>
                <w:sz w:val="24"/>
              </w:rPr>
              <w:t>投标人为事业单位的，应提供有效的“事业单位法人证书”；</w:t>
            </w:r>
          </w:p>
          <w:p w14:paraId="4112D8D1">
            <w:pPr>
              <w:tabs>
                <w:tab w:val="left" w:pos="1080"/>
              </w:tabs>
              <w:snapToGrid w:val="0"/>
              <w:rPr>
                <w:sz w:val="24"/>
              </w:rPr>
            </w:pPr>
            <w:r>
              <w:rPr>
                <w:sz w:val="24"/>
              </w:rPr>
              <w:t>投标人是非企业机构的，应提供有效的“执业许可证”、“登记证书”等证明文件；</w:t>
            </w:r>
          </w:p>
          <w:p w14:paraId="0B14A8A4">
            <w:pPr>
              <w:tabs>
                <w:tab w:val="left" w:pos="1080"/>
              </w:tabs>
              <w:snapToGrid w:val="0"/>
              <w:rPr>
                <w:sz w:val="24"/>
              </w:rPr>
            </w:pPr>
            <w:r>
              <w:rPr>
                <w:sz w:val="24"/>
              </w:rPr>
              <w:t>投标人是个体工商户的，应提供有效的“个体工商户营业执照”；</w:t>
            </w:r>
          </w:p>
          <w:p w14:paraId="32963F78">
            <w:pPr>
              <w:tabs>
                <w:tab w:val="left" w:pos="1080"/>
              </w:tabs>
              <w:snapToGrid w:val="0"/>
              <w:rPr>
                <w:sz w:val="24"/>
              </w:rPr>
            </w:pPr>
            <w:r>
              <w:rPr>
                <w:sz w:val="24"/>
              </w:rPr>
              <w:t>投标人是自然人的，应提供有效的自然人身份证明。</w:t>
            </w:r>
          </w:p>
          <w:p w14:paraId="490DB8A8">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1599" w:type="dxa"/>
            <w:vAlign w:val="center"/>
          </w:tcPr>
          <w:p w14:paraId="2E71EB9C">
            <w:pPr>
              <w:tabs>
                <w:tab w:val="left" w:pos="1080"/>
              </w:tabs>
              <w:snapToGrid w:val="0"/>
              <w:rPr>
                <w:sz w:val="24"/>
              </w:rPr>
            </w:pPr>
            <w:r>
              <w:rPr>
                <w:sz w:val="24"/>
              </w:rPr>
              <w:t>提供证明文件的电子件或电子证照</w:t>
            </w:r>
          </w:p>
        </w:tc>
      </w:tr>
      <w:tr w14:paraId="73A99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3CEA7E60">
            <w:pPr>
              <w:tabs>
                <w:tab w:val="left" w:pos="1080"/>
              </w:tabs>
              <w:snapToGrid w:val="0"/>
              <w:jc w:val="center"/>
              <w:rPr>
                <w:sz w:val="24"/>
              </w:rPr>
            </w:pPr>
            <w:r>
              <w:rPr>
                <w:sz w:val="24"/>
              </w:rPr>
              <w:t>1-2</w:t>
            </w:r>
          </w:p>
        </w:tc>
        <w:tc>
          <w:tcPr>
            <w:tcW w:w="1934" w:type="dxa"/>
            <w:vAlign w:val="center"/>
          </w:tcPr>
          <w:p w14:paraId="0AFF106E">
            <w:pPr>
              <w:tabs>
                <w:tab w:val="left" w:pos="1080"/>
              </w:tabs>
              <w:snapToGrid w:val="0"/>
              <w:rPr>
                <w:sz w:val="24"/>
              </w:rPr>
            </w:pPr>
            <w:bookmarkStart w:id="741" w:name="OLE_LINK22"/>
            <w:r>
              <w:rPr>
                <w:sz w:val="24"/>
              </w:rPr>
              <w:t>投标人资格声明书</w:t>
            </w:r>
            <w:bookmarkEnd w:id="741"/>
          </w:p>
        </w:tc>
        <w:tc>
          <w:tcPr>
            <w:tcW w:w="4705" w:type="dxa"/>
            <w:vAlign w:val="center"/>
          </w:tcPr>
          <w:p w14:paraId="7626007C">
            <w:pPr>
              <w:tabs>
                <w:tab w:val="left" w:pos="1080"/>
              </w:tabs>
              <w:snapToGrid w:val="0"/>
              <w:rPr>
                <w:sz w:val="24"/>
              </w:rPr>
            </w:pPr>
            <w:r>
              <w:rPr>
                <w:sz w:val="24"/>
              </w:rPr>
              <w:t>提供了符合招标文件要求的《投标人资格声明书》。</w:t>
            </w:r>
          </w:p>
        </w:tc>
        <w:tc>
          <w:tcPr>
            <w:tcW w:w="1599" w:type="dxa"/>
            <w:vAlign w:val="center"/>
          </w:tcPr>
          <w:p w14:paraId="2AED7B8D">
            <w:pPr>
              <w:tabs>
                <w:tab w:val="left" w:pos="1080"/>
              </w:tabs>
              <w:snapToGrid w:val="0"/>
              <w:rPr>
                <w:sz w:val="24"/>
              </w:rPr>
            </w:pPr>
            <w:r>
              <w:rPr>
                <w:sz w:val="24"/>
              </w:rPr>
              <w:t>格式见《投标文件格式》</w:t>
            </w:r>
          </w:p>
        </w:tc>
      </w:tr>
      <w:tr w14:paraId="3928B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4BF71BA0">
            <w:pPr>
              <w:tabs>
                <w:tab w:val="left" w:pos="1080"/>
              </w:tabs>
              <w:snapToGrid w:val="0"/>
              <w:jc w:val="center"/>
              <w:rPr>
                <w:sz w:val="24"/>
              </w:rPr>
            </w:pPr>
            <w:r>
              <w:rPr>
                <w:sz w:val="24"/>
              </w:rPr>
              <w:t>1-3</w:t>
            </w:r>
          </w:p>
        </w:tc>
        <w:tc>
          <w:tcPr>
            <w:tcW w:w="1934" w:type="dxa"/>
            <w:vAlign w:val="center"/>
          </w:tcPr>
          <w:p w14:paraId="61EBB073">
            <w:pPr>
              <w:tabs>
                <w:tab w:val="left" w:pos="1080"/>
              </w:tabs>
              <w:snapToGrid w:val="0"/>
              <w:rPr>
                <w:sz w:val="24"/>
              </w:rPr>
            </w:pPr>
            <w:bookmarkStart w:id="742" w:name="OLE_LINK24"/>
            <w:r>
              <w:rPr>
                <w:sz w:val="24"/>
              </w:rPr>
              <w:t>投标人信用记录</w:t>
            </w:r>
            <w:bookmarkEnd w:id="742"/>
          </w:p>
        </w:tc>
        <w:tc>
          <w:tcPr>
            <w:tcW w:w="4705" w:type="dxa"/>
            <w:vAlign w:val="center"/>
          </w:tcPr>
          <w:p w14:paraId="29DD1820">
            <w:pPr>
              <w:tabs>
                <w:tab w:val="left" w:pos="1080"/>
              </w:tabs>
              <w:snapToGrid w:val="0"/>
              <w:rPr>
                <w:sz w:val="24"/>
              </w:rPr>
            </w:pPr>
            <w:bookmarkStart w:id="743" w:name="OLE_LINK25"/>
            <w:r>
              <w:rPr>
                <w:sz w:val="24"/>
              </w:rPr>
              <w:t>查询渠道：信用中国网站和中国政府采购网（</w:t>
            </w:r>
            <w:r>
              <w:t>www.creditchina.gov.cn</w:t>
            </w:r>
            <w:r>
              <w:rPr>
                <w:sz w:val="24"/>
              </w:rPr>
              <w:t>、</w:t>
            </w:r>
            <w:r>
              <w:t>www.ccgp.gov.cn</w:t>
            </w:r>
            <w:r>
              <w:rPr>
                <w:sz w:val="24"/>
              </w:rPr>
              <w:t>）；</w:t>
            </w:r>
          </w:p>
          <w:p w14:paraId="21F35021">
            <w:pPr>
              <w:tabs>
                <w:tab w:val="left" w:pos="900"/>
                <w:tab w:val="left" w:pos="1980"/>
              </w:tabs>
              <w:snapToGrid w:val="0"/>
              <w:rPr>
                <w:sz w:val="24"/>
              </w:rPr>
            </w:pPr>
            <w:r>
              <w:rPr>
                <w:sz w:val="24"/>
              </w:rPr>
              <w:t>截止时点：投标截止时间以后、资格审查阶段采购人或采购代理机构的实际查询时间；</w:t>
            </w:r>
          </w:p>
          <w:p w14:paraId="0E55C6ED">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BBD29C6">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bookmarkEnd w:id="743"/>
          </w:p>
        </w:tc>
        <w:tc>
          <w:tcPr>
            <w:tcW w:w="1599" w:type="dxa"/>
            <w:vAlign w:val="center"/>
          </w:tcPr>
          <w:p w14:paraId="72F842D4">
            <w:pPr>
              <w:tabs>
                <w:tab w:val="left" w:pos="1080"/>
              </w:tabs>
              <w:snapToGrid w:val="0"/>
              <w:rPr>
                <w:sz w:val="24"/>
              </w:rPr>
            </w:pPr>
            <w:bookmarkStart w:id="744" w:name="OLE_LINK26"/>
            <w:r>
              <w:rPr>
                <w:sz w:val="24"/>
              </w:rPr>
              <w:t>无须投标人提供，由采购人或采购代理机构查询。</w:t>
            </w:r>
            <w:bookmarkEnd w:id="744"/>
          </w:p>
        </w:tc>
      </w:tr>
      <w:tr w14:paraId="759B4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6B145AE6">
            <w:pPr>
              <w:tabs>
                <w:tab w:val="left" w:pos="1080"/>
              </w:tabs>
              <w:snapToGrid w:val="0"/>
              <w:jc w:val="center"/>
              <w:rPr>
                <w:sz w:val="24"/>
              </w:rPr>
            </w:pPr>
            <w:r>
              <w:rPr>
                <w:sz w:val="24"/>
              </w:rPr>
              <w:t>1-4</w:t>
            </w:r>
          </w:p>
        </w:tc>
        <w:tc>
          <w:tcPr>
            <w:tcW w:w="1934" w:type="dxa"/>
            <w:vAlign w:val="center"/>
          </w:tcPr>
          <w:p w14:paraId="06F01D3F">
            <w:pPr>
              <w:tabs>
                <w:tab w:val="left" w:pos="1080"/>
              </w:tabs>
              <w:snapToGrid w:val="0"/>
              <w:rPr>
                <w:sz w:val="24"/>
              </w:rPr>
            </w:pPr>
            <w:r>
              <w:rPr>
                <w:sz w:val="24"/>
              </w:rPr>
              <w:t>法律、行政法规规定的其他条件</w:t>
            </w:r>
          </w:p>
        </w:tc>
        <w:tc>
          <w:tcPr>
            <w:tcW w:w="4705" w:type="dxa"/>
            <w:vAlign w:val="center"/>
          </w:tcPr>
          <w:p w14:paraId="449EBEBF">
            <w:pPr>
              <w:tabs>
                <w:tab w:val="left" w:pos="1080"/>
              </w:tabs>
              <w:snapToGrid w:val="0"/>
              <w:rPr>
                <w:sz w:val="24"/>
              </w:rPr>
            </w:pPr>
            <w:bookmarkStart w:id="745" w:name="OLE_LINK27"/>
            <w:r>
              <w:rPr>
                <w:sz w:val="24"/>
              </w:rPr>
              <w:t>法律、行政法规规定的其他条件</w:t>
            </w:r>
            <w:bookmarkEnd w:id="745"/>
          </w:p>
        </w:tc>
        <w:tc>
          <w:tcPr>
            <w:tcW w:w="1599" w:type="dxa"/>
            <w:vAlign w:val="center"/>
          </w:tcPr>
          <w:p w14:paraId="19087C75">
            <w:pPr>
              <w:tabs>
                <w:tab w:val="left" w:pos="1080"/>
              </w:tabs>
              <w:snapToGrid w:val="0"/>
              <w:jc w:val="center"/>
              <w:rPr>
                <w:sz w:val="24"/>
              </w:rPr>
            </w:pPr>
            <w:r>
              <w:rPr>
                <w:sz w:val="24"/>
              </w:rPr>
              <w:t>/</w:t>
            </w:r>
          </w:p>
        </w:tc>
      </w:tr>
      <w:tr w14:paraId="0C28C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6186F575">
            <w:pPr>
              <w:tabs>
                <w:tab w:val="left" w:pos="1080"/>
              </w:tabs>
              <w:snapToGrid w:val="0"/>
              <w:jc w:val="center"/>
              <w:rPr>
                <w:sz w:val="24"/>
              </w:rPr>
            </w:pPr>
            <w:r>
              <w:rPr>
                <w:sz w:val="24"/>
              </w:rPr>
              <w:t>2</w:t>
            </w:r>
          </w:p>
        </w:tc>
        <w:tc>
          <w:tcPr>
            <w:tcW w:w="1934" w:type="dxa"/>
            <w:vAlign w:val="center"/>
          </w:tcPr>
          <w:p w14:paraId="1183703C">
            <w:pPr>
              <w:tabs>
                <w:tab w:val="left" w:pos="1080"/>
              </w:tabs>
              <w:snapToGrid w:val="0"/>
              <w:rPr>
                <w:sz w:val="24"/>
              </w:rPr>
            </w:pPr>
            <w:r>
              <w:rPr>
                <w:sz w:val="24"/>
              </w:rPr>
              <w:t>落实政府采购政策需满足的资格要求</w:t>
            </w:r>
          </w:p>
        </w:tc>
        <w:tc>
          <w:tcPr>
            <w:tcW w:w="4705" w:type="dxa"/>
            <w:vAlign w:val="center"/>
          </w:tcPr>
          <w:p w14:paraId="7A756265">
            <w:pPr>
              <w:tabs>
                <w:tab w:val="left" w:pos="1080"/>
              </w:tabs>
              <w:snapToGrid w:val="0"/>
              <w:rPr>
                <w:sz w:val="24"/>
              </w:rPr>
            </w:pPr>
            <w:r>
              <w:rPr>
                <w:sz w:val="24"/>
              </w:rPr>
              <w:t>具体要求见第一章《投标邀请》</w:t>
            </w:r>
          </w:p>
        </w:tc>
        <w:tc>
          <w:tcPr>
            <w:tcW w:w="1599" w:type="dxa"/>
            <w:vAlign w:val="center"/>
          </w:tcPr>
          <w:p w14:paraId="044CAA2A">
            <w:pPr>
              <w:tabs>
                <w:tab w:val="left" w:pos="1080"/>
              </w:tabs>
              <w:snapToGrid w:val="0"/>
              <w:rPr>
                <w:sz w:val="24"/>
              </w:rPr>
            </w:pPr>
          </w:p>
        </w:tc>
      </w:tr>
      <w:tr w14:paraId="25E73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14A464E2">
            <w:pPr>
              <w:tabs>
                <w:tab w:val="left" w:pos="1080"/>
              </w:tabs>
              <w:snapToGrid w:val="0"/>
              <w:jc w:val="center"/>
              <w:rPr>
                <w:sz w:val="24"/>
              </w:rPr>
            </w:pPr>
            <w:r>
              <w:rPr>
                <w:sz w:val="24"/>
              </w:rPr>
              <w:t>2-1</w:t>
            </w:r>
          </w:p>
        </w:tc>
        <w:tc>
          <w:tcPr>
            <w:tcW w:w="1934" w:type="dxa"/>
            <w:vAlign w:val="center"/>
          </w:tcPr>
          <w:p w14:paraId="01BEEB47">
            <w:pPr>
              <w:tabs>
                <w:tab w:val="left" w:pos="1080"/>
              </w:tabs>
              <w:snapToGrid w:val="0"/>
              <w:rPr>
                <w:sz w:val="24"/>
              </w:rPr>
            </w:pPr>
            <w:bookmarkStart w:id="746" w:name="OLE_LINK28"/>
            <w:r>
              <w:rPr>
                <w:sz w:val="24"/>
              </w:rPr>
              <w:t>中小企业政策证明文件</w:t>
            </w:r>
            <w:bookmarkEnd w:id="746"/>
          </w:p>
        </w:tc>
        <w:tc>
          <w:tcPr>
            <w:tcW w:w="4705" w:type="dxa"/>
            <w:vAlign w:val="center"/>
          </w:tcPr>
          <w:p w14:paraId="1454A69D">
            <w:pPr>
              <w:tabs>
                <w:tab w:val="left" w:pos="1080"/>
              </w:tabs>
              <w:snapToGrid w:val="0"/>
              <w:rPr>
                <w:sz w:val="24"/>
              </w:rPr>
            </w:pPr>
            <w:bookmarkStart w:id="747" w:name="OLE_LINK29"/>
            <w:r>
              <w:rPr>
                <w:sz w:val="24"/>
              </w:rPr>
              <w:t>具体要求见第一章《投标邀请》</w:t>
            </w:r>
            <w:bookmarkEnd w:id="747"/>
          </w:p>
        </w:tc>
        <w:tc>
          <w:tcPr>
            <w:tcW w:w="1599" w:type="dxa"/>
            <w:vAlign w:val="center"/>
          </w:tcPr>
          <w:p w14:paraId="0E8881C6">
            <w:pPr>
              <w:tabs>
                <w:tab w:val="left" w:pos="1080"/>
              </w:tabs>
              <w:snapToGrid w:val="0"/>
              <w:rPr>
                <w:sz w:val="24"/>
              </w:rPr>
            </w:pPr>
          </w:p>
        </w:tc>
      </w:tr>
      <w:tr w14:paraId="0AC5B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333EB0DE">
            <w:pPr>
              <w:tabs>
                <w:tab w:val="left" w:pos="1080"/>
              </w:tabs>
              <w:snapToGrid w:val="0"/>
              <w:jc w:val="center"/>
              <w:rPr>
                <w:sz w:val="24"/>
              </w:rPr>
            </w:pPr>
            <w:r>
              <w:rPr>
                <w:sz w:val="24"/>
              </w:rPr>
              <w:t>2-1-1</w:t>
            </w:r>
          </w:p>
        </w:tc>
        <w:tc>
          <w:tcPr>
            <w:tcW w:w="1934" w:type="dxa"/>
            <w:vAlign w:val="center"/>
          </w:tcPr>
          <w:p w14:paraId="07140859">
            <w:pPr>
              <w:tabs>
                <w:tab w:val="left" w:pos="1080"/>
              </w:tabs>
              <w:snapToGrid w:val="0"/>
              <w:rPr>
                <w:sz w:val="24"/>
              </w:rPr>
            </w:pPr>
            <w:bookmarkStart w:id="748" w:name="OLE_LINK30"/>
            <w:r>
              <w:rPr>
                <w:sz w:val="24"/>
              </w:rPr>
              <w:t>中小企业证明文件</w:t>
            </w:r>
            <w:bookmarkEnd w:id="748"/>
          </w:p>
        </w:tc>
        <w:tc>
          <w:tcPr>
            <w:tcW w:w="4705" w:type="dxa"/>
            <w:vAlign w:val="center"/>
          </w:tcPr>
          <w:p w14:paraId="2690EDB0">
            <w:pPr>
              <w:tabs>
                <w:tab w:val="left" w:pos="1080"/>
              </w:tabs>
              <w:snapToGrid w:val="0"/>
              <w:rPr>
                <w:sz w:val="24"/>
              </w:rPr>
            </w:pPr>
            <w:bookmarkStart w:id="749" w:name="OLE_LINK31"/>
            <w:r>
              <w:rPr>
                <w:sz w:val="24"/>
              </w:rPr>
              <w:t>当本项目（包）涉及预留份额专门面向中小企业采购，此时建议在《资格证明文件》中提供。</w:t>
            </w:r>
          </w:p>
          <w:p w14:paraId="20FB4AFC">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63787B6A">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bookmarkEnd w:id="749"/>
          </w:p>
        </w:tc>
        <w:tc>
          <w:tcPr>
            <w:tcW w:w="1599" w:type="dxa"/>
            <w:vAlign w:val="center"/>
          </w:tcPr>
          <w:p w14:paraId="2023717E">
            <w:pPr>
              <w:tabs>
                <w:tab w:val="left" w:pos="1080"/>
              </w:tabs>
              <w:snapToGrid w:val="0"/>
              <w:rPr>
                <w:sz w:val="24"/>
              </w:rPr>
            </w:pPr>
            <w:bookmarkStart w:id="750" w:name="OLE_LINK32"/>
            <w:r>
              <w:rPr>
                <w:sz w:val="24"/>
              </w:rPr>
              <w:t>格式见《投标文件格式》</w:t>
            </w:r>
            <w:bookmarkEnd w:id="750"/>
          </w:p>
        </w:tc>
      </w:tr>
      <w:tr w14:paraId="637DD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44" w:hRule="atLeast"/>
        </w:trPr>
        <w:tc>
          <w:tcPr>
            <w:tcW w:w="824" w:type="dxa"/>
            <w:vAlign w:val="center"/>
          </w:tcPr>
          <w:p w14:paraId="5ED975C9">
            <w:pPr>
              <w:tabs>
                <w:tab w:val="left" w:pos="1080"/>
              </w:tabs>
              <w:snapToGrid w:val="0"/>
              <w:jc w:val="center"/>
              <w:rPr>
                <w:sz w:val="24"/>
              </w:rPr>
            </w:pPr>
            <w:r>
              <w:rPr>
                <w:sz w:val="24"/>
              </w:rPr>
              <w:t>2-1-2</w:t>
            </w:r>
          </w:p>
        </w:tc>
        <w:tc>
          <w:tcPr>
            <w:tcW w:w="1934" w:type="dxa"/>
            <w:vAlign w:val="center"/>
          </w:tcPr>
          <w:p w14:paraId="57888CF7">
            <w:pPr>
              <w:tabs>
                <w:tab w:val="left" w:pos="1080"/>
              </w:tabs>
              <w:snapToGrid w:val="0"/>
              <w:rPr>
                <w:sz w:val="24"/>
              </w:rPr>
            </w:pPr>
            <w:bookmarkStart w:id="751" w:name="OLE_LINK33"/>
            <w:r>
              <w:rPr>
                <w:sz w:val="24"/>
              </w:rPr>
              <w:t>拟分包情况说明及分包意向协议</w:t>
            </w:r>
            <w:bookmarkEnd w:id="751"/>
          </w:p>
        </w:tc>
        <w:tc>
          <w:tcPr>
            <w:tcW w:w="4705" w:type="dxa"/>
            <w:vAlign w:val="center"/>
          </w:tcPr>
          <w:p w14:paraId="2C94BD9E">
            <w:pPr>
              <w:tabs>
                <w:tab w:val="left" w:pos="1080"/>
              </w:tabs>
              <w:snapToGrid w:val="0"/>
              <w:rPr>
                <w:sz w:val="24"/>
              </w:rPr>
            </w:pPr>
            <w:bookmarkStart w:id="752" w:name="OLE_LINK34"/>
            <w:r>
              <w:rPr>
                <w:sz w:val="24"/>
              </w:rPr>
              <w:t>如本项目（包）要求通过分包措施预留部分采购份额面向中小企业采购、且投标人因落实政府采购政策拟进行分包的，必须提供；否则无须提供。</w:t>
            </w:r>
          </w:p>
          <w:p w14:paraId="613B20BA">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bookmarkEnd w:id="752"/>
          </w:p>
        </w:tc>
        <w:tc>
          <w:tcPr>
            <w:tcW w:w="1599" w:type="dxa"/>
            <w:vAlign w:val="center"/>
          </w:tcPr>
          <w:p w14:paraId="3463609A">
            <w:pPr>
              <w:tabs>
                <w:tab w:val="left" w:pos="1080"/>
              </w:tabs>
              <w:snapToGrid w:val="0"/>
              <w:rPr>
                <w:sz w:val="24"/>
              </w:rPr>
            </w:pPr>
            <w:bookmarkStart w:id="753" w:name="OLE_LINK35"/>
            <w:r>
              <w:rPr>
                <w:sz w:val="24"/>
              </w:rPr>
              <w:t>格式见《投标文件格式》</w:t>
            </w:r>
            <w:bookmarkEnd w:id="753"/>
          </w:p>
        </w:tc>
      </w:tr>
      <w:tr w14:paraId="49812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6D96FAD1">
            <w:pPr>
              <w:tabs>
                <w:tab w:val="left" w:pos="1080"/>
              </w:tabs>
              <w:snapToGrid w:val="0"/>
              <w:jc w:val="center"/>
              <w:rPr>
                <w:sz w:val="24"/>
              </w:rPr>
            </w:pPr>
            <w:r>
              <w:rPr>
                <w:sz w:val="24"/>
              </w:rPr>
              <w:t>2-2</w:t>
            </w:r>
          </w:p>
        </w:tc>
        <w:tc>
          <w:tcPr>
            <w:tcW w:w="1934" w:type="dxa"/>
            <w:vAlign w:val="center"/>
          </w:tcPr>
          <w:p w14:paraId="5421161E">
            <w:pPr>
              <w:tabs>
                <w:tab w:val="left" w:pos="1080"/>
              </w:tabs>
              <w:snapToGrid w:val="0"/>
              <w:rPr>
                <w:sz w:val="24"/>
              </w:rPr>
            </w:pPr>
            <w:bookmarkStart w:id="754" w:name="OLE_LINK36"/>
            <w:r>
              <w:rPr>
                <w:sz w:val="24"/>
              </w:rPr>
              <w:t>其它落实政府采购政策的资格要求</w:t>
            </w:r>
            <w:bookmarkEnd w:id="754"/>
          </w:p>
        </w:tc>
        <w:tc>
          <w:tcPr>
            <w:tcW w:w="4705" w:type="dxa"/>
            <w:vAlign w:val="center"/>
          </w:tcPr>
          <w:p w14:paraId="145A4FD9">
            <w:pPr>
              <w:tabs>
                <w:tab w:val="left" w:pos="1080"/>
              </w:tabs>
              <w:snapToGrid w:val="0"/>
              <w:rPr>
                <w:sz w:val="24"/>
              </w:rPr>
            </w:pPr>
            <w:r>
              <w:rPr>
                <w:sz w:val="24"/>
              </w:rPr>
              <w:t>如有，见第一章《投标邀请》</w:t>
            </w:r>
          </w:p>
        </w:tc>
        <w:tc>
          <w:tcPr>
            <w:tcW w:w="1599" w:type="dxa"/>
            <w:vAlign w:val="center"/>
          </w:tcPr>
          <w:p w14:paraId="67B5EE3A">
            <w:pPr>
              <w:tabs>
                <w:tab w:val="left" w:pos="1080"/>
              </w:tabs>
              <w:snapToGrid w:val="0"/>
              <w:rPr>
                <w:sz w:val="24"/>
              </w:rPr>
            </w:pPr>
            <w:r>
              <w:rPr>
                <w:sz w:val="24"/>
              </w:rPr>
              <w:t>提供证明文件的电子件或电子证照</w:t>
            </w:r>
          </w:p>
        </w:tc>
      </w:tr>
      <w:tr w14:paraId="7E41E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7A0EC2A2">
            <w:pPr>
              <w:tabs>
                <w:tab w:val="left" w:pos="1080"/>
              </w:tabs>
              <w:snapToGrid w:val="0"/>
              <w:jc w:val="center"/>
              <w:rPr>
                <w:sz w:val="24"/>
              </w:rPr>
            </w:pPr>
            <w:r>
              <w:rPr>
                <w:sz w:val="24"/>
              </w:rPr>
              <w:t>3</w:t>
            </w:r>
          </w:p>
        </w:tc>
        <w:tc>
          <w:tcPr>
            <w:tcW w:w="1934" w:type="dxa"/>
            <w:vAlign w:val="center"/>
          </w:tcPr>
          <w:p w14:paraId="234DC40E">
            <w:pPr>
              <w:tabs>
                <w:tab w:val="left" w:pos="1080"/>
              </w:tabs>
              <w:snapToGrid w:val="0"/>
              <w:rPr>
                <w:sz w:val="24"/>
              </w:rPr>
            </w:pPr>
            <w:r>
              <w:rPr>
                <w:sz w:val="24"/>
              </w:rPr>
              <w:t>本项目的特定资格要求</w:t>
            </w:r>
          </w:p>
        </w:tc>
        <w:tc>
          <w:tcPr>
            <w:tcW w:w="4705" w:type="dxa"/>
            <w:vAlign w:val="center"/>
          </w:tcPr>
          <w:p w14:paraId="796702A8">
            <w:pPr>
              <w:tabs>
                <w:tab w:val="left" w:pos="1080"/>
              </w:tabs>
              <w:snapToGrid w:val="0"/>
              <w:rPr>
                <w:sz w:val="24"/>
              </w:rPr>
            </w:pPr>
            <w:r>
              <w:rPr>
                <w:sz w:val="24"/>
              </w:rPr>
              <w:t>如有，见第一章《投标邀请》</w:t>
            </w:r>
          </w:p>
        </w:tc>
        <w:tc>
          <w:tcPr>
            <w:tcW w:w="1599" w:type="dxa"/>
            <w:vAlign w:val="center"/>
          </w:tcPr>
          <w:p w14:paraId="7FDDE25C">
            <w:pPr>
              <w:tabs>
                <w:tab w:val="left" w:pos="1080"/>
              </w:tabs>
              <w:snapToGrid w:val="0"/>
              <w:rPr>
                <w:sz w:val="24"/>
              </w:rPr>
            </w:pPr>
          </w:p>
        </w:tc>
      </w:tr>
      <w:tr w14:paraId="31FDD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40AF43E8">
            <w:pPr>
              <w:tabs>
                <w:tab w:val="left" w:pos="1080"/>
              </w:tabs>
              <w:snapToGrid w:val="0"/>
              <w:jc w:val="center"/>
              <w:rPr>
                <w:sz w:val="24"/>
              </w:rPr>
            </w:pPr>
            <w:r>
              <w:rPr>
                <w:sz w:val="24"/>
              </w:rPr>
              <w:t>3-1</w:t>
            </w:r>
          </w:p>
        </w:tc>
        <w:tc>
          <w:tcPr>
            <w:tcW w:w="1934" w:type="dxa"/>
            <w:vAlign w:val="center"/>
          </w:tcPr>
          <w:p w14:paraId="1ECCF652">
            <w:pPr>
              <w:tabs>
                <w:tab w:val="left" w:pos="1080"/>
              </w:tabs>
              <w:snapToGrid w:val="0"/>
              <w:rPr>
                <w:sz w:val="24"/>
              </w:rPr>
            </w:pPr>
            <w:bookmarkStart w:id="755" w:name="OLE_LINK37"/>
            <w:r>
              <w:rPr>
                <w:sz w:val="24"/>
              </w:rPr>
              <w:t>本项目对于联合体的要求</w:t>
            </w:r>
            <w:bookmarkEnd w:id="755"/>
          </w:p>
        </w:tc>
        <w:tc>
          <w:tcPr>
            <w:tcW w:w="4705" w:type="dxa"/>
            <w:vAlign w:val="center"/>
          </w:tcPr>
          <w:p w14:paraId="381275DD">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7408377">
            <w:pPr>
              <w:tabs>
                <w:tab w:val="left" w:pos="1080"/>
              </w:tabs>
              <w:snapToGrid w:val="0"/>
              <w:rPr>
                <w:sz w:val="24"/>
              </w:rPr>
            </w:pPr>
            <w:r>
              <w:rPr>
                <w:sz w:val="24"/>
              </w:rPr>
              <w:t>2、联合体各成员单位均须提供本表中序号1-1、1-2的证明文件。联合体各成员单位均应满足本表3-2项规定。</w:t>
            </w:r>
          </w:p>
          <w:p w14:paraId="41004073">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41B55BE9">
            <w:pPr>
              <w:tabs>
                <w:tab w:val="left" w:pos="1080"/>
              </w:tabs>
              <w:snapToGrid w:val="0"/>
              <w:rPr>
                <w:sz w:val="24"/>
              </w:rPr>
            </w:pPr>
            <w:r>
              <w:rPr>
                <w:sz w:val="24"/>
              </w:rPr>
              <w:t>4、联合体中有同类资质的供应商按照联合体分工承担相同工作的，应当按照资质等级较低的供应商确定资质等级。</w:t>
            </w:r>
          </w:p>
          <w:p w14:paraId="6593D534">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73672ABE">
            <w:pPr>
              <w:tabs>
                <w:tab w:val="left" w:pos="1080"/>
              </w:tabs>
              <w:snapToGrid w:val="0"/>
              <w:rPr>
                <w:sz w:val="24"/>
              </w:rPr>
            </w:pPr>
            <w:r>
              <w:rPr>
                <w:sz w:val="24"/>
              </w:rPr>
              <w:t>6、若联合体中任一成员单位中途退出，则该联合体的</w:t>
            </w:r>
            <w:r>
              <w:rPr>
                <w:b/>
                <w:sz w:val="24"/>
              </w:rPr>
              <w:t>投标无效</w:t>
            </w:r>
            <w:r>
              <w:rPr>
                <w:sz w:val="24"/>
              </w:rPr>
              <w:t>。</w:t>
            </w:r>
          </w:p>
          <w:p w14:paraId="57DFA8B8">
            <w:pPr>
              <w:tabs>
                <w:tab w:val="left" w:pos="1080"/>
              </w:tabs>
              <w:snapToGrid w:val="0"/>
              <w:rPr>
                <w:sz w:val="24"/>
              </w:rPr>
            </w:pPr>
            <w:r>
              <w:rPr>
                <w:sz w:val="24"/>
              </w:rPr>
              <w:t>7、本项目不接受联合体投标时，投标人不得为联合体。</w:t>
            </w:r>
          </w:p>
        </w:tc>
        <w:tc>
          <w:tcPr>
            <w:tcW w:w="1599" w:type="dxa"/>
            <w:vAlign w:val="center"/>
          </w:tcPr>
          <w:p w14:paraId="3A5871B0">
            <w:pPr>
              <w:tabs>
                <w:tab w:val="left" w:pos="1080"/>
              </w:tabs>
              <w:snapToGrid w:val="0"/>
              <w:rPr>
                <w:sz w:val="24"/>
              </w:rPr>
            </w:pPr>
            <w:r>
              <w:rPr>
                <w:sz w:val="24"/>
              </w:rPr>
              <w:t>提供《联合协议》原件的电子件</w:t>
            </w:r>
          </w:p>
          <w:p w14:paraId="6E0E346B">
            <w:pPr>
              <w:tabs>
                <w:tab w:val="left" w:pos="1080"/>
              </w:tabs>
              <w:snapToGrid w:val="0"/>
              <w:rPr>
                <w:sz w:val="24"/>
              </w:rPr>
            </w:pPr>
            <w:r>
              <w:rPr>
                <w:sz w:val="24"/>
              </w:rPr>
              <w:t>格式见《投标文件格式》</w:t>
            </w:r>
          </w:p>
        </w:tc>
      </w:tr>
      <w:tr w14:paraId="19E19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7160B2FB">
            <w:pPr>
              <w:tabs>
                <w:tab w:val="left" w:pos="1080"/>
              </w:tabs>
              <w:snapToGrid w:val="0"/>
              <w:jc w:val="center"/>
              <w:rPr>
                <w:sz w:val="24"/>
              </w:rPr>
            </w:pPr>
            <w:r>
              <w:rPr>
                <w:sz w:val="24"/>
              </w:rPr>
              <w:t>3-2</w:t>
            </w:r>
          </w:p>
        </w:tc>
        <w:tc>
          <w:tcPr>
            <w:tcW w:w="1934" w:type="dxa"/>
            <w:vAlign w:val="center"/>
          </w:tcPr>
          <w:p w14:paraId="25BF33AF">
            <w:pPr>
              <w:tabs>
                <w:tab w:val="left" w:pos="1080"/>
              </w:tabs>
              <w:snapToGrid w:val="0"/>
              <w:rPr>
                <w:sz w:val="24"/>
              </w:rPr>
            </w:pPr>
            <w:r>
              <w:rPr>
                <w:sz w:val="24"/>
              </w:rPr>
              <w:t>政府购买服务承接主体的要求</w:t>
            </w:r>
          </w:p>
        </w:tc>
        <w:tc>
          <w:tcPr>
            <w:tcW w:w="4705" w:type="dxa"/>
            <w:vAlign w:val="center"/>
          </w:tcPr>
          <w:p w14:paraId="332E74A7">
            <w:pPr>
              <w:tabs>
                <w:tab w:val="left" w:pos="1080"/>
              </w:tabs>
              <w:snapToGrid w:val="0"/>
              <w:rPr>
                <w:sz w:val="24"/>
              </w:rPr>
            </w:pPr>
            <w:r>
              <w:rPr>
                <w:sz w:val="24"/>
              </w:rPr>
              <w:t>如本项目属于政府购买服务，投标人不属于公益一类事业单位、使用事业编制且由财政拨款保障的群团组织。</w:t>
            </w:r>
          </w:p>
        </w:tc>
        <w:tc>
          <w:tcPr>
            <w:tcW w:w="1599" w:type="dxa"/>
            <w:vAlign w:val="center"/>
          </w:tcPr>
          <w:p w14:paraId="183DE75D">
            <w:pPr>
              <w:tabs>
                <w:tab w:val="left" w:pos="1080"/>
              </w:tabs>
              <w:snapToGrid w:val="0"/>
              <w:jc w:val="center"/>
              <w:rPr>
                <w:sz w:val="24"/>
              </w:rPr>
            </w:pPr>
            <w:r>
              <w:rPr>
                <w:sz w:val="24"/>
              </w:rPr>
              <w:t>格式见《投标文件格式》</w:t>
            </w:r>
            <w:r>
              <w:rPr>
                <w:rFonts w:hint="eastAsia"/>
                <w:sz w:val="24"/>
              </w:rPr>
              <w:t>“1-2 投标人资格声明书”</w:t>
            </w:r>
          </w:p>
        </w:tc>
      </w:tr>
      <w:tr w14:paraId="01E53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24" w:type="dxa"/>
            <w:vAlign w:val="center"/>
          </w:tcPr>
          <w:p w14:paraId="7DD92979">
            <w:pPr>
              <w:tabs>
                <w:tab w:val="left" w:pos="1080"/>
              </w:tabs>
              <w:snapToGrid w:val="0"/>
              <w:jc w:val="center"/>
              <w:rPr>
                <w:sz w:val="24"/>
              </w:rPr>
            </w:pPr>
            <w:r>
              <w:rPr>
                <w:sz w:val="24"/>
              </w:rPr>
              <w:t>3-3</w:t>
            </w:r>
          </w:p>
        </w:tc>
        <w:tc>
          <w:tcPr>
            <w:tcW w:w="1934" w:type="dxa"/>
            <w:vAlign w:val="center"/>
          </w:tcPr>
          <w:p w14:paraId="0F190344">
            <w:pPr>
              <w:tabs>
                <w:tab w:val="left" w:pos="1080"/>
              </w:tabs>
              <w:snapToGrid w:val="0"/>
              <w:rPr>
                <w:sz w:val="24"/>
              </w:rPr>
            </w:pPr>
            <w:r>
              <w:rPr>
                <w:sz w:val="24"/>
              </w:rPr>
              <w:t>其他特定资格要求</w:t>
            </w:r>
          </w:p>
        </w:tc>
        <w:tc>
          <w:tcPr>
            <w:tcW w:w="4705" w:type="dxa"/>
            <w:vAlign w:val="center"/>
          </w:tcPr>
          <w:p w14:paraId="4D9F085E">
            <w:pPr>
              <w:tabs>
                <w:tab w:val="left" w:pos="1080"/>
              </w:tabs>
              <w:snapToGrid w:val="0"/>
              <w:rPr>
                <w:sz w:val="24"/>
              </w:rPr>
            </w:pPr>
            <w:r>
              <w:rPr>
                <w:color w:val="000000"/>
                <w:sz w:val="24"/>
              </w:rPr>
              <w:t>如有，见</w:t>
            </w:r>
            <w:r>
              <w:rPr>
                <w:sz w:val="24"/>
              </w:rPr>
              <w:t>第一章《投标邀请》</w:t>
            </w:r>
          </w:p>
          <w:p w14:paraId="6910CE9F">
            <w:pPr>
              <w:tabs>
                <w:tab w:val="left" w:pos="1080"/>
              </w:tabs>
              <w:snapToGrid w:val="0"/>
              <w:rPr>
                <w:sz w:val="24"/>
              </w:rPr>
            </w:pPr>
            <w:r>
              <w:rPr>
                <w:sz w:val="24"/>
              </w:rPr>
              <w:t>注：如联合体中有同类资质的供应商按照联合体分工承担相同工作的，均应当提供资质证书电子件或电子证照。</w:t>
            </w:r>
          </w:p>
        </w:tc>
        <w:tc>
          <w:tcPr>
            <w:tcW w:w="1599" w:type="dxa"/>
            <w:vAlign w:val="center"/>
          </w:tcPr>
          <w:p w14:paraId="44D386BF">
            <w:pPr>
              <w:tabs>
                <w:tab w:val="left" w:pos="1080"/>
              </w:tabs>
              <w:snapToGrid w:val="0"/>
              <w:rPr>
                <w:sz w:val="24"/>
              </w:rPr>
            </w:pPr>
            <w:r>
              <w:rPr>
                <w:sz w:val="24"/>
              </w:rPr>
              <w:t>提供证明文件的电子件或电子证照</w:t>
            </w:r>
          </w:p>
        </w:tc>
      </w:tr>
      <w:tr w14:paraId="46428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5182F232">
            <w:pPr>
              <w:tabs>
                <w:tab w:val="left" w:pos="1080"/>
              </w:tabs>
              <w:snapToGrid w:val="0"/>
              <w:jc w:val="center"/>
              <w:rPr>
                <w:sz w:val="24"/>
              </w:rPr>
            </w:pPr>
            <w:r>
              <w:rPr>
                <w:sz w:val="24"/>
              </w:rPr>
              <w:t>4</w:t>
            </w:r>
          </w:p>
        </w:tc>
        <w:tc>
          <w:tcPr>
            <w:tcW w:w="1934" w:type="dxa"/>
            <w:vAlign w:val="center"/>
          </w:tcPr>
          <w:p w14:paraId="27924621">
            <w:pPr>
              <w:tabs>
                <w:tab w:val="left" w:pos="1080"/>
              </w:tabs>
              <w:snapToGrid w:val="0"/>
              <w:rPr>
                <w:sz w:val="24"/>
              </w:rPr>
            </w:pPr>
            <w:r>
              <w:rPr>
                <w:sz w:val="24"/>
              </w:rPr>
              <w:t>投标保证金</w:t>
            </w:r>
          </w:p>
        </w:tc>
        <w:tc>
          <w:tcPr>
            <w:tcW w:w="4705" w:type="dxa"/>
            <w:vAlign w:val="center"/>
          </w:tcPr>
          <w:p w14:paraId="319921ED">
            <w:pPr>
              <w:tabs>
                <w:tab w:val="left" w:pos="1080"/>
              </w:tabs>
              <w:snapToGrid w:val="0"/>
              <w:rPr>
                <w:sz w:val="24"/>
              </w:rPr>
            </w:pPr>
            <w:bookmarkStart w:id="756" w:name="OLE_LINK38"/>
            <w:r>
              <w:rPr>
                <w:color w:val="000000"/>
                <w:kern w:val="0"/>
                <w:sz w:val="24"/>
              </w:rPr>
              <w:t>按照招标文件的规定提交投标保证金</w:t>
            </w:r>
            <w:bookmarkEnd w:id="756"/>
            <w:r>
              <w:rPr>
                <w:color w:val="000000"/>
                <w:kern w:val="0"/>
                <w:sz w:val="24"/>
              </w:rPr>
              <w:t>。</w:t>
            </w:r>
          </w:p>
        </w:tc>
        <w:tc>
          <w:tcPr>
            <w:tcW w:w="1599" w:type="dxa"/>
            <w:vAlign w:val="center"/>
          </w:tcPr>
          <w:p w14:paraId="5AB754F1">
            <w:pPr>
              <w:tabs>
                <w:tab w:val="left" w:pos="1080"/>
              </w:tabs>
              <w:snapToGrid w:val="0"/>
              <w:rPr>
                <w:sz w:val="24"/>
              </w:rPr>
            </w:pPr>
          </w:p>
        </w:tc>
      </w:tr>
      <w:tr w14:paraId="725BB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14:paraId="00FD0C10">
            <w:pPr>
              <w:tabs>
                <w:tab w:val="left" w:pos="1080"/>
              </w:tabs>
              <w:snapToGrid w:val="0"/>
              <w:jc w:val="center"/>
              <w:rPr>
                <w:sz w:val="24"/>
              </w:rPr>
            </w:pPr>
            <w:r>
              <w:rPr>
                <w:sz w:val="24"/>
              </w:rPr>
              <w:t>5</w:t>
            </w:r>
          </w:p>
        </w:tc>
        <w:tc>
          <w:tcPr>
            <w:tcW w:w="1934" w:type="dxa"/>
            <w:vAlign w:val="center"/>
          </w:tcPr>
          <w:p w14:paraId="06C47212">
            <w:pPr>
              <w:tabs>
                <w:tab w:val="left" w:pos="1080"/>
              </w:tabs>
              <w:snapToGrid w:val="0"/>
              <w:rPr>
                <w:sz w:val="24"/>
              </w:rPr>
            </w:pPr>
            <w:bookmarkStart w:id="757" w:name="OLE_LINK39"/>
            <w:r>
              <w:rPr>
                <w:sz w:val="24"/>
              </w:rPr>
              <w:t>获取招标文件</w:t>
            </w:r>
            <w:bookmarkEnd w:id="757"/>
          </w:p>
        </w:tc>
        <w:tc>
          <w:tcPr>
            <w:tcW w:w="4705" w:type="dxa"/>
            <w:vAlign w:val="center"/>
          </w:tcPr>
          <w:p w14:paraId="3958CF1E">
            <w:pPr>
              <w:tabs>
                <w:tab w:val="left" w:pos="1080"/>
              </w:tabs>
              <w:snapToGrid w:val="0"/>
              <w:rPr>
                <w:color w:val="000000"/>
                <w:kern w:val="0"/>
                <w:sz w:val="24"/>
              </w:rPr>
            </w:pPr>
            <w:bookmarkStart w:id="758" w:name="OLE_LINK40"/>
            <w:r>
              <w:rPr>
                <w:color w:val="000000"/>
                <w:kern w:val="0"/>
                <w:sz w:val="24"/>
              </w:rPr>
              <w:t>在规定期限内通过北京市政府采购电子交易平台获取所参与包的招标文件。</w:t>
            </w:r>
          </w:p>
          <w:p w14:paraId="1F0E882E">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bookmarkEnd w:id="758"/>
          </w:p>
        </w:tc>
        <w:tc>
          <w:tcPr>
            <w:tcW w:w="1599" w:type="dxa"/>
            <w:vAlign w:val="center"/>
          </w:tcPr>
          <w:p w14:paraId="0B8B1971">
            <w:pPr>
              <w:tabs>
                <w:tab w:val="left" w:pos="1080"/>
              </w:tabs>
              <w:snapToGrid w:val="0"/>
              <w:rPr>
                <w:sz w:val="24"/>
              </w:rPr>
            </w:pPr>
          </w:p>
        </w:tc>
      </w:t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736"/>
      <w:bookmarkEnd w:id="740"/>
    </w:tbl>
    <w:p w14:paraId="439C87B7">
      <w:pPr>
        <w:widowControl/>
        <w:jc w:val="left"/>
        <w:rPr>
          <w:sz w:val="24"/>
        </w:rPr>
      </w:pPr>
      <w:bookmarkStart w:id="759" w:name="_Hlt487900425"/>
      <w:bookmarkEnd w:id="759"/>
      <w:bookmarkStart w:id="760" w:name="_Hlt522424701"/>
      <w:bookmarkEnd w:id="760"/>
      <w:bookmarkStart w:id="761" w:name="_Toc353825550"/>
      <w:bookmarkStart w:id="762" w:name="_Toc353873940"/>
      <w:bookmarkStart w:id="763" w:name="_Toc226965858"/>
      <w:bookmarkStart w:id="764" w:name="_Toc127161490"/>
      <w:bookmarkStart w:id="765" w:name="_Toc127151779"/>
      <w:r>
        <w:rPr>
          <w:sz w:val="24"/>
        </w:rPr>
        <w:br w:type="page"/>
      </w:r>
    </w:p>
    <w:p w14:paraId="670F5105">
      <w:pPr>
        <w:spacing w:line="360" w:lineRule="auto"/>
        <w:jc w:val="center"/>
        <w:outlineLvl w:val="0"/>
        <w:rPr>
          <w:b/>
          <w:sz w:val="36"/>
          <w:szCs w:val="36"/>
        </w:rPr>
      </w:pPr>
      <w:bookmarkStart w:id="766" w:name="_Toc99301423"/>
      <w:r>
        <w:rPr>
          <w:b/>
          <w:sz w:val="36"/>
          <w:szCs w:val="36"/>
        </w:rPr>
        <w:t xml:space="preserve">第四章   </w:t>
      </w:r>
      <w:bookmarkEnd w:id="761"/>
      <w:bookmarkEnd w:id="762"/>
      <w:bookmarkEnd w:id="763"/>
      <w:bookmarkEnd w:id="764"/>
      <w:bookmarkEnd w:id="765"/>
      <w:bookmarkStart w:id="767" w:name="_Hlt164229061"/>
      <w:bookmarkEnd w:id="767"/>
      <w:r>
        <w:rPr>
          <w:b/>
          <w:sz w:val="36"/>
          <w:szCs w:val="36"/>
        </w:rPr>
        <w:t>评标程序、评标方法和评标标准</w:t>
      </w:r>
      <w:bookmarkEnd w:id="766"/>
    </w:p>
    <w:p w14:paraId="51A408FA">
      <w:pPr>
        <w:tabs>
          <w:tab w:val="left" w:pos="360"/>
          <w:tab w:val="left" w:pos="900"/>
        </w:tabs>
        <w:snapToGrid w:val="0"/>
        <w:spacing w:line="360" w:lineRule="auto"/>
        <w:jc w:val="center"/>
        <w:outlineLvl w:val="1"/>
        <w:rPr>
          <w:b/>
        </w:rPr>
      </w:pPr>
      <w:r>
        <w:rPr>
          <w:b/>
          <w:sz w:val="24"/>
        </w:rPr>
        <w:t>一、评标方法</w:t>
      </w:r>
    </w:p>
    <w:p w14:paraId="1CF948B2">
      <w:pPr>
        <w:numPr>
          <w:ilvl w:val="0"/>
          <w:numId w:val="14"/>
        </w:numPr>
        <w:tabs>
          <w:tab w:val="left" w:pos="360"/>
        </w:tabs>
        <w:snapToGrid w:val="0"/>
        <w:spacing w:line="360" w:lineRule="auto"/>
        <w:outlineLvl w:val="1"/>
        <w:rPr>
          <w:sz w:val="24"/>
        </w:rPr>
      </w:pPr>
      <w:bookmarkStart w:id="768" w:name="_Toc151190168"/>
      <w:bookmarkStart w:id="769" w:name="_Toc151193711"/>
      <w:bookmarkStart w:id="770" w:name="_Toc127161455"/>
      <w:bookmarkStart w:id="771" w:name="_Toc195842906"/>
      <w:bookmarkStart w:id="772" w:name="_Toc151193783"/>
      <w:bookmarkStart w:id="773" w:name="_Toc305158883"/>
      <w:bookmarkStart w:id="774" w:name="_Toc127151541"/>
      <w:bookmarkStart w:id="775" w:name="_Toc149720834"/>
      <w:bookmarkStart w:id="776" w:name="_Toc151193639"/>
      <w:bookmarkStart w:id="777" w:name="_Toc164229236"/>
      <w:bookmarkStart w:id="778" w:name="_Toc150480779"/>
      <w:bookmarkStart w:id="779" w:name="_Toc127151742"/>
      <w:bookmarkStart w:id="780" w:name="_Toc226309785"/>
      <w:bookmarkStart w:id="781" w:name="_Toc164608655"/>
      <w:bookmarkStart w:id="782" w:name="_Toc265228379"/>
      <w:bookmarkStart w:id="783" w:name="_Toc226965731"/>
      <w:bookmarkStart w:id="784" w:name="_Toc264969231"/>
      <w:bookmarkStart w:id="785" w:name="_Toc151193929"/>
      <w:bookmarkStart w:id="786" w:name="_Toc151193855"/>
      <w:bookmarkStart w:id="787" w:name="_Toc164229382"/>
      <w:bookmarkStart w:id="788" w:name="_Toc150509292"/>
      <w:bookmarkStart w:id="789" w:name="_Toc164351635"/>
      <w:bookmarkStart w:id="790" w:name="_Toc142311043"/>
      <w:bookmarkStart w:id="791" w:name="_Toc226337237"/>
      <w:bookmarkStart w:id="792" w:name="_Toc305158809"/>
      <w:bookmarkStart w:id="793" w:name="_Toc226965814"/>
      <w:bookmarkStart w:id="794" w:name="_Toc164608810"/>
      <w:bookmarkStart w:id="795" w:name="_Toc150774746"/>
      <w:bookmarkStart w:id="796" w:name="_Toc150774641"/>
      <w:bookmarkStart w:id="797" w:name="_Toc353825551"/>
      <w:bookmarkStart w:id="798" w:name="_Toc353873941"/>
      <w:bookmarkStart w:id="799" w:name="_Toc353873935"/>
      <w:bookmarkStart w:id="800" w:name="_Toc142311057"/>
      <w:bookmarkStart w:id="801" w:name="_Toc150480793"/>
      <w:bookmarkStart w:id="802" w:name="_Toc305158897"/>
      <w:bookmarkStart w:id="803" w:name="_Toc195842920"/>
      <w:bookmarkStart w:id="804" w:name="_Toc150774760"/>
      <w:bookmarkStart w:id="805" w:name="_Toc226337251"/>
      <w:bookmarkStart w:id="806" w:name="_Toc265228393"/>
      <w:bookmarkStart w:id="807" w:name="_Toc353825545"/>
      <w:bookmarkStart w:id="808" w:name="_Toc264969245"/>
      <w:bookmarkStart w:id="809" w:name="_Toc353873665"/>
      <w:bookmarkStart w:id="810" w:name="_Toc127151555"/>
      <w:bookmarkStart w:id="811" w:name="_Toc226965828"/>
      <w:bookmarkStart w:id="812" w:name="_Toc305158823"/>
      <w:r>
        <w:rPr>
          <w:sz w:val="24"/>
        </w:rPr>
        <w:t>投标文件的符合性审查</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2266A165">
      <w:pPr>
        <w:numPr>
          <w:ilvl w:val="1"/>
          <w:numId w:val="14"/>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13" w:name="_Toc520356167"/>
    </w:p>
    <w:p w14:paraId="564A532B">
      <w:pPr>
        <w:numPr>
          <w:ilvl w:val="1"/>
          <w:numId w:val="14"/>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13"/>
      <w:r>
        <w:rPr>
          <w:sz w:val="24"/>
        </w:rPr>
        <w:t>要求的，</w:t>
      </w:r>
      <w:r>
        <w:rPr>
          <w:b/>
          <w:sz w:val="24"/>
        </w:rPr>
        <w:t>投标无效</w:t>
      </w:r>
      <w:r>
        <w:rPr>
          <w:sz w:val="24"/>
        </w:rPr>
        <w:t>。</w:t>
      </w:r>
    </w:p>
    <w:p w14:paraId="7C656A4A">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4"/>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769"/>
        <w:gridCol w:w="6561"/>
      </w:tblGrid>
      <w:tr w14:paraId="35BEF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732" w:type="dxa"/>
            <w:vAlign w:val="center"/>
          </w:tcPr>
          <w:p w14:paraId="59AB98A2">
            <w:pPr>
              <w:widowControl/>
              <w:jc w:val="center"/>
              <w:rPr>
                <w:b/>
                <w:color w:val="000000"/>
                <w:kern w:val="0"/>
                <w:sz w:val="24"/>
              </w:rPr>
            </w:pPr>
            <w:r>
              <w:rPr>
                <w:b/>
                <w:color w:val="000000"/>
                <w:kern w:val="0"/>
                <w:sz w:val="24"/>
              </w:rPr>
              <w:t>序号</w:t>
            </w:r>
          </w:p>
        </w:tc>
        <w:tc>
          <w:tcPr>
            <w:tcW w:w="1769" w:type="dxa"/>
            <w:vAlign w:val="center"/>
          </w:tcPr>
          <w:p w14:paraId="270B7384">
            <w:pPr>
              <w:widowControl/>
              <w:jc w:val="center"/>
              <w:rPr>
                <w:b/>
                <w:color w:val="000000"/>
                <w:kern w:val="0"/>
                <w:sz w:val="24"/>
              </w:rPr>
            </w:pPr>
            <w:r>
              <w:rPr>
                <w:b/>
                <w:color w:val="000000"/>
                <w:kern w:val="0"/>
                <w:sz w:val="24"/>
              </w:rPr>
              <w:t>审查因素</w:t>
            </w:r>
          </w:p>
        </w:tc>
        <w:tc>
          <w:tcPr>
            <w:tcW w:w="6561" w:type="dxa"/>
            <w:vAlign w:val="center"/>
          </w:tcPr>
          <w:p w14:paraId="7D5B61AC">
            <w:pPr>
              <w:widowControl/>
              <w:jc w:val="center"/>
              <w:rPr>
                <w:b/>
                <w:color w:val="000000"/>
                <w:kern w:val="0"/>
                <w:sz w:val="24"/>
              </w:rPr>
            </w:pPr>
            <w:r>
              <w:rPr>
                <w:b/>
                <w:color w:val="000000"/>
                <w:kern w:val="0"/>
                <w:sz w:val="24"/>
              </w:rPr>
              <w:t>审查内容</w:t>
            </w:r>
          </w:p>
        </w:tc>
      </w:tr>
      <w:tr w14:paraId="764A4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794B67B8">
            <w:pPr>
              <w:widowControl/>
              <w:jc w:val="center"/>
              <w:rPr>
                <w:color w:val="000000"/>
                <w:kern w:val="0"/>
                <w:sz w:val="24"/>
              </w:rPr>
            </w:pPr>
            <w:r>
              <w:rPr>
                <w:color w:val="000000"/>
                <w:kern w:val="0"/>
                <w:sz w:val="24"/>
              </w:rPr>
              <w:t>1</w:t>
            </w:r>
          </w:p>
        </w:tc>
        <w:tc>
          <w:tcPr>
            <w:tcW w:w="1769" w:type="dxa"/>
            <w:vAlign w:val="center"/>
          </w:tcPr>
          <w:p w14:paraId="5CD6FC2C">
            <w:pPr>
              <w:widowControl/>
              <w:jc w:val="left"/>
              <w:rPr>
                <w:color w:val="000000"/>
                <w:kern w:val="0"/>
                <w:sz w:val="24"/>
              </w:rPr>
            </w:pPr>
            <w:r>
              <w:rPr>
                <w:color w:val="000000"/>
                <w:kern w:val="0"/>
                <w:sz w:val="24"/>
              </w:rPr>
              <w:t>授权委托书</w:t>
            </w:r>
          </w:p>
        </w:tc>
        <w:tc>
          <w:tcPr>
            <w:tcW w:w="6561" w:type="dxa"/>
            <w:vAlign w:val="center"/>
          </w:tcPr>
          <w:p w14:paraId="3E95076A">
            <w:pPr>
              <w:widowControl/>
              <w:jc w:val="left"/>
              <w:rPr>
                <w:color w:val="000000"/>
                <w:kern w:val="0"/>
                <w:sz w:val="24"/>
              </w:rPr>
            </w:pPr>
            <w:r>
              <w:rPr>
                <w:color w:val="000000"/>
                <w:kern w:val="0"/>
                <w:sz w:val="24"/>
              </w:rPr>
              <w:t>按招标文件要求提供授权委托书；</w:t>
            </w:r>
          </w:p>
        </w:tc>
      </w:tr>
      <w:tr w14:paraId="7183C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1AD6908D">
            <w:pPr>
              <w:widowControl/>
              <w:jc w:val="center"/>
              <w:rPr>
                <w:color w:val="000000"/>
                <w:kern w:val="0"/>
                <w:sz w:val="24"/>
              </w:rPr>
            </w:pPr>
            <w:r>
              <w:rPr>
                <w:color w:val="000000"/>
                <w:kern w:val="0"/>
                <w:sz w:val="24"/>
              </w:rPr>
              <w:t>2</w:t>
            </w:r>
          </w:p>
        </w:tc>
        <w:tc>
          <w:tcPr>
            <w:tcW w:w="1769" w:type="dxa"/>
            <w:vAlign w:val="center"/>
          </w:tcPr>
          <w:p w14:paraId="347422C0">
            <w:pPr>
              <w:widowControl/>
              <w:jc w:val="left"/>
              <w:rPr>
                <w:color w:val="000000"/>
                <w:kern w:val="0"/>
                <w:sz w:val="24"/>
              </w:rPr>
            </w:pPr>
            <w:bookmarkStart w:id="814" w:name="OLE_LINK41"/>
            <w:r>
              <w:rPr>
                <w:color w:val="000000"/>
                <w:kern w:val="0"/>
                <w:sz w:val="24"/>
              </w:rPr>
              <w:t>投标完整性</w:t>
            </w:r>
            <w:bookmarkEnd w:id="814"/>
          </w:p>
        </w:tc>
        <w:tc>
          <w:tcPr>
            <w:tcW w:w="6561" w:type="dxa"/>
            <w:vAlign w:val="center"/>
          </w:tcPr>
          <w:p w14:paraId="6665FC0F">
            <w:pPr>
              <w:widowControl/>
              <w:jc w:val="left"/>
              <w:rPr>
                <w:color w:val="000000"/>
                <w:kern w:val="0"/>
                <w:sz w:val="24"/>
              </w:rPr>
            </w:pPr>
            <w:bookmarkStart w:id="815" w:name="OLE_LINK42"/>
            <w:r>
              <w:rPr>
                <w:sz w:val="24"/>
              </w:rPr>
              <w:t>未将一个采购包中的内容拆分投标；</w:t>
            </w:r>
            <w:bookmarkEnd w:id="815"/>
          </w:p>
        </w:tc>
      </w:tr>
      <w:tr w14:paraId="3A6C5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66E6A5D3">
            <w:pPr>
              <w:widowControl/>
              <w:jc w:val="center"/>
              <w:rPr>
                <w:color w:val="000000"/>
                <w:kern w:val="0"/>
                <w:sz w:val="24"/>
              </w:rPr>
            </w:pPr>
            <w:r>
              <w:rPr>
                <w:color w:val="000000"/>
                <w:kern w:val="0"/>
                <w:sz w:val="24"/>
              </w:rPr>
              <w:t>3</w:t>
            </w:r>
          </w:p>
        </w:tc>
        <w:tc>
          <w:tcPr>
            <w:tcW w:w="1769" w:type="dxa"/>
            <w:vAlign w:val="center"/>
          </w:tcPr>
          <w:p w14:paraId="39746A64">
            <w:pPr>
              <w:widowControl/>
              <w:jc w:val="left"/>
              <w:rPr>
                <w:color w:val="000000"/>
                <w:kern w:val="0"/>
                <w:sz w:val="24"/>
              </w:rPr>
            </w:pPr>
            <w:r>
              <w:rPr>
                <w:color w:val="000000"/>
                <w:kern w:val="0"/>
                <w:sz w:val="24"/>
              </w:rPr>
              <w:t>投标报价</w:t>
            </w:r>
          </w:p>
        </w:tc>
        <w:tc>
          <w:tcPr>
            <w:tcW w:w="6561" w:type="dxa"/>
            <w:vAlign w:val="center"/>
          </w:tcPr>
          <w:p w14:paraId="422256E5">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5956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6A4B7D7E">
            <w:pPr>
              <w:widowControl/>
              <w:jc w:val="center"/>
              <w:rPr>
                <w:color w:val="000000"/>
                <w:kern w:val="0"/>
                <w:sz w:val="24"/>
              </w:rPr>
            </w:pPr>
            <w:bookmarkStart w:id="816" w:name="_Hlk211964938"/>
            <w:r>
              <w:rPr>
                <w:color w:val="000000"/>
                <w:kern w:val="0"/>
                <w:sz w:val="24"/>
              </w:rPr>
              <w:t>4</w:t>
            </w:r>
          </w:p>
        </w:tc>
        <w:tc>
          <w:tcPr>
            <w:tcW w:w="1769" w:type="dxa"/>
            <w:vAlign w:val="center"/>
          </w:tcPr>
          <w:p w14:paraId="6D1A38FE">
            <w:pPr>
              <w:widowControl/>
              <w:jc w:val="left"/>
              <w:rPr>
                <w:color w:val="000000"/>
                <w:kern w:val="0"/>
                <w:sz w:val="24"/>
              </w:rPr>
            </w:pPr>
            <w:bookmarkStart w:id="817" w:name="OLE_LINK43"/>
            <w:r>
              <w:rPr>
                <w:color w:val="000000"/>
                <w:kern w:val="0"/>
                <w:sz w:val="24"/>
              </w:rPr>
              <w:t>报价唯一性</w:t>
            </w:r>
            <w:bookmarkEnd w:id="817"/>
          </w:p>
        </w:tc>
        <w:tc>
          <w:tcPr>
            <w:tcW w:w="6561" w:type="dxa"/>
            <w:vAlign w:val="center"/>
          </w:tcPr>
          <w:p w14:paraId="22094988">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bookmarkEnd w:id="816"/>
      <w:tr w14:paraId="0601E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6ECC918F">
            <w:pPr>
              <w:widowControl/>
              <w:jc w:val="center"/>
              <w:rPr>
                <w:color w:val="000000"/>
                <w:kern w:val="0"/>
                <w:sz w:val="24"/>
              </w:rPr>
            </w:pPr>
            <w:r>
              <w:rPr>
                <w:color w:val="000000"/>
                <w:kern w:val="0"/>
                <w:sz w:val="24"/>
              </w:rPr>
              <w:t>5</w:t>
            </w:r>
          </w:p>
        </w:tc>
        <w:tc>
          <w:tcPr>
            <w:tcW w:w="1769" w:type="dxa"/>
            <w:vAlign w:val="center"/>
          </w:tcPr>
          <w:p w14:paraId="38F90606">
            <w:pPr>
              <w:widowControl/>
              <w:jc w:val="left"/>
              <w:rPr>
                <w:color w:val="000000"/>
                <w:kern w:val="0"/>
                <w:sz w:val="24"/>
              </w:rPr>
            </w:pPr>
            <w:r>
              <w:rPr>
                <w:color w:val="000000"/>
                <w:kern w:val="0"/>
                <w:sz w:val="24"/>
              </w:rPr>
              <w:t>投标有效期</w:t>
            </w:r>
          </w:p>
        </w:tc>
        <w:tc>
          <w:tcPr>
            <w:tcW w:w="6561" w:type="dxa"/>
            <w:vAlign w:val="center"/>
          </w:tcPr>
          <w:p w14:paraId="4468DD62">
            <w:pPr>
              <w:widowControl/>
              <w:jc w:val="left"/>
              <w:rPr>
                <w:color w:val="000000"/>
                <w:kern w:val="0"/>
                <w:sz w:val="24"/>
              </w:rPr>
            </w:pPr>
            <w:r>
              <w:rPr>
                <w:color w:val="000000"/>
                <w:kern w:val="0"/>
                <w:sz w:val="24"/>
              </w:rPr>
              <w:t>投标文件中承诺的投标有效期满足招标文件中载明的投标有效期的；</w:t>
            </w:r>
          </w:p>
        </w:tc>
      </w:tr>
      <w:tr w14:paraId="0503F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119C4C13">
            <w:pPr>
              <w:widowControl/>
              <w:jc w:val="center"/>
              <w:rPr>
                <w:color w:val="000000"/>
                <w:kern w:val="0"/>
                <w:sz w:val="24"/>
              </w:rPr>
            </w:pPr>
            <w:r>
              <w:rPr>
                <w:color w:val="000000"/>
                <w:kern w:val="0"/>
                <w:sz w:val="24"/>
              </w:rPr>
              <w:t>6</w:t>
            </w:r>
          </w:p>
        </w:tc>
        <w:tc>
          <w:tcPr>
            <w:tcW w:w="1769" w:type="dxa"/>
            <w:vAlign w:val="center"/>
          </w:tcPr>
          <w:p w14:paraId="341F3CAF">
            <w:pPr>
              <w:widowControl/>
              <w:jc w:val="left"/>
              <w:rPr>
                <w:color w:val="000000"/>
                <w:kern w:val="0"/>
                <w:sz w:val="24"/>
              </w:rPr>
            </w:pPr>
            <w:r>
              <w:rPr>
                <w:color w:val="000000"/>
                <w:kern w:val="0"/>
                <w:sz w:val="24"/>
              </w:rPr>
              <w:t>实质性格式</w:t>
            </w:r>
          </w:p>
        </w:tc>
        <w:tc>
          <w:tcPr>
            <w:tcW w:w="6561" w:type="dxa"/>
            <w:vAlign w:val="center"/>
          </w:tcPr>
          <w:p w14:paraId="2D67DFDD">
            <w:pPr>
              <w:widowControl/>
              <w:jc w:val="left"/>
              <w:rPr>
                <w:color w:val="000000"/>
                <w:kern w:val="0"/>
                <w:sz w:val="24"/>
              </w:rPr>
            </w:pPr>
            <w:r>
              <w:rPr>
                <w:kern w:val="0"/>
                <w:sz w:val="24"/>
              </w:rPr>
              <w:t>标记为“实质性格式”的文件均按招标文件要求提供且签署、盖章的；</w:t>
            </w:r>
          </w:p>
        </w:tc>
      </w:tr>
      <w:tr w14:paraId="25093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0410B473">
            <w:pPr>
              <w:widowControl/>
              <w:jc w:val="center"/>
              <w:rPr>
                <w:color w:val="000000"/>
                <w:kern w:val="0"/>
                <w:sz w:val="24"/>
              </w:rPr>
            </w:pPr>
            <w:bookmarkStart w:id="818" w:name="_Hlk211964972"/>
            <w:r>
              <w:rPr>
                <w:color w:val="000000"/>
                <w:kern w:val="0"/>
                <w:sz w:val="24"/>
              </w:rPr>
              <w:t>7</w:t>
            </w:r>
          </w:p>
        </w:tc>
        <w:tc>
          <w:tcPr>
            <w:tcW w:w="1769" w:type="dxa"/>
            <w:vAlign w:val="center"/>
          </w:tcPr>
          <w:p w14:paraId="0FE749E4">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561" w:type="dxa"/>
            <w:vAlign w:val="center"/>
          </w:tcPr>
          <w:p w14:paraId="370A6674">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bookmarkEnd w:id="818"/>
      <w:tr w14:paraId="20B7E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6D0C7A85">
            <w:pPr>
              <w:widowControl/>
              <w:jc w:val="center"/>
              <w:rPr>
                <w:color w:val="000000"/>
                <w:kern w:val="0"/>
                <w:sz w:val="24"/>
              </w:rPr>
            </w:pPr>
            <w:r>
              <w:rPr>
                <w:color w:val="000000"/>
                <w:kern w:val="0"/>
                <w:sz w:val="24"/>
              </w:rPr>
              <w:t>8</w:t>
            </w:r>
          </w:p>
        </w:tc>
        <w:tc>
          <w:tcPr>
            <w:tcW w:w="1769" w:type="dxa"/>
            <w:vAlign w:val="center"/>
          </w:tcPr>
          <w:p w14:paraId="12C544A5">
            <w:pPr>
              <w:widowControl/>
              <w:jc w:val="left"/>
              <w:rPr>
                <w:color w:val="000000"/>
                <w:kern w:val="0"/>
                <w:sz w:val="24"/>
              </w:rPr>
            </w:pPr>
            <w:r>
              <w:rPr>
                <w:sz w:val="24"/>
              </w:rPr>
              <w:t>拟分包情况说明（如有）</w:t>
            </w:r>
          </w:p>
        </w:tc>
        <w:tc>
          <w:tcPr>
            <w:tcW w:w="6561" w:type="dxa"/>
            <w:vAlign w:val="center"/>
          </w:tcPr>
          <w:p w14:paraId="34E71907">
            <w:pPr>
              <w:widowControl/>
              <w:jc w:val="left"/>
              <w:rPr>
                <w:color w:val="000000"/>
                <w:kern w:val="0"/>
                <w:sz w:val="24"/>
              </w:rPr>
            </w:pPr>
            <w:r>
              <w:rPr>
                <w:sz w:val="24"/>
              </w:rPr>
              <w:t>如本项目（包）非因“落实政府采购政策”亦允许分包，且供应商拟进行分包时，必须提供；否则无须提供；</w:t>
            </w:r>
          </w:p>
        </w:tc>
      </w:tr>
      <w:tr w14:paraId="690F2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4A007522">
            <w:pPr>
              <w:widowControl/>
              <w:jc w:val="center"/>
              <w:rPr>
                <w:color w:val="000000"/>
                <w:kern w:val="0"/>
                <w:sz w:val="24"/>
              </w:rPr>
            </w:pPr>
            <w:r>
              <w:rPr>
                <w:color w:val="000000"/>
                <w:kern w:val="0"/>
                <w:sz w:val="24"/>
              </w:rPr>
              <w:t>9</w:t>
            </w:r>
          </w:p>
        </w:tc>
        <w:tc>
          <w:tcPr>
            <w:tcW w:w="1769" w:type="dxa"/>
            <w:vAlign w:val="center"/>
          </w:tcPr>
          <w:p w14:paraId="0E9A63FC">
            <w:pPr>
              <w:widowControl/>
              <w:jc w:val="left"/>
              <w:rPr>
                <w:color w:val="000000"/>
                <w:kern w:val="0"/>
                <w:sz w:val="24"/>
              </w:rPr>
            </w:pPr>
            <w:bookmarkStart w:id="819" w:name="OLE_LINK48"/>
            <w:r>
              <w:rPr>
                <w:color w:val="000000"/>
                <w:kern w:val="0"/>
                <w:sz w:val="24"/>
              </w:rPr>
              <w:t>分包其他要求（如有）</w:t>
            </w:r>
            <w:bookmarkEnd w:id="819"/>
          </w:p>
        </w:tc>
        <w:tc>
          <w:tcPr>
            <w:tcW w:w="6561" w:type="dxa"/>
            <w:vAlign w:val="center"/>
          </w:tcPr>
          <w:p w14:paraId="53FA6ABA">
            <w:pPr>
              <w:widowControl/>
              <w:jc w:val="left"/>
              <w:rPr>
                <w:sz w:val="24"/>
              </w:rPr>
            </w:pPr>
            <w:r>
              <w:rPr>
                <w:sz w:val="24"/>
              </w:rPr>
              <w:t>分包履行的内容、金额或者比例未超出《投标人须知资料表》中的规定；</w:t>
            </w:r>
          </w:p>
          <w:p w14:paraId="48DD338B">
            <w:pPr>
              <w:widowControl/>
              <w:jc w:val="left"/>
              <w:rPr>
                <w:color w:val="000000"/>
                <w:kern w:val="0"/>
                <w:sz w:val="24"/>
              </w:rPr>
            </w:pPr>
            <w:r>
              <w:rPr>
                <w:sz w:val="24"/>
              </w:rPr>
              <w:t>分包承担主体具备《投标人须知资料表》载明的资质条件且提供了资质证书电子件（如有）；</w:t>
            </w:r>
          </w:p>
        </w:tc>
      </w:tr>
      <w:tr w14:paraId="2239A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05DA48CD">
            <w:pPr>
              <w:widowControl/>
              <w:jc w:val="center"/>
              <w:rPr>
                <w:color w:val="000000"/>
                <w:kern w:val="0"/>
                <w:sz w:val="24"/>
              </w:rPr>
            </w:pPr>
            <w:r>
              <w:rPr>
                <w:color w:val="000000"/>
                <w:kern w:val="0"/>
                <w:sz w:val="24"/>
              </w:rPr>
              <w:t>10</w:t>
            </w:r>
          </w:p>
        </w:tc>
        <w:tc>
          <w:tcPr>
            <w:tcW w:w="1769" w:type="dxa"/>
            <w:vAlign w:val="center"/>
          </w:tcPr>
          <w:p w14:paraId="2227875D">
            <w:pPr>
              <w:widowControl/>
              <w:jc w:val="left"/>
              <w:rPr>
                <w:color w:val="000000"/>
                <w:kern w:val="0"/>
                <w:sz w:val="24"/>
              </w:rPr>
            </w:pPr>
            <w:r>
              <w:rPr>
                <w:color w:val="000000"/>
                <w:kern w:val="0"/>
                <w:sz w:val="24"/>
              </w:rPr>
              <w:t>报价的修正（如有）</w:t>
            </w:r>
          </w:p>
        </w:tc>
        <w:tc>
          <w:tcPr>
            <w:tcW w:w="6561" w:type="dxa"/>
            <w:vAlign w:val="center"/>
          </w:tcPr>
          <w:p w14:paraId="6180B8AD">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6586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17BD5549">
            <w:pPr>
              <w:widowControl/>
              <w:jc w:val="center"/>
              <w:rPr>
                <w:color w:val="000000"/>
                <w:kern w:val="0"/>
                <w:sz w:val="24"/>
              </w:rPr>
            </w:pPr>
            <w:r>
              <w:rPr>
                <w:color w:val="000000"/>
                <w:kern w:val="0"/>
                <w:sz w:val="24"/>
              </w:rPr>
              <w:t>11</w:t>
            </w:r>
          </w:p>
        </w:tc>
        <w:tc>
          <w:tcPr>
            <w:tcW w:w="1769" w:type="dxa"/>
            <w:vAlign w:val="center"/>
          </w:tcPr>
          <w:p w14:paraId="557D8718">
            <w:pPr>
              <w:widowControl/>
              <w:jc w:val="left"/>
              <w:rPr>
                <w:color w:val="000000"/>
                <w:kern w:val="0"/>
                <w:sz w:val="24"/>
              </w:rPr>
            </w:pPr>
            <w:r>
              <w:rPr>
                <w:color w:val="000000"/>
                <w:kern w:val="0"/>
                <w:sz w:val="24"/>
              </w:rPr>
              <w:t>报价合理性</w:t>
            </w:r>
          </w:p>
        </w:tc>
        <w:tc>
          <w:tcPr>
            <w:tcW w:w="6561" w:type="dxa"/>
            <w:vAlign w:val="center"/>
          </w:tcPr>
          <w:p w14:paraId="4BB478B0">
            <w:pPr>
              <w:widowControl/>
              <w:jc w:val="left"/>
              <w:rPr>
                <w:color w:val="000000"/>
                <w:kern w:val="0"/>
                <w:sz w:val="24"/>
              </w:rPr>
            </w:pPr>
            <w:bookmarkStart w:id="820" w:name="OLE_LINK49"/>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bookmarkEnd w:id="820"/>
          </w:p>
        </w:tc>
      </w:tr>
      <w:tr w14:paraId="2788D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000DD243">
            <w:pPr>
              <w:widowControl/>
              <w:jc w:val="center"/>
              <w:rPr>
                <w:color w:val="000000"/>
                <w:kern w:val="0"/>
                <w:sz w:val="24"/>
              </w:rPr>
            </w:pPr>
            <w:r>
              <w:rPr>
                <w:color w:val="000000"/>
                <w:kern w:val="0"/>
                <w:sz w:val="24"/>
              </w:rPr>
              <w:t>12</w:t>
            </w:r>
          </w:p>
        </w:tc>
        <w:tc>
          <w:tcPr>
            <w:tcW w:w="1769" w:type="dxa"/>
            <w:vAlign w:val="center"/>
          </w:tcPr>
          <w:p w14:paraId="2D480A37">
            <w:pPr>
              <w:widowControl/>
              <w:jc w:val="left"/>
              <w:rPr>
                <w:color w:val="000000"/>
                <w:kern w:val="0"/>
                <w:sz w:val="24"/>
              </w:rPr>
            </w:pPr>
            <w:r>
              <w:rPr>
                <w:color w:val="000000"/>
                <w:kern w:val="0"/>
                <w:sz w:val="24"/>
              </w:rPr>
              <w:t>进口产品</w:t>
            </w:r>
          </w:p>
          <w:p w14:paraId="3FBCAA76">
            <w:pPr>
              <w:widowControl/>
              <w:jc w:val="left"/>
              <w:rPr>
                <w:color w:val="000000"/>
                <w:kern w:val="0"/>
                <w:sz w:val="24"/>
              </w:rPr>
            </w:pPr>
            <w:r>
              <w:rPr>
                <w:color w:val="000000"/>
                <w:kern w:val="0"/>
                <w:sz w:val="24"/>
              </w:rPr>
              <w:t>（如有）</w:t>
            </w:r>
          </w:p>
        </w:tc>
        <w:tc>
          <w:tcPr>
            <w:tcW w:w="6561" w:type="dxa"/>
            <w:vAlign w:val="center"/>
          </w:tcPr>
          <w:p w14:paraId="43E4471C">
            <w:pPr>
              <w:widowControl/>
              <w:jc w:val="left"/>
              <w:rPr>
                <w:color w:val="000000"/>
                <w:kern w:val="0"/>
                <w:sz w:val="24"/>
              </w:rPr>
            </w:pPr>
            <w:bookmarkStart w:id="821" w:name="OLE_LINK50"/>
            <w:r>
              <w:rPr>
                <w:sz w:val="24"/>
              </w:rPr>
              <w:t>招标文件不接受进口产品投标的内容时，投标人所投产品不含进口产品；</w:t>
            </w:r>
            <w:bookmarkEnd w:id="821"/>
          </w:p>
        </w:tc>
      </w:tr>
      <w:tr w14:paraId="1574B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4811FB3C">
            <w:pPr>
              <w:widowControl/>
              <w:jc w:val="center"/>
              <w:rPr>
                <w:color w:val="000000"/>
                <w:kern w:val="0"/>
                <w:sz w:val="24"/>
              </w:rPr>
            </w:pPr>
            <w:r>
              <w:rPr>
                <w:color w:val="000000"/>
                <w:kern w:val="0"/>
                <w:sz w:val="24"/>
              </w:rPr>
              <w:t>13</w:t>
            </w:r>
          </w:p>
        </w:tc>
        <w:tc>
          <w:tcPr>
            <w:tcW w:w="1769" w:type="dxa"/>
            <w:vAlign w:val="center"/>
          </w:tcPr>
          <w:p w14:paraId="74E00F66">
            <w:pPr>
              <w:widowControl/>
              <w:jc w:val="left"/>
              <w:rPr>
                <w:color w:val="000000"/>
                <w:kern w:val="0"/>
                <w:sz w:val="24"/>
              </w:rPr>
            </w:pPr>
            <w:bookmarkStart w:id="822" w:name="OLE_LINK51"/>
            <w:r>
              <w:rPr>
                <w:color w:val="000000"/>
                <w:kern w:val="0"/>
                <w:sz w:val="24"/>
              </w:rPr>
              <w:t>国家有关部门对投标人的投标产品有强制性规定或要求的</w:t>
            </w:r>
            <w:bookmarkEnd w:id="822"/>
          </w:p>
        </w:tc>
        <w:tc>
          <w:tcPr>
            <w:tcW w:w="6561" w:type="dxa"/>
            <w:vAlign w:val="center"/>
          </w:tcPr>
          <w:p w14:paraId="52BBBDC1">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076B7F24">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1F93C61">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118E26D7">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00377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38E3C79B">
            <w:pPr>
              <w:widowControl/>
              <w:jc w:val="center"/>
              <w:rPr>
                <w:color w:val="000000"/>
                <w:kern w:val="0"/>
                <w:sz w:val="24"/>
              </w:rPr>
            </w:pPr>
            <w:r>
              <w:rPr>
                <w:color w:val="000000"/>
                <w:kern w:val="0"/>
                <w:sz w:val="24"/>
              </w:rPr>
              <w:t>14</w:t>
            </w:r>
          </w:p>
        </w:tc>
        <w:tc>
          <w:tcPr>
            <w:tcW w:w="1769" w:type="dxa"/>
            <w:vAlign w:val="center"/>
          </w:tcPr>
          <w:p w14:paraId="156D50B0">
            <w:pPr>
              <w:widowControl/>
              <w:jc w:val="left"/>
              <w:rPr>
                <w:color w:val="000000"/>
                <w:kern w:val="0"/>
                <w:sz w:val="24"/>
              </w:rPr>
            </w:pPr>
            <w:r>
              <w:rPr>
                <w:color w:val="000000"/>
                <w:kern w:val="0"/>
                <w:sz w:val="24"/>
              </w:rPr>
              <w:t>公平竞争</w:t>
            </w:r>
          </w:p>
        </w:tc>
        <w:tc>
          <w:tcPr>
            <w:tcW w:w="6561" w:type="dxa"/>
            <w:vAlign w:val="center"/>
          </w:tcPr>
          <w:p w14:paraId="1DBD3F70">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0F113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6B6F5035">
            <w:pPr>
              <w:widowControl/>
              <w:jc w:val="center"/>
              <w:rPr>
                <w:color w:val="000000"/>
                <w:kern w:val="0"/>
                <w:sz w:val="24"/>
              </w:rPr>
            </w:pPr>
            <w:r>
              <w:rPr>
                <w:color w:val="000000"/>
                <w:kern w:val="0"/>
                <w:sz w:val="24"/>
              </w:rPr>
              <w:t>15</w:t>
            </w:r>
          </w:p>
        </w:tc>
        <w:tc>
          <w:tcPr>
            <w:tcW w:w="1769" w:type="dxa"/>
            <w:vAlign w:val="center"/>
          </w:tcPr>
          <w:p w14:paraId="2864E882">
            <w:pPr>
              <w:widowControl/>
              <w:jc w:val="left"/>
              <w:rPr>
                <w:color w:val="000000"/>
                <w:kern w:val="0"/>
                <w:sz w:val="24"/>
              </w:rPr>
            </w:pPr>
            <w:bookmarkStart w:id="823" w:name="OLE_LINK52"/>
            <w:r>
              <w:rPr>
                <w:color w:val="000000"/>
                <w:kern w:val="0"/>
                <w:sz w:val="24"/>
              </w:rPr>
              <w:t>串通投标</w:t>
            </w:r>
            <w:bookmarkEnd w:id="823"/>
          </w:p>
        </w:tc>
        <w:tc>
          <w:tcPr>
            <w:tcW w:w="6561" w:type="dxa"/>
            <w:vAlign w:val="center"/>
          </w:tcPr>
          <w:p w14:paraId="423890A1">
            <w:pPr>
              <w:widowControl/>
              <w:jc w:val="left"/>
              <w:rPr>
                <w:color w:val="000000"/>
                <w:kern w:val="0"/>
                <w:sz w:val="24"/>
              </w:rPr>
            </w:pPr>
            <w:bookmarkStart w:id="824" w:name="OLE_LINK53"/>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bookmarkEnd w:id="824"/>
          </w:p>
        </w:tc>
      </w:tr>
      <w:tr w14:paraId="5F5C7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2343C260">
            <w:pPr>
              <w:widowControl/>
              <w:jc w:val="center"/>
              <w:rPr>
                <w:color w:val="000000"/>
                <w:kern w:val="0"/>
                <w:sz w:val="24"/>
              </w:rPr>
            </w:pPr>
            <w:r>
              <w:rPr>
                <w:color w:val="000000"/>
                <w:kern w:val="0"/>
                <w:sz w:val="24"/>
              </w:rPr>
              <w:t>16</w:t>
            </w:r>
          </w:p>
        </w:tc>
        <w:tc>
          <w:tcPr>
            <w:tcW w:w="1769" w:type="dxa"/>
            <w:vAlign w:val="center"/>
          </w:tcPr>
          <w:p w14:paraId="79849345">
            <w:pPr>
              <w:widowControl/>
              <w:jc w:val="left"/>
              <w:rPr>
                <w:color w:val="000000"/>
                <w:kern w:val="0"/>
                <w:sz w:val="24"/>
              </w:rPr>
            </w:pPr>
            <w:r>
              <w:rPr>
                <w:color w:val="000000"/>
                <w:kern w:val="0"/>
                <w:sz w:val="24"/>
              </w:rPr>
              <w:t>附加条件</w:t>
            </w:r>
          </w:p>
        </w:tc>
        <w:tc>
          <w:tcPr>
            <w:tcW w:w="6561" w:type="dxa"/>
            <w:vAlign w:val="center"/>
          </w:tcPr>
          <w:p w14:paraId="6E12B952">
            <w:pPr>
              <w:widowControl/>
              <w:jc w:val="left"/>
              <w:rPr>
                <w:color w:val="000000"/>
                <w:kern w:val="0"/>
                <w:sz w:val="24"/>
              </w:rPr>
            </w:pPr>
            <w:r>
              <w:rPr>
                <w:color w:val="000000"/>
                <w:kern w:val="0"/>
                <w:sz w:val="24"/>
              </w:rPr>
              <w:t>投标文件未含有采购人不能接受的附加条件的；</w:t>
            </w:r>
          </w:p>
        </w:tc>
      </w:tr>
      <w:tr w14:paraId="3FE6A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14:paraId="795B7535">
            <w:pPr>
              <w:widowControl/>
              <w:jc w:val="center"/>
              <w:rPr>
                <w:color w:val="000000"/>
                <w:kern w:val="0"/>
                <w:sz w:val="24"/>
              </w:rPr>
            </w:pPr>
            <w:bookmarkStart w:id="825" w:name="_Hlk211965158"/>
            <w:r>
              <w:rPr>
                <w:color w:val="000000"/>
                <w:kern w:val="0"/>
                <w:sz w:val="24"/>
              </w:rPr>
              <w:t>17</w:t>
            </w:r>
          </w:p>
        </w:tc>
        <w:tc>
          <w:tcPr>
            <w:tcW w:w="1769" w:type="dxa"/>
            <w:vAlign w:val="center"/>
          </w:tcPr>
          <w:p w14:paraId="44AC7754">
            <w:pPr>
              <w:widowControl/>
              <w:jc w:val="left"/>
              <w:rPr>
                <w:color w:val="000000"/>
                <w:kern w:val="0"/>
                <w:sz w:val="24"/>
              </w:rPr>
            </w:pPr>
            <w:r>
              <w:rPr>
                <w:color w:val="000000"/>
                <w:kern w:val="0"/>
                <w:sz w:val="24"/>
              </w:rPr>
              <w:t>其他无效情形</w:t>
            </w:r>
          </w:p>
        </w:tc>
        <w:tc>
          <w:tcPr>
            <w:tcW w:w="6561" w:type="dxa"/>
            <w:vAlign w:val="center"/>
          </w:tcPr>
          <w:p w14:paraId="276A9BC5">
            <w:pPr>
              <w:widowControl/>
              <w:jc w:val="left"/>
              <w:rPr>
                <w:color w:val="000000"/>
                <w:kern w:val="0"/>
                <w:sz w:val="24"/>
              </w:rPr>
            </w:pPr>
            <w:bookmarkStart w:id="826" w:name="OLE_LINK56"/>
            <w:r>
              <w:rPr>
                <w:color w:val="000000" w:themeColor="text1"/>
                <w:sz w:val="24"/>
                <w14:textFill>
                  <w14:solidFill>
                    <w14:schemeClr w14:val="tx1"/>
                  </w14:solidFill>
                </w14:textFill>
              </w:rPr>
              <w:t>投标人、投标文件不存在不符合法律、法规和招标文件规定的其他无效情形。</w:t>
            </w:r>
            <w:bookmarkEnd w:id="826"/>
          </w:p>
        </w:tc>
      </w:tr>
      <w:bookmarkEnd w:id="825"/>
    </w:tbl>
    <w:p w14:paraId="36424DE7">
      <w:pPr>
        <w:numPr>
          <w:ilvl w:val="0"/>
          <w:numId w:val="15"/>
        </w:numPr>
        <w:tabs>
          <w:tab w:val="left" w:pos="1080"/>
          <w:tab w:val="left" w:pos="1589"/>
        </w:tabs>
        <w:snapToGrid w:val="0"/>
        <w:spacing w:line="360" w:lineRule="auto"/>
        <w:rPr>
          <w:sz w:val="24"/>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14:paraId="43218234">
      <w:pPr>
        <w:numPr>
          <w:ilvl w:val="0"/>
          <w:numId w:val="14"/>
        </w:numPr>
        <w:tabs>
          <w:tab w:val="left" w:pos="360"/>
        </w:tabs>
        <w:snapToGrid w:val="0"/>
        <w:spacing w:line="360" w:lineRule="auto"/>
        <w:outlineLvl w:val="1"/>
        <w:rPr>
          <w:sz w:val="24"/>
        </w:rPr>
      </w:pPr>
      <w:r>
        <w:rPr>
          <w:sz w:val="24"/>
        </w:rPr>
        <w:t>投标文件有关事项的澄清或者说明</w:t>
      </w:r>
    </w:p>
    <w:p w14:paraId="778CD43D">
      <w:pPr>
        <w:numPr>
          <w:ilvl w:val="1"/>
          <w:numId w:val="14"/>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27" w:name="_Hlk144225607"/>
      <w:r>
        <w:rPr>
          <w:color w:val="000000"/>
          <w:sz w:val="24"/>
          <w:szCs w:val="20"/>
        </w:rPr>
        <w:t>若投标人为事业单位或其他组织或分支机构，可为单位负责人</w:t>
      </w:r>
      <w:bookmarkEnd w:id="827"/>
      <w:r>
        <w:rPr>
          <w:sz w:val="24"/>
        </w:rPr>
        <w:t>）或其授权的代表签字。投标人的澄清、说明或者补正不得超出投标文件的范围或者改变投标文件的实质性内容。澄清文件将作为投标文件内容的一部分。</w:t>
      </w:r>
    </w:p>
    <w:p w14:paraId="70B70FB5">
      <w:pPr>
        <w:numPr>
          <w:ilvl w:val="1"/>
          <w:numId w:val="14"/>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39E29428">
      <w:pPr>
        <w:numPr>
          <w:ilvl w:val="1"/>
          <w:numId w:val="14"/>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445A90AE">
      <w:pPr>
        <w:numPr>
          <w:ilvl w:val="1"/>
          <w:numId w:val="14"/>
        </w:numPr>
        <w:tabs>
          <w:tab w:val="left" w:pos="1080"/>
        </w:tabs>
        <w:snapToGrid w:val="0"/>
        <w:spacing w:line="360" w:lineRule="auto"/>
        <w:ind w:left="1077" w:hanging="720"/>
        <w:rPr>
          <w:sz w:val="24"/>
        </w:rPr>
      </w:pPr>
      <w:r>
        <w:rPr>
          <w:sz w:val="24"/>
        </w:rPr>
        <w:t>投标文件报价出现前后不一致的，按照下列规定修正：</w:t>
      </w:r>
    </w:p>
    <w:p w14:paraId="616D4E5B">
      <w:pPr>
        <w:numPr>
          <w:ilvl w:val="2"/>
          <w:numId w:val="14"/>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3963EF85">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49E8A1D3">
      <w:pPr>
        <w:tabs>
          <w:tab w:val="left" w:pos="1080"/>
          <w:tab w:val="left" w:pos="1589"/>
          <w:tab w:val="left" w:pos="2035"/>
          <w:tab w:val="left" w:pos="2114"/>
        </w:tabs>
        <w:snapToGrid w:val="0"/>
        <w:spacing w:line="360" w:lineRule="auto"/>
        <w:ind w:left="2035"/>
        <w:rPr>
          <w:sz w:val="24"/>
        </w:rPr>
      </w:pPr>
      <w:r>
        <w:rPr>
          <w:rFonts w:hint="eastAsia" w:ascii="宋体" w:hAnsi="宋体" w:cs="宋体"/>
          <w:szCs w:val="21"/>
        </w:rPr>
        <w:t>■</w:t>
      </w:r>
      <w:r>
        <w:rPr>
          <w:sz w:val="24"/>
        </w:rPr>
        <w:t>无，按下述2.4.2-2.4.8项规定修正。</w:t>
      </w:r>
    </w:p>
    <w:p w14:paraId="7C94F3B1">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7955B78C">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686F6593">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1498B204">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40F1EF5D">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1C788732">
      <w:pPr>
        <w:numPr>
          <w:ilvl w:val="2"/>
          <w:numId w:val="1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6E75CC8">
      <w:pPr>
        <w:numPr>
          <w:ilvl w:val="2"/>
          <w:numId w:val="14"/>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4DF59C6">
      <w:pPr>
        <w:numPr>
          <w:ilvl w:val="1"/>
          <w:numId w:val="14"/>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0783B0BD">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b/>
          <w:bCs/>
          <w:sz w:val="24"/>
          <w:u w:val="single"/>
        </w:rPr>
        <w:t>10</w:t>
      </w:r>
      <w:r>
        <w:rPr>
          <w:sz w:val="24"/>
        </w:rPr>
        <w:t>_%的扣除，用扣除后的价格参加评审。</w:t>
      </w:r>
    </w:p>
    <w:p w14:paraId="621FF1CA">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b/>
          <w:bCs/>
          <w:sz w:val="24"/>
          <w:u w:val="single"/>
        </w:rPr>
        <w:t>4</w:t>
      </w:r>
      <w:r>
        <w:rPr>
          <w:sz w:val="24"/>
        </w:rPr>
        <w:t>%的扣除，用扣除后的价格参加评审。</w:t>
      </w:r>
    </w:p>
    <w:p w14:paraId="7E8BB5E2">
      <w:pPr>
        <w:numPr>
          <w:ilvl w:val="2"/>
          <w:numId w:val="1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50CDA7B2">
      <w:pPr>
        <w:numPr>
          <w:ilvl w:val="2"/>
          <w:numId w:val="1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CA73698">
      <w:pPr>
        <w:numPr>
          <w:ilvl w:val="2"/>
          <w:numId w:val="14"/>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35E66ABE">
      <w:pPr>
        <w:numPr>
          <w:ilvl w:val="2"/>
          <w:numId w:val="14"/>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399C8DF">
      <w:pPr>
        <w:numPr>
          <w:ilvl w:val="2"/>
          <w:numId w:val="14"/>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1DBC08A7">
      <w:pPr>
        <w:numPr>
          <w:ilvl w:val="2"/>
          <w:numId w:val="14"/>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51A4A8E3">
      <w:pPr>
        <w:numPr>
          <w:ilvl w:val="0"/>
          <w:numId w:val="14"/>
        </w:numPr>
        <w:tabs>
          <w:tab w:val="left" w:pos="360"/>
        </w:tabs>
        <w:snapToGrid w:val="0"/>
        <w:spacing w:line="360" w:lineRule="auto"/>
        <w:outlineLvl w:val="1"/>
        <w:rPr>
          <w:sz w:val="24"/>
        </w:rPr>
      </w:pPr>
      <w:r>
        <w:rPr>
          <w:sz w:val="24"/>
        </w:rPr>
        <w:t>投标文件的比较和评价</w:t>
      </w:r>
      <w:bookmarkEnd w:id="797"/>
      <w:bookmarkEnd w:id="798"/>
    </w:p>
    <w:p w14:paraId="34EFEB7A">
      <w:pPr>
        <w:numPr>
          <w:ilvl w:val="1"/>
          <w:numId w:val="14"/>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73296715">
      <w:pPr>
        <w:numPr>
          <w:ilvl w:val="1"/>
          <w:numId w:val="14"/>
        </w:numPr>
        <w:tabs>
          <w:tab w:val="left" w:pos="1080"/>
        </w:tabs>
        <w:snapToGrid w:val="0"/>
        <w:spacing w:line="360" w:lineRule="auto"/>
        <w:ind w:left="1077" w:hanging="720"/>
        <w:rPr>
          <w:sz w:val="24"/>
        </w:rPr>
      </w:pPr>
      <w:r>
        <w:rPr>
          <w:sz w:val="24"/>
        </w:rPr>
        <w:t>评标方法和评标标准</w:t>
      </w:r>
    </w:p>
    <w:p w14:paraId="16648093">
      <w:pPr>
        <w:numPr>
          <w:ilvl w:val="2"/>
          <w:numId w:val="14"/>
        </w:numPr>
        <w:tabs>
          <w:tab w:val="left" w:pos="1080"/>
          <w:tab w:val="left" w:pos="1589"/>
          <w:tab w:val="left" w:pos="2035"/>
        </w:tabs>
        <w:snapToGrid w:val="0"/>
        <w:spacing w:line="360" w:lineRule="auto"/>
        <w:ind w:left="2035"/>
        <w:rPr>
          <w:sz w:val="24"/>
        </w:rPr>
      </w:pPr>
      <w:r>
        <w:rPr>
          <w:sz w:val="24"/>
        </w:rPr>
        <w:t>本项目采用的评标方法为：</w:t>
      </w:r>
    </w:p>
    <w:p w14:paraId="28A54944">
      <w:pPr>
        <w:tabs>
          <w:tab w:val="left" w:pos="900"/>
          <w:tab w:val="left" w:pos="1589"/>
          <w:tab w:val="left" w:pos="1701"/>
        </w:tabs>
        <w:snapToGrid w:val="0"/>
        <w:spacing w:line="360" w:lineRule="auto"/>
        <w:ind w:left="1985"/>
        <w:rPr>
          <w:sz w:val="24"/>
        </w:rPr>
      </w:pPr>
      <w:r>
        <w:rPr>
          <w:spacing w:val="-3"/>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7F88294">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43B64F8B">
      <w:pPr>
        <w:numPr>
          <w:ilvl w:val="2"/>
          <w:numId w:val="14"/>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441650ED">
      <w:pPr>
        <w:tabs>
          <w:tab w:val="left" w:pos="1080"/>
          <w:tab w:val="left" w:pos="1589"/>
          <w:tab w:val="left" w:pos="2035"/>
        </w:tabs>
        <w:snapToGrid w:val="0"/>
        <w:spacing w:line="360" w:lineRule="auto"/>
        <w:ind w:left="2035"/>
        <w:rPr>
          <w:sz w:val="24"/>
        </w:rPr>
      </w:pPr>
      <w:r>
        <w:rPr>
          <w:sz w:val="24"/>
        </w:rPr>
        <w:t>□随机抽取</w:t>
      </w:r>
    </w:p>
    <w:p w14:paraId="272B6E3D">
      <w:pPr>
        <w:tabs>
          <w:tab w:val="left" w:pos="1080"/>
          <w:tab w:val="left" w:pos="1589"/>
          <w:tab w:val="left" w:pos="2035"/>
        </w:tabs>
        <w:snapToGrid w:val="0"/>
        <w:spacing w:line="360" w:lineRule="auto"/>
        <w:ind w:left="2035"/>
        <w:rPr>
          <w:sz w:val="24"/>
          <w:u w:val="single"/>
        </w:rPr>
      </w:pPr>
      <w:r>
        <w:rPr>
          <w:sz w:val="24"/>
        </w:rPr>
        <w:t>▇其他方式，具体要求：得分相同的，按投标报价由低到高顺序排列，得分与投标报价均相同的，按技术指标优劣顺序排列。</w:t>
      </w:r>
    </w:p>
    <w:p w14:paraId="4830E158">
      <w:pPr>
        <w:numPr>
          <w:ilvl w:val="2"/>
          <w:numId w:val="14"/>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14:paraId="1641B5E0">
      <w:pPr>
        <w:numPr>
          <w:ilvl w:val="0"/>
          <w:numId w:val="14"/>
        </w:numPr>
        <w:tabs>
          <w:tab w:val="left" w:pos="360"/>
        </w:tabs>
        <w:snapToGrid w:val="0"/>
        <w:spacing w:line="360" w:lineRule="auto"/>
        <w:outlineLvl w:val="1"/>
        <w:rPr>
          <w:sz w:val="24"/>
        </w:rPr>
      </w:pPr>
      <w:r>
        <w:rPr>
          <w:sz w:val="24"/>
        </w:rPr>
        <w:t>确定</w:t>
      </w:r>
      <w:bookmarkStart w:id="828" w:name="_Toc150774646"/>
      <w:bookmarkStart w:id="829" w:name="_Toc195842911"/>
      <w:bookmarkStart w:id="830" w:name="_Toc127151546"/>
      <w:bookmarkStart w:id="831" w:name="_Toc151193788"/>
      <w:bookmarkStart w:id="832" w:name="_Toc264969236"/>
      <w:bookmarkStart w:id="833" w:name="_Toc150774751"/>
      <w:bookmarkStart w:id="834" w:name="_Toc151190173"/>
      <w:bookmarkStart w:id="835" w:name="_Toc127151747"/>
      <w:bookmarkStart w:id="836" w:name="_Toc150509297"/>
      <w:bookmarkStart w:id="837" w:name="_Toc520356170"/>
      <w:bookmarkStart w:id="838" w:name="_Toc226337242"/>
      <w:bookmarkStart w:id="839" w:name="_Toc151193716"/>
      <w:bookmarkStart w:id="840" w:name="_Toc127161460"/>
      <w:bookmarkStart w:id="841" w:name="_Toc150480784"/>
      <w:bookmarkStart w:id="842" w:name="_Toc305158888"/>
      <w:bookmarkStart w:id="843" w:name="_Ref467307010"/>
      <w:bookmarkStart w:id="844" w:name="_Toc265228384"/>
      <w:bookmarkStart w:id="845" w:name="_Toc164229241"/>
      <w:bookmarkStart w:id="846" w:name="_Toc151193644"/>
      <w:bookmarkStart w:id="847" w:name="_Toc226965736"/>
      <w:bookmarkStart w:id="848" w:name="_Toc149720839"/>
      <w:bookmarkStart w:id="849" w:name="_Toc164229387"/>
      <w:bookmarkStart w:id="850" w:name="_Toc164351640"/>
      <w:bookmarkStart w:id="851" w:name="_Toc305158814"/>
      <w:bookmarkStart w:id="852" w:name="_Toc151193934"/>
      <w:bookmarkStart w:id="853" w:name="_Toc164608660"/>
      <w:bookmarkStart w:id="854" w:name="_Toc164608815"/>
      <w:bookmarkStart w:id="855" w:name="_Toc226309790"/>
      <w:bookmarkStart w:id="856" w:name="_Toc226965819"/>
      <w:bookmarkStart w:id="857" w:name="_Toc142311048"/>
      <w:bookmarkStart w:id="858" w:name="_Toc151193860"/>
      <w:r>
        <w:rPr>
          <w:sz w:val="24"/>
        </w:rPr>
        <w:t>中标候选人名单</w:t>
      </w:r>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p>
    <w:p w14:paraId="71EB2219">
      <w:pPr>
        <w:numPr>
          <w:ilvl w:val="1"/>
          <w:numId w:val="14"/>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487FD1C">
      <w:pPr>
        <w:pStyle w:val="2"/>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500607E4">
      <w:pPr>
        <w:tabs>
          <w:tab w:val="left" w:pos="1080"/>
        </w:tabs>
        <w:snapToGrid w:val="0"/>
        <w:spacing w:line="360" w:lineRule="auto"/>
        <w:ind w:left="1075" w:leftChars="512"/>
        <w:rPr>
          <w:sz w:val="24"/>
        </w:rPr>
      </w:pPr>
      <w:r>
        <w:rPr>
          <w:sz w:val="24"/>
        </w:rPr>
        <w:t>▇其他方式，具体要求：得分相同的，按投标报价由低到高顺序排列，得分与投标报价均相同的，按技术指标优劣顺序排列。</w:t>
      </w:r>
    </w:p>
    <w:p w14:paraId="1269A52D">
      <w:pPr>
        <w:numPr>
          <w:ilvl w:val="1"/>
          <w:numId w:val="14"/>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9F25FAC">
      <w:pPr>
        <w:numPr>
          <w:ilvl w:val="1"/>
          <w:numId w:val="14"/>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624D4FC1">
      <w:pPr>
        <w:numPr>
          <w:ilvl w:val="1"/>
          <w:numId w:val="14"/>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4AF98C22">
      <w:pPr>
        <w:numPr>
          <w:ilvl w:val="1"/>
          <w:numId w:val="14"/>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rPr>
        <w:t>3</w:t>
      </w:r>
      <w:r>
        <w:rPr>
          <w:sz w:val="24"/>
        </w:rPr>
        <w:t>名中标候选人。</w:t>
      </w:r>
    </w:p>
    <w:p w14:paraId="6281D934">
      <w:pPr>
        <w:numPr>
          <w:ilvl w:val="0"/>
          <w:numId w:val="14"/>
        </w:numPr>
        <w:tabs>
          <w:tab w:val="left" w:pos="360"/>
        </w:tabs>
        <w:snapToGrid w:val="0"/>
        <w:spacing w:line="360" w:lineRule="auto"/>
        <w:outlineLvl w:val="1"/>
        <w:rPr>
          <w:sz w:val="24"/>
        </w:rPr>
      </w:pPr>
      <w:r>
        <w:rPr>
          <w:sz w:val="24"/>
        </w:rPr>
        <w:t>报告违法行为</w:t>
      </w:r>
    </w:p>
    <w:p w14:paraId="2A768C77">
      <w:pPr>
        <w:numPr>
          <w:ilvl w:val="1"/>
          <w:numId w:val="14"/>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20F76C47">
      <w:pPr>
        <w:widowControl/>
        <w:jc w:val="left"/>
        <w:rPr>
          <w:b/>
          <w:sz w:val="24"/>
        </w:rPr>
      </w:pPr>
      <w:r>
        <w:rPr>
          <w:b/>
          <w:sz w:val="24"/>
        </w:rPr>
        <w:br w:type="page"/>
      </w:r>
    </w:p>
    <w:p w14:paraId="4F01985D">
      <w:pPr>
        <w:tabs>
          <w:tab w:val="left" w:pos="360"/>
          <w:tab w:val="left" w:pos="900"/>
        </w:tabs>
        <w:snapToGrid w:val="0"/>
        <w:spacing w:line="360" w:lineRule="auto"/>
        <w:jc w:val="center"/>
        <w:outlineLvl w:val="1"/>
        <w:rPr>
          <w:b/>
        </w:rPr>
      </w:pPr>
      <w:r>
        <w:rPr>
          <w:b/>
          <w:sz w:val="24"/>
        </w:rPr>
        <w:t>二、评标标准</w:t>
      </w:r>
    </w:p>
    <w:tbl>
      <w:tblPr>
        <w:tblStyle w:val="263"/>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9"/>
        <w:gridCol w:w="2211"/>
        <w:gridCol w:w="851"/>
        <w:gridCol w:w="3969"/>
        <w:gridCol w:w="850"/>
      </w:tblGrid>
      <w:tr w14:paraId="5504D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29533015">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序号</w:t>
            </w:r>
          </w:p>
        </w:tc>
        <w:tc>
          <w:tcPr>
            <w:tcW w:w="2211" w:type="dxa"/>
            <w:vAlign w:val="center"/>
          </w:tcPr>
          <w:p w14:paraId="77686D97">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评分因素</w:t>
            </w:r>
          </w:p>
        </w:tc>
        <w:tc>
          <w:tcPr>
            <w:tcW w:w="851" w:type="dxa"/>
            <w:vAlign w:val="center"/>
          </w:tcPr>
          <w:p w14:paraId="7C41437F">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分值</w:t>
            </w:r>
          </w:p>
        </w:tc>
        <w:tc>
          <w:tcPr>
            <w:tcW w:w="3969" w:type="dxa"/>
            <w:vAlign w:val="center"/>
          </w:tcPr>
          <w:p w14:paraId="6EC752E6">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评分标准</w:t>
            </w:r>
          </w:p>
        </w:tc>
        <w:tc>
          <w:tcPr>
            <w:tcW w:w="850" w:type="dxa"/>
            <w:vAlign w:val="center"/>
          </w:tcPr>
          <w:p w14:paraId="6FC433D1">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说明</w:t>
            </w:r>
          </w:p>
        </w:tc>
      </w:tr>
      <w:tr w14:paraId="2C1F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gridSpan w:val="5"/>
            <w:vAlign w:val="center"/>
          </w:tcPr>
          <w:p w14:paraId="3610587A">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商务部分（20分）</w:t>
            </w:r>
          </w:p>
        </w:tc>
      </w:tr>
      <w:tr w14:paraId="748DA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19" w:type="dxa"/>
            <w:vAlign w:val="center"/>
          </w:tcPr>
          <w:p w14:paraId="3FF94B8B">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1</w:t>
            </w:r>
          </w:p>
        </w:tc>
        <w:tc>
          <w:tcPr>
            <w:tcW w:w="2211" w:type="dxa"/>
            <w:vAlign w:val="center"/>
          </w:tcPr>
          <w:p w14:paraId="59D3D894">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企业业绩</w:t>
            </w:r>
          </w:p>
        </w:tc>
        <w:tc>
          <w:tcPr>
            <w:tcW w:w="851" w:type="dxa"/>
            <w:vAlign w:val="center"/>
          </w:tcPr>
          <w:p w14:paraId="2F2891BD">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9分</w:t>
            </w:r>
          </w:p>
        </w:tc>
        <w:tc>
          <w:tcPr>
            <w:tcW w:w="3969" w:type="dxa"/>
            <w:vAlign w:val="center"/>
          </w:tcPr>
          <w:p w14:paraId="426BCFAF">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投标人2023年0</w:t>
            </w:r>
            <w:r>
              <w:rPr>
                <w:rFonts w:hint="eastAsia" w:ascii="宋体" w:hAnsi="宋体" w:eastAsia="等线" w:cs="Arial"/>
                <w:snapToGrid w:val="0"/>
                <w:kern w:val="0"/>
                <w:sz w:val="24"/>
                <w:lang w:val="en-US" w:eastAsia="zh-CN"/>
              </w:rPr>
              <w:t>2</w:t>
            </w:r>
            <w:r>
              <w:rPr>
                <w:rFonts w:hint="eastAsia" w:ascii="宋体" w:hAnsi="宋体" w:eastAsia="等线" w:cs="Arial"/>
                <w:snapToGrid w:val="0"/>
                <w:kern w:val="0"/>
                <w:sz w:val="24"/>
              </w:rPr>
              <w:t>月01日起至今（以合同签订时间为准）做过与本项目相似的系统运维项目业绩，每提供一个业绩得3分，本项最高得9分。（须提供合同首页、内容页、双方签字盖章页的复印件，并加盖公章）</w:t>
            </w:r>
          </w:p>
        </w:tc>
        <w:tc>
          <w:tcPr>
            <w:tcW w:w="850" w:type="dxa"/>
            <w:vAlign w:val="center"/>
          </w:tcPr>
          <w:p w14:paraId="3D0B461D">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p>
        </w:tc>
      </w:tr>
      <w:tr w14:paraId="7A111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619" w:type="dxa"/>
            <w:vAlign w:val="center"/>
          </w:tcPr>
          <w:p w14:paraId="0D793B0F">
            <w:pPr>
              <w:widowControl/>
              <w:kinsoku w:val="0"/>
              <w:autoSpaceDE w:val="0"/>
              <w:autoSpaceDN w:val="0"/>
              <w:adjustRightInd w:val="0"/>
              <w:snapToGrid w:val="0"/>
              <w:jc w:val="center"/>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2</w:t>
            </w:r>
          </w:p>
        </w:tc>
        <w:tc>
          <w:tcPr>
            <w:tcW w:w="2211" w:type="dxa"/>
            <w:vAlign w:val="center"/>
          </w:tcPr>
          <w:p w14:paraId="7EDB60F3">
            <w:pPr>
              <w:widowControl/>
              <w:kinsoku w:val="0"/>
              <w:autoSpaceDE w:val="0"/>
              <w:autoSpaceDN w:val="0"/>
              <w:adjustRightInd w:val="0"/>
              <w:snapToGrid w:val="0"/>
              <w:jc w:val="center"/>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项目负责人</w:t>
            </w:r>
          </w:p>
        </w:tc>
        <w:tc>
          <w:tcPr>
            <w:tcW w:w="851" w:type="dxa"/>
            <w:vAlign w:val="center"/>
          </w:tcPr>
          <w:p w14:paraId="41233473">
            <w:pPr>
              <w:widowControl/>
              <w:kinsoku w:val="0"/>
              <w:autoSpaceDE w:val="0"/>
              <w:autoSpaceDN w:val="0"/>
              <w:adjustRightInd w:val="0"/>
              <w:snapToGrid w:val="0"/>
              <w:jc w:val="center"/>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lang w:val="en-US" w:eastAsia="zh-CN"/>
              </w:rPr>
              <w:t>2.5</w:t>
            </w:r>
            <w:r>
              <w:rPr>
                <w:rFonts w:hint="eastAsia" w:ascii="宋体" w:hAnsi="宋体" w:eastAsia="等线" w:cs="Arial"/>
                <w:snapToGrid w:val="0"/>
                <w:kern w:val="0"/>
                <w:sz w:val="24"/>
                <w:highlight w:val="none"/>
              </w:rPr>
              <w:t>分</w:t>
            </w:r>
          </w:p>
        </w:tc>
        <w:tc>
          <w:tcPr>
            <w:tcW w:w="3969" w:type="dxa"/>
            <w:vAlign w:val="center"/>
          </w:tcPr>
          <w:p w14:paraId="345850CD">
            <w:pPr>
              <w:widowControl/>
              <w:kinsoku w:val="0"/>
              <w:autoSpaceDE w:val="0"/>
              <w:autoSpaceDN w:val="0"/>
              <w:adjustRightInd w:val="0"/>
              <w:snapToGrid w:val="0"/>
              <w:textAlignment w:val="baseline"/>
              <w:rPr>
                <w:rFonts w:hint="eastAsia" w:ascii="宋体" w:hAnsi="宋体" w:eastAsia="等线" w:cs="Arial"/>
                <w:b/>
                <w:bCs/>
                <w:snapToGrid w:val="0"/>
                <w:kern w:val="0"/>
                <w:sz w:val="24"/>
              </w:rPr>
            </w:pPr>
            <w:r>
              <w:rPr>
                <w:rFonts w:hint="eastAsia" w:ascii="宋体" w:hAnsi="宋体" w:eastAsia="等线" w:cs="Arial"/>
                <w:b/>
                <w:bCs/>
                <w:snapToGrid w:val="0"/>
                <w:kern w:val="0"/>
                <w:sz w:val="24"/>
              </w:rPr>
              <w:t>项目负责人</w:t>
            </w:r>
          </w:p>
          <w:p w14:paraId="3B20AB01">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lang w:eastAsia="zh-CN"/>
              </w:rPr>
            </w:pPr>
            <w:r>
              <w:rPr>
                <w:rFonts w:hint="eastAsia" w:ascii="宋体" w:hAnsi="宋体" w:eastAsia="等线" w:cs="Arial"/>
                <w:snapToGrid w:val="0"/>
                <w:kern w:val="0"/>
                <w:sz w:val="24"/>
                <w:highlight w:val="none"/>
              </w:rPr>
              <w:t>项目负责人具备</w:t>
            </w:r>
            <w:r>
              <w:rPr>
                <w:rFonts w:hint="eastAsia" w:ascii="宋体" w:hAnsi="宋体" w:eastAsia="等线" w:cs="Arial"/>
                <w:snapToGrid w:val="0"/>
                <w:kern w:val="0"/>
                <w:sz w:val="24"/>
                <w:highlight w:val="none"/>
                <w:lang w:val="en-US" w:eastAsia="zh-CN"/>
              </w:rPr>
              <w:t>信息系统项目管理师或</w:t>
            </w:r>
            <w:r>
              <w:rPr>
                <w:rFonts w:hint="eastAsia" w:ascii="宋体" w:hAnsi="宋体" w:eastAsia="等线" w:cs="Arial"/>
                <w:snapToGrid w:val="0"/>
                <w:kern w:val="0"/>
                <w:sz w:val="24"/>
                <w:highlight w:val="none"/>
              </w:rPr>
              <w:t>高级工程师证书</w:t>
            </w:r>
            <w:r>
              <w:rPr>
                <w:rFonts w:hint="eastAsia" w:ascii="宋体" w:hAnsi="宋体" w:eastAsia="等线" w:cs="Arial"/>
                <w:snapToGrid w:val="0"/>
                <w:kern w:val="0"/>
                <w:sz w:val="24"/>
                <w:highlight w:val="none"/>
                <w:lang w:eastAsia="zh-CN"/>
              </w:rPr>
              <w:t>（</w:t>
            </w:r>
            <w:r>
              <w:rPr>
                <w:rFonts w:hint="eastAsia" w:ascii="宋体" w:hAnsi="宋体" w:eastAsia="等线" w:cs="Arial"/>
                <w:snapToGrid w:val="0"/>
                <w:kern w:val="0"/>
                <w:sz w:val="24"/>
                <w:highlight w:val="none"/>
              </w:rPr>
              <w:t>电子信息类、计算机类</w:t>
            </w:r>
            <w:r>
              <w:rPr>
                <w:rFonts w:hint="eastAsia" w:ascii="宋体" w:hAnsi="宋体" w:eastAsia="等线" w:cs="Arial"/>
                <w:snapToGrid w:val="0"/>
                <w:kern w:val="0"/>
                <w:sz w:val="24"/>
                <w:highlight w:val="none"/>
                <w:lang w:eastAsia="zh-CN"/>
              </w:rPr>
              <w:t>）</w:t>
            </w:r>
            <w:r>
              <w:rPr>
                <w:rFonts w:hint="eastAsia" w:ascii="宋体" w:hAnsi="宋体" w:eastAsia="等线" w:cs="Arial"/>
                <w:snapToGrid w:val="0"/>
                <w:kern w:val="0"/>
                <w:sz w:val="24"/>
                <w:highlight w:val="none"/>
              </w:rPr>
              <w:t>，得2</w:t>
            </w:r>
            <w:r>
              <w:rPr>
                <w:rFonts w:hint="eastAsia" w:ascii="宋体" w:hAnsi="宋体" w:eastAsia="等线" w:cs="Arial"/>
                <w:snapToGrid w:val="0"/>
                <w:kern w:val="0"/>
                <w:sz w:val="24"/>
                <w:highlight w:val="none"/>
                <w:lang w:val="en-US" w:eastAsia="zh-CN"/>
              </w:rPr>
              <w:t>.5</w:t>
            </w:r>
            <w:r>
              <w:rPr>
                <w:rFonts w:hint="eastAsia" w:ascii="宋体" w:hAnsi="宋体" w:eastAsia="等线" w:cs="Arial"/>
                <w:snapToGrid w:val="0"/>
                <w:kern w:val="0"/>
                <w:sz w:val="24"/>
                <w:highlight w:val="none"/>
              </w:rPr>
              <w:t>分</w:t>
            </w:r>
            <w:r>
              <w:rPr>
                <w:rFonts w:hint="eastAsia" w:ascii="宋体" w:hAnsi="宋体" w:eastAsia="等线" w:cs="Arial"/>
                <w:b/>
                <w:bCs/>
                <w:snapToGrid w:val="0"/>
                <w:kern w:val="0"/>
                <w:sz w:val="24"/>
                <w:highlight w:val="none"/>
              </w:rPr>
              <w:t>（提供证书复印件</w:t>
            </w:r>
            <w:r>
              <w:rPr>
                <w:rFonts w:hint="eastAsia" w:ascii="宋体" w:hAnsi="宋体" w:eastAsia="等线" w:cs="Arial"/>
                <w:b/>
                <w:bCs/>
                <w:snapToGrid w:val="0"/>
                <w:kern w:val="0"/>
                <w:sz w:val="24"/>
                <w:highlight w:val="none"/>
                <w:lang w:val="en-US" w:eastAsia="zh-CN"/>
              </w:rPr>
              <w:t>并加盖供应商单位公章</w:t>
            </w:r>
            <w:r>
              <w:rPr>
                <w:rFonts w:hint="eastAsia" w:ascii="宋体" w:hAnsi="宋体" w:eastAsia="等线" w:cs="Arial"/>
                <w:b/>
                <w:bCs/>
                <w:snapToGrid w:val="0"/>
                <w:kern w:val="0"/>
                <w:sz w:val="24"/>
                <w:highlight w:val="none"/>
              </w:rPr>
              <w:t>）</w:t>
            </w:r>
            <w:r>
              <w:rPr>
                <w:rFonts w:hint="eastAsia" w:ascii="宋体" w:hAnsi="宋体" w:eastAsia="等线" w:cs="Arial"/>
                <w:snapToGrid w:val="0"/>
                <w:kern w:val="0"/>
                <w:sz w:val="24"/>
                <w:highlight w:val="none"/>
              </w:rPr>
              <w:t>。</w:t>
            </w:r>
          </w:p>
          <w:p w14:paraId="70C89BFE">
            <w:pPr>
              <w:widowControl/>
              <w:kinsoku w:val="0"/>
              <w:autoSpaceDE w:val="0"/>
              <w:autoSpaceDN w:val="0"/>
              <w:adjustRightInd w:val="0"/>
              <w:snapToGrid w:val="0"/>
              <w:textAlignment w:val="baseline"/>
              <w:rPr>
                <w:rFonts w:hint="default" w:ascii="宋体" w:hAnsi="宋体" w:eastAsia="等线" w:cs="Arial"/>
                <w:snapToGrid w:val="0"/>
                <w:kern w:val="0"/>
                <w:sz w:val="24"/>
                <w:highlight w:val="none"/>
                <w:lang w:val="en-US" w:eastAsia="zh-CN"/>
              </w:rPr>
            </w:pPr>
          </w:p>
        </w:tc>
        <w:tc>
          <w:tcPr>
            <w:tcW w:w="850" w:type="dxa"/>
            <w:vAlign w:val="center"/>
          </w:tcPr>
          <w:p w14:paraId="5C711A76">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p>
        </w:tc>
      </w:tr>
      <w:tr w14:paraId="6C677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19" w:type="dxa"/>
            <w:vAlign w:val="center"/>
          </w:tcPr>
          <w:p w14:paraId="5AF7B772">
            <w:pPr>
              <w:widowControl/>
              <w:kinsoku w:val="0"/>
              <w:autoSpaceDE w:val="0"/>
              <w:autoSpaceDN w:val="0"/>
              <w:adjustRightInd w:val="0"/>
              <w:snapToGrid w:val="0"/>
              <w:jc w:val="center"/>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3</w:t>
            </w:r>
          </w:p>
        </w:tc>
        <w:tc>
          <w:tcPr>
            <w:tcW w:w="2211" w:type="dxa"/>
            <w:vAlign w:val="center"/>
          </w:tcPr>
          <w:p w14:paraId="6C45677A">
            <w:pPr>
              <w:widowControl/>
              <w:kinsoku w:val="0"/>
              <w:autoSpaceDE w:val="0"/>
              <w:autoSpaceDN w:val="0"/>
              <w:adjustRightInd w:val="0"/>
              <w:snapToGrid w:val="0"/>
              <w:jc w:val="center"/>
              <w:textAlignment w:val="baseline"/>
              <w:rPr>
                <w:rFonts w:hint="default" w:ascii="宋体" w:hAnsi="宋体" w:eastAsia="等线" w:cs="Arial"/>
                <w:snapToGrid w:val="0"/>
                <w:kern w:val="0"/>
                <w:sz w:val="24"/>
                <w:highlight w:val="none"/>
                <w:lang w:val="en-US" w:eastAsia="zh-CN"/>
              </w:rPr>
            </w:pPr>
            <w:r>
              <w:rPr>
                <w:rFonts w:hint="eastAsia" w:ascii="宋体" w:hAnsi="宋体" w:eastAsia="等线" w:cs="Arial"/>
                <w:snapToGrid w:val="0"/>
                <w:kern w:val="0"/>
                <w:sz w:val="24"/>
                <w:highlight w:val="none"/>
                <w:lang w:val="en-US" w:eastAsia="zh-CN"/>
              </w:rPr>
              <w:t>项目团队</w:t>
            </w:r>
          </w:p>
        </w:tc>
        <w:tc>
          <w:tcPr>
            <w:tcW w:w="851" w:type="dxa"/>
            <w:vAlign w:val="center"/>
          </w:tcPr>
          <w:p w14:paraId="3D9FB612">
            <w:pPr>
              <w:widowControl/>
              <w:kinsoku w:val="0"/>
              <w:autoSpaceDE w:val="0"/>
              <w:autoSpaceDN w:val="0"/>
              <w:adjustRightInd w:val="0"/>
              <w:snapToGrid w:val="0"/>
              <w:jc w:val="center"/>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lang w:val="en-US" w:eastAsia="zh-CN"/>
              </w:rPr>
              <w:t>6</w:t>
            </w:r>
            <w:r>
              <w:rPr>
                <w:rFonts w:hint="eastAsia" w:ascii="宋体" w:hAnsi="宋体" w:eastAsia="等线" w:cs="Arial"/>
                <w:snapToGrid w:val="0"/>
                <w:kern w:val="0"/>
                <w:sz w:val="24"/>
                <w:highlight w:val="none"/>
              </w:rPr>
              <w:t>分</w:t>
            </w:r>
          </w:p>
        </w:tc>
        <w:tc>
          <w:tcPr>
            <w:tcW w:w="3969" w:type="dxa"/>
            <w:vAlign w:val="center"/>
          </w:tcPr>
          <w:p w14:paraId="3318A908">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拟投入项目的团队（项目负责人除外），每提供一个高级信息系统项目管理师或高级工程师（电子信息类、计算机类）得2分，满分6分。（注：一人具有多证按一证计算，</w:t>
            </w:r>
            <w:r>
              <w:rPr>
                <w:rFonts w:hint="eastAsia" w:ascii="宋体" w:hAnsi="宋体" w:eastAsia="等线" w:cs="Arial"/>
                <w:snapToGrid w:val="0"/>
                <w:kern w:val="0"/>
                <w:sz w:val="24"/>
                <w:highlight w:val="none"/>
                <w:lang w:val="en-US" w:eastAsia="zh-CN"/>
              </w:rPr>
              <w:t>并提供相关证明材料及近六</w:t>
            </w:r>
            <w:bookmarkStart w:id="963" w:name="_GoBack"/>
            <w:bookmarkEnd w:id="963"/>
            <w:r>
              <w:rPr>
                <w:rFonts w:hint="eastAsia" w:ascii="宋体" w:hAnsi="宋体" w:eastAsia="等线" w:cs="Arial"/>
                <w:snapToGrid w:val="0"/>
                <w:kern w:val="0"/>
                <w:sz w:val="24"/>
                <w:highlight w:val="none"/>
                <w:lang w:val="en-US" w:eastAsia="zh-CN"/>
              </w:rPr>
              <w:t>个月任意一个月的社保证明材料二者缺一不可</w:t>
            </w:r>
            <w:r>
              <w:rPr>
                <w:rFonts w:hint="eastAsia" w:ascii="宋体" w:hAnsi="宋体" w:eastAsia="等线" w:cs="Arial"/>
                <w:snapToGrid w:val="0"/>
                <w:kern w:val="0"/>
                <w:sz w:val="24"/>
                <w:highlight w:val="none"/>
              </w:rPr>
              <w:t>）</w:t>
            </w:r>
          </w:p>
        </w:tc>
        <w:tc>
          <w:tcPr>
            <w:tcW w:w="850" w:type="dxa"/>
            <w:vAlign w:val="center"/>
          </w:tcPr>
          <w:p w14:paraId="54195F3D">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p>
        </w:tc>
      </w:tr>
      <w:tr w14:paraId="5860D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19" w:type="dxa"/>
            <w:vAlign w:val="center"/>
          </w:tcPr>
          <w:p w14:paraId="78A77089">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4</w:t>
            </w:r>
          </w:p>
        </w:tc>
        <w:tc>
          <w:tcPr>
            <w:tcW w:w="2211" w:type="dxa"/>
            <w:vAlign w:val="center"/>
          </w:tcPr>
          <w:p w14:paraId="4A952AEF">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认证证书</w:t>
            </w:r>
          </w:p>
        </w:tc>
        <w:tc>
          <w:tcPr>
            <w:tcW w:w="851" w:type="dxa"/>
            <w:vAlign w:val="center"/>
          </w:tcPr>
          <w:p w14:paraId="579CF3B5">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lang w:val="en-US" w:eastAsia="zh-CN"/>
              </w:rPr>
              <w:t>2.5</w:t>
            </w:r>
            <w:r>
              <w:rPr>
                <w:rFonts w:hint="eastAsia" w:ascii="宋体" w:hAnsi="宋体" w:eastAsia="等线" w:cs="Arial"/>
                <w:snapToGrid w:val="0"/>
                <w:kern w:val="0"/>
                <w:sz w:val="24"/>
              </w:rPr>
              <w:t>分</w:t>
            </w:r>
          </w:p>
        </w:tc>
        <w:tc>
          <w:tcPr>
            <w:tcW w:w="3969" w:type="dxa"/>
            <w:vAlign w:val="center"/>
          </w:tcPr>
          <w:p w14:paraId="3B3E3B46">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具有职业健康安全管理体系认证证书得0.5分；不提供得0分。</w:t>
            </w:r>
          </w:p>
          <w:p w14:paraId="5D74C212">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具有质量管理体系认证证书得0.5分；不提供得0分。</w:t>
            </w:r>
          </w:p>
          <w:p w14:paraId="63461DFB">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具有环境管理体系认证证书得0.5分；不提供得0分。</w:t>
            </w:r>
          </w:p>
          <w:p w14:paraId="4F4C6896">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具有信息安全管理体系认证证书得0.5分，不提供得0分。</w:t>
            </w:r>
          </w:p>
          <w:p w14:paraId="43A33338">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具有信息技术服务管理体系认证证书得0.5分，不提供得0分。</w:t>
            </w:r>
          </w:p>
          <w:p w14:paraId="13F9002D">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注：需提供证书原件或复印件加盖公章。</w:t>
            </w:r>
          </w:p>
        </w:tc>
        <w:tc>
          <w:tcPr>
            <w:tcW w:w="850" w:type="dxa"/>
            <w:vAlign w:val="center"/>
          </w:tcPr>
          <w:p w14:paraId="52887798">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p>
        </w:tc>
      </w:tr>
      <w:tr w14:paraId="3EA16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gridSpan w:val="5"/>
            <w:vAlign w:val="center"/>
          </w:tcPr>
          <w:p w14:paraId="15998C20">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技术部分（70分）</w:t>
            </w:r>
          </w:p>
        </w:tc>
      </w:tr>
      <w:tr w14:paraId="0E87F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51C5E85F">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1</w:t>
            </w:r>
          </w:p>
        </w:tc>
        <w:tc>
          <w:tcPr>
            <w:tcW w:w="2211" w:type="dxa"/>
            <w:vAlign w:val="center"/>
          </w:tcPr>
          <w:p w14:paraId="30706924">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项目理解</w:t>
            </w:r>
          </w:p>
        </w:tc>
        <w:tc>
          <w:tcPr>
            <w:tcW w:w="851" w:type="dxa"/>
            <w:vAlign w:val="center"/>
          </w:tcPr>
          <w:p w14:paraId="637E61BE">
            <w:pPr>
              <w:widowControl/>
              <w:kinsoku w:val="0"/>
              <w:autoSpaceDE w:val="0"/>
              <w:autoSpaceDN w:val="0"/>
              <w:adjustRightInd w:val="0"/>
              <w:snapToGrid w:val="0"/>
              <w:jc w:val="both"/>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10分</w:t>
            </w:r>
          </w:p>
        </w:tc>
        <w:tc>
          <w:tcPr>
            <w:tcW w:w="3969" w:type="dxa"/>
            <w:vAlign w:val="center"/>
          </w:tcPr>
          <w:p w14:paraId="0278A3CC">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对项目背景、目标任务、工作内容理解全面、描述准确；对项目重难点分析透彻，并提供合理建议；项目可行性分析完善，具有针对性，完全满足采购需求的服务及要求：10分；</w:t>
            </w:r>
          </w:p>
          <w:p w14:paraId="6930808E">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对项目背景、项目目标、工作内容理解基本完整，对项目重难点及可行性分析具有一定针对性，可以满足采购需求的服务及要求：</w:t>
            </w:r>
            <w:r>
              <w:rPr>
                <w:rFonts w:hint="eastAsia" w:ascii="宋体" w:hAnsi="宋体" w:eastAsia="等线" w:cs="Arial"/>
                <w:snapToGrid w:val="0"/>
                <w:kern w:val="0"/>
                <w:sz w:val="24"/>
                <w:lang w:val="en-US" w:eastAsia="zh-CN"/>
              </w:rPr>
              <w:t>7</w:t>
            </w:r>
            <w:r>
              <w:rPr>
                <w:rFonts w:hint="eastAsia" w:ascii="宋体" w:hAnsi="宋体" w:eastAsia="等线" w:cs="Arial"/>
                <w:snapToGrid w:val="0"/>
                <w:kern w:val="0"/>
                <w:sz w:val="24"/>
              </w:rPr>
              <w:t>分；</w:t>
            </w:r>
          </w:p>
          <w:p w14:paraId="04C0B151">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对项目背景、项目目标、工作内容理解不够准确，对项目重难点及可行性分析不够全面，勉强满足采购需求的服务及要求：3分；</w:t>
            </w:r>
          </w:p>
          <w:p w14:paraId="6F5F1FDA">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未提供相关内容：0分。</w:t>
            </w:r>
          </w:p>
        </w:tc>
        <w:tc>
          <w:tcPr>
            <w:tcW w:w="850" w:type="dxa"/>
            <w:vAlign w:val="center"/>
          </w:tcPr>
          <w:p w14:paraId="2F55ED93">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p>
        </w:tc>
      </w:tr>
      <w:tr w14:paraId="05BA8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9" w:hRule="atLeast"/>
        </w:trPr>
        <w:tc>
          <w:tcPr>
            <w:tcW w:w="619" w:type="dxa"/>
            <w:vAlign w:val="center"/>
          </w:tcPr>
          <w:p w14:paraId="10617C2A">
            <w:pPr>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2</w:t>
            </w:r>
          </w:p>
          <w:p w14:paraId="06E5215E">
            <w:pPr>
              <w:kinsoku w:val="0"/>
              <w:autoSpaceDE w:val="0"/>
              <w:autoSpaceDN w:val="0"/>
              <w:adjustRightInd w:val="0"/>
              <w:snapToGrid w:val="0"/>
              <w:jc w:val="center"/>
              <w:textAlignment w:val="baseline"/>
              <w:rPr>
                <w:rFonts w:hint="eastAsia" w:ascii="宋体" w:hAnsi="宋体" w:eastAsia="等线" w:cs="Arial"/>
                <w:snapToGrid w:val="0"/>
                <w:kern w:val="0"/>
                <w:sz w:val="24"/>
              </w:rPr>
            </w:pPr>
          </w:p>
        </w:tc>
        <w:tc>
          <w:tcPr>
            <w:tcW w:w="2211" w:type="dxa"/>
            <w:vAlign w:val="center"/>
          </w:tcPr>
          <w:p w14:paraId="0DCE7B80">
            <w:pPr>
              <w:widowControl/>
              <w:kinsoku w:val="0"/>
              <w:autoSpaceDE w:val="0"/>
              <w:autoSpaceDN w:val="0"/>
              <w:adjustRightInd w:val="0"/>
              <w:snapToGrid w:val="0"/>
              <w:ind w:firstLine="240" w:firstLineChars="10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总体设计</w:t>
            </w:r>
          </w:p>
        </w:tc>
        <w:tc>
          <w:tcPr>
            <w:tcW w:w="851" w:type="dxa"/>
            <w:vAlign w:val="center"/>
          </w:tcPr>
          <w:p w14:paraId="45648BCE">
            <w:pPr>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lang w:val="en-US" w:eastAsia="zh-CN"/>
              </w:rPr>
              <w:t>8</w:t>
            </w:r>
            <w:r>
              <w:rPr>
                <w:rFonts w:hint="eastAsia" w:ascii="宋体" w:hAnsi="宋体" w:eastAsia="等线" w:cs="Arial"/>
                <w:snapToGrid w:val="0"/>
                <w:kern w:val="0"/>
                <w:sz w:val="24"/>
              </w:rPr>
              <w:t>分</w:t>
            </w:r>
          </w:p>
        </w:tc>
        <w:tc>
          <w:tcPr>
            <w:tcW w:w="3969" w:type="dxa"/>
            <w:vAlign w:val="center"/>
          </w:tcPr>
          <w:p w14:paraId="2E277E5F">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方案从总体设计方面，满足招标文件要求， 从技术性、完整性、以及对招标要求的响应性方面，需与招标文件整体吻合，符合建设方要求。</w:t>
            </w:r>
          </w:p>
          <w:p w14:paraId="3C27BB4F">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1、方案总体设计满足招标文件要求，技术性、完整性、对招标文件的响应性符合招标文件要求的，得</w:t>
            </w:r>
            <w:r>
              <w:rPr>
                <w:rFonts w:hint="eastAsia" w:ascii="宋体" w:hAnsi="宋体" w:eastAsia="等线" w:cs="Arial"/>
                <w:snapToGrid w:val="0"/>
                <w:kern w:val="0"/>
                <w:sz w:val="24"/>
                <w:lang w:val="en-US" w:eastAsia="zh-CN"/>
              </w:rPr>
              <w:t>8</w:t>
            </w:r>
            <w:r>
              <w:rPr>
                <w:rFonts w:hint="eastAsia" w:ascii="宋体" w:hAnsi="宋体" w:eastAsia="等线" w:cs="Arial"/>
                <w:snapToGrid w:val="0"/>
                <w:kern w:val="0"/>
                <w:sz w:val="24"/>
              </w:rPr>
              <w:t>分；</w:t>
            </w:r>
          </w:p>
          <w:p w14:paraId="5B499366">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2、方案总体设计部分满足招标文件要求，技术性、完整性、对招标文件的响应性基本符合招标文件要求的，得</w:t>
            </w:r>
            <w:r>
              <w:rPr>
                <w:rFonts w:hint="eastAsia" w:ascii="宋体" w:hAnsi="宋体" w:eastAsia="等线" w:cs="Arial"/>
                <w:snapToGrid w:val="0"/>
                <w:kern w:val="0"/>
                <w:sz w:val="24"/>
                <w:lang w:val="en-US" w:eastAsia="zh-CN"/>
              </w:rPr>
              <w:t>4</w:t>
            </w:r>
            <w:r>
              <w:rPr>
                <w:rFonts w:hint="eastAsia" w:ascii="宋体" w:hAnsi="宋体" w:eastAsia="等线" w:cs="Arial"/>
                <w:snapToGrid w:val="0"/>
                <w:kern w:val="0"/>
                <w:sz w:val="24"/>
              </w:rPr>
              <w:t>分；</w:t>
            </w:r>
          </w:p>
          <w:p w14:paraId="00A93458">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3、方案总体设计不满足招标文件要求，技术性、完整性、对招标文件的响应性不符合招标文件要求的，得0分；</w:t>
            </w:r>
          </w:p>
        </w:tc>
        <w:tc>
          <w:tcPr>
            <w:tcW w:w="850" w:type="dxa"/>
            <w:vAlign w:val="center"/>
          </w:tcPr>
          <w:p w14:paraId="7649BBE7">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p>
        </w:tc>
      </w:tr>
      <w:tr w14:paraId="72A4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Merge w:val="restart"/>
            <w:vAlign w:val="center"/>
          </w:tcPr>
          <w:p w14:paraId="386245F4">
            <w:pPr>
              <w:widowControl/>
              <w:kinsoku w:val="0"/>
              <w:autoSpaceDE w:val="0"/>
              <w:autoSpaceDN w:val="0"/>
              <w:adjustRightInd w:val="0"/>
              <w:snapToGrid w:val="0"/>
              <w:jc w:val="center"/>
              <w:textAlignment w:val="baseline"/>
              <w:rPr>
                <w:rFonts w:hint="eastAsia" w:ascii="宋体" w:hAnsi="宋体" w:eastAsia="等线" w:cs="Arial"/>
                <w:snapToGrid w:val="0"/>
                <w:kern w:val="0"/>
                <w:sz w:val="24"/>
                <w:lang w:val="en-US" w:eastAsia="zh-CN"/>
              </w:rPr>
            </w:pPr>
            <w:r>
              <w:rPr>
                <w:rFonts w:hint="eastAsia" w:ascii="宋体" w:hAnsi="宋体" w:eastAsia="等线" w:cs="Arial"/>
                <w:snapToGrid w:val="0"/>
                <w:kern w:val="0"/>
                <w:sz w:val="24"/>
                <w:lang w:val="en-US" w:eastAsia="zh-CN"/>
              </w:rPr>
              <w:t>3</w:t>
            </w:r>
          </w:p>
        </w:tc>
        <w:tc>
          <w:tcPr>
            <w:tcW w:w="2211" w:type="dxa"/>
            <w:vAlign w:val="center"/>
          </w:tcPr>
          <w:p w14:paraId="2D22727D">
            <w:pPr>
              <w:widowControl/>
              <w:kinsoku w:val="0"/>
              <w:autoSpaceDE w:val="0"/>
              <w:autoSpaceDN w:val="0"/>
              <w:adjustRightInd w:val="0"/>
              <w:snapToGrid w:val="0"/>
              <w:textAlignment w:val="baseline"/>
              <w:rPr>
                <w:rFonts w:hint="default" w:ascii="宋体" w:hAnsi="宋体" w:cs="宋体"/>
                <w:sz w:val="24"/>
                <w:highlight w:val="none"/>
                <w:lang w:val="en-US" w:eastAsia="zh-CN"/>
              </w:rPr>
            </w:pPr>
            <w:r>
              <w:rPr>
                <w:rFonts w:hint="eastAsia" w:ascii="宋体" w:hAnsi="宋体" w:cs="宋体"/>
                <w:sz w:val="24"/>
                <w:highlight w:val="none"/>
              </w:rPr>
              <w:t>远程运维方案</w:t>
            </w:r>
          </w:p>
        </w:tc>
        <w:tc>
          <w:tcPr>
            <w:tcW w:w="851" w:type="dxa"/>
            <w:vAlign w:val="center"/>
          </w:tcPr>
          <w:p w14:paraId="1D8EFEE1">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lang w:val="en-US" w:eastAsia="zh-CN"/>
              </w:rPr>
              <w:t>6</w:t>
            </w:r>
            <w:r>
              <w:rPr>
                <w:rFonts w:hint="eastAsia" w:ascii="宋体" w:hAnsi="宋体" w:eastAsia="等线" w:cs="Arial"/>
                <w:snapToGrid w:val="0"/>
                <w:kern w:val="0"/>
                <w:sz w:val="24"/>
                <w:highlight w:val="none"/>
              </w:rPr>
              <w:t>分</w:t>
            </w:r>
          </w:p>
        </w:tc>
        <w:tc>
          <w:tcPr>
            <w:tcW w:w="3969" w:type="dxa"/>
            <w:vAlign w:val="center"/>
          </w:tcPr>
          <w:p w14:paraId="61105343">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cs="宋体"/>
                <w:sz w:val="24"/>
                <w:highlight w:val="none"/>
              </w:rPr>
              <w:t>远程</w:t>
            </w:r>
            <w:r>
              <w:rPr>
                <w:rFonts w:hint="eastAsia" w:ascii="宋体" w:hAnsi="宋体" w:eastAsia="等线" w:cs="Arial"/>
                <w:snapToGrid w:val="0"/>
                <w:kern w:val="0"/>
                <w:sz w:val="24"/>
                <w:highlight w:val="none"/>
              </w:rPr>
              <w:t>运维服务方案，能够逐项应答、针对性强、内容合理、科学、可行，完全满足采购需求的，得</w:t>
            </w:r>
            <w:r>
              <w:rPr>
                <w:rFonts w:hint="eastAsia" w:ascii="宋体" w:hAnsi="宋体" w:eastAsia="等线" w:cs="Arial"/>
                <w:snapToGrid w:val="0"/>
                <w:kern w:val="0"/>
                <w:sz w:val="24"/>
                <w:highlight w:val="none"/>
                <w:lang w:val="en-US" w:eastAsia="zh-CN"/>
              </w:rPr>
              <w:t>6</w:t>
            </w:r>
            <w:r>
              <w:rPr>
                <w:rFonts w:hint="eastAsia" w:ascii="宋体" w:hAnsi="宋体" w:eastAsia="等线" w:cs="Arial"/>
                <w:snapToGrid w:val="0"/>
                <w:kern w:val="0"/>
                <w:sz w:val="24"/>
                <w:highlight w:val="none"/>
              </w:rPr>
              <w:t>分；</w:t>
            </w:r>
          </w:p>
          <w:p w14:paraId="4A570F00">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运维服务方案，具有针对性、内容可行，满足采购需求的，得</w:t>
            </w:r>
            <w:r>
              <w:rPr>
                <w:rFonts w:hint="eastAsia" w:ascii="宋体" w:hAnsi="宋体" w:eastAsia="等线" w:cs="Arial"/>
                <w:snapToGrid w:val="0"/>
                <w:kern w:val="0"/>
                <w:sz w:val="24"/>
                <w:highlight w:val="none"/>
                <w:lang w:val="en-US" w:eastAsia="zh-CN"/>
              </w:rPr>
              <w:t>4</w:t>
            </w:r>
            <w:r>
              <w:rPr>
                <w:rFonts w:hint="eastAsia" w:ascii="宋体" w:hAnsi="宋体" w:eastAsia="等线" w:cs="Arial"/>
                <w:snapToGrid w:val="0"/>
                <w:kern w:val="0"/>
                <w:sz w:val="24"/>
                <w:highlight w:val="none"/>
              </w:rPr>
              <w:t>分；</w:t>
            </w:r>
          </w:p>
          <w:p w14:paraId="6F6023D4">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运维服务方案，方案编制内容简单、不具有针对性、或仅部分满足采购需求的，得</w:t>
            </w:r>
            <w:r>
              <w:rPr>
                <w:rFonts w:hint="eastAsia" w:ascii="宋体" w:hAnsi="宋体" w:eastAsia="等线" w:cs="Arial"/>
                <w:snapToGrid w:val="0"/>
                <w:kern w:val="0"/>
                <w:sz w:val="24"/>
                <w:highlight w:val="none"/>
                <w:lang w:val="en-US" w:eastAsia="zh-CN"/>
              </w:rPr>
              <w:t>2</w:t>
            </w:r>
            <w:r>
              <w:rPr>
                <w:rFonts w:hint="eastAsia" w:ascii="宋体" w:hAnsi="宋体" w:eastAsia="等线" w:cs="Arial"/>
                <w:snapToGrid w:val="0"/>
                <w:kern w:val="0"/>
                <w:sz w:val="24"/>
                <w:highlight w:val="none"/>
              </w:rPr>
              <w:t>分；</w:t>
            </w:r>
          </w:p>
          <w:p w14:paraId="11D4AC92">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未提供的，得0分。</w:t>
            </w:r>
          </w:p>
        </w:tc>
        <w:tc>
          <w:tcPr>
            <w:tcW w:w="850" w:type="dxa"/>
            <w:vAlign w:val="center"/>
          </w:tcPr>
          <w:p w14:paraId="26ED24AC">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p>
        </w:tc>
      </w:tr>
      <w:tr w14:paraId="6F5C8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Merge w:val="continue"/>
            <w:vAlign w:val="center"/>
          </w:tcPr>
          <w:p w14:paraId="1021507A">
            <w:pPr>
              <w:widowControl/>
              <w:kinsoku w:val="0"/>
              <w:autoSpaceDE w:val="0"/>
              <w:autoSpaceDN w:val="0"/>
              <w:adjustRightInd w:val="0"/>
              <w:snapToGrid w:val="0"/>
              <w:jc w:val="center"/>
              <w:textAlignment w:val="baseline"/>
              <w:rPr>
                <w:rFonts w:hint="eastAsia" w:ascii="宋体" w:hAnsi="宋体" w:eastAsia="等线" w:cs="Arial"/>
                <w:snapToGrid w:val="0"/>
                <w:kern w:val="0"/>
                <w:sz w:val="24"/>
                <w:lang w:val="en-US" w:eastAsia="zh-CN"/>
              </w:rPr>
            </w:pPr>
          </w:p>
        </w:tc>
        <w:tc>
          <w:tcPr>
            <w:tcW w:w="2211" w:type="dxa"/>
            <w:vAlign w:val="center"/>
          </w:tcPr>
          <w:p w14:paraId="571F4497">
            <w:pPr>
              <w:widowControl/>
              <w:kinsoku w:val="0"/>
              <w:autoSpaceDE w:val="0"/>
              <w:autoSpaceDN w:val="0"/>
              <w:adjustRightInd w:val="0"/>
              <w:snapToGrid w:val="0"/>
              <w:textAlignment w:val="baseline"/>
              <w:rPr>
                <w:rFonts w:hint="eastAsia" w:ascii="宋体" w:hAnsi="宋体" w:cs="宋体"/>
                <w:sz w:val="24"/>
                <w:highlight w:val="none"/>
                <w:lang w:val="en-US" w:eastAsia="zh-CN"/>
              </w:rPr>
            </w:pPr>
            <w:r>
              <w:rPr>
                <w:rFonts w:hint="eastAsia" w:ascii="宋体" w:hAnsi="宋体" w:cs="宋体"/>
                <w:sz w:val="24"/>
                <w:highlight w:val="none"/>
              </w:rPr>
              <w:t>现场运维</w:t>
            </w:r>
            <w:r>
              <w:rPr>
                <w:rFonts w:hint="eastAsia" w:ascii="宋体" w:hAnsi="宋体" w:cs="宋体"/>
                <w:sz w:val="24"/>
                <w:highlight w:val="none"/>
                <w:lang w:val="en-US" w:eastAsia="zh-CN"/>
              </w:rPr>
              <w:t>方案</w:t>
            </w:r>
          </w:p>
        </w:tc>
        <w:tc>
          <w:tcPr>
            <w:tcW w:w="851" w:type="dxa"/>
            <w:vAlign w:val="center"/>
          </w:tcPr>
          <w:p w14:paraId="11707807">
            <w:pPr>
              <w:widowControl/>
              <w:kinsoku w:val="0"/>
              <w:autoSpaceDE w:val="0"/>
              <w:autoSpaceDN w:val="0"/>
              <w:adjustRightInd w:val="0"/>
              <w:snapToGrid w:val="0"/>
              <w:textAlignment w:val="baseline"/>
              <w:rPr>
                <w:rFonts w:hint="default" w:ascii="宋体" w:hAnsi="宋体" w:eastAsia="等线" w:cs="Arial"/>
                <w:snapToGrid w:val="0"/>
                <w:kern w:val="0"/>
                <w:sz w:val="24"/>
                <w:highlight w:val="none"/>
                <w:lang w:val="en-US" w:eastAsia="zh-CN"/>
              </w:rPr>
            </w:pPr>
            <w:r>
              <w:rPr>
                <w:rFonts w:hint="eastAsia" w:ascii="宋体" w:hAnsi="宋体" w:eastAsia="等线" w:cs="Arial"/>
                <w:snapToGrid w:val="0"/>
                <w:kern w:val="0"/>
                <w:sz w:val="24"/>
                <w:highlight w:val="none"/>
                <w:lang w:val="en-US" w:eastAsia="zh-CN"/>
              </w:rPr>
              <w:t>6分</w:t>
            </w:r>
          </w:p>
        </w:tc>
        <w:tc>
          <w:tcPr>
            <w:tcW w:w="3969" w:type="dxa"/>
            <w:vAlign w:val="center"/>
          </w:tcPr>
          <w:p w14:paraId="5C41DB83">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cs="宋体"/>
                <w:sz w:val="24"/>
                <w:highlight w:val="none"/>
              </w:rPr>
              <w:t>现场运维</w:t>
            </w:r>
            <w:r>
              <w:rPr>
                <w:rFonts w:hint="eastAsia" w:ascii="宋体" w:hAnsi="宋体" w:cs="宋体"/>
                <w:sz w:val="24"/>
                <w:highlight w:val="none"/>
                <w:lang w:val="en-US" w:eastAsia="zh-CN"/>
              </w:rPr>
              <w:t>服务方案</w:t>
            </w:r>
            <w:r>
              <w:rPr>
                <w:rFonts w:hint="eastAsia" w:ascii="宋体" w:hAnsi="宋体" w:eastAsia="等线" w:cs="Arial"/>
                <w:snapToGrid w:val="0"/>
                <w:kern w:val="0"/>
                <w:sz w:val="24"/>
                <w:highlight w:val="none"/>
              </w:rPr>
              <w:t>，能够逐项应答、针对性强、内容合理、科学、可行，完全满足采购需求的，得</w:t>
            </w:r>
            <w:r>
              <w:rPr>
                <w:rFonts w:hint="eastAsia" w:ascii="宋体" w:hAnsi="宋体" w:eastAsia="等线" w:cs="Arial"/>
                <w:snapToGrid w:val="0"/>
                <w:kern w:val="0"/>
                <w:sz w:val="24"/>
                <w:highlight w:val="none"/>
                <w:lang w:val="en-US" w:eastAsia="zh-CN"/>
              </w:rPr>
              <w:t>6</w:t>
            </w:r>
            <w:r>
              <w:rPr>
                <w:rFonts w:hint="eastAsia" w:ascii="宋体" w:hAnsi="宋体" w:eastAsia="等线" w:cs="Arial"/>
                <w:snapToGrid w:val="0"/>
                <w:kern w:val="0"/>
                <w:sz w:val="24"/>
                <w:highlight w:val="none"/>
              </w:rPr>
              <w:t>分；</w:t>
            </w:r>
          </w:p>
          <w:p w14:paraId="422E6BED">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运维服务方案，具有针对性、内容可行，满足采购需求的，得</w:t>
            </w:r>
            <w:r>
              <w:rPr>
                <w:rFonts w:hint="eastAsia" w:ascii="宋体" w:hAnsi="宋体" w:eastAsia="等线" w:cs="Arial"/>
                <w:snapToGrid w:val="0"/>
                <w:kern w:val="0"/>
                <w:sz w:val="24"/>
                <w:highlight w:val="none"/>
                <w:lang w:val="en-US" w:eastAsia="zh-CN"/>
              </w:rPr>
              <w:t>4</w:t>
            </w:r>
            <w:r>
              <w:rPr>
                <w:rFonts w:hint="eastAsia" w:ascii="宋体" w:hAnsi="宋体" w:eastAsia="等线" w:cs="Arial"/>
                <w:snapToGrid w:val="0"/>
                <w:kern w:val="0"/>
                <w:sz w:val="24"/>
                <w:highlight w:val="none"/>
              </w:rPr>
              <w:t>分；</w:t>
            </w:r>
          </w:p>
          <w:p w14:paraId="65C8BEA6">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运维服务方案，方案编制内容简单、不具有针对性、或仅部分满足采购需求的，得</w:t>
            </w:r>
            <w:r>
              <w:rPr>
                <w:rFonts w:hint="eastAsia" w:ascii="宋体" w:hAnsi="宋体" w:eastAsia="等线" w:cs="Arial"/>
                <w:snapToGrid w:val="0"/>
                <w:kern w:val="0"/>
                <w:sz w:val="24"/>
                <w:highlight w:val="none"/>
                <w:lang w:val="en-US" w:eastAsia="zh-CN"/>
              </w:rPr>
              <w:t>2</w:t>
            </w:r>
            <w:r>
              <w:rPr>
                <w:rFonts w:hint="eastAsia" w:ascii="宋体" w:hAnsi="宋体" w:eastAsia="等线" w:cs="Arial"/>
                <w:snapToGrid w:val="0"/>
                <w:kern w:val="0"/>
                <w:sz w:val="24"/>
                <w:highlight w:val="none"/>
              </w:rPr>
              <w:t>分；</w:t>
            </w:r>
          </w:p>
          <w:p w14:paraId="62C4E4C3">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未提供的，得0分。</w:t>
            </w:r>
          </w:p>
        </w:tc>
        <w:tc>
          <w:tcPr>
            <w:tcW w:w="850" w:type="dxa"/>
            <w:vAlign w:val="center"/>
          </w:tcPr>
          <w:p w14:paraId="03C98A18">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p>
        </w:tc>
      </w:tr>
      <w:tr w14:paraId="254B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Merge w:val="continue"/>
            <w:vAlign w:val="center"/>
          </w:tcPr>
          <w:p w14:paraId="0309E2AE">
            <w:pPr>
              <w:widowControl/>
              <w:kinsoku w:val="0"/>
              <w:autoSpaceDE w:val="0"/>
              <w:autoSpaceDN w:val="0"/>
              <w:adjustRightInd w:val="0"/>
              <w:snapToGrid w:val="0"/>
              <w:jc w:val="center"/>
              <w:textAlignment w:val="baseline"/>
              <w:rPr>
                <w:rFonts w:hint="eastAsia" w:ascii="宋体" w:hAnsi="宋体" w:eastAsia="等线" w:cs="Arial"/>
                <w:snapToGrid w:val="0"/>
                <w:kern w:val="0"/>
                <w:sz w:val="24"/>
                <w:lang w:val="en-US" w:eastAsia="zh-CN"/>
              </w:rPr>
            </w:pPr>
          </w:p>
        </w:tc>
        <w:tc>
          <w:tcPr>
            <w:tcW w:w="2211" w:type="dxa"/>
            <w:vAlign w:val="center"/>
          </w:tcPr>
          <w:p w14:paraId="4D14BA5D">
            <w:pPr>
              <w:widowControl/>
              <w:kinsoku w:val="0"/>
              <w:autoSpaceDE w:val="0"/>
              <w:autoSpaceDN w:val="0"/>
              <w:adjustRightInd w:val="0"/>
              <w:snapToGrid w:val="0"/>
              <w:textAlignment w:val="baseline"/>
              <w:rPr>
                <w:rFonts w:hint="eastAsia" w:ascii="宋体" w:hAnsi="宋体" w:cs="宋体"/>
                <w:sz w:val="24"/>
                <w:highlight w:val="none"/>
                <w:lang w:val="en-US" w:eastAsia="zh-CN"/>
              </w:rPr>
            </w:pPr>
            <w:r>
              <w:rPr>
                <w:rFonts w:hint="eastAsia" w:ascii="宋体" w:hAnsi="宋体" w:cs="宋体"/>
                <w:sz w:val="24"/>
                <w:highlight w:val="none"/>
              </w:rPr>
              <w:t>巡检运维</w:t>
            </w:r>
            <w:r>
              <w:rPr>
                <w:rFonts w:hint="eastAsia" w:ascii="宋体" w:hAnsi="宋体" w:cs="宋体"/>
                <w:sz w:val="24"/>
                <w:highlight w:val="none"/>
                <w:lang w:val="en-US" w:eastAsia="zh-CN"/>
              </w:rPr>
              <w:t>方案</w:t>
            </w:r>
          </w:p>
        </w:tc>
        <w:tc>
          <w:tcPr>
            <w:tcW w:w="851" w:type="dxa"/>
            <w:vAlign w:val="center"/>
          </w:tcPr>
          <w:p w14:paraId="35F6895B">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lang w:val="en-US" w:eastAsia="zh-CN"/>
              </w:rPr>
              <w:t>6分</w:t>
            </w:r>
          </w:p>
        </w:tc>
        <w:tc>
          <w:tcPr>
            <w:tcW w:w="3969" w:type="dxa"/>
            <w:vAlign w:val="center"/>
          </w:tcPr>
          <w:p w14:paraId="3CDC9AAB">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cs="宋体"/>
                <w:sz w:val="24"/>
                <w:highlight w:val="none"/>
              </w:rPr>
              <w:t>巡检运维</w:t>
            </w:r>
            <w:r>
              <w:rPr>
                <w:rFonts w:hint="eastAsia" w:ascii="宋体" w:hAnsi="宋体" w:cs="宋体"/>
                <w:sz w:val="24"/>
                <w:highlight w:val="none"/>
                <w:lang w:val="en-US" w:eastAsia="zh-CN"/>
              </w:rPr>
              <w:t>服务方案</w:t>
            </w:r>
            <w:r>
              <w:rPr>
                <w:rFonts w:hint="eastAsia" w:ascii="宋体" w:hAnsi="宋体" w:eastAsia="等线" w:cs="Arial"/>
                <w:snapToGrid w:val="0"/>
                <w:kern w:val="0"/>
                <w:sz w:val="24"/>
                <w:highlight w:val="none"/>
              </w:rPr>
              <w:t>，能够逐项应答、针对性强、内容合理、科学、可行，完全满足采购需求的，得</w:t>
            </w:r>
            <w:r>
              <w:rPr>
                <w:rFonts w:hint="eastAsia" w:ascii="宋体" w:hAnsi="宋体" w:eastAsia="等线" w:cs="Arial"/>
                <w:snapToGrid w:val="0"/>
                <w:kern w:val="0"/>
                <w:sz w:val="24"/>
                <w:highlight w:val="none"/>
                <w:lang w:val="en-US" w:eastAsia="zh-CN"/>
              </w:rPr>
              <w:t>6</w:t>
            </w:r>
            <w:r>
              <w:rPr>
                <w:rFonts w:hint="eastAsia" w:ascii="宋体" w:hAnsi="宋体" w:eastAsia="等线" w:cs="Arial"/>
                <w:snapToGrid w:val="0"/>
                <w:kern w:val="0"/>
                <w:sz w:val="24"/>
                <w:highlight w:val="none"/>
              </w:rPr>
              <w:t>分；</w:t>
            </w:r>
          </w:p>
          <w:p w14:paraId="1BBC8B94">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运维服务方案，具有针对性、内容可行，满足采购需求的，得</w:t>
            </w:r>
            <w:r>
              <w:rPr>
                <w:rFonts w:hint="eastAsia" w:ascii="宋体" w:hAnsi="宋体" w:eastAsia="等线" w:cs="Arial"/>
                <w:snapToGrid w:val="0"/>
                <w:kern w:val="0"/>
                <w:sz w:val="24"/>
                <w:highlight w:val="none"/>
                <w:lang w:val="en-US" w:eastAsia="zh-CN"/>
              </w:rPr>
              <w:t>4</w:t>
            </w:r>
            <w:r>
              <w:rPr>
                <w:rFonts w:hint="eastAsia" w:ascii="宋体" w:hAnsi="宋体" w:eastAsia="等线" w:cs="Arial"/>
                <w:snapToGrid w:val="0"/>
                <w:kern w:val="0"/>
                <w:sz w:val="24"/>
                <w:highlight w:val="none"/>
              </w:rPr>
              <w:t>分；</w:t>
            </w:r>
          </w:p>
          <w:p w14:paraId="0B508FD8">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运维服务方案，方案编制内容简单、不具有针对性、或仅部分满足采购需求的，得</w:t>
            </w:r>
            <w:r>
              <w:rPr>
                <w:rFonts w:hint="eastAsia" w:ascii="宋体" w:hAnsi="宋体" w:eastAsia="等线" w:cs="Arial"/>
                <w:snapToGrid w:val="0"/>
                <w:kern w:val="0"/>
                <w:sz w:val="24"/>
                <w:highlight w:val="none"/>
                <w:lang w:val="en-US" w:eastAsia="zh-CN"/>
              </w:rPr>
              <w:t>2</w:t>
            </w:r>
            <w:r>
              <w:rPr>
                <w:rFonts w:hint="eastAsia" w:ascii="宋体" w:hAnsi="宋体" w:eastAsia="等线" w:cs="Arial"/>
                <w:snapToGrid w:val="0"/>
                <w:kern w:val="0"/>
                <w:sz w:val="24"/>
                <w:highlight w:val="none"/>
              </w:rPr>
              <w:t>分；</w:t>
            </w:r>
          </w:p>
          <w:p w14:paraId="2E1704E6">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未提供的，得0分。</w:t>
            </w:r>
          </w:p>
        </w:tc>
        <w:tc>
          <w:tcPr>
            <w:tcW w:w="850" w:type="dxa"/>
            <w:vAlign w:val="center"/>
          </w:tcPr>
          <w:p w14:paraId="23687B88">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p>
        </w:tc>
      </w:tr>
      <w:tr w14:paraId="64F34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Merge w:val="continue"/>
            <w:vAlign w:val="center"/>
          </w:tcPr>
          <w:p w14:paraId="25D9DC24">
            <w:pPr>
              <w:widowControl/>
              <w:kinsoku w:val="0"/>
              <w:autoSpaceDE w:val="0"/>
              <w:autoSpaceDN w:val="0"/>
              <w:adjustRightInd w:val="0"/>
              <w:snapToGrid w:val="0"/>
              <w:jc w:val="center"/>
              <w:textAlignment w:val="baseline"/>
              <w:rPr>
                <w:rFonts w:hint="eastAsia" w:ascii="宋体" w:hAnsi="宋体" w:eastAsia="等线" w:cs="Arial"/>
                <w:snapToGrid w:val="0"/>
                <w:kern w:val="0"/>
                <w:sz w:val="24"/>
                <w:lang w:val="en-US" w:eastAsia="zh-CN"/>
              </w:rPr>
            </w:pPr>
          </w:p>
        </w:tc>
        <w:tc>
          <w:tcPr>
            <w:tcW w:w="2211" w:type="dxa"/>
            <w:vAlign w:val="center"/>
          </w:tcPr>
          <w:p w14:paraId="2C422FBF">
            <w:pPr>
              <w:widowControl/>
              <w:kinsoku w:val="0"/>
              <w:autoSpaceDE w:val="0"/>
              <w:autoSpaceDN w:val="0"/>
              <w:adjustRightInd w:val="0"/>
              <w:snapToGrid w:val="0"/>
              <w:textAlignment w:val="baseline"/>
              <w:rPr>
                <w:rFonts w:hint="eastAsia" w:ascii="宋体" w:hAnsi="宋体" w:cs="宋体"/>
                <w:sz w:val="24"/>
                <w:highlight w:val="none"/>
              </w:rPr>
            </w:pPr>
            <w:r>
              <w:rPr>
                <w:rFonts w:hint="eastAsia" w:ascii="宋体" w:hAnsi="宋体" w:cs="宋体"/>
                <w:sz w:val="24"/>
                <w:highlight w:val="none"/>
              </w:rPr>
              <w:t>重要日期保障</w:t>
            </w:r>
          </w:p>
        </w:tc>
        <w:tc>
          <w:tcPr>
            <w:tcW w:w="851" w:type="dxa"/>
            <w:vAlign w:val="center"/>
          </w:tcPr>
          <w:p w14:paraId="504C7FDE">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lang w:val="en-US" w:eastAsia="zh-CN"/>
              </w:rPr>
              <w:t>6分</w:t>
            </w:r>
          </w:p>
        </w:tc>
        <w:tc>
          <w:tcPr>
            <w:tcW w:w="3969" w:type="dxa"/>
            <w:vAlign w:val="center"/>
          </w:tcPr>
          <w:p w14:paraId="1A3E789B">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cs="宋体"/>
                <w:sz w:val="24"/>
                <w:highlight w:val="none"/>
              </w:rPr>
              <w:t>重要日期保障</w:t>
            </w:r>
            <w:r>
              <w:rPr>
                <w:rFonts w:hint="eastAsia" w:ascii="宋体" w:hAnsi="宋体" w:cs="宋体"/>
                <w:sz w:val="24"/>
                <w:highlight w:val="none"/>
                <w:lang w:val="en-US" w:eastAsia="zh-CN"/>
              </w:rPr>
              <w:t>服务方案</w:t>
            </w:r>
            <w:r>
              <w:rPr>
                <w:rFonts w:hint="eastAsia" w:ascii="宋体" w:hAnsi="宋体" w:eastAsia="等线" w:cs="Arial"/>
                <w:snapToGrid w:val="0"/>
                <w:kern w:val="0"/>
                <w:sz w:val="24"/>
                <w:highlight w:val="none"/>
              </w:rPr>
              <w:t>，能够逐项应答、针对性强、内容合理、科学、可行，完全满足采购需求的，得</w:t>
            </w:r>
            <w:r>
              <w:rPr>
                <w:rFonts w:hint="eastAsia" w:ascii="宋体" w:hAnsi="宋体" w:eastAsia="等线" w:cs="Arial"/>
                <w:snapToGrid w:val="0"/>
                <w:kern w:val="0"/>
                <w:sz w:val="24"/>
                <w:highlight w:val="none"/>
                <w:lang w:val="en-US" w:eastAsia="zh-CN"/>
              </w:rPr>
              <w:t>6</w:t>
            </w:r>
            <w:r>
              <w:rPr>
                <w:rFonts w:hint="eastAsia" w:ascii="宋体" w:hAnsi="宋体" w:eastAsia="等线" w:cs="Arial"/>
                <w:snapToGrid w:val="0"/>
                <w:kern w:val="0"/>
                <w:sz w:val="24"/>
                <w:highlight w:val="none"/>
              </w:rPr>
              <w:t>分；</w:t>
            </w:r>
          </w:p>
          <w:p w14:paraId="6F6EC50E">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运维服务方案，具有针对性、内容可行，满足采购需求的，得</w:t>
            </w:r>
            <w:r>
              <w:rPr>
                <w:rFonts w:hint="eastAsia" w:ascii="宋体" w:hAnsi="宋体" w:eastAsia="等线" w:cs="Arial"/>
                <w:snapToGrid w:val="0"/>
                <w:kern w:val="0"/>
                <w:sz w:val="24"/>
                <w:highlight w:val="none"/>
                <w:lang w:val="en-US" w:eastAsia="zh-CN"/>
              </w:rPr>
              <w:t>4</w:t>
            </w:r>
            <w:r>
              <w:rPr>
                <w:rFonts w:hint="eastAsia" w:ascii="宋体" w:hAnsi="宋体" w:eastAsia="等线" w:cs="Arial"/>
                <w:snapToGrid w:val="0"/>
                <w:kern w:val="0"/>
                <w:sz w:val="24"/>
                <w:highlight w:val="none"/>
              </w:rPr>
              <w:t>分；</w:t>
            </w:r>
          </w:p>
          <w:p w14:paraId="674E8E77">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运维服务方案，方案编制内容简单、不具有针对性、或仅部分满足采购需求的，得</w:t>
            </w:r>
            <w:r>
              <w:rPr>
                <w:rFonts w:hint="eastAsia" w:ascii="宋体" w:hAnsi="宋体" w:eastAsia="等线" w:cs="Arial"/>
                <w:snapToGrid w:val="0"/>
                <w:kern w:val="0"/>
                <w:sz w:val="24"/>
                <w:highlight w:val="none"/>
                <w:lang w:val="en-US" w:eastAsia="zh-CN"/>
              </w:rPr>
              <w:t>2</w:t>
            </w:r>
            <w:r>
              <w:rPr>
                <w:rFonts w:hint="eastAsia" w:ascii="宋体" w:hAnsi="宋体" w:eastAsia="等线" w:cs="Arial"/>
                <w:snapToGrid w:val="0"/>
                <w:kern w:val="0"/>
                <w:sz w:val="24"/>
                <w:highlight w:val="none"/>
              </w:rPr>
              <w:t>分；</w:t>
            </w:r>
          </w:p>
          <w:p w14:paraId="7D7A473A">
            <w:pPr>
              <w:widowControl/>
              <w:kinsoku w:val="0"/>
              <w:autoSpaceDE w:val="0"/>
              <w:autoSpaceDN w:val="0"/>
              <w:adjustRightInd w:val="0"/>
              <w:snapToGrid w:val="0"/>
              <w:textAlignment w:val="baseline"/>
              <w:rPr>
                <w:rFonts w:hint="eastAsia" w:ascii="宋体" w:hAnsi="宋体" w:eastAsia="等线" w:cs="Arial"/>
                <w:snapToGrid w:val="0"/>
                <w:kern w:val="0"/>
                <w:sz w:val="24"/>
                <w:highlight w:val="none"/>
              </w:rPr>
            </w:pPr>
            <w:r>
              <w:rPr>
                <w:rFonts w:hint="eastAsia" w:ascii="宋体" w:hAnsi="宋体" w:eastAsia="等线" w:cs="Arial"/>
                <w:snapToGrid w:val="0"/>
                <w:kern w:val="0"/>
                <w:sz w:val="24"/>
                <w:highlight w:val="none"/>
              </w:rPr>
              <w:t>未提供的，得0分。</w:t>
            </w:r>
          </w:p>
        </w:tc>
        <w:tc>
          <w:tcPr>
            <w:tcW w:w="850" w:type="dxa"/>
            <w:vAlign w:val="center"/>
          </w:tcPr>
          <w:p w14:paraId="3085545A">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p>
        </w:tc>
      </w:tr>
      <w:tr w14:paraId="6D6DF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7364263A">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4</w:t>
            </w:r>
          </w:p>
        </w:tc>
        <w:tc>
          <w:tcPr>
            <w:tcW w:w="2211" w:type="dxa"/>
            <w:vAlign w:val="center"/>
          </w:tcPr>
          <w:p w14:paraId="641B7288">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拟派人员管理方案</w:t>
            </w:r>
          </w:p>
        </w:tc>
        <w:tc>
          <w:tcPr>
            <w:tcW w:w="851" w:type="dxa"/>
            <w:vAlign w:val="center"/>
          </w:tcPr>
          <w:p w14:paraId="0C05C82A">
            <w:pPr>
              <w:widowControl/>
              <w:kinsoku w:val="0"/>
              <w:autoSpaceDE w:val="0"/>
              <w:autoSpaceDN w:val="0"/>
              <w:adjustRightInd w:val="0"/>
              <w:snapToGrid w:val="0"/>
              <w:jc w:val="both"/>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8分</w:t>
            </w:r>
          </w:p>
        </w:tc>
        <w:tc>
          <w:tcPr>
            <w:tcW w:w="3969" w:type="dxa"/>
            <w:vAlign w:val="center"/>
          </w:tcPr>
          <w:p w14:paraId="7B7DABC4">
            <w:pPr>
              <w:widowControl/>
              <w:wordWrap w:val="0"/>
              <w:topLinePunct/>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 xml:space="preserve">拟派人员管理方案全面详细、合理周密、考勤管理和绩效管理完整，得8分； </w:t>
            </w:r>
          </w:p>
          <w:p w14:paraId="1F3382E7">
            <w:pPr>
              <w:widowControl/>
              <w:wordWrap w:val="0"/>
              <w:topLinePunct/>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拟派人员管理方案全面详细、基本合理、考勤管理和绩效管理一般，得</w:t>
            </w:r>
            <w:r>
              <w:rPr>
                <w:rFonts w:hint="eastAsia" w:ascii="宋体" w:hAnsi="宋体" w:eastAsia="等线" w:cs="Arial"/>
                <w:snapToGrid w:val="0"/>
                <w:kern w:val="0"/>
                <w:sz w:val="24"/>
                <w:lang w:val="en-US" w:eastAsia="zh-CN"/>
              </w:rPr>
              <w:t>6</w:t>
            </w:r>
            <w:r>
              <w:rPr>
                <w:rFonts w:hint="eastAsia" w:ascii="宋体" w:hAnsi="宋体" w:eastAsia="等线" w:cs="Arial"/>
                <w:snapToGrid w:val="0"/>
                <w:kern w:val="0"/>
                <w:sz w:val="24"/>
              </w:rPr>
              <w:t xml:space="preserve">分； </w:t>
            </w:r>
          </w:p>
          <w:p w14:paraId="1631A5C5">
            <w:pPr>
              <w:widowControl/>
              <w:wordWrap w:val="0"/>
              <w:topLinePunct/>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拟派人员管理方案全面，但不够详细、欠合理，考勤管理和绩效管理一般，得</w:t>
            </w:r>
            <w:r>
              <w:rPr>
                <w:rFonts w:hint="eastAsia" w:ascii="宋体" w:hAnsi="宋体" w:eastAsia="等线" w:cs="Arial"/>
                <w:snapToGrid w:val="0"/>
                <w:kern w:val="0"/>
                <w:sz w:val="24"/>
                <w:lang w:val="en-US" w:eastAsia="zh-CN"/>
              </w:rPr>
              <w:t>4</w:t>
            </w:r>
            <w:r>
              <w:rPr>
                <w:rFonts w:hint="eastAsia" w:ascii="宋体" w:hAnsi="宋体" w:eastAsia="等线" w:cs="Arial"/>
                <w:snapToGrid w:val="0"/>
                <w:kern w:val="0"/>
                <w:sz w:val="24"/>
              </w:rPr>
              <w:t>分；</w:t>
            </w:r>
          </w:p>
          <w:p w14:paraId="09B145D8">
            <w:pPr>
              <w:widowControl/>
              <w:wordWrap w:val="0"/>
              <w:topLinePunct/>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 xml:space="preserve">拟派人员管理方案不够全面，不够详细、存在严重缺陷，得2分； </w:t>
            </w:r>
          </w:p>
          <w:p w14:paraId="3DE7FEBB">
            <w:pPr>
              <w:widowControl/>
              <w:wordWrap w:val="0"/>
              <w:topLinePunct/>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未提供拟派人员管理方案，得0分。</w:t>
            </w:r>
          </w:p>
        </w:tc>
        <w:tc>
          <w:tcPr>
            <w:tcW w:w="850" w:type="dxa"/>
            <w:vAlign w:val="center"/>
          </w:tcPr>
          <w:p w14:paraId="08242361">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p>
        </w:tc>
      </w:tr>
      <w:tr w14:paraId="78542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2E0626D6">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5</w:t>
            </w:r>
          </w:p>
        </w:tc>
        <w:tc>
          <w:tcPr>
            <w:tcW w:w="2211" w:type="dxa"/>
            <w:vAlign w:val="center"/>
          </w:tcPr>
          <w:p w14:paraId="3D0CA20E">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培训方案</w:t>
            </w:r>
          </w:p>
        </w:tc>
        <w:tc>
          <w:tcPr>
            <w:tcW w:w="851" w:type="dxa"/>
            <w:vAlign w:val="center"/>
          </w:tcPr>
          <w:p w14:paraId="28B1C369">
            <w:pPr>
              <w:widowControl/>
              <w:kinsoku w:val="0"/>
              <w:autoSpaceDE w:val="0"/>
              <w:autoSpaceDN w:val="0"/>
              <w:adjustRightInd w:val="0"/>
              <w:snapToGrid w:val="0"/>
              <w:jc w:val="both"/>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lang w:val="en-US" w:eastAsia="zh-CN"/>
              </w:rPr>
              <w:t>10</w:t>
            </w:r>
            <w:r>
              <w:rPr>
                <w:rFonts w:hint="eastAsia" w:ascii="宋体" w:hAnsi="宋体" w:eastAsia="等线" w:cs="Arial"/>
                <w:snapToGrid w:val="0"/>
                <w:kern w:val="0"/>
                <w:sz w:val="24"/>
              </w:rPr>
              <w:t>分</w:t>
            </w:r>
          </w:p>
        </w:tc>
        <w:tc>
          <w:tcPr>
            <w:tcW w:w="3969" w:type="dxa"/>
            <w:vAlign w:val="center"/>
          </w:tcPr>
          <w:p w14:paraId="26219864">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投标人针对本项目提供培训方案</w:t>
            </w:r>
            <w:r>
              <w:rPr>
                <w:rFonts w:hint="eastAsia" w:ascii="宋体" w:hAnsi="宋体" w:eastAsia="等线" w:cs="Arial"/>
                <w:snapToGrid w:val="0"/>
                <w:kern w:val="0"/>
                <w:sz w:val="24"/>
                <w:lang w:eastAsia="zh-CN"/>
              </w:rPr>
              <w:t>，</w:t>
            </w:r>
            <w:r>
              <w:rPr>
                <w:rFonts w:hint="eastAsia" w:ascii="宋体" w:hAnsi="宋体" w:eastAsia="等线" w:cs="Arial"/>
                <w:snapToGrid w:val="0"/>
                <w:kern w:val="0"/>
                <w:sz w:val="24"/>
              </w:rPr>
              <w:t>内容合理完整、适用性强得</w:t>
            </w:r>
            <w:r>
              <w:rPr>
                <w:rFonts w:hint="eastAsia" w:ascii="宋体" w:hAnsi="宋体" w:eastAsia="等线" w:cs="Arial"/>
                <w:snapToGrid w:val="0"/>
                <w:kern w:val="0"/>
                <w:sz w:val="24"/>
                <w:lang w:val="en-US" w:eastAsia="zh-CN"/>
              </w:rPr>
              <w:t>10</w:t>
            </w:r>
            <w:r>
              <w:rPr>
                <w:rFonts w:hint="eastAsia" w:ascii="宋体" w:hAnsi="宋体" w:eastAsia="等线" w:cs="Arial"/>
                <w:snapToGrid w:val="0"/>
                <w:kern w:val="0"/>
                <w:sz w:val="24"/>
              </w:rPr>
              <w:t>分；</w:t>
            </w:r>
          </w:p>
          <w:p w14:paraId="71DFFB6F">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培训方案，内容基本合理、完整，适用性一般得</w:t>
            </w:r>
            <w:r>
              <w:rPr>
                <w:rFonts w:hint="eastAsia" w:ascii="宋体" w:hAnsi="宋体" w:eastAsia="等线" w:cs="Arial"/>
                <w:snapToGrid w:val="0"/>
                <w:kern w:val="0"/>
                <w:sz w:val="24"/>
                <w:lang w:val="en-US" w:eastAsia="zh-CN"/>
              </w:rPr>
              <w:t>7</w:t>
            </w:r>
            <w:r>
              <w:rPr>
                <w:rFonts w:hint="eastAsia" w:ascii="宋体" w:hAnsi="宋体" w:eastAsia="等线" w:cs="Arial"/>
                <w:snapToGrid w:val="0"/>
                <w:kern w:val="0"/>
                <w:sz w:val="24"/>
              </w:rPr>
              <w:t>分；</w:t>
            </w:r>
          </w:p>
          <w:p w14:paraId="66139D26">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培训方案，内容不合理、不完整，适用性</w:t>
            </w:r>
            <w:r>
              <w:rPr>
                <w:rFonts w:hint="eastAsia" w:ascii="宋体" w:hAnsi="宋体" w:eastAsia="等线" w:cs="Arial"/>
                <w:snapToGrid w:val="0"/>
                <w:kern w:val="0"/>
                <w:sz w:val="24"/>
                <w:lang w:val="en-US" w:eastAsia="zh-CN"/>
              </w:rPr>
              <w:t>没有针对性</w:t>
            </w:r>
            <w:r>
              <w:rPr>
                <w:rFonts w:hint="eastAsia" w:ascii="宋体" w:hAnsi="宋体" w:eastAsia="等线" w:cs="Arial"/>
                <w:snapToGrid w:val="0"/>
                <w:kern w:val="0"/>
                <w:sz w:val="24"/>
              </w:rPr>
              <w:t>得</w:t>
            </w:r>
            <w:r>
              <w:rPr>
                <w:rFonts w:hint="eastAsia" w:ascii="宋体" w:hAnsi="宋体" w:eastAsia="等线" w:cs="Arial"/>
                <w:snapToGrid w:val="0"/>
                <w:kern w:val="0"/>
                <w:sz w:val="24"/>
                <w:lang w:val="en-US" w:eastAsia="zh-CN"/>
              </w:rPr>
              <w:t>3</w:t>
            </w:r>
            <w:r>
              <w:rPr>
                <w:rFonts w:hint="eastAsia" w:ascii="宋体" w:hAnsi="宋体" w:eastAsia="等线" w:cs="Arial"/>
                <w:snapToGrid w:val="0"/>
                <w:kern w:val="0"/>
                <w:sz w:val="24"/>
              </w:rPr>
              <w:t>分。</w:t>
            </w:r>
          </w:p>
          <w:p w14:paraId="476182D4">
            <w:pPr>
              <w:widowControl/>
              <w:kinsoku w:val="0"/>
              <w:autoSpaceDE w:val="0"/>
              <w:autoSpaceDN w:val="0"/>
              <w:adjustRightInd w:val="0"/>
              <w:snapToGrid w:val="0"/>
              <w:textAlignment w:val="baseline"/>
              <w:rPr>
                <w:rFonts w:hint="default" w:eastAsia="等线"/>
                <w:lang w:val="en-US" w:eastAsia="zh-CN"/>
              </w:rPr>
            </w:pPr>
            <w:r>
              <w:rPr>
                <w:rFonts w:hint="eastAsia" w:ascii="宋体" w:hAnsi="宋体" w:eastAsia="等线" w:cs="Arial"/>
                <w:snapToGrid w:val="0"/>
                <w:kern w:val="0"/>
                <w:sz w:val="24"/>
                <w:lang w:val="en-US" w:eastAsia="zh-CN"/>
              </w:rPr>
              <w:t>不提供不得分。</w:t>
            </w:r>
          </w:p>
        </w:tc>
        <w:tc>
          <w:tcPr>
            <w:tcW w:w="850" w:type="dxa"/>
            <w:vAlign w:val="center"/>
          </w:tcPr>
          <w:p w14:paraId="1980AC06">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p>
        </w:tc>
      </w:tr>
      <w:tr w14:paraId="0630E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5A2EFF16">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6</w:t>
            </w:r>
          </w:p>
        </w:tc>
        <w:tc>
          <w:tcPr>
            <w:tcW w:w="2211" w:type="dxa"/>
            <w:vAlign w:val="center"/>
          </w:tcPr>
          <w:p w14:paraId="57FCDB43">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lang w:val="en-US" w:eastAsia="zh-CN"/>
              </w:rPr>
              <w:t>运维</w:t>
            </w:r>
            <w:r>
              <w:rPr>
                <w:rFonts w:hint="eastAsia" w:ascii="宋体" w:hAnsi="宋体" w:eastAsia="等线" w:cs="Arial"/>
                <w:snapToGrid w:val="0"/>
                <w:kern w:val="0"/>
                <w:sz w:val="24"/>
              </w:rPr>
              <w:t>应急方案</w:t>
            </w:r>
          </w:p>
        </w:tc>
        <w:tc>
          <w:tcPr>
            <w:tcW w:w="851" w:type="dxa"/>
            <w:vAlign w:val="center"/>
          </w:tcPr>
          <w:p w14:paraId="1A74853D">
            <w:pPr>
              <w:widowControl/>
              <w:kinsoku w:val="0"/>
              <w:autoSpaceDE w:val="0"/>
              <w:autoSpaceDN w:val="0"/>
              <w:adjustRightInd w:val="0"/>
              <w:snapToGrid w:val="0"/>
              <w:jc w:val="both"/>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lang w:val="en-US" w:eastAsia="zh-CN"/>
              </w:rPr>
              <w:t>10</w:t>
            </w:r>
            <w:r>
              <w:rPr>
                <w:rFonts w:hint="eastAsia" w:ascii="宋体" w:hAnsi="宋体" w:eastAsia="等线" w:cs="Arial"/>
                <w:snapToGrid w:val="0"/>
                <w:kern w:val="0"/>
                <w:sz w:val="24"/>
              </w:rPr>
              <w:t>分</w:t>
            </w:r>
          </w:p>
        </w:tc>
        <w:tc>
          <w:tcPr>
            <w:tcW w:w="3969" w:type="dxa"/>
            <w:vAlign w:val="center"/>
          </w:tcPr>
          <w:p w14:paraId="600FC659">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投标人针对本项目提供运维管理应急方案</w:t>
            </w:r>
          </w:p>
          <w:p w14:paraId="58392DC1">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运维管理应急方案，内容合理完整、适用性强得</w:t>
            </w:r>
            <w:r>
              <w:rPr>
                <w:rFonts w:hint="eastAsia" w:ascii="宋体" w:hAnsi="宋体" w:eastAsia="等线" w:cs="Arial"/>
                <w:snapToGrid w:val="0"/>
                <w:kern w:val="0"/>
                <w:sz w:val="24"/>
                <w:lang w:val="en-US" w:eastAsia="zh-CN"/>
              </w:rPr>
              <w:t>10</w:t>
            </w:r>
            <w:r>
              <w:rPr>
                <w:rFonts w:hint="eastAsia" w:ascii="宋体" w:hAnsi="宋体" w:eastAsia="等线" w:cs="Arial"/>
                <w:snapToGrid w:val="0"/>
                <w:kern w:val="0"/>
                <w:sz w:val="24"/>
              </w:rPr>
              <w:t>分；</w:t>
            </w:r>
          </w:p>
          <w:p w14:paraId="249D34C2">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运维管理应急方案，内容基本合理、完整，适用性一般得</w:t>
            </w:r>
            <w:r>
              <w:rPr>
                <w:rFonts w:hint="eastAsia" w:ascii="宋体" w:hAnsi="宋体" w:eastAsia="等线" w:cs="Arial"/>
                <w:snapToGrid w:val="0"/>
                <w:kern w:val="0"/>
                <w:sz w:val="24"/>
                <w:lang w:val="en-US" w:eastAsia="zh-CN"/>
              </w:rPr>
              <w:t>7</w:t>
            </w:r>
            <w:r>
              <w:rPr>
                <w:rFonts w:hint="eastAsia" w:ascii="宋体" w:hAnsi="宋体" w:eastAsia="等线" w:cs="Arial"/>
                <w:snapToGrid w:val="0"/>
                <w:kern w:val="0"/>
                <w:sz w:val="24"/>
              </w:rPr>
              <w:t>分；</w:t>
            </w:r>
          </w:p>
          <w:p w14:paraId="03283E38">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运维管理应急方案，内容不合理、不完整，适用性</w:t>
            </w:r>
            <w:r>
              <w:rPr>
                <w:rFonts w:hint="eastAsia" w:ascii="宋体" w:hAnsi="宋体" w:eastAsia="等线" w:cs="Arial"/>
                <w:snapToGrid w:val="0"/>
                <w:kern w:val="0"/>
                <w:sz w:val="24"/>
                <w:lang w:val="en-US" w:eastAsia="zh-CN"/>
              </w:rPr>
              <w:t>没有针对性得3</w:t>
            </w:r>
            <w:r>
              <w:rPr>
                <w:rFonts w:hint="eastAsia" w:ascii="宋体" w:hAnsi="宋体" w:eastAsia="等线" w:cs="Arial"/>
                <w:snapToGrid w:val="0"/>
                <w:kern w:val="0"/>
                <w:sz w:val="24"/>
              </w:rPr>
              <w:t>分。</w:t>
            </w:r>
          </w:p>
          <w:p w14:paraId="7B2C95DE">
            <w:pPr>
              <w:widowControl/>
              <w:kinsoku w:val="0"/>
              <w:autoSpaceDE w:val="0"/>
              <w:autoSpaceDN w:val="0"/>
              <w:adjustRightInd w:val="0"/>
              <w:snapToGrid w:val="0"/>
              <w:textAlignment w:val="baseline"/>
              <w:rPr>
                <w:rFonts w:hint="default" w:eastAsia="等线"/>
                <w:lang w:val="en-US" w:eastAsia="zh-CN"/>
              </w:rPr>
            </w:pPr>
            <w:r>
              <w:rPr>
                <w:rFonts w:hint="eastAsia" w:ascii="宋体" w:hAnsi="宋体" w:eastAsia="等线" w:cs="Arial"/>
                <w:snapToGrid w:val="0"/>
                <w:kern w:val="0"/>
                <w:sz w:val="24"/>
                <w:lang w:val="en-US" w:eastAsia="zh-CN"/>
              </w:rPr>
              <w:t>不提供不得分。</w:t>
            </w:r>
          </w:p>
        </w:tc>
        <w:tc>
          <w:tcPr>
            <w:tcW w:w="850" w:type="dxa"/>
            <w:vAlign w:val="center"/>
          </w:tcPr>
          <w:p w14:paraId="39E7A1A4">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p>
        </w:tc>
      </w:tr>
      <w:tr w14:paraId="52BFA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0" w:type="dxa"/>
            <w:gridSpan w:val="5"/>
            <w:vAlign w:val="center"/>
          </w:tcPr>
          <w:p w14:paraId="1D2FEDB9">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价格部分（10分）</w:t>
            </w:r>
          </w:p>
        </w:tc>
      </w:tr>
      <w:tr w14:paraId="59456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1D15C718">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1</w:t>
            </w:r>
          </w:p>
        </w:tc>
        <w:tc>
          <w:tcPr>
            <w:tcW w:w="2211" w:type="dxa"/>
            <w:vAlign w:val="center"/>
          </w:tcPr>
          <w:p w14:paraId="6783B756">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ascii="宋体" w:hAnsi="宋体" w:eastAsia="等线" w:cs="宋体"/>
                <w:snapToGrid w:val="0"/>
                <w:spacing w:val="-4"/>
                <w:kern w:val="0"/>
                <w:sz w:val="24"/>
              </w:rPr>
              <w:t>投</w:t>
            </w:r>
            <w:r>
              <w:rPr>
                <w:rFonts w:ascii="宋体" w:hAnsi="宋体" w:eastAsia="等线" w:cs="宋体"/>
                <w:snapToGrid w:val="0"/>
                <w:spacing w:val="-2"/>
                <w:kern w:val="0"/>
                <w:sz w:val="24"/>
              </w:rPr>
              <w:t>标报价</w:t>
            </w:r>
          </w:p>
        </w:tc>
        <w:tc>
          <w:tcPr>
            <w:tcW w:w="851" w:type="dxa"/>
            <w:vAlign w:val="center"/>
          </w:tcPr>
          <w:p w14:paraId="431D535B">
            <w:pPr>
              <w:widowControl/>
              <w:kinsoku w:val="0"/>
              <w:autoSpaceDE w:val="0"/>
              <w:autoSpaceDN w:val="0"/>
              <w:adjustRightInd w:val="0"/>
              <w:snapToGrid w:val="0"/>
              <w:jc w:val="center"/>
              <w:textAlignment w:val="baseline"/>
              <w:rPr>
                <w:rFonts w:hint="eastAsia" w:ascii="宋体" w:hAnsi="宋体" w:eastAsia="等线" w:cs="Arial"/>
                <w:snapToGrid w:val="0"/>
                <w:kern w:val="0"/>
                <w:sz w:val="24"/>
              </w:rPr>
            </w:pPr>
            <w:r>
              <w:rPr>
                <w:rFonts w:hint="eastAsia" w:ascii="宋体" w:hAnsi="宋体" w:eastAsia="等线" w:cs="Arial"/>
                <w:snapToGrid w:val="0"/>
                <w:kern w:val="0"/>
                <w:sz w:val="24"/>
              </w:rPr>
              <w:t>10分</w:t>
            </w:r>
          </w:p>
        </w:tc>
        <w:tc>
          <w:tcPr>
            <w:tcW w:w="3969" w:type="dxa"/>
            <w:vAlign w:val="center"/>
          </w:tcPr>
          <w:p w14:paraId="5713A03A">
            <w:pPr>
              <w:widowControl/>
              <w:kinsoku w:val="0"/>
              <w:autoSpaceDE w:val="0"/>
              <w:autoSpaceDN w:val="0"/>
              <w:adjustRightInd w:val="0"/>
              <w:snapToGrid w:val="0"/>
              <w:textAlignment w:val="baseline"/>
              <w:rPr>
                <w:rFonts w:hint="eastAsia" w:ascii="宋体" w:hAnsi="宋体" w:eastAsia="等线" w:cs="宋体"/>
                <w:snapToGrid w:val="0"/>
                <w:kern w:val="0"/>
                <w:sz w:val="24"/>
              </w:rPr>
            </w:pPr>
            <w:r>
              <w:rPr>
                <w:rFonts w:ascii="宋体" w:hAnsi="宋体" w:eastAsia="等线" w:cs="宋体"/>
                <w:snapToGrid w:val="0"/>
                <w:spacing w:val="12"/>
                <w:kern w:val="0"/>
                <w:sz w:val="24"/>
              </w:rPr>
              <w:t>满</w:t>
            </w:r>
            <w:r>
              <w:rPr>
                <w:rFonts w:ascii="宋体" w:hAnsi="宋体" w:eastAsia="等线" w:cs="宋体"/>
                <w:snapToGrid w:val="0"/>
                <w:spacing w:val="10"/>
                <w:kern w:val="0"/>
                <w:sz w:val="24"/>
              </w:rPr>
              <w:t>足招标文件要求且投标价格最低</w:t>
            </w:r>
            <w:r>
              <w:rPr>
                <w:rFonts w:ascii="宋体" w:hAnsi="宋体" w:eastAsia="等线" w:cs="宋体"/>
                <w:snapToGrid w:val="0"/>
                <w:spacing w:val="-17"/>
                <w:kern w:val="0"/>
                <w:sz w:val="24"/>
              </w:rPr>
              <w:t>的</w:t>
            </w:r>
            <w:r>
              <w:rPr>
                <w:rFonts w:ascii="宋体" w:hAnsi="宋体" w:eastAsia="等线" w:cs="宋体"/>
                <w:snapToGrid w:val="0"/>
                <w:spacing w:val="-12"/>
                <w:kern w:val="0"/>
                <w:sz w:val="24"/>
              </w:rPr>
              <w:t>投标报价为评标基准价，其价格分</w:t>
            </w:r>
            <w:r>
              <w:rPr>
                <w:rFonts w:ascii="宋体" w:hAnsi="宋体" w:eastAsia="等线" w:cs="宋体"/>
                <w:snapToGrid w:val="0"/>
                <w:spacing w:val="-10"/>
                <w:kern w:val="0"/>
                <w:sz w:val="24"/>
              </w:rPr>
              <w:t>为</w:t>
            </w:r>
            <w:r>
              <w:rPr>
                <w:rFonts w:ascii="宋体" w:hAnsi="宋体" w:eastAsia="等线" w:cs="宋体"/>
                <w:snapToGrid w:val="0"/>
                <w:spacing w:val="-9"/>
                <w:kern w:val="0"/>
                <w:sz w:val="24"/>
              </w:rPr>
              <w:t>满</w:t>
            </w:r>
            <w:r>
              <w:rPr>
                <w:rFonts w:ascii="宋体" w:hAnsi="宋体" w:eastAsia="等线" w:cs="宋体"/>
                <w:snapToGrid w:val="0"/>
                <w:spacing w:val="-5"/>
                <w:kern w:val="0"/>
                <w:sz w:val="24"/>
              </w:rPr>
              <w:t>分。其他投标人的价格分统一按</w:t>
            </w:r>
            <w:r>
              <w:rPr>
                <w:rFonts w:ascii="宋体" w:hAnsi="宋体" w:eastAsia="等线" w:cs="宋体"/>
                <w:snapToGrid w:val="0"/>
                <w:spacing w:val="14"/>
                <w:kern w:val="0"/>
                <w:sz w:val="24"/>
              </w:rPr>
              <w:t>照</w:t>
            </w:r>
            <w:r>
              <w:rPr>
                <w:rFonts w:ascii="宋体" w:hAnsi="宋体" w:eastAsia="等线" w:cs="宋体"/>
                <w:snapToGrid w:val="0"/>
                <w:spacing w:val="10"/>
                <w:kern w:val="0"/>
                <w:sz w:val="24"/>
              </w:rPr>
              <w:t>下列公式计算：</w:t>
            </w:r>
          </w:p>
          <w:p w14:paraId="26F6A691">
            <w:pPr>
              <w:widowControl/>
              <w:kinsoku w:val="0"/>
              <w:autoSpaceDE w:val="0"/>
              <w:autoSpaceDN w:val="0"/>
              <w:adjustRightInd w:val="0"/>
              <w:snapToGrid w:val="0"/>
              <w:textAlignment w:val="baseline"/>
              <w:rPr>
                <w:rFonts w:hint="eastAsia" w:ascii="宋体" w:hAnsi="宋体" w:eastAsia="等线" w:cs="宋体"/>
                <w:snapToGrid w:val="0"/>
                <w:spacing w:val="11"/>
                <w:kern w:val="0"/>
                <w:sz w:val="24"/>
              </w:rPr>
            </w:pPr>
            <w:r>
              <w:rPr>
                <w:rFonts w:ascii="宋体" w:hAnsi="宋体" w:eastAsia="等线" w:cs="宋体"/>
                <w:snapToGrid w:val="0"/>
                <w:spacing w:val="22"/>
                <w:kern w:val="0"/>
                <w:position w:val="4"/>
                <w:sz w:val="24"/>
              </w:rPr>
              <w:t>投标报价得分＝(评标基准价</w:t>
            </w:r>
            <w:r>
              <w:rPr>
                <w:rFonts w:ascii="宋体" w:hAnsi="宋体" w:eastAsia="等线" w:cs="Arial"/>
                <w:snapToGrid w:val="0"/>
                <w:spacing w:val="22"/>
                <w:kern w:val="0"/>
                <w:position w:val="4"/>
                <w:sz w:val="24"/>
              </w:rPr>
              <w:t>/</w:t>
            </w:r>
            <w:r>
              <w:rPr>
                <w:rFonts w:ascii="宋体" w:hAnsi="宋体" w:eastAsia="等线" w:cs="宋体"/>
                <w:snapToGrid w:val="0"/>
                <w:spacing w:val="22"/>
                <w:kern w:val="0"/>
                <w:position w:val="4"/>
                <w:sz w:val="24"/>
              </w:rPr>
              <w:t>投标报价)×</w:t>
            </w:r>
            <w:r>
              <w:rPr>
                <w:rFonts w:ascii="宋体" w:hAnsi="宋体" w:eastAsia="等线" w:cs="宋体"/>
                <w:snapToGrid w:val="0"/>
                <w:spacing w:val="11"/>
                <w:kern w:val="0"/>
                <w:sz w:val="24"/>
              </w:rPr>
              <w:t>分值。</w:t>
            </w:r>
          </w:p>
          <w:p w14:paraId="5F60C5D1">
            <w:pPr>
              <w:widowControl/>
              <w:kinsoku w:val="0"/>
              <w:autoSpaceDE w:val="0"/>
              <w:autoSpaceDN w:val="0"/>
              <w:adjustRightInd w:val="0"/>
              <w:snapToGrid w:val="0"/>
              <w:textAlignment w:val="baseline"/>
              <w:rPr>
                <w:rFonts w:hint="eastAsia" w:ascii="宋体" w:hAnsi="宋体" w:eastAsia="等线" w:cs="Arial"/>
                <w:snapToGrid w:val="0"/>
                <w:kern w:val="0"/>
                <w:sz w:val="24"/>
              </w:rPr>
            </w:pPr>
            <w:r>
              <w:rPr>
                <w:rFonts w:hint="eastAsia" w:ascii="宋体" w:hAnsi="宋体" w:eastAsia="等线" w:cs="宋体"/>
                <w:b/>
                <w:bCs/>
                <w:snapToGrid w:val="0"/>
                <w:spacing w:val="11"/>
                <w:kern w:val="0"/>
                <w:sz w:val="24"/>
              </w:rPr>
              <w:t>说明：</w:t>
            </w:r>
            <w:r>
              <w:rPr>
                <w:rFonts w:ascii="宋体" w:hAnsi="宋体" w:eastAsia="等线" w:cs="宋体"/>
                <w:b/>
                <w:bCs/>
                <w:snapToGrid w:val="0"/>
                <w:spacing w:val="11"/>
                <w:kern w:val="0"/>
                <w:sz w:val="24"/>
              </w:rPr>
              <w:t>此</w:t>
            </w:r>
            <w:r>
              <w:rPr>
                <w:rFonts w:ascii="宋体" w:hAnsi="宋体" w:eastAsia="等线" w:cs="宋体"/>
                <w:b/>
                <w:bCs/>
                <w:snapToGrid w:val="0"/>
                <w:spacing w:val="10"/>
                <w:kern w:val="0"/>
                <w:sz w:val="24"/>
              </w:rPr>
              <w:t>处投标报价指经过</w:t>
            </w:r>
            <w:r>
              <w:rPr>
                <w:rFonts w:ascii="宋体" w:hAnsi="宋体" w:eastAsia="等线" w:cs="宋体"/>
                <w:b/>
                <w:bCs/>
                <w:snapToGrid w:val="0"/>
                <w:spacing w:val="14"/>
                <w:kern w:val="0"/>
                <w:sz w:val="24"/>
              </w:rPr>
              <w:t>报</w:t>
            </w:r>
            <w:r>
              <w:rPr>
                <w:rFonts w:ascii="宋体" w:hAnsi="宋体" w:eastAsia="等线" w:cs="宋体"/>
                <w:b/>
                <w:bCs/>
                <w:snapToGrid w:val="0"/>
                <w:spacing w:val="10"/>
                <w:kern w:val="0"/>
                <w:sz w:val="24"/>
              </w:rPr>
              <w:t>价修正，及因落实</w:t>
            </w:r>
            <w:r>
              <w:rPr>
                <w:rFonts w:ascii="宋体" w:hAnsi="宋体" w:eastAsia="等线" w:cs="宋体"/>
                <w:b/>
                <w:bCs/>
                <w:snapToGrid w:val="0"/>
                <w:spacing w:val="14"/>
                <w:kern w:val="0"/>
                <w:sz w:val="24"/>
              </w:rPr>
              <w:t>政</w:t>
            </w:r>
            <w:r>
              <w:rPr>
                <w:rFonts w:ascii="宋体" w:hAnsi="宋体" w:eastAsia="等线" w:cs="宋体"/>
                <w:b/>
                <w:bCs/>
                <w:snapToGrid w:val="0"/>
                <w:spacing w:val="10"/>
                <w:kern w:val="0"/>
                <w:sz w:val="24"/>
              </w:rPr>
              <w:t>府采购政策进行价</w:t>
            </w:r>
            <w:r>
              <w:rPr>
                <w:rFonts w:ascii="宋体" w:hAnsi="宋体" w:eastAsia="等线" w:cs="宋体"/>
                <w:b/>
                <w:bCs/>
                <w:snapToGrid w:val="0"/>
                <w:spacing w:val="14"/>
                <w:kern w:val="0"/>
                <w:sz w:val="24"/>
              </w:rPr>
              <w:t>格</w:t>
            </w:r>
            <w:r>
              <w:rPr>
                <w:rFonts w:ascii="宋体" w:hAnsi="宋体" w:eastAsia="等线" w:cs="宋体"/>
                <w:b/>
                <w:bCs/>
                <w:snapToGrid w:val="0"/>
                <w:spacing w:val="10"/>
                <w:kern w:val="0"/>
                <w:sz w:val="24"/>
              </w:rPr>
              <w:t>调整后的报价，详</w:t>
            </w:r>
            <w:r>
              <w:rPr>
                <w:rFonts w:ascii="宋体" w:hAnsi="宋体" w:eastAsia="等线" w:cs="宋体"/>
                <w:b/>
                <w:bCs/>
                <w:snapToGrid w:val="0"/>
                <w:spacing w:val="-8"/>
                <w:kern w:val="0"/>
                <w:sz w:val="24"/>
              </w:rPr>
              <w:t>见</w:t>
            </w:r>
            <w:r>
              <w:rPr>
                <w:rFonts w:ascii="宋体" w:hAnsi="宋体" w:eastAsia="等线" w:cs="宋体"/>
                <w:b/>
                <w:bCs/>
                <w:snapToGrid w:val="0"/>
                <w:spacing w:val="-6"/>
                <w:kern w:val="0"/>
                <w:sz w:val="24"/>
              </w:rPr>
              <w:t>第四章《评标程序、</w:t>
            </w:r>
            <w:r>
              <w:rPr>
                <w:rFonts w:ascii="宋体" w:hAnsi="宋体" w:eastAsia="等线" w:cs="宋体"/>
                <w:b/>
                <w:bCs/>
                <w:snapToGrid w:val="0"/>
                <w:spacing w:val="-10"/>
                <w:kern w:val="0"/>
                <w:sz w:val="24"/>
              </w:rPr>
              <w:t>评标方法和评标标</w:t>
            </w:r>
            <w:r>
              <w:rPr>
                <w:rFonts w:ascii="宋体" w:hAnsi="宋体" w:eastAsia="等线" w:cs="宋体"/>
                <w:b/>
                <w:bCs/>
                <w:snapToGrid w:val="0"/>
                <w:spacing w:val="-14"/>
                <w:kern w:val="0"/>
                <w:sz w:val="24"/>
              </w:rPr>
              <w:t>准</w:t>
            </w:r>
            <w:r>
              <w:rPr>
                <w:rFonts w:ascii="宋体" w:hAnsi="宋体" w:eastAsia="等线" w:cs="宋体"/>
                <w:b/>
                <w:bCs/>
                <w:snapToGrid w:val="0"/>
                <w:spacing w:val="-9"/>
                <w:kern w:val="0"/>
                <w:sz w:val="24"/>
              </w:rPr>
              <w:t>》</w:t>
            </w:r>
            <w:r>
              <w:rPr>
                <w:rFonts w:ascii="宋体" w:hAnsi="宋体" w:eastAsia="等线" w:cs="Arial"/>
                <w:b/>
                <w:bCs/>
                <w:snapToGrid w:val="0"/>
                <w:spacing w:val="-7"/>
                <w:kern w:val="0"/>
                <w:sz w:val="24"/>
              </w:rPr>
              <w:t>2.4</w:t>
            </w:r>
            <w:r>
              <w:rPr>
                <w:rFonts w:ascii="宋体" w:hAnsi="宋体" w:eastAsia="等线" w:cs="宋体"/>
                <w:b/>
                <w:bCs/>
                <w:snapToGrid w:val="0"/>
                <w:spacing w:val="-7"/>
                <w:kern w:val="0"/>
                <w:sz w:val="24"/>
              </w:rPr>
              <w:t>及</w:t>
            </w:r>
            <w:r>
              <w:rPr>
                <w:rFonts w:ascii="宋体" w:hAnsi="宋体" w:eastAsia="等线" w:cs="Arial"/>
                <w:b/>
                <w:bCs/>
                <w:snapToGrid w:val="0"/>
                <w:spacing w:val="-7"/>
                <w:kern w:val="0"/>
                <w:sz w:val="24"/>
              </w:rPr>
              <w:t>2.5</w:t>
            </w:r>
            <w:r>
              <w:rPr>
                <w:rFonts w:ascii="宋体" w:hAnsi="宋体" w:eastAsia="等线" w:cs="宋体"/>
                <w:b/>
                <w:bCs/>
                <w:snapToGrid w:val="0"/>
                <w:spacing w:val="-7"/>
                <w:kern w:val="0"/>
                <w:sz w:val="24"/>
              </w:rPr>
              <w:t>。</w:t>
            </w:r>
          </w:p>
        </w:tc>
        <w:tc>
          <w:tcPr>
            <w:tcW w:w="850" w:type="dxa"/>
            <w:vAlign w:val="center"/>
          </w:tcPr>
          <w:p w14:paraId="1E91C529">
            <w:pPr>
              <w:widowControl/>
              <w:kinsoku w:val="0"/>
              <w:autoSpaceDE w:val="0"/>
              <w:autoSpaceDN w:val="0"/>
              <w:adjustRightInd w:val="0"/>
              <w:snapToGrid w:val="0"/>
              <w:textAlignment w:val="baseline"/>
              <w:rPr>
                <w:rFonts w:hint="eastAsia" w:ascii="宋体" w:hAnsi="宋体" w:eastAsia="等线" w:cs="Arial"/>
                <w:snapToGrid w:val="0"/>
                <w:kern w:val="0"/>
                <w:sz w:val="24"/>
              </w:rPr>
            </w:pPr>
          </w:p>
        </w:tc>
      </w:tr>
      <w:tr w14:paraId="79208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gridSpan w:val="2"/>
            <w:vAlign w:val="center"/>
          </w:tcPr>
          <w:p w14:paraId="57A8CA85">
            <w:pPr>
              <w:widowControl/>
              <w:kinsoku w:val="0"/>
              <w:autoSpaceDE w:val="0"/>
              <w:autoSpaceDN w:val="0"/>
              <w:adjustRightInd w:val="0"/>
              <w:snapToGrid w:val="0"/>
              <w:jc w:val="center"/>
              <w:textAlignment w:val="baseline"/>
              <w:rPr>
                <w:rFonts w:hint="eastAsia" w:ascii="宋体" w:hAnsi="宋体" w:eastAsia="等线" w:cs="宋体"/>
                <w:snapToGrid w:val="0"/>
                <w:spacing w:val="-4"/>
                <w:kern w:val="0"/>
                <w:sz w:val="24"/>
              </w:rPr>
            </w:pPr>
            <w:r>
              <w:rPr>
                <w:rFonts w:hint="eastAsia" w:ascii="宋体" w:hAnsi="宋体" w:eastAsia="等线" w:cs="宋体"/>
                <w:snapToGrid w:val="0"/>
                <w:spacing w:val="-4"/>
                <w:kern w:val="0"/>
                <w:sz w:val="24"/>
              </w:rPr>
              <w:t>合计</w:t>
            </w:r>
          </w:p>
        </w:tc>
        <w:tc>
          <w:tcPr>
            <w:tcW w:w="5670" w:type="dxa"/>
            <w:gridSpan w:val="3"/>
            <w:vAlign w:val="center"/>
          </w:tcPr>
          <w:p w14:paraId="016E2224">
            <w:pPr>
              <w:widowControl/>
              <w:kinsoku w:val="0"/>
              <w:autoSpaceDE w:val="0"/>
              <w:autoSpaceDN w:val="0"/>
              <w:adjustRightInd w:val="0"/>
              <w:snapToGrid w:val="0"/>
              <w:jc w:val="center"/>
              <w:textAlignment w:val="baseline"/>
              <w:rPr>
                <w:rFonts w:hint="eastAsia" w:ascii="宋体" w:hAnsi="宋体" w:eastAsia="等线" w:cs="宋体"/>
                <w:snapToGrid w:val="0"/>
                <w:spacing w:val="11"/>
                <w:kern w:val="0"/>
                <w:sz w:val="24"/>
              </w:rPr>
            </w:pPr>
            <w:r>
              <w:rPr>
                <w:rFonts w:hint="eastAsia" w:ascii="宋体" w:hAnsi="宋体" w:eastAsia="等线" w:cs="宋体"/>
                <w:snapToGrid w:val="0"/>
                <w:spacing w:val="11"/>
                <w:kern w:val="0"/>
                <w:sz w:val="24"/>
              </w:rPr>
              <w:t>100分</w:t>
            </w:r>
          </w:p>
        </w:tc>
      </w:tr>
    </w:tbl>
    <w:p w14:paraId="45BAC7DD">
      <w:pPr>
        <w:widowControl/>
        <w:tabs>
          <w:tab w:val="left" w:pos="2322"/>
        </w:tabs>
        <w:jc w:val="left"/>
        <w:textAlignment w:val="top"/>
        <w:rPr>
          <w:rFonts w:hint="eastAsia" w:ascii="宋体" w:hAnsi="宋体" w:cs="宋体"/>
        </w:rPr>
      </w:pPr>
      <w:r>
        <w:rPr>
          <w:rFonts w:hint="eastAsia" w:ascii="宋体" w:hAnsi="宋体" w:cs="宋体"/>
        </w:rPr>
        <w:tab/>
      </w:r>
      <w:bookmarkStart w:id="859" w:name="_Toc99301424"/>
    </w:p>
    <w:p w14:paraId="128E852B">
      <w:pPr>
        <w:rPr>
          <w:rFonts w:hint="eastAsia" w:ascii="宋体" w:hAnsi="宋体" w:cs="宋体"/>
        </w:rPr>
      </w:pPr>
      <w:r>
        <w:rPr>
          <w:rFonts w:hint="eastAsia" w:ascii="宋体" w:hAnsi="宋体" w:cs="宋体"/>
        </w:rPr>
        <w:br w:type="page"/>
      </w:r>
    </w:p>
    <w:p w14:paraId="3430A298">
      <w:pPr>
        <w:widowControl/>
        <w:tabs>
          <w:tab w:val="left" w:pos="2322"/>
        </w:tabs>
        <w:ind w:firstLine="2530" w:firstLineChars="700"/>
        <w:jc w:val="left"/>
        <w:textAlignment w:val="top"/>
        <w:rPr>
          <w:b/>
          <w:sz w:val="36"/>
          <w:szCs w:val="36"/>
        </w:rPr>
      </w:pPr>
      <w:r>
        <w:rPr>
          <w:b/>
          <w:sz w:val="36"/>
          <w:szCs w:val="36"/>
        </w:rPr>
        <w:t>第五章   采购需求</w:t>
      </w:r>
      <w:bookmarkEnd w:id="859"/>
    </w:p>
    <w:p w14:paraId="2DB6FD09">
      <w:pPr>
        <w:widowControl/>
        <w:ind w:firstLine="4337" w:firstLineChars="1200"/>
        <w:jc w:val="left"/>
        <w:textAlignment w:val="top"/>
        <w:rPr>
          <w:b/>
          <w:sz w:val="36"/>
          <w:szCs w:val="36"/>
        </w:rPr>
      </w:pPr>
    </w:p>
    <w:p w14:paraId="7C27DEBF">
      <w:pPr>
        <w:pStyle w:val="258"/>
        <w:numPr>
          <w:ilvl w:val="0"/>
          <w:numId w:val="16"/>
        </w:numPr>
        <w:spacing w:line="360" w:lineRule="auto"/>
        <w:ind w:firstLineChars="0"/>
        <w:rPr>
          <w:rFonts w:hint="eastAsia" w:ascii="宋体" w:hAnsi="宋体" w:cs="宋体"/>
          <w:sz w:val="24"/>
        </w:rPr>
      </w:pPr>
      <w:bookmarkStart w:id="860" w:name="OLE_LINK3"/>
      <w:r>
        <w:rPr>
          <w:rFonts w:hint="eastAsia" w:ascii="宋体" w:hAnsi="宋体" w:cs="宋体"/>
          <w:sz w:val="24"/>
        </w:rPr>
        <w:t>采购标的</w:t>
      </w:r>
    </w:p>
    <w:p w14:paraId="30FE933D">
      <w:pPr>
        <w:spacing w:line="360" w:lineRule="auto"/>
        <w:ind w:left="480"/>
        <w:rPr>
          <w:rFonts w:hint="eastAsia" w:ascii="宋体" w:hAnsi="宋体" w:cs="宋体"/>
          <w:sz w:val="24"/>
        </w:rPr>
      </w:pPr>
      <w:r>
        <w:rPr>
          <w:rFonts w:hint="eastAsia" w:ascii="宋体" w:hAnsi="宋体" w:cs="宋体"/>
          <w:sz w:val="24"/>
        </w:rPr>
        <w:t>1.采购标的</w:t>
      </w:r>
    </w:p>
    <w:tbl>
      <w:tblPr>
        <w:tblStyle w:val="44"/>
        <w:tblW w:w="92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875"/>
        <w:gridCol w:w="2157"/>
        <w:gridCol w:w="2949"/>
      </w:tblGrid>
      <w:tr w14:paraId="0C220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71" w:type="dxa"/>
            <w:vAlign w:val="center"/>
          </w:tcPr>
          <w:p w14:paraId="69109417">
            <w:pPr>
              <w:jc w:val="center"/>
              <w:rPr>
                <w:bCs/>
                <w:sz w:val="24"/>
              </w:rPr>
            </w:pPr>
            <w:r>
              <w:rPr>
                <w:rFonts w:hint="eastAsia"/>
                <w:bCs/>
                <w:sz w:val="24"/>
              </w:rPr>
              <w:t>标段号</w:t>
            </w:r>
          </w:p>
        </w:tc>
        <w:tc>
          <w:tcPr>
            <w:tcW w:w="2875" w:type="dxa"/>
            <w:vAlign w:val="center"/>
          </w:tcPr>
          <w:p w14:paraId="3C0E1451">
            <w:pPr>
              <w:jc w:val="center"/>
              <w:rPr>
                <w:bCs/>
                <w:sz w:val="24"/>
              </w:rPr>
            </w:pPr>
            <w:r>
              <w:rPr>
                <w:bCs/>
                <w:sz w:val="24"/>
              </w:rPr>
              <w:t>标的名称</w:t>
            </w:r>
          </w:p>
        </w:tc>
        <w:tc>
          <w:tcPr>
            <w:tcW w:w="2157" w:type="dxa"/>
            <w:vAlign w:val="center"/>
          </w:tcPr>
          <w:p w14:paraId="032E38BA">
            <w:pPr>
              <w:jc w:val="center"/>
              <w:rPr>
                <w:bCs/>
                <w:sz w:val="24"/>
              </w:rPr>
            </w:pPr>
            <w:r>
              <w:rPr>
                <w:bCs/>
                <w:sz w:val="24"/>
              </w:rPr>
              <w:t>采购</w:t>
            </w:r>
            <w:r>
              <w:rPr>
                <w:rFonts w:hint="eastAsia"/>
                <w:bCs/>
                <w:sz w:val="24"/>
              </w:rPr>
              <w:t>包</w:t>
            </w:r>
            <w:r>
              <w:rPr>
                <w:bCs/>
                <w:sz w:val="24"/>
              </w:rPr>
              <w:t>预算金额</w:t>
            </w:r>
          </w:p>
          <w:p w14:paraId="1F42EE1F">
            <w:pPr>
              <w:jc w:val="center"/>
              <w:rPr>
                <w:bCs/>
                <w:sz w:val="24"/>
              </w:rPr>
            </w:pPr>
            <w:r>
              <w:rPr>
                <w:bCs/>
                <w:sz w:val="24"/>
              </w:rPr>
              <w:t>（万元）</w:t>
            </w:r>
          </w:p>
        </w:tc>
        <w:tc>
          <w:tcPr>
            <w:tcW w:w="2949" w:type="dxa"/>
            <w:vAlign w:val="center"/>
          </w:tcPr>
          <w:p w14:paraId="65B5D7BB">
            <w:pPr>
              <w:jc w:val="center"/>
              <w:rPr>
                <w:sz w:val="24"/>
              </w:rPr>
            </w:pPr>
            <w:r>
              <w:rPr>
                <w:sz w:val="24"/>
              </w:rPr>
              <w:t>简要技术需求或服务要求</w:t>
            </w:r>
          </w:p>
        </w:tc>
      </w:tr>
      <w:tr w14:paraId="5B1B1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1271" w:type="dxa"/>
            <w:vAlign w:val="center"/>
          </w:tcPr>
          <w:p w14:paraId="0FAC8373">
            <w:pPr>
              <w:jc w:val="center"/>
              <w:rPr>
                <w:rFonts w:hint="default" w:eastAsia="宋体"/>
                <w:bCs/>
                <w:sz w:val="24"/>
                <w:lang w:val="en-US" w:eastAsia="zh-CN"/>
              </w:rPr>
            </w:pPr>
            <w:r>
              <w:rPr>
                <w:rFonts w:hint="eastAsia"/>
                <w:bCs/>
                <w:sz w:val="24"/>
                <w:lang w:val="en-US" w:eastAsia="zh-CN"/>
              </w:rPr>
              <w:t>05</w:t>
            </w:r>
          </w:p>
        </w:tc>
        <w:tc>
          <w:tcPr>
            <w:tcW w:w="2875" w:type="dxa"/>
            <w:vAlign w:val="center"/>
          </w:tcPr>
          <w:p w14:paraId="683B820E">
            <w:pPr>
              <w:jc w:val="center"/>
              <w:rPr>
                <w:bCs/>
                <w:sz w:val="24"/>
              </w:rPr>
            </w:pPr>
            <w:r>
              <w:rPr>
                <w:rFonts w:hint="eastAsia" w:ascii="宋体" w:hAnsi="宋体" w:cs="宋体"/>
                <w:spacing w:val="-4"/>
                <w:position w:val="17"/>
                <w:sz w:val="24"/>
              </w:rPr>
              <w:t>信息系统运维类项目</w:t>
            </w:r>
            <w:r>
              <w:rPr>
                <w:rFonts w:hint="eastAsia" w:ascii="宋体" w:hAnsi="宋体" w:cs="宋体"/>
                <w:spacing w:val="-4"/>
                <w:position w:val="17"/>
                <w:sz w:val="24"/>
                <w:lang w:eastAsia="zh-CN"/>
              </w:rPr>
              <w:t>（</w:t>
            </w:r>
            <w:r>
              <w:rPr>
                <w:rFonts w:hint="eastAsia" w:ascii="宋体" w:hAnsi="宋体" w:cs="宋体"/>
                <w:spacing w:val="-4"/>
                <w:position w:val="17"/>
                <w:sz w:val="24"/>
              </w:rPr>
              <w:t>北京市森林防火指挥管理平台系统运维</w:t>
            </w:r>
            <w:r>
              <w:rPr>
                <w:rFonts w:hint="eastAsia" w:ascii="宋体" w:hAnsi="宋体" w:cs="宋体"/>
                <w:spacing w:val="-4"/>
                <w:position w:val="17"/>
                <w:sz w:val="24"/>
                <w:lang w:eastAsia="zh-CN"/>
              </w:rPr>
              <w:t>）</w:t>
            </w:r>
          </w:p>
        </w:tc>
        <w:tc>
          <w:tcPr>
            <w:tcW w:w="2157" w:type="dxa"/>
            <w:vAlign w:val="center"/>
          </w:tcPr>
          <w:p w14:paraId="4DF94487">
            <w:pPr>
              <w:jc w:val="center"/>
              <w:rPr>
                <w:rFonts w:hint="eastAsia" w:ascii="宋体" w:hAnsi="宋体" w:cs="宋体"/>
                <w:spacing w:val="-4"/>
                <w:position w:val="17"/>
                <w:sz w:val="24"/>
              </w:rPr>
            </w:pPr>
            <w:r>
              <w:rPr>
                <w:rFonts w:hint="eastAsia" w:ascii="宋体" w:hAnsi="宋体" w:cs="宋体"/>
                <w:spacing w:val="-4"/>
                <w:position w:val="17"/>
                <w:sz w:val="24"/>
              </w:rPr>
              <w:t>30.4</w:t>
            </w:r>
          </w:p>
        </w:tc>
        <w:tc>
          <w:tcPr>
            <w:tcW w:w="2949" w:type="dxa"/>
            <w:vAlign w:val="center"/>
          </w:tcPr>
          <w:p w14:paraId="6EC6C908">
            <w:pPr>
              <w:jc w:val="left"/>
              <w:rPr>
                <w:rFonts w:hint="eastAsia" w:ascii="宋体" w:hAnsi="宋体" w:cs="宋体"/>
                <w:spacing w:val="-4"/>
                <w:position w:val="17"/>
                <w:sz w:val="24"/>
              </w:rPr>
            </w:pPr>
            <w:r>
              <w:rPr>
                <w:rFonts w:hint="eastAsia" w:ascii="宋体" w:hAnsi="宋体" w:cs="宋体"/>
                <w:sz w:val="24"/>
              </w:rPr>
              <w:t>对北京市园林绿化局及直属单位（森林防火事务中心、7个有林直属林场）、14个有林区园林绿化局等相关用户，针对北京市森林防火指挥管理平台系统运行进行运维保障。维护期为1年，维护内容包括：远程运维、现场运维、系统巡检、重要节点保障等内容（具体内容详见招标文件。）</w:t>
            </w:r>
          </w:p>
        </w:tc>
      </w:tr>
    </w:tbl>
    <w:p w14:paraId="5EC38E9C">
      <w:pPr>
        <w:spacing w:line="360" w:lineRule="auto"/>
        <w:ind w:firstLine="480" w:firstLineChars="200"/>
        <w:rPr>
          <w:bCs/>
          <w:sz w:val="24"/>
        </w:rPr>
      </w:pPr>
      <w:r>
        <w:rPr>
          <w:rFonts w:hint="eastAsia" w:ascii="宋体" w:hAnsi="宋体" w:cs="宋体"/>
          <w:sz w:val="24"/>
        </w:rPr>
        <w:t>2.</w:t>
      </w:r>
      <w:r>
        <w:rPr>
          <w:bCs/>
          <w:sz w:val="24"/>
        </w:rPr>
        <w:t xml:space="preserve"> 项目背景/项目概述</w:t>
      </w:r>
    </w:p>
    <w:p w14:paraId="62926C85">
      <w:pPr>
        <w:numPr>
          <w:ilvl w:val="0"/>
          <w:numId w:val="17"/>
        </w:numPr>
        <w:spacing w:line="360" w:lineRule="auto"/>
        <w:ind w:firstLine="480" w:firstLineChars="200"/>
        <w:rPr>
          <w:rFonts w:hint="eastAsia" w:ascii="宋体" w:hAnsi="宋体" w:cs="宋体"/>
          <w:sz w:val="24"/>
        </w:rPr>
      </w:pPr>
      <w:r>
        <w:rPr>
          <w:rFonts w:hint="eastAsia" w:ascii="宋体" w:hAnsi="宋体" w:cs="宋体"/>
          <w:sz w:val="24"/>
        </w:rPr>
        <w:t>北京市森林防火指挥管理平台系统（以下简称“系统”），以融合人工智能、通信、物联网、大数据、云计算、知识图谱等基础平台和技术为支撑，围绕森林火险监测、预警、指挥、决策等业务，实现森林防火数据资源监测、采集、治理、共享、分析、应用，建设集防火监测预警、火情早期处理、基础数据、业务综合管理等多系统、多功能于一体的森林防火指挥管理平台，实现全市域覆盖的林火监测，实现二维、三维场景下的动态管控和辅助支撑，为森林火险监测、预警、指挥、决策提供技术支撑和科学依据，实现实时感知、精确指挥的一体化智慧监管体系。目前系统正在有序使用，为进一步保障北京市森林防火指挥管理平台稳定运行持续发挥平台作用，需开展系统运维工作。</w:t>
      </w:r>
    </w:p>
    <w:p w14:paraId="7B1EF39A">
      <w:pPr>
        <w:numPr>
          <w:ilvl w:val="0"/>
          <w:numId w:val="17"/>
        </w:numPr>
        <w:spacing w:line="360" w:lineRule="auto"/>
        <w:ind w:firstLine="480" w:firstLineChars="200"/>
        <w:rPr>
          <w:rFonts w:hint="eastAsia" w:ascii="宋体" w:hAnsi="宋体" w:cs="宋体"/>
          <w:sz w:val="24"/>
        </w:rPr>
      </w:pPr>
      <w:r>
        <w:rPr>
          <w:rFonts w:hint="eastAsia" w:ascii="宋体" w:hAnsi="宋体" w:cs="宋体"/>
          <w:sz w:val="24"/>
        </w:rPr>
        <w:t>商务要求</w:t>
      </w:r>
    </w:p>
    <w:p w14:paraId="17F98A74">
      <w:pPr>
        <w:spacing w:line="360" w:lineRule="auto"/>
        <w:ind w:firstLine="480" w:firstLineChars="200"/>
        <w:rPr>
          <w:rFonts w:hint="eastAsia" w:ascii="宋体" w:hAnsi="宋体" w:cs="宋体"/>
          <w:sz w:val="24"/>
          <w:highlight w:val="none"/>
        </w:rPr>
      </w:pPr>
      <w:r>
        <w:rPr>
          <w:rFonts w:ascii="宋体" w:hAnsi="宋体" w:cs="宋体"/>
          <w:sz w:val="24"/>
          <w:highlight w:val="none"/>
        </w:rPr>
        <w:t>1. 交付（实施）的时间（期限）和地点（范围）</w:t>
      </w:r>
    </w:p>
    <w:p w14:paraId="5B413F8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本次项目服务周期为：</w:t>
      </w:r>
      <w:r>
        <w:rPr>
          <w:rFonts w:hint="eastAsia" w:ascii="宋体" w:hAnsi="宋体"/>
          <w:sz w:val="24"/>
          <w:highlight w:val="none"/>
        </w:rPr>
        <w:t>202</w:t>
      </w:r>
      <w:r>
        <w:rPr>
          <w:rFonts w:hint="eastAsia" w:ascii="宋体" w:hAnsi="宋体"/>
          <w:sz w:val="24"/>
          <w:highlight w:val="none"/>
          <w:lang w:val="en-US" w:eastAsia="zh-CN"/>
        </w:rPr>
        <w:t>6</w:t>
      </w:r>
      <w:r>
        <w:rPr>
          <w:rFonts w:hint="eastAsia" w:ascii="宋体" w:hAnsi="宋体"/>
          <w:sz w:val="24"/>
          <w:highlight w:val="none"/>
        </w:rPr>
        <w:t>年5月1日至</w:t>
      </w:r>
      <w:r>
        <w:rPr>
          <w:rFonts w:ascii="宋体" w:hAnsi="宋体"/>
          <w:sz w:val="24"/>
          <w:highlight w:val="none"/>
        </w:rPr>
        <w:t>202</w:t>
      </w:r>
      <w:r>
        <w:rPr>
          <w:rFonts w:hint="eastAsia" w:ascii="宋体" w:hAnsi="宋体"/>
          <w:sz w:val="24"/>
          <w:highlight w:val="none"/>
          <w:lang w:val="en-US" w:eastAsia="zh-CN"/>
        </w:rPr>
        <w:t>7</w:t>
      </w:r>
      <w:r>
        <w:rPr>
          <w:rFonts w:ascii="宋体" w:hAnsi="宋体"/>
          <w:sz w:val="24"/>
          <w:highlight w:val="none"/>
        </w:rPr>
        <w:t>年</w:t>
      </w:r>
      <w:r>
        <w:rPr>
          <w:rFonts w:hint="eastAsia" w:ascii="宋体" w:hAnsi="宋体"/>
          <w:sz w:val="24"/>
          <w:highlight w:val="none"/>
        </w:rPr>
        <w:t>4</w:t>
      </w:r>
      <w:r>
        <w:rPr>
          <w:rFonts w:ascii="宋体" w:hAnsi="宋体"/>
          <w:sz w:val="24"/>
          <w:highlight w:val="none"/>
        </w:rPr>
        <w:t>月3</w:t>
      </w:r>
      <w:r>
        <w:rPr>
          <w:rFonts w:hint="eastAsia" w:ascii="宋体" w:hAnsi="宋体"/>
          <w:sz w:val="24"/>
          <w:highlight w:val="none"/>
        </w:rPr>
        <w:t>0</w:t>
      </w:r>
      <w:r>
        <w:rPr>
          <w:rFonts w:ascii="宋体" w:hAnsi="宋体"/>
          <w:sz w:val="24"/>
          <w:highlight w:val="none"/>
        </w:rPr>
        <w:t>日</w:t>
      </w:r>
    </w:p>
    <w:p w14:paraId="71302C5C">
      <w:pPr>
        <w:spacing w:line="360" w:lineRule="auto"/>
        <w:ind w:firstLine="480" w:firstLineChars="200"/>
        <w:rPr>
          <w:rFonts w:hint="eastAsia" w:ascii="宋体" w:hAnsi="宋体" w:cs="宋体"/>
          <w:sz w:val="24"/>
          <w:highlight w:val="none"/>
        </w:rPr>
      </w:pPr>
      <w:r>
        <w:rPr>
          <w:rFonts w:ascii="宋体" w:hAnsi="宋体" w:cs="宋体"/>
          <w:sz w:val="24"/>
          <w:highlight w:val="none"/>
        </w:rPr>
        <w:t>2. 付款条件（进度和方式）</w:t>
      </w:r>
    </w:p>
    <w:bookmarkEnd w:id="860"/>
    <w:p w14:paraId="4C4DA744">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highlight w:val="none"/>
          <w:lang w:eastAsia="zh-CN"/>
        </w:rPr>
        <w:t>甲方按合同金额分 3次向乙方支付合同款</w:t>
      </w:r>
      <w:r>
        <w:rPr>
          <w:rFonts w:hint="eastAsia" w:ascii="宋体" w:hAnsi="宋体" w:eastAsia="宋体" w:cs="Times New Roman"/>
          <w:snapToGrid/>
          <w:color w:val="auto"/>
          <w:kern w:val="2"/>
          <w:sz w:val="24"/>
          <w:szCs w:val="24"/>
          <w:lang w:eastAsia="zh-CN"/>
        </w:rPr>
        <w:t>项, 以人民币结算。</w:t>
      </w:r>
    </w:p>
    <w:p w14:paraId="2D0705FA">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1.甲方在合同签订且财政资金拨付到位后</w:t>
      </w:r>
      <w:r>
        <w:rPr>
          <w:rFonts w:hint="eastAsia" w:ascii="宋体" w:hAnsi="宋体" w:cs="Times New Roman"/>
          <w:snapToGrid/>
          <w:color w:val="auto"/>
          <w:kern w:val="2"/>
          <w:sz w:val="24"/>
          <w:szCs w:val="24"/>
          <w:lang w:val="en-US" w:eastAsia="zh-CN"/>
        </w:rPr>
        <w:t>10</w:t>
      </w:r>
      <w:r>
        <w:rPr>
          <w:rFonts w:hint="eastAsia" w:ascii="宋体" w:hAnsi="宋体" w:eastAsia="宋体" w:cs="Times New Roman"/>
          <w:snapToGrid/>
          <w:color w:val="auto"/>
          <w:kern w:val="2"/>
          <w:sz w:val="24"/>
          <w:szCs w:val="24"/>
          <w:lang w:eastAsia="zh-CN"/>
        </w:rPr>
        <w:t>日内，甲方支付乙方合同价格30%作为第一笔款，即人民币大写</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元整（￥</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元）。同时，乙方在收到第一笔款项后，向甲方缴纳合同总额的10%作为履约保证金，即人民币大写</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元整（￥</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lang w:eastAsia="zh-CN"/>
        </w:rPr>
        <w:t>元）。</w:t>
      </w:r>
    </w:p>
    <w:p w14:paraId="5F59F133">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2.在202</w:t>
      </w:r>
      <w:r>
        <w:rPr>
          <w:rFonts w:hint="eastAsia" w:ascii="宋体" w:hAnsi="宋体" w:eastAsia="宋体" w:cs="Times New Roman"/>
          <w:snapToGrid/>
          <w:color w:val="auto"/>
          <w:kern w:val="2"/>
          <w:sz w:val="24"/>
          <w:szCs w:val="24"/>
          <w:lang w:val="en-US" w:eastAsia="zh-CN"/>
        </w:rPr>
        <w:t>6</w:t>
      </w:r>
      <w:r>
        <w:rPr>
          <w:rFonts w:hint="eastAsia" w:ascii="宋体" w:hAnsi="宋体" w:eastAsia="宋体" w:cs="Times New Roman"/>
          <w:snapToGrid/>
          <w:color w:val="auto"/>
          <w:kern w:val="2"/>
          <w:sz w:val="24"/>
          <w:szCs w:val="24"/>
          <w:lang w:eastAsia="zh-CN"/>
        </w:rPr>
        <w:t>年12月完成第二笔支付，乙方向甲方递交阶段工作报告，甲方确认无误后，在</w:t>
      </w:r>
      <w:r>
        <w:rPr>
          <w:rFonts w:hint="eastAsia" w:ascii="宋体" w:hAnsi="宋体" w:cs="Times New Roman"/>
          <w:snapToGrid/>
          <w:color w:val="auto"/>
          <w:kern w:val="2"/>
          <w:sz w:val="24"/>
          <w:szCs w:val="24"/>
          <w:lang w:val="en-US" w:eastAsia="zh-CN"/>
        </w:rPr>
        <w:t>10</w:t>
      </w:r>
      <w:r>
        <w:rPr>
          <w:rFonts w:hint="eastAsia" w:ascii="宋体" w:hAnsi="宋体" w:eastAsia="宋体" w:cs="Times New Roman"/>
          <w:snapToGrid/>
          <w:color w:val="auto"/>
          <w:kern w:val="2"/>
          <w:sz w:val="24"/>
          <w:szCs w:val="24"/>
          <w:lang w:eastAsia="zh-CN"/>
        </w:rPr>
        <w:t>日内甲方支付乙方合同价格50%作为第二笔款，即人民币大写</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元整（￥</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lang w:eastAsia="zh-CN"/>
        </w:rPr>
        <w:t>元）。</w:t>
      </w:r>
    </w:p>
    <w:p w14:paraId="6E0FBB33">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3.服务期满完成项目所有服务内容，并通过甲方项目验收后，在</w:t>
      </w:r>
      <w:r>
        <w:rPr>
          <w:rFonts w:hint="eastAsia" w:ascii="宋体" w:hAnsi="宋体" w:cs="Times New Roman"/>
          <w:snapToGrid/>
          <w:color w:val="auto"/>
          <w:kern w:val="2"/>
          <w:sz w:val="24"/>
          <w:szCs w:val="24"/>
          <w:lang w:val="en-US" w:eastAsia="zh-CN"/>
        </w:rPr>
        <w:t>10</w:t>
      </w:r>
      <w:r>
        <w:rPr>
          <w:rFonts w:hint="eastAsia" w:ascii="宋体" w:hAnsi="宋体" w:eastAsia="宋体" w:cs="Times New Roman"/>
          <w:snapToGrid/>
          <w:color w:val="auto"/>
          <w:kern w:val="2"/>
          <w:sz w:val="24"/>
          <w:szCs w:val="24"/>
          <w:lang w:eastAsia="zh-CN"/>
        </w:rPr>
        <w:t>日内甲方支付乙方本合同剩余款20%，即人民币大写</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lang w:eastAsia="zh-CN"/>
        </w:rPr>
        <w:t>元整（￥</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lang w:eastAsia="zh-CN"/>
        </w:rPr>
        <w:t>元）。同时，无息返还合同履约保证金，即人民币大写</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元整（￥</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元）。</w:t>
      </w:r>
    </w:p>
    <w:p w14:paraId="474D3AAD">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4.如遇财政资金拨付延迟，甲方对乙方付款时间可以顺延。</w:t>
      </w:r>
    </w:p>
    <w:p w14:paraId="6D188964">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5.</w:t>
      </w:r>
      <w:r>
        <w:rPr>
          <w:rFonts w:ascii="宋体" w:hAnsi="宋体" w:eastAsia="宋体" w:cs="Times New Roman"/>
          <w:snapToGrid/>
          <w:color w:val="auto"/>
          <w:kern w:val="2"/>
          <w:sz w:val="24"/>
          <w:szCs w:val="24"/>
          <w:lang w:eastAsia="zh-CN"/>
        </w:rPr>
        <w:t>甲方每次按合同付款前，乙方向甲方出具正式等额、合法的</w:t>
      </w:r>
      <w:r>
        <w:rPr>
          <w:rFonts w:hint="eastAsia" w:ascii="宋体" w:hAnsi="宋体" w:eastAsia="宋体" w:cs="Times New Roman"/>
          <w:snapToGrid/>
          <w:color w:val="auto"/>
          <w:kern w:val="2"/>
          <w:sz w:val="24"/>
          <w:szCs w:val="24"/>
          <w:lang w:eastAsia="zh-CN"/>
        </w:rPr>
        <w:t>增值税</w:t>
      </w:r>
      <w:r>
        <w:rPr>
          <w:rFonts w:ascii="宋体" w:hAnsi="宋体" w:eastAsia="宋体" w:cs="Times New Roman"/>
          <w:snapToGrid/>
          <w:color w:val="auto"/>
          <w:kern w:val="2"/>
          <w:sz w:val="24"/>
          <w:szCs w:val="24"/>
          <w:lang w:eastAsia="zh-CN"/>
        </w:rPr>
        <w:t>发票。乙方未按要求提供发票的，甲方有权拒绝付款，且该拒付不构成甲方违约。如乙方向甲方提供的发票不符合本合同约定或法律规定，因此给甲方造成的一切损失由乙方承担（包括但不限于损害赔偿、消除影响等）。</w:t>
      </w:r>
    </w:p>
    <w:p w14:paraId="7ABB03AB">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6.服务期满且通过验收后乙方不存在违约情况下，甲方</w:t>
      </w:r>
      <w:r>
        <w:rPr>
          <w:rFonts w:hint="eastAsia" w:ascii="宋体" w:hAnsi="宋体" w:cs="Times New Roman"/>
          <w:snapToGrid/>
          <w:color w:val="auto"/>
          <w:kern w:val="2"/>
          <w:sz w:val="24"/>
          <w:szCs w:val="24"/>
          <w:lang w:val="en-US" w:eastAsia="zh-CN"/>
        </w:rPr>
        <w:t>10</w:t>
      </w:r>
      <w:r>
        <w:rPr>
          <w:rFonts w:hint="eastAsia" w:ascii="宋体" w:hAnsi="宋体" w:eastAsia="宋体" w:cs="Times New Roman"/>
          <w:snapToGrid/>
          <w:color w:val="auto"/>
          <w:kern w:val="2"/>
          <w:sz w:val="24"/>
          <w:szCs w:val="24"/>
          <w:lang w:eastAsia="zh-CN"/>
        </w:rPr>
        <w:t>个工作日内全额返还乙方履约保证金。</w:t>
      </w:r>
    </w:p>
    <w:p w14:paraId="2D390E16">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7.如项目未通过甲方验收的，在乙方完成整改并达到甲方要求之前，尚未支付的部分，甲方有权暂停支付，且无须承担任何责任。</w:t>
      </w:r>
    </w:p>
    <w:p w14:paraId="5F6C5650">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8.</w:t>
      </w:r>
      <w:r>
        <w:rPr>
          <w:rFonts w:ascii="宋体" w:hAnsi="宋体" w:eastAsia="宋体" w:cs="Times New Roman"/>
          <w:snapToGrid/>
          <w:color w:val="auto"/>
          <w:kern w:val="2"/>
          <w:sz w:val="24"/>
          <w:szCs w:val="24"/>
          <w:lang w:eastAsia="zh-CN"/>
        </w:rPr>
        <w:t>以上所有合同经费的支付，均以财政预算资金拨付到位为前提条件。甲方支付项目经费时，</w:t>
      </w:r>
      <w:r>
        <w:rPr>
          <w:rFonts w:hint="eastAsia" w:ascii="宋体" w:hAnsi="宋体" w:eastAsia="宋体" w:cs="Times New Roman"/>
          <w:snapToGrid/>
          <w:color w:val="auto"/>
          <w:kern w:val="2"/>
          <w:sz w:val="24"/>
          <w:szCs w:val="24"/>
          <w:lang w:eastAsia="zh-CN"/>
        </w:rPr>
        <w:t>如遇市财政国库结账等特殊时期，具体支付时间将根据北京市财政局的有关规定执行。此时不视为甲方违约。</w:t>
      </w:r>
    </w:p>
    <w:p w14:paraId="2FCFA647">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9.</w:t>
      </w:r>
      <w:r>
        <w:rPr>
          <w:rFonts w:ascii="宋体" w:hAnsi="宋体" w:eastAsia="宋体" w:cs="Times New Roman"/>
          <w:snapToGrid/>
          <w:color w:val="auto"/>
          <w:kern w:val="2"/>
          <w:sz w:val="24"/>
          <w:szCs w:val="24"/>
          <w:lang w:eastAsia="zh-CN"/>
        </w:rPr>
        <w:t>由于甲方单位整体搬迁</w:t>
      </w:r>
      <w:r>
        <w:rPr>
          <w:rFonts w:hint="eastAsia" w:ascii="宋体" w:hAnsi="宋体" w:eastAsia="宋体" w:cs="Times New Roman"/>
          <w:snapToGrid/>
          <w:color w:val="auto"/>
          <w:kern w:val="2"/>
          <w:sz w:val="24"/>
          <w:szCs w:val="24"/>
          <w:lang w:eastAsia="zh-CN"/>
        </w:rPr>
        <w:t>或因政策原因改制等情况，导致合同付款进度延后的，可按照甲方要求做适当延长，免除甲方相应的违约责任。</w:t>
      </w:r>
    </w:p>
    <w:p w14:paraId="6B30DAE6">
      <w:pPr>
        <w:spacing w:line="440" w:lineRule="exact"/>
        <w:ind w:firstLine="480" w:firstLineChars="200"/>
        <w:rPr>
          <w:rFonts w:hint="default" w:ascii="宋体" w:hAnsi="宋体" w:cs="宋体"/>
          <w:sz w:val="24"/>
          <w:lang w:val="en-US"/>
        </w:rPr>
      </w:pPr>
      <w:r>
        <w:rPr>
          <w:rFonts w:hint="eastAsia" w:ascii="宋体" w:hAnsi="宋体" w:cs="宋体"/>
          <w:sz w:val="24"/>
          <w:lang w:val="en-US" w:eastAsia="zh-CN"/>
        </w:rPr>
        <w:t>四</w:t>
      </w:r>
      <w:r>
        <w:rPr>
          <w:rFonts w:hint="eastAsia" w:ascii="宋体" w:hAnsi="宋体" w:cs="宋体"/>
          <w:sz w:val="24"/>
        </w:rPr>
        <w:t>、</w:t>
      </w:r>
      <w:r>
        <w:rPr>
          <w:rFonts w:hint="eastAsia" w:ascii="宋体" w:hAnsi="宋体" w:cs="宋体"/>
          <w:sz w:val="24"/>
          <w:lang w:val="en-US" w:eastAsia="zh-CN"/>
        </w:rPr>
        <w:t>技术要求</w:t>
      </w:r>
    </w:p>
    <w:p w14:paraId="4C4A923B">
      <w:pPr>
        <w:spacing w:line="440" w:lineRule="exact"/>
        <w:ind w:firstLine="480" w:firstLineChars="200"/>
        <w:rPr>
          <w:rFonts w:hint="eastAsia" w:ascii="宋体" w:hAnsi="宋体" w:cs="宋体"/>
          <w:sz w:val="24"/>
        </w:rPr>
      </w:pPr>
      <w:r>
        <w:rPr>
          <w:rFonts w:hint="eastAsia" w:ascii="宋体" w:hAnsi="宋体" w:cs="宋体"/>
          <w:sz w:val="24"/>
        </w:rPr>
        <w:t>（一）服务内容</w:t>
      </w:r>
    </w:p>
    <w:p w14:paraId="63D8B1D4">
      <w:pPr>
        <w:spacing w:line="440" w:lineRule="exact"/>
        <w:ind w:firstLine="480" w:firstLineChars="200"/>
        <w:rPr>
          <w:rFonts w:hint="eastAsia" w:ascii="宋体" w:hAnsi="宋体" w:cs="宋体"/>
          <w:sz w:val="24"/>
        </w:rPr>
      </w:pPr>
      <w:r>
        <w:rPr>
          <w:rFonts w:hint="eastAsia" w:ascii="宋体" w:hAnsi="宋体" w:cs="宋体"/>
          <w:sz w:val="24"/>
        </w:rPr>
        <w:t>本项目包括远程运维、现场运维、系统巡检、重要节点保障等四方面内容，具体如下：</w:t>
      </w:r>
    </w:p>
    <w:p w14:paraId="0B2B0E66">
      <w:pPr>
        <w:spacing w:line="440" w:lineRule="exact"/>
        <w:ind w:firstLine="480" w:firstLineChars="200"/>
        <w:rPr>
          <w:rFonts w:hint="eastAsia" w:ascii="宋体" w:hAnsi="宋体" w:cs="宋体"/>
          <w:sz w:val="24"/>
        </w:rPr>
      </w:pPr>
      <w:r>
        <w:rPr>
          <w:rFonts w:hint="eastAsia" w:ascii="宋体" w:hAnsi="宋体" w:cs="宋体"/>
          <w:sz w:val="24"/>
        </w:rPr>
        <w:t>（1）远程运维</w:t>
      </w:r>
    </w:p>
    <w:p w14:paraId="0DD4269D">
      <w:pPr>
        <w:spacing w:line="440" w:lineRule="exact"/>
        <w:ind w:firstLine="480" w:firstLineChars="200"/>
        <w:rPr>
          <w:rFonts w:hint="eastAsia" w:ascii="宋体" w:hAnsi="宋体" w:cs="宋体"/>
          <w:sz w:val="24"/>
        </w:rPr>
      </w:pPr>
      <w:r>
        <w:rPr>
          <w:rFonts w:hint="eastAsia" w:ascii="宋体" w:hAnsi="宋体" w:cs="宋体"/>
          <w:sz w:val="24"/>
        </w:rPr>
        <w:t>面向系统运行简单问题，能够通过微信、电话等远程通讯方式对业务人员进行系统的使用和维护进行操作讲解，并对简易故障进行排查，方便现场操作人员熟悉系统操作，快速解决简单故障，提高维护效率，能够保障北京森林防火指挥平台可以得到7×24小时远程运维响应。</w:t>
      </w:r>
    </w:p>
    <w:p w14:paraId="647B739F">
      <w:pPr>
        <w:spacing w:line="440" w:lineRule="exact"/>
        <w:ind w:firstLine="480" w:firstLineChars="200"/>
        <w:rPr>
          <w:rFonts w:hint="eastAsia" w:ascii="宋体" w:hAnsi="宋体" w:cs="宋体"/>
          <w:sz w:val="24"/>
          <w:highlight w:val="none"/>
        </w:rPr>
      </w:pPr>
      <w:r>
        <w:rPr>
          <w:rFonts w:hint="eastAsia" w:ascii="宋体" w:hAnsi="宋体" w:cs="宋体"/>
          <w:sz w:val="24"/>
          <w:highlight w:val="none"/>
        </w:rPr>
        <w:t>（2）现场运维</w:t>
      </w:r>
    </w:p>
    <w:p w14:paraId="6F0F926B">
      <w:pPr>
        <w:spacing w:line="440" w:lineRule="exact"/>
        <w:ind w:firstLine="480" w:firstLineChars="200"/>
        <w:rPr>
          <w:rFonts w:hint="eastAsia" w:ascii="宋体" w:hAnsi="宋体" w:cs="宋体"/>
          <w:sz w:val="24"/>
        </w:rPr>
      </w:pPr>
      <w:r>
        <w:rPr>
          <w:rFonts w:hint="eastAsia" w:ascii="宋体" w:hAnsi="宋体" w:cs="宋体"/>
          <w:sz w:val="24"/>
          <w:highlight w:val="none"/>
        </w:rPr>
        <w:t>对部署在北京市园林绿</w:t>
      </w:r>
      <w:r>
        <w:rPr>
          <w:rFonts w:hint="eastAsia" w:ascii="宋体" w:hAnsi="宋体" w:cs="宋体"/>
          <w:sz w:val="24"/>
        </w:rPr>
        <w:t>化局指挥中心以及森林防火事务中心的系统服务器软件、数据库、操作系统、安全部署环境、应用软件等进行日常检测、故障处理、数据备份、数据更新，其中日常检测频率不少于1次/日，数据备份频率不少于1次/周，数据更新频率不少于1次/月。</w:t>
      </w:r>
    </w:p>
    <w:p w14:paraId="43711625">
      <w:pPr>
        <w:spacing w:line="440" w:lineRule="exact"/>
        <w:ind w:firstLine="480" w:firstLineChars="200"/>
        <w:rPr>
          <w:rFonts w:hint="eastAsia" w:ascii="宋体" w:hAnsi="宋体" w:cs="宋体"/>
          <w:sz w:val="24"/>
        </w:rPr>
      </w:pPr>
      <w:r>
        <w:rPr>
          <w:rFonts w:hint="eastAsia" w:ascii="宋体" w:hAnsi="宋体" w:cs="宋体"/>
          <w:sz w:val="24"/>
        </w:rPr>
        <w:t>（3）巡检服务</w:t>
      </w:r>
    </w:p>
    <w:p w14:paraId="646B6C45">
      <w:pPr>
        <w:spacing w:line="440" w:lineRule="exact"/>
        <w:ind w:firstLine="480" w:firstLineChars="200"/>
        <w:rPr>
          <w:rFonts w:hint="eastAsia" w:ascii="宋体" w:hAnsi="宋体" w:cs="宋体"/>
          <w:sz w:val="24"/>
        </w:rPr>
      </w:pPr>
      <w:r>
        <w:rPr>
          <w:rFonts w:hint="eastAsia" w:ascii="宋体" w:hAnsi="宋体" w:cs="宋体"/>
          <w:sz w:val="24"/>
        </w:rPr>
        <w:t>运维期内对北京市园林绿化局指挥中心进行定期巡检。包含周巡检、月巡检以及季度巡检，即每周、每月、每季度进行1次巡检运维，确保系统能够持续发挥对森林防火业务支撑作用。</w:t>
      </w:r>
    </w:p>
    <w:p w14:paraId="08258350">
      <w:pPr>
        <w:spacing w:line="440" w:lineRule="exact"/>
        <w:ind w:firstLine="480" w:firstLineChars="200"/>
        <w:rPr>
          <w:rFonts w:hint="eastAsia" w:ascii="宋体" w:hAnsi="宋体" w:cs="宋体"/>
          <w:sz w:val="24"/>
        </w:rPr>
      </w:pPr>
      <w:r>
        <w:rPr>
          <w:rFonts w:hint="eastAsia" w:ascii="宋体" w:hAnsi="宋体" w:cs="宋体"/>
          <w:sz w:val="24"/>
        </w:rPr>
        <w:t>（4）重要日期保障</w:t>
      </w:r>
    </w:p>
    <w:p w14:paraId="222B4B49">
      <w:pPr>
        <w:spacing w:line="440" w:lineRule="exact"/>
        <w:ind w:firstLine="480" w:firstLineChars="200"/>
        <w:rPr>
          <w:rFonts w:hint="eastAsia" w:ascii="宋体" w:hAnsi="宋体" w:cs="宋体"/>
          <w:sz w:val="24"/>
        </w:rPr>
      </w:pPr>
      <w:r>
        <w:rPr>
          <w:rFonts w:hint="eastAsia" w:ascii="宋体" w:hAnsi="宋体" w:cs="宋体"/>
          <w:sz w:val="24"/>
        </w:rPr>
        <w:t>针对重大活动、节假日等重点时期，实现在重点日期之前对系统进行模拟测试，并在重要日期当日赴操作现场保障，确保系统平稳运行。</w:t>
      </w:r>
    </w:p>
    <w:p w14:paraId="71F40456">
      <w:pPr>
        <w:spacing w:line="440" w:lineRule="exact"/>
        <w:ind w:firstLine="480" w:firstLineChars="200"/>
        <w:rPr>
          <w:rFonts w:hint="eastAsia" w:ascii="宋体" w:hAnsi="宋体" w:cs="宋体"/>
          <w:sz w:val="24"/>
        </w:rPr>
      </w:pPr>
      <w:r>
        <w:rPr>
          <w:rFonts w:hint="eastAsia" w:ascii="宋体" w:hAnsi="宋体" w:cs="宋体"/>
          <w:sz w:val="24"/>
        </w:rPr>
        <w:t>（二）服务成果及响应机制</w:t>
      </w:r>
    </w:p>
    <w:p w14:paraId="395748C2">
      <w:pPr>
        <w:spacing w:line="440" w:lineRule="exact"/>
        <w:ind w:firstLine="480" w:firstLineChars="200"/>
        <w:rPr>
          <w:rFonts w:hint="eastAsia" w:ascii="宋体" w:hAnsi="宋体" w:cs="宋体"/>
          <w:sz w:val="24"/>
        </w:rPr>
      </w:pPr>
      <w:r>
        <w:rPr>
          <w:rFonts w:hint="eastAsia" w:ascii="宋体" w:hAnsi="宋体" w:cs="宋体"/>
          <w:sz w:val="24"/>
        </w:rPr>
        <w:t>投标供应商需在项目结束后需提交运维方案、运维（巡检）记录单、运维月报、故障响应记录、运维总结报告等服务成果；</w:t>
      </w:r>
    </w:p>
    <w:p w14:paraId="648F1B82">
      <w:pPr>
        <w:spacing w:line="440" w:lineRule="exact"/>
        <w:ind w:firstLine="480" w:firstLineChars="200"/>
        <w:rPr>
          <w:rFonts w:hint="eastAsia" w:ascii="宋体" w:hAnsi="宋体" w:cs="宋体"/>
          <w:sz w:val="24"/>
        </w:rPr>
      </w:pPr>
      <w:r>
        <w:rPr>
          <w:rFonts w:hint="eastAsia" w:ascii="宋体" w:hAnsi="宋体" w:cs="宋体"/>
          <w:sz w:val="24"/>
        </w:rPr>
        <w:t>投标供应商需建立故障处理与应急响应机制，确保快速有效解决故障。一旦系统出现问题，运维人员需在1小时内响应，24小时内赴现场处理问题（紧急情况下2小时内达到现场），并在每次故障处理后形成详细记录。</w:t>
      </w:r>
    </w:p>
    <w:p w14:paraId="611F2CAE">
      <w:pPr>
        <w:spacing w:line="440" w:lineRule="exact"/>
        <w:ind w:firstLine="480" w:firstLineChars="200"/>
        <w:rPr>
          <w:rFonts w:hint="eastAsia" w:ascii="宋体" w:hAnsi="宋体" w:cs="宋体"/>
          <w:sz w:val="24"/>
        </w:rPr>
      </w:pPr>
      <w:r>
        <w:rPr>
          <w:rFonts w:hint="eastAsia" w:ascii="宋体" w:hAnsi="宋体" w:cs="宋体"/>
          <w:sz w:val="24"/>
          <w:lang w:val="en-US" w:eastAsia="zh-CN"/>
        </w:rPr>
        <w:t>五</w:t>
      </w:r>
      <w:r>
        <w:rPr>
          <w:rFonts w:ascii="宋体" w:hAnsi="宋体" w:cs="宋体"/>
          <w:sz w:val="24"/>
        </w:rPr>
        <w:t>、</w:t>
      </w:r>
      <w:r>
        <w:rPr>
          <w:rFonts w:hint="eastAsia" w:ascii="宋体" w:hAnsi="宋体" w:cs="宋体"/>
          <w:sz w:val="24"/>
        </w:rPr>
        <w:t>服务人员及要求</w:t>
      </w:r>
    </w:p>
    <w:p w14:paraId="040202FB">
      <w:pPr>
        <w:spacing w:line="440" w:lineRule="exact"/>
        <w:ind w:firstLine="480" w:firstLineChars="200"/>
        <w:rPr>
          <w:rFonts w:hint="eastAsia" w:ascii="宋体" w:hAnsi="宋体" w:cs="宋体"/>
          <w:sz w:val="24"/>
        </w:rPr>
      </w:pPr>
      <w:r>
        <w:rPr>
          <w:rFonts w:hint="eastAsia" w:ascii="宋体" w:hAnsi="宋体" w:cs="宋体"/>
          <w:sz w:val="24"/>
        </w:rPr>
        <w:t>为了保障项目的顺利开展</w:t>
      </w:r>
      <w:r>
        <w:rPr>
          <w:rFonts w:ascii="宋体" w:hAnsi="宋体" w:cs="宋体"/>
          <w:sz w:val="24"/>
        </w:rPr>
        <w:t>，</w:t>
      </w:r>
      <w:r>
        <w:rPr>
          <w:rFonts w:hint="eastAsia" w:ascii="宋体" w:hAnsi="宋体" w:cs="宋体"/>
          <w:sz w:val="24"/>
        </w:rPr>
        <w:t>中标供应商须配备具有专业能力的技术人员</w:t>
      </w:r>
      <w:r>
        <w:rPr>
          <w:rFonts w:hint="eastAsia" w:ascii="宋体" w:hAnsi="宋体" w:cs="宋体"/>
          <w:sz w:val="24"/>
          <w:lang w:val="en-US" w:eastAsia="zh-CN"/>
        </w:rPr>
        <w:t>4</w:t>
      </w:r>
      <w:r>
        <w:rPr>
          <w:rFonts w:hint="eastAsia" w:ascii="宋体" w:hAnsi="宋体" w:cs="宋体"/>
          <w:sz w:val="24"/>
        </w:rPr>
        <w:t>人全面负责项目运维沟通、协调、问题反馈、问题解决等，确保运维工作顺利开展。参与项目人员均应属于中标供应商在编人员，不得采用任何形式的分包方式进行管理。如遇特殊情况原有人员无法参与本项目，需在征得森林防火事务中心同意情况下，更换有同等能力的人员。</w:t>
      </w:r>
    </w:p>
    <w:p w14:paraId="28506ACD">
      <w:pPr>
        <w:pStyle w:val="2"/>
        <w:rPr>
          <w:rFonts w:hint="default" w:eastAsia="宋体"/>
          <w:lang w:val="en-US" w:eastAsia="zh-CN"/>
        </w:rPr>
      </w:pPr>
      <w:r>
        <w:rPr>
          <w:rFonts w:hint="eastAsia" w:hAnsi="宋体" w:cs="宋体"/>
          <w:sz w:val="24"/>
          <w:lang w:val="en-US" w:eastAsia="zh-CN"/>
        </w:rPr>
        <w:t xml:space="preserve">   </w:t>
      </w:r>
      <w:r>
        <w:rPr>
          <w:rFonts w:hint="eastAsia" w:ascii="宋体" w:hAnsi="宋体" w:eastAsia="宋体" w:cs="宋体"/>
          <w:kern w:val="2"/>
          <w:sz w:val="24"/>
          <w:szCs w:val="24"/>
          <w:lang w:val="en-US" w:eastAsia="zh-CN" w:bidi="ar-SA"/>
        </w:rPr>
        <w:t xml:space="preserve"> </w:t>
      </w:r>
      <w:r>
        <w:rPr>
          <w:rFonts w:hint="eastAsia" w:hAnsi="宋体" w:cs="宋体"/>
          <w:kern w:val="2"/>
          <w:sz w:val="24"/>
          <w:szCs w:val="24"/>
          <w:lang w:val="en-US" w:eastAsia="zh-CN" w:bidi="ar-SA"/>
        </w:rPr>
        <w:t>六</w:t>
      </w:r>
      <w:r>
        <w:rPr>
          <w:rFonts w:hint="eastAsia" w:ascii="宋体" w:hAnsi="宋体" w:eastAsia="宋体" w:cs="宋体"/>
          <w:kern w:val="2"/>
          <w:sz w:val="24"/>
          <w:szCs w:val="24"/>
          <w:lang w:val="en-US" w:eastAsia="zh-CN" w:bidi="ar-SA"/>
        </w:rPr>
        <w:t>、验收标准：合格。（具体详见第六章拟签订的合同文本“第四部分  验收条款”）</w:t>
      </w:r>
    </w:p>
    <w:p w14:paraId="4094B88B">
      <w:pPr>
        <w:widowControl/>
        <w:jc w:val="left"/>
        <w:rPr>
          <w:rFonts w:hint="eastAsia" w:ascii="宋体" w:hAnsi="宋体" w:cs="宋体"/>
          <w:b/>
          <w:sz w:val="36"/>
          <w:szCs w:val="36"/>
        </w:rPr>
      </w:pPr>
      <w:r>
        <w:rPr>
          <w:rFonts w:hint="eastAsia" w:hAnsi="宋体" w:cs="宋体"/>
          <w:b/>
          <w:sz w:val="36"/>
          <w:szCs w:val="36"/>
        </w:rPr>
        <w:br w:type="page"/>
      </w:r>
    </w:p>
    <w:p w14:paraId="3A72AB94">
      <w:pPr>
        <w:pStyle w:val="5"/>
        <w:rPr>
          <w:rFonts w:hint="eastAsia" w:hAnsi="宋体" w:cs="宋体"/>
          <w:b/>
          <w:sz w:val="36"/>
          <w:szCs w:val="36"/>
          <w:highlight w:val="none"/>
        </w:rPr>
      </w:pPr>
    </w:p>
    <w:p w14:paraId="1FAAE63D">
      <w:pPr>
        <w:spacing w:line="360" w:lineRule="auto"/>
        <w:jc w:val="center"/>
        <w:outlineLvl w:val="0"/>
        <w:rPr>
          <w:b/>
          <w:sz w:val="36"/>
          <w:szCs w:val="36"/>
          <w:highlight w:val="none"/>
        </w:rPr>
      </w:pPr>
      <w:bookmarkStart w:id="861" w:name="_Toc99301425"/>
      <w:r>
        <w:rPr>
          <w:b/>
          <w:sz w:val="36"/>
          <w:szCs w:val="36"/>
          <w:highlight w:val="none"/>
        </w:rPr>
        <w:t>第六章   拟签订的合同文本</w:t>
      </w:r>
      <w:bookmarkEnd w:id="861"/>
    </w:p>
    <w:p w14:paraId="7A4F7A8A">
      <w:pPr>
        <w:tabs>
          <w:tab w:val="left" w:pos="900"/>
          <w:tab w:val="left" w:pos="1080"/>
        </w:tabs>
        <w:snapToGrid w:val="0"/>
        <w:spacing w:line="360" w:lineRule="auto"/>
        <w:rPr>
          <w:kern w:val="0"/>
          <w:sz w:val="18"/>
          <w:szCs w:val="18"/>
          <w:highlight w:val="none"/>
        </w:rPr>
      </w:pPr>
    </w:p>
    <w:p w14:paraId="0991CF4F">
      <w:pPr>
        <w:pStyle w:val="2"/>
        <w:rPr>
          <w:rFonts w:hint="default"/>
          <w:highlight w:val="none"/>
        </w:rPr>
      </w:pPr>
    </w:p>
    <w:p w14:paraId="3F5919CF">
      <w:pPr>
        <w:adjustRightInd w:val="0"/>
        <w:snapToGrid w:val="0"/>
        <w:spacing w:line="560" w:lineRule="exact"/>
        <w:ind w:left="2059" w:hanging="1684" w:hangingChars="468"/>
        <w:jc w:val="center"/>
        <w:rPr>
          <w:rFonts w:hint="eastAsia" w:ascii="方正黑体_GBK" w:hAnsi="方正黑体_GBK" w:eastAsia="方正黑体_GBK" w:cs="方正黑体_GBK"/>
          <w:bCs/>
          <w:kern w:val="44"/>
          <w:sz w:val="36"/>
          <w:szCs w:val="36"/>
        </w:rPr>
      </w:pPr>
      <w:r>
        <w:rPr>
          <w:rFonts w:hint="eastAsia" w:ascii="方正黑体_GBK" w:hAnsi="方正黑体_GBK" w:eastAsia="方正黑体_GBK" w:cs="方正黑体_GBK"/>
          <w:bCs/>
          <w:kern w:val="44"/>
          <w:sz w:val="36"/>
          <w:szCs w:val="36"/>
        </w:rPr>
        <w:t>信息系统运维类项目</w:t>
      </w:r>
    </w:p>
    <w:p w14:paraId="43F33276">
      <w:pPr>
        <w:adjustRightInd w:val="0"/>
        <w:snapToGrid w:val="0"/>
        <w:spacing w:line="560" w:lineRule="exact"/>
        <w:ind w:left="2059" w:hanging="1684" w:hangingChars="468"/>
        <w:jc w:val="center"/>
        <w:rPr>
          <w:rFonts w:hint="eastAsia" w:ascii="方正黑体_GBK" w:hAnsi="方正黑体_GBK" w:eastAsia="方正黑体_GBK" w:cs="方正黑体_GBK"/>
          <w:bCs/>
          <w:kern w:val="44"/>
          <w:sz w:val="36"/>
          <w:szCs w:val="36"/>
          <w:lang w:eastAsia="zh-CN"/>
        </w:rPr>
      </w:pPr>
      <w:r>
        <w:rPr>
          <w:rFonts w:hint="eastAsia" w:ascii="方正黑体_GBK" w:hAnsi="方正黑体_GBK" w:eastAsia="方正黑体_GBK" w:cs="方正黑体_GBK"/>
          <w:bCs/>
          <w:kern w:val="44"/>
          <w:sz w:val="36"/>
          <w:szCs w:val="36"/>
          <w:lang w:eastAsia="zh-CN"/>
        </w:rPr>
        <w:t>（</w:t>
      </w:r>
      <w:r>
        <w:rPr>
          <w:rFonts w:hint="eastAsia" w:ascii="方正黑体_GBK" w:hAnsi="方正黑体_GBK" w:eastAsia="方正黑体_GBK" w:cs="方正黑体_GBK"/>
          <w:bCs/>
          <w:kern w:val="44"/>
          <w:sz w:val="36"/>
          <w:szCs w:val="36"/>
        </w:rPr>
        <w:t>北京市森林防火指挥管理平台系统运维</w:t>
      </w:r>
      <w:r>
        <w:rPr>
          <w:rFonts w:hint="eastAsia" w:ascii="方正黑体_GBK" w:hAnsi="方正黑体_GBK" w:eastAsia="方正黑体_GBK" w:cs="方正黑体_GBK"/>
          <w:bCs/>
          <w:kern w:val="44"/>
          <w:sz w:val="36"/>
          <w:szCs w:val="36"/>
          <w:lang w:eastAsia="zh-CN"/>
        </w:rPr>
        <w:t>）</w:t>
      </w:r>
    </w:p>
    <w:p w14:paraId="2FE54EBF">
      <w:pPr>
        <w:adjustRightInd w:val="0"/>
        <w:snapToGrid w:val="0"/>
        <w:spacing w:line="560" w:lineRule="exact"/>
        <w:ind w:left="2059" w:hanging="1684" w:hangingChars="468"/>
        <w:jc w:val="center"/>
        <w:rPr>
          <w:rFonts w:hint="eastAsia" w:ascii="方正黑体_GBK" w:hAnsi="方正黑体_GBK" w:eastAsia="方正黑体_GBK" w:cs="方正黑体_GBK"/>
          <w:bCs/>
          <w:kern w:val="44"/>
          <w:sz w:val="36"/>
          <w:szCs w:val="36"/>
        </w:rPr>
      </w:pPr>
      <w:r>
        <w:rPr>
          <w:rFonts w:hint="eastAsia" w:ascii="方正黑体_GBK" w:hAnsi="方正黑体_GBK" w:eastAsia="方正黑体_GBK" w:cs="方正黑体_GBK"/>
          <w:bCs/>
          <w:kern w:val="44"/>
          <w:sz w:val="36"/>
          <w:szCs w:val="36"/>
        </w:rPr>
        <w:t>合同书</w:t>
      </w:r>
    </w:p>
    <w:p w14:paraId="0B0AD094">
      <w:pPr>
        <w:tabs>
          <w:tab w:val="left" w:pos="0"/>
          <w:tab w:val="left" w:pos="510"/>
          <w:tab w:val="left" w:pos="567"/>
          <w:tab w:val="left" w:pos="601"/>
        </w:tabs>
        <w:spacing w:line="560" w:lineRule="exact"/>
        <w:jc w:val="center"/>
        <w:rPr>
          <w:rFonts w:hint="eastAsia" w:ascii="宋体" w:hAnsi="宋体"/>
          <w:b/>
          <w:sz w:val="36"/>
          <w:szCs w:val="36"/>
        </w:rPr>
      </w:pPr>
    </w:p>
    <w:p w14:paraId="38F0736A">
      <w:pPr>
        <w:spacing w:line="560" w:lineRule="exact"/>
      </w:pPr>
    </w:p>
    <w:p w14:paraId="7B888571">
      <w:pPr>
        <w:spacing w:line="560" w:lineRule="exact"/>
      </w:pPr>
    </w:p>
    <w:p w14:paraId="3F743B62">
      <w:pPr>
        <w:adjustRightInd w:val="0"/>
        <w:snapToGrid w:val="0"/>
        <w:spacing w:line="560" w:lineRule="exact"/>
        <w:ind w:left="1310" w:hanging="1310" w:hangingChars="468"/>
        <w:jc w:val="left"/>
        <w:rPr>
          <w:rFonts w:hint="eastAsia" w:ascii="宋体" w:eastAsia="宋体"/>
          <w:sz w:val="28"/>
          <w:szCs w:val="28"/>
          <w:lang w:eastAsia="zh-CN"/>
        </w:rPr>
      </w:pPr>
      <w:r>
        <w:rPr>
          <w:rFonts w:hint="eastAsia" w:ascii="宋体"/>
          <w:sz w:val="28"/>
          <w:szCs w:val="28"/>
        </w:rPr>
        <w:t>项目名称：信息系统运维类项目</w:t>
      </w:r>
      <w:r>
        <w:rPr>
          <w:rFonts w:hint="eastAsia" w:ascii="宋体"/>
          <w:sz w:val="28"/>
          <w:szCs w:val="28"/>
          <w:lang w:eastAsia="zh-CN"/>
        </w:rPr>
        <w:t>（</w:t>
      </w:r>
      <w:r>
        <w:rPr>
          <w:rFonts w:hint="eastAsia" w:ascii="宋体"/>
          <w:sz w:val="28"/>
          <w:szCs w:val="28"/>
        </w:rPr>
        <w:t>北京市森林防火指挥管理平台系统运维</w:t>
      </w:r>
      <w:r>
        <w:rPr>
          <w:rFonts w:hint="eastAsia" w:ascii="宋体"/>
          <w:sz w:val="28"/>
          <w:szCs w:val="28"/>
          <w:lang w:eastAsia="zh-CN"/>
        </w:rPr>
        <w:t>）</w:t>
      </w:r>
    </w:p>
    <w:p w14:paraId="6916F7D7">
      <w:pPr>
        <w:tabs>
          <w:tab w:val="left" w:pos="0"/>
          <w:tab w:val="left" w:pos="510"/>
          <w:tab w:val="left" w:pos="567"/>
          <w:tab w:val="left" w:pos="601"/>
        </w:tabs>
        <w:spacing w:line="560" w:lineRule="exact"/>
        <w:rPr>
          <w:rFonts w:ascii="宋体"/>
          <w:sz w:val="28"/>
          <w:szCs w:val="28"/>
        </w:rPr>
      </w:pPr>
    </w:p>
    <w:p w14:paraId="312ED9C2">
      <w:pPr>
        <w:tabs>
          <w:tab w:val="left" w:pos="0"/>
          <w:tab w:val="left" w:pos="510"/>
          <w:tab w:val="left" w:pos="567"/>
          <w:tab w:val="left" w:pos="601"/>
        </w:tabs>
        <w:spacing w:line="560" w:lineRule="exact"/>
        <w:ind w:firstLine="980" w:firstLineChars="350"/>
        <w:rPr>
          <w:sz w:val="28"/>
          <w:szCs w:val="28"/>
        </w:rPr>
      </w:pPr>
      <w:r>
        <w:rPr>
          <w:rFonts w:hint="eastAsia" w:ascii="宋体"/>
          <w:sz w:val="28"/>
          <w:szCs w:val="28"/>
        </w:rPr>
        <w:t>甲</w:t>
      </w:r>
      <w:r>
        <w:rPr>
          <w:sz w:val="28"/>
          <w:szCs w:val="28"/>
        </w:rPr>
        <w:t xml:space="preserve">     </w:t>
      </w:r>
      <w:r>
        <w:rPr>
          <w:rFonts w:hint="eastAsia" w:ascii="宋体"/>
          <w:sz w:val="28"/>
          <w:szCs w:val="28"/>
        </w:rPr>
        <w:t>方：</w:t>
      </w:r>
      <w:r>
        <w:rPr>
          <w:rFonts w:hint="eastAsia"/>
          <w:sz w:val="28"/>
          <w:szCs w:val="28"/>
          <w:u w:val="single"/>
        </w:rPr>
        <w:t xml:space="preserve">                        </w:t>
      </w:r>
      <w:r>
        <w:rPr>
          <w:rFonts w:ascii="宋体"/>
          <w:sz w:val="28"/>
          <w:szCs w:val="28"/>
        </w:rPr>
        <w:t xml:space="preserve"> </w:t>
      </w:r>
    </w:p>
    <w:p w14:paraId="6D64BB78">
      <w:pPr>
        <w:tabs>
          <w:tab w:val="left" w:pos="0"/>
          <w:tab w:val="left" w:pos="510"/>
          <w:tab w:val="left" w:pos="567"/>
          <w:tab w:val="left" w:pos="601"/>
        </w:tabs>
        <w:spacing w:line="560" w:lineRule="exact"/>
        <w:ind w:firstLine="980" w:firstLineChars="350"/>
        <w:rPr>
          <w:sz w:val="28"/>
          <w:szCs w:val="28"/>
          <w:u w:val="single"/>
        </w:rPr>
      </w:pPr>
      <w:r>
        <w:rPr>
          <w:rFonts w:hint="eastAsia" w:ascii="宋体"/>
          <w:sz w:val="28"/>
          <w:szCs w:val="28"/>
        </w:rPr>
        <w:t>乙</w:t>
      </w:r>
      <w:r>
        <w:rPr>
          <w:sz w:val="28"/>
          <w:szCs w:val="28"/>
        </w:rPr>
        <w:t xml:space="preserve">     </w:t>
      </w:r>
      <w:r>
        <w:rPr>
          <w:rFonts w:hint="eastAsia" w:ascii="宋体"/>
          <w:sz w:val="28"/>
          <w:szCs w:val="28"/>
        </w:rPr>
        <w:t>方：</w:t>
      </w:r>
      <w:r>
        <w:rPr>
          <w:rFonts w:hint="eastAsia"/>
          <w:sz w:val="28"/>
          <w:szCs w:val="28"/>
          <w:u w:val="single"/>
        </w:rPr>
        <w:t xml:space="preserve">                   </w:t>
      </w:r>
      <w:r>
        <w:rPr>
          <w:sz w:val="28"/>
          <w:szCs w:val="28"/>
          <w:u w:val="single"/>
        </w:rPr>
        <w:t xml:space="preserve">     </w:t>
      </w:r>
    </w:p>
    <w:p w14:paraId="4C78DC2F">
      <w:pPr>
        <w:spacing w:line="560" w:lineRule="exact"/>
        <w:rPr>
          <w:rFonts w:ascii="宋体"/>
          <w:sz w:val="28"/>
          <w:szCs w:val="28"/>
        </w:rPr>
      </w:pPr>
      <w:r>
        <w:rPr>
          <w:rFonts w:ascii="宋体"/>
          <w:sz w:val="28"/>
          <w:szCs w:val="28"/>
        </w:rPr>
        <w:t xml:space="preserve">    </w:t>
      </w:r>
    </w:p>
    <w:p w14:paraId="53A3DF00">
      <w:pPr>
        <w:spacing w:line="560" w:lineRule="exact"/>
        <w:ind w:firstLine="560" w:firstLineChars="200"/>
        <w:rPr>
          <w:rFonts w:ascii="宋体"/>
          <w:sz w:val="28"/>
          <w:szCs w:val="28"/>
          <w:u w:val="single"/>
        </w:rPr>
      </w:pPr>
      <w:r>
        <w:rPr>
          <w:rFonts w:ascii="宋体"/>
          <w:sz w:val="28"/>
          <w:szCs w:val="28"/>
        </w:rPr>
        <w:t xml:space="preserve">    </w:t>
      </w:r>
      <w:r>
        <w:rPr>
          <w:rFonts w:hint="eastAsia" w:ascii="宋体"/>
          <w:sz w:val="28"/>
          <w:szCs w:val="28"/>
        </w:rPr>
        <w:t>签订日期：</w:t>
      </w:r>
      <w:r>
        <w:rPr>
          <w:rFonts w:ascii="宋体"/>
          <w:sz w:val="28"/>
          <w:szCs w:val="28"/>
          <w:u w:val="single"/>
        </w:rPr>
        <w:t xml:space="preserve">    </w:t>
      </w:r>
      <w:r>
        <w:rPr>
          <w:rFonts w:hint="eastAsia" w:ascii="宋体"/>
          <w:sz w:val="28"/>
          <w:szCs w:val="28"/>
          <w:u w:val="single"/>
        </w:rPr>
        <w:t>年</w:t>
      </w:r>
      <w:r>
        <w:rPr>
          <w:rFonts w:ascii="宋体"/>
          <w:sz w:val="28"/>
          <w:szCs w:val="28"/>
          <w:u w:val="single"/>
        </w:rPr>
        <w:t xml:space="preserve">   </w:t>
      </w:r>
      <w:r>
        <w:rPr>
          <w:rFonts w:hint="eastAsia" w:ascii="宋体"/>
          <w:sz w:val="28"/>
          <w:szCs w:val="28"/>
          <w:u w:val="single"/>
        </w:rPr>
        <w:t>月</w:t>
      </w:r>
      <w:r>
        <w:rPr>
          <w:rFonts w:ascii="宋体"/>
          <w:sz w:val="28"/>
          <w:szCs w:val="28"/>
          <w:u w:val="single"/>
        </w:rPr>
        <w:t xml:space="preserve">   </w:t>
      </w:r>
      <w:r>
        <w:rPr>
          <w:rFonts w:hint="eastAsia" w:ascii="宋体"/>
          <w:sz w:val="28"/>
          <w:szCs w:val="28"/>
          <w:u w:val="single"/>
        </w:rPr>
        <w:t xml:space="preserve">日  </w:t>
      </w:r>
    </w:p>
    <w:p w14:paraId="50AEDA5E">
      <w:pPr>
        <w:spacing w:line="560" w:lineRule="exact"/>
        <w:ind w:firstLine="560" w:firstLineChars="200"/>
        <w:rPr>
          <w:rFonts w:ascii="宋体"/>
          <w:sz w:val="28"/>
          <w:szCs w:val="28"/>
          <w:u w:val="single"/>
        </w:rPr>
      </w:pPr>
      <w:r>
        <w:rPr>
          <w:rFonts w:hint="eastAsia" w:ascii="宋体"/>
          <w:sz w:val="28"/>
          <w:szCs w:val="28"/>
        </w:rPr>
        <w:t xml:space="preserve">    签订地点：</w:t>
      </w:r>
      <w:r>
        <w:rPr>
          <w:rFonts w:hint="eastAsia" w:ascii="宋体"/>
          <w:sz w:val="28"/>
          <w:szCs w:val="28"/>
          <w:u w:val="single"/>
        </w:rPr>
        <w:t xml:space="preserve">       北京       </w:t>
      </w:r>
    </w:p>
    <w:p w14:paraId="5EFC1A0B">
      <w:pPr>
        <w:spacing w:line="560" w:lineRule="exact"/>
        <w:rPr>
          <w:rFonts w:ascii="宋体"/>
        </w:rPr>
      </w:pPr>
    </w:p>
    <w:p w14:paraId="0880064B">
      <w:pPr>
        <w:spacing w:line="560" w:lineRule="exact"/>
        <w:rPr>
          <w:rFonts w:ascii="宋体"/>
        </w:rPr>
      </w:pPr>
      <w:r>
        <w:rPr>
          <w:rFonts w:ascii="宋体"/>
        </w:rPr>
        <w:br w:type="page"/>
      </w:r>
    </w:p>
    <w:p w14:paraId="33FC8A94">
      <w:pPr>
        <w:widowControl w:val="0"/>
        <w:tabs>
          <w:tab w:val="left" w:pos="0"/>
          <w:tab w:val="left" w:pos="510"/>
          <w:tab w:val="left" w:pos="567"/>
          <w:tab w:val="left" w:pos="601"/>
        </w:tabs>
        <w:kinsoku/>
        <w:snapToGrid/>
        <w:spacing w:line="560" w:lineRule="exact"/>
        <w:textAlignment w:val="auto"/>
        <w:rPr>
          <w:rFonts w:hint="eastAsia" w:ascii="宋体" w:hAnsi="宋体" w:eastAsia="宋体" w:cs="Times New Roman"/>
          <w:snapToGrid/>
          <w:color w:val="auto"/>
          <w:kern w:val="2"/>
          <w:sz w:val="24"/>
          <w:szCs w:val="24"/>
          <w:u w:val="single"/>
          <w:lang w:eastAsia="zh-CN"/>
        </w:rPr>
      </w:pPr>
      <w:bookmarkStart w:id="862" w:name="_Toc99301426"/>
      <w:bookmarkStart w:id="863" w:name="_Hlk191494950"/>
      <w:r>
        <w:rPr>
          <w:rFonts w:hint="eastAsia" w:ascii="宋体" w:hAnsi="宋体" w:eastAsia="宋体" w:cs="Times New Roman"/>
          <w:snapToGrid/>
          <w:color w:val="auto"/>
          <w:kern w:val="2"/>
          <w:sz w:val="24"/>
          <w:szCs w:val="24"/>
          <w:lang w:eastAsia="zh-CN"/>
        </w:rPr>
        <w:t>甲方：</w:t>
      </w:r>
      <w:r>
        <w:rPr>
          <w:rFonts w:hint="eastAsia" w:ascii="宋体" w:hAnsi="宋体" w:eastAsia="宋体" w:cs="Times New Roman"/>
          <w:snapToGrid/>
          <w:color w:val="auto"/>
          <w:kern w:val="2"/>
          <w:sz w:val="24"/>
          <w:szCs w:val="24"/>
          <w:u w:val="single"/>
          <w:lang w:eastAsia="zh-CN"/>
        </w:rPr>
        <w:t>北京市园林绿化局森林防火事务中心 （北京市航空护林站）</w:t>
      </w:r>
      <w:r>
        <w:rPr>
          <w:rFonts w:hint="eastAsia" w:ascii="宋体" w:hAnsi="宋体" w:eastAsia="宋体" w:cs="Times New Roman"/>
          <w:snapToGrid/>
          <w:color w:val="auto"/>
          <w:kern w:val="2"/>
          <w:sz w:val="24"/>
          <w:szCs w:val="24"/>
          <w:lang w:eastAsia="zh-CN"/>
        </w:rPr>
        <w:t xml:space="preserve">  </w:t>
      </w:r>
    </w:p>
    <w:p w14:paraId="2430B0F2">
      <w:pPr>
        <w:pStyle w:val="16"/>
        <w:widowControl w:val="0"/>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法定代表人：</w:t>
      </w:r>
      <w:r>
        <w:rPr>
          <w:rFonts w:hint="eastAsia" w:ascii="宋体" w:hAnsi="宋体" w:eastAsia="宋体" w:cs="Times New Roman"/>
          <w:snapToGrid/>
          <w:color w:val="auto"/>
          <w:kern w:val="2"/>
          <w:sz w:val="24"/>
          <w:szCs w:val="24"/>
          <w:u w:val="single"/>
          <w:lang w:eastAsia="zh-CN"/>
        </w:rPr>
        <w:t xml:space="preserve">                          </w:t>
      </w:r>
    </w:p>
    <w:p w14:paraId="483AEE26">
      <w:pPr>
        <w:pStyle w:val="16"/>
        <w:widowControl w:val="0"/>
        <w:rPr>
          <w:rFonts w:hint="eastAsia" w:ascii="宋体" w:hAnsi="宋体" w:eastAsia="宋体" w:cs="Times New Roman"/>
          <w:snapToGrid/>
          <w:color w:val="auto"/>
          <w:kern w:val="2"/>
          <w:sz w:val="24"/>
          <w:szCs w:val="24"/>
          <w:u w:val="single"/>
          <w:lang w:eastAsia="zh-CN"/>
        </w:rPr>
      </w:pPr>
      <w:r>
        <w:rPr>
          <w:rFonts w:hint="eastAsia" w:ascii="宋体" w:hAnsi="宋体" w:eastAsia="宋体" w:cs="Times New Roman"/>
          <w:snapToGrid/>
          <w:color w:val="auto"/>
          <w:kern w:val="2"/>
          <w:sz w:val="24"/>
          <w:szCs w:val="24"/>
          <w:lang w:val="en" w:eastAsia="zh-CN"/>
        </w:rPr>
        <w:t>地址：</w:t>
      </w:r>
      <w:r>
        <w:rPr>
          <w:rFonts w:hint="eastAsia" w:ascii="宋体" w:hAnsi="宋体" w:eastAsia="宋体" w:cs="Times New Roman"/>
          <w:snapToGrid/>
          <w:color w:val="auto"/>
          <w:kern w:val="2"/>
          <w:sz w:val="24"/>
          <w:szCs w:val="24"/>
          <w:u w:val="single"/>
          <w:lang w:eastAsia="zh-CN"/>
        </w:rPr>
        <w:t xml:space="preserve">                </w:t>
      </w:r>
    </w:p>
    <w:p w14:paraId="7CCCFEA6">
      <w:pPr>
        <w:pStyle w:val="16"/>
        <w:widowControl w:val="0"/>
        <w:rPr>
          <w:rFonts w:hint="eastAsia" w:ascii="宋体" w:hAnsi="宋体" w:eastAsia="宋体" w:cs="Times New Roman"/>
          <w:snapToGrid/>
          <w:color w:val="auto"/>
          <w:kern w:val="2"/>
          <w:sz w:val="24"/>
          <w:szCs w:val="24"/>
          <w:u w:val="single"/>
          <w:lang w:eastAsia="zh-CN"/>
        </w:rPr>
      </w:pPr>
      <w:r>
        <w:rPr>
          <w:rFonts w:hint="eastAsia" w:ascii="宋体" w:hAnsi="宋体" w:eastAsia="宋体" w:cs="Times New Roman"/>
          <w:snapToGrid/>
          <w:color w:val="auto"/>
          <w:kern w:val="2"/>
          <w:sz w:val="24"/>
          <w:szCs w:val="24"/>
          <w:lang w:val="en" w:eastAsia="zh-CN"/>
        </w:rPr>
        <w:t>联系方式：</w:t>
      </w:r>
      <w:r>
        <w:rPr>
          <w:rFonts w:hint="eastAsia" w:ascii="宋体" w:hAnsi="宋体" w:eastAsia="宋体" w:cs="Times New Roman"/>
          <w:snapToGrid/>
          <w:color w:val="auto"/>
          <w:kern w:val="2"/>
          <w:sz w:val="24"/>
          <w:szCs w:val="24"/>
          <w:u w:val="single"/>
          <w:lang w:eastAsia="zh-CN"/>
        </w:rPr>
        <w:t xml:space="preserve">                     </w:t>
      </w:r>
    </w:p>
    <w:p w14:paraId="1F1ECB07">
      <w:pPr>
        <w:pStyle w:val="16"/>
        <w:widowControl w:val="0"/>
        <w:rPr>
          <w:rFonts w:hint="eastAsia" w:ascii="宋体" w:hAnsi="宋体" w:eastAsia="宋体" w:cs="Times New Roman"/>
          <w:snapToGrid/>
          <w:color w:val="auto"/>
          <w:kern w:val="2"/>
          <w:sz w:val="24"/>
          <w:szCs w:val="24"/>
          <w:u w:val="single"/>
          <w:lang w:eastAsia="zh-CN"/>
        </w:rPr>
      </w:pPr>
    </w:p>
    <w:p w14:paraId="7C04FF28">
      <w:pPr>
        <w:pStyle w:val="16"/>
        <w:widowControl w:val="0"/>
        <w:rPr>
          <w:rFonts w:hint="eastAsia" w:ascii="宋体" w:hAnsi="宋体" w:eastAsia="宋体" w:cs="Times New Roman"/>
          <w:snapToGrid/>
          <w:color w:val="auto"/>
          <w:kern w:val="2"/>
          <w:sz w:val="24"/>
          <w:szCs w:val="24"/>
          <w:u w:val="single"/>
          <w:lang w:eastAsia="zh-CN"/>
        </w:rPr>
      </w:pPr>
      <w:r>
        <w:rPr>
          <w:rFonts w:hint="eastAsia" w:ascii="宋体" w:hAnsi="宋体" w:eastAsia="宋体" w:cs="Times New Roman"/>
          <w:snapToGrid/>
          <w:color w:val="auto"/>
          <w:kern w:val="2"/>
          <w:sz w:val="24"/>
          <w:szCs w:val="24"/>
          <w:lang w:eastAsia="zh-CN"/>
        </w:rPr>
        <w:t>乙方：</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u w:val="single"/>
          <w:lang w:eastAsia="zh-CN"/>
        </w:rPr>
        <w:t xml:space="preserve">         </w:t>
      </w:r>
    </w:p>
    <w:p w14:paraId="21696298">
      <w:pPr>
        <w:pStyle w:val="16"/>
        <w:widowControl w:val="0"/>
        <w:rPr>
          <w:rFonts w:hint="eastAsia" w:ascii="宋体" w:hAnsi="宋体" w:eastAsia="宋体" w:cs="Times New Roman"/>
          <w:snapToGrid/>
          <w:color w:val="auto"/>
          <w:kern w:val="2"/>
          <w:sz w:val="24"/>
          <w:szCs w:val="24"/>
          <w:highlight w:val="none"/>
          <w:lang w:eastAsia="zh-CN"/>
        </w:rPr>
      </w:pPr>
      <w:r>
        <w:rPr>
          <w:rFonts w:hint="eastAsia" w:ascii="宋体" w:hAnsi="宋体" w:eastAsia="宋体" w:cs="Times New Roman"/>
          <w:snapToGrid/>
          <w:color w:val="auto"/>
          <w:kern w:val="2"/>
          <w:sz w:val="24"/>
          <w:szCs w:val="24"/>
          <w:highlight w:val="none"/>
          <w:lang w:eastAsia="zh-CN"/>
        </w:rPr>
        <w:t>法定代表人：</w:t>
      </w:r>
      <w:r>
        <w:rPr>
          <w:rFonts w:hint="eastAsia" w:ascii="宋体" w:hAnsi="宋体" w:eastAsia="宋体" w:cs="Times New Roman"/>
          <w:snapToGrid/>
          <w:color w:val="auto"/>
          <w:kern w:val="2"/>
          <w:sz w:val="24"/>
          <w:szCs w:val="24"/>
          <w:highlight w:val="none"/>
          <w:u w:val="single"/>
          <w:lang w:val="en-US" w:eastAsia="zh-CN"/>
        </w:rPr>
        <w:t xml:space="preserve">      </w:t>
      </w:r>
      <w:r>
        <w:rPr>
          <w:rFonts w:hint="eastAsia" w:ascii="宋体" w:hAnsi="宋体" w:eastAsia="宋体" w:cs="Times New Roman"/>
          <w:snapToGrid/>
          <w:color w:val="auto"/>
          <w:kern w:val="2"/>
          <w:sz w:val="24"/>
          <w:szCs w:val="24"/>
          <w:highlight w:val="none"/>
          <w:u w:val="single"/>
          <w:lang w:eastAsia="zh-CN"/>
        </w:rPr>
        <w:t xml:space="preserve">                        </w:t>
      </w:r>
    </w:p>
    <w:p w14:paraId="01330303">
      <w:pPr>
        <w:pStyle w:val="16"/>
        <w:widowControl w:val="0"/>
        <w:rPr>
          <w:rFonts w:hint="default" w:ascii="宋体" w:hAnsi="宋体" w:eastAsia="宋体" w:cs="Times New Roman"/>
          <w:snapToGrid/>
          <w:color w:val="auto"/>
          <w:kern w:val="2"/>
          <w:sz w:val="24"/>
          <w:szCs w:val="24"/>
          <w:highlight w:val="none"/>
          <w:u w:val="single"/>
          <w:lang w:val="en-US" w:eastAsia="zh-CN"/>
        </w:rPr>
      </w:pPr>
      <w:r>
        <w:rPr>
          <w:rFonts w:hint="eastAsia" w:ascii="宋体" w:hAnsi="宋体" w:eastAsia="宋体" w:cs="Times New Roman"/>
          <w:snapToGrid/>
          <w:color w:val="auto"/>
          <w:kern w:val="2"/>
          <w:sz w:val="24"/>
          <w:szCs w:val="24"/>
          <w:highlight w:val="none"/>
          <w:lang w:val="en" w:eastAsia="zh-CN"/>
        </w:rPr>
        <w:t>地址：</w:t>
      </w:r>
      <w:r>
        <w:rPr>
          <w:rFonts w:hint="eastAsia" w:ascii="宋体" w:hAnsi="宋体" w:eastAsia="宋体" w:cs="Times New Roman"/>
          <w:snapToGrid/>
          <w:color w:val="auto"/>
          <w:kern w:val="2"/>
          <w:sz w:val="24"/>
          <w:szCs w:val="24"/>
          <w:highlight w:val="none"/>
          <w:u w:val="single"/>
          <w:lang w:val="en-US" w:eastAsia="zh-CN"/>
        </w:rPr>
        <w:t xml:space="preserve">         </w:t>
      </w:r>
    </w:p>
    <w:p w14:paraId="7D4DE915">
      <w:pPr>
        <w:pStyle w:val="16"/>
        <w:widowControl w:val="0"/>
        <w:rPr>
          <w:rFonts w:hint="eastAsia" w:ascii="宋体" w:hAnsi="宋体" w:eastAsia="宋体" w:cs="Times New Roman"/>
          <w:snapToGrid/>
          <w:color w:val="auto"/>
          <w:kern w:val="2"/>
          <w:sz w:val="24"/>
          <w:szCs w:val="24"/>
          <w:highlight w:val="none"/>
          <w:u w:val="single"/>
          <w:lang w:eastAsia="zh-CN"/>
        </w:rPr>
      </w:pPr>
      <w:r>
        <w:rPr>
          <w:rFonts w:hint="eastAsia" w:ascii="宋体" w:hAnsi="宋体" w:eastAsia="宋体" w:cs="Times New Roman"/>
          <w:snapToGrid/>
          <w:color w:val="auto"/>
          <w:kern w:val="2"/>
          <w:sz w:val="24"/>
          <w:szCs w:val="24"/>
          <w:highlight w:val="none"/>
          <w:lang w:val="en" w:eastAsia="zh-CN"/>
        </w:rPr>
        <w:t>联系方式：</w:t>
      </w:r>
      <w:r>
        <w:rPr>
          <w:rFonts w:hint="eastAsia" w:ascii="宋体" w:hAnsi="宋体" w:eastAsia="宋体" w:cs="Times New Roman"/>
          <w:snapToGrid/>
          <w:color w:val="auto"/>
          <w:kern w:val="2"/>
          <w:sz w:val="24"/>
          <w:szCs w:val="24"/>
          <w:highlight w:val="none"/>
          <w:u w:val="single"/>
          <w:lang w:val="en-US" w:eastAsia="zh-CN"/>
        </w:rPr>
        <w:t xml:space="preserve">     </w:t>
      </w:r>
      <w:r>
        <w:rPr>
          <w:rFonts w:hint="eastAsia" w:ascii="宋体" w:hAnsi="宋体" w:eastAsia="宋体" w:cs="Times New Roman"/>
          <w:snapToGrid/>
          <w:color w:val="auto"/>
          <w:kern w:val="2"/>
          <w:sz w:val="24"/>
          <w:szCs w:val="24"/>
          <w:highlight w:val="none"/>
          <w:u w:val="single"/>
          <w:lang w:eastAsia="zh-CN"/>
        </w:rPr>
        <w:t xml:space="preserve">                  </w:t>
      </w:r>
    </w:p>
    <w:p w14:paraId="14A8B0D9">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val="en" w:eastAsia="zh-CN"/>
        </w:rPr>
      </w:pPr>
    </w:p>
    <w:p w14:paraId="6640E277">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 xml:space="preserve">根据甲方委托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实施的信息信息系统运维类项目（北京市森林防火指挥管理平台系统运维）的采购结果，按照《中华人民共和国政府采购法》、《中华人民共和国民法典》等法律规定，经甲乙双方协商，本着平等互利和诚实信用的原则，双方一致同意，签订本合同。</w:t>
      </w:r>
    </w:p>
    <w:p w14:paraId="4B95884E">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下列文件构成本合同的组成部分，应该认为是一个整体，彼此相互解释，相互补充。为便于解释，组成合同的多个文件的优先支配地位的次序如下：</w:t>
      </w:r>
    </w:p>
    <w:p w14:paraId="0955D3BC">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1.</w:t>
      </w:r>
      <w:r>
        <w:rPr>
          <w:rFonts w:hint="eastAsia" w:ascii="宋体" w:hAnsi="宋体" w:eastAsia="宋体" w:cs="Times New Roman"/>
          <w:snapToGrid/>
          <w:color w:val="auto"/>
          <w:kern w:val="2"/>
          <w:sz w:val="24"/>
          <w:szCs w:val="24"/>
          <w:lang w:eastAsia="zh-CN"/>
        </w:rPr>
        <w:t>本合同书</w:t>
      </w:r>
    </w:p>
    <w:p w14:paraId="3DFE40F5">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2.</w:t>
      </w:r>
      <w:r>
        <w:rPr>
          <w:rFonts w:hint="eastAsia" w:ascii="宋体" w:hAnsi="宋体" w:eastAsia="宋体" w:cs="Times New Roman"/>
          <w:snapToGrid/>
          <w:color w:val="auto"/>
          <w:kern w:val="2"/>
          <w:sz w:val="24"/>
          <w:szCs w:val="24"/>
          <w:lang w:eastAsia="zh-CN"/>
        </w:rPr>
        <w:t>中标通知书</w:t>
      </w:r>
    </w:p>
    <w:p w14:paraId="7071033F">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3.</w:t>
      </w:r>
      <w:r>
        <w:rPr>
          <w:rFonts w:hint="eastAsia" w:ascii="宋体" w:hAnsi="宋体" w:eastAsia="宋体" w:cs="Times New Roman"/>
          <w:snapToGrid/>
          <w:color w:val="auto"/>
          <w:kern w:val="2"/>
          <w:sz w:val="24"/>
          <w:szCs w:val="24"/>
          <w:lang w:eastAsia="zh-CN"/>
        </w:rPr>
        <w:t>协议</w:t>
      </w:r>
    </w:p>
    <w:p w14:paraId="2A8F4901">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4.</w:t>
      </w:r>
      <w:r>
        <w:rPr>
          <w:rFonts w:hint="eastAsia" w:ascii="宋体" w:hAnsi="宋体" w:eastAsia="宋体" w:cs="Times New Roman"/>
          <w:snapToGrid/>
          <w:color w:val="auto"/>
          <w:kern w:val="2"/>
          <w:sz w:val="24"/>
          <w:szCs w:val="24"/>
          <w:lang w:eastAsia="zh-CN"/>
        </w:rPr>
        <w:t>投标文件</w:t>
      </w:r>
      <w:r>
        <w:rPr>
          <w:rFonts w:ascii="宋体" w:hAnsi="宋体" w:eastAsia="宋体" w:cs="Times New Roman"/>
          <w:snapToGrid/>
          <w:color w:val="auto"/>
          <w:kern w:val="2"/>
          <w:sz w:val="24"/>
          <w:szCs w:val="24"/>
          <w:lang w:eastAsia="zh-CN"/>
        </w:rPr>
        <w:t>(</w:t>
      </w:r>
      <w:r>
        <w:rPr>
          <w:rFonts w:hint="eastAsia" w:ascii="宋体" w:hAnsi="宋体" w:eastAsia="宋体" w:cs="Times New Roman"/>
          <w:snapToGrid/>
          <w:color w:val="auto"/>
          <w:kern w:val="2"/>
          <w:sz w:val="24"/>
          <w:szCs w:val="24"/>
          <w:lang w:eastAsia="zh-CN"/>
        </w:rPr>
        <w:t>含澄清文件</w:t>
      </w:r>
      <w:r>
        <w:rPr>
          <w:rFonts w:ascii="宋体" w:hAnsi="宋体" w:eastAsia="宋体" w:cs="Times New Roman"/>
          <w:snapToGrid/>
          <w:color w:val="auto"/>
          <w:kern w:val="2"/>
          <w:sz w:val="24"/>
          <w:szCs w:val="24"/>
          <w:lang w:eastAsia="zh-CN"/>
        </w:rPr>
        <w:t>)</w:t>
      </w:r>
    </w:p>
    <w:p w14:paraId="667D0B09">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5.</w:t>
      </w:r>
      <w:r>
        <w:rPr>
          <w:rFonts w:hint="eastAsia" w:ascii="宋体" w:hAnsi="宋体" w:eastAsia="宋体" w:cs="Times New Roman"/>
          <w:snapToGrid/>
          <w:color w:val="auto"/>
          <w:kern w:val="2"/>
          <w:sz w:val="24"/>
          <w:szCs w:val="24"/>
          <w:lang w:eastAsia="zh-CN"/>
        </w:rPr>
        <w:t>招标文件</w:t>
      </w:r>
      <w:r>
        <w:rPr>
          <w:rFonts w:ascii="宋体" w:hAnsi="宋体" w:eastAsia="宋体" w:cs="Times New Roman"/>
          <w:snapToGrid/>
          <w:color w:val="auto"/>
          <w:kern w:val="2"/>
          <w:sz w:val="24"/>
          <w:szCs w:val="24"/>
          <w:lang w:eastAsia="zh-CN"/>
        </w:rPr>
        <w:t>(</w:t>
      </w:r>
      <w:r>
        <w:rPr>
          <w:rFonts w:hint="eastAsia" w:ascii="宋体" w:hAnsi="宋体" w:eastAsia="宋体" w:cs="Times New Roman"/>
          <w:snapToGrid/>
          <w:color w:val="auto"/>
          <w:kern w:val="2"/>
          <w:sz w:val="24"/>
          <w:szCs w:val="24"/>
          <w:lang w:eastAsia="zh-CN"/>
        </w:rPr>
        <w:t>含招标文件补充通知</w:t>
      </w:r>
      <w:r>
        <w:rPr>
          <w:rFonts w:ascii="宋体" w:hAnsi="宋体" w:eastAsia="宋体" w:cs="Times New Roman"/>
          <w:snapToGrid/>
          <w:color w:val="auto"/>
          <w:kern w:val="2"/>
          <w:sz w:val="24"/>
          <w:szCs w:val="24"/>
          <w:lang w:eastAsia="zh-CN"/>
        </w:rPr>
        <w:t>)</w:t>
      </w:r>
    </w:p>
    <w:p w14:paraId="6CBB0FB0">
      <w:pPr>
        <w:pStyle w:val="2"/>
        <w:rPr>
          <w:rFonts w:hint="eastAsia"/>
          <w:snapToGrid/>
          <w:lang w:eastAsia="zh-CN"/>
        </w:rPr>
      </w:pPr>
      <w:r>
        <w:rPr>
          <w:rFonts w:hint="eastAsia"/>
          <w:snapToGrid/>
          <w:lang w:eastAsia="zh-CN"/>
        </w:rPr>
        <w:br w:type="page"/>
      </w:r>
    </w:p>
    <w:p w14:paraId="64F632AD">
      <w:pPr>
        <w:widowControl w:val="0"/>
        <w:kinsoku/>
        <w:autoSpaceDE/>
        <w:autoSpaceDN/>
        <w:spacing w:line="560" w:lineRule="exact"/>
        <w:jc w:val="center"/>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第一部分  项目名称及服务内容</w:t>
      </w:r>
    </w:p>
    <w:p w14:paraId="358F5750">
      <w:pPr>
        <w:widowControl w:val="0"/>
        <w:kinsoku/>
        <w:autoSpaceDE/>
        <w:autoSpaceDN/>
        <w:spacing w:line="560" w:lineRule="exact"/>
        <w:textAlignment w:val="auto"/>
        <w:rPr>
          <w:rFonts w:hint="eastAsia" w:ascii="宋体" w:hAnsi="宋体" w:eastAsia="宋体" w:cs="Times New Roman"/>
          <w:snapToGrid/>
          <w:color w:val="auto"/>
          <w:kern w:val="2"/>
          <w:sz w:val="24"/>
          <w:szCs w:val="24"/>
          <w:u w:val="single"/>
          <w:lang w:eastAsia="zh-CN"/>
        </w:rPr>
      </w:pPr>
      <w:r>
        <w:rPr>
          <w:rFonts w:hint="eastAsia" w:ascii="宋体" w:hAnsi="宋体" w:eastAsia="宋体" w:cs="Times New Roman"/>
          <w:b/>
          <w:snapToGrid/>
          <w:color w:val="auto"/>
          <w:kern w:val="2"/>
          <w:sz w:val="24"/>
          <w:szCs w:val="24"/>
          <w:lang w:eastAsia="zh-CN"/>
        </w:rPr>
        <w:t>第一条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 xml:space="preserve">项目名称： </w:t>
      </w:r>
      <w:r>
        <w:rPr>
          <w:rFonts w:hint="eastAsia" w:ascii="宋体" w:hAnsi="宋体" w:eastAsia="宋体" w:cs="Times New Roman"/>
          <w:snapToGrid/>
          <w:color w:val="auto"/>
          <w:kern w:val="2"/>
          <w:sz w:val="24"/>
          <w:szCs w:val="24"/>
          <w:u w:val="single"/>
          <w:lang w:eastAsia="zh-CN"/>
        </w:rPr>
        <w:t>信息系统运维类项目（北京市森林防火指挥管理平台系统运维）</w:t>
      </w:r>
    </w:p>
    <w:p w14:paraId="298C69C4">
      <w:pPr>
        <w:widowControl w:val="0"/>
        <w:kinsoku/>
        <w:autoSpaceDE/>
        <w:autoSpaceDN/>
        <w:spacing w:line="560" w:lineRule="exact"/>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第二条</w:t>
      </w:r>
      <w:r>
        <w:rPr>
          <w:rFonts w:ascii="宋体" w:hAnsi="宋体" w:eastAsia="宋体" w:cs="Times New Roman"/>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服务内容、方式及标准（可含附件：明细表）</w:t>
      </w:r>
    </w:p>
    <w:p w14:paraId="282BA874">
      <w:pPr>
        <w:pStyle w:val="19"/>
        <w:widowControl w:val="0"/>
        <w:spacing w:line="560" w:lineRule="exact"/>
        <w:ind w:firstLine="480" w:firstLineChars="200"/>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1.乙方负责对合同标的北京市森林防火指挥管理平台系统运行进行维护。维护期为1年，维护内容包括：远程运维、现场运维、系统巡检、重要节点保障等内容。</w:t>
      </w:r>
    </w:p>
    <w:p w14:paraId="2EF01550">
      <w:pPr>
        <w:widowControl w:val="0"/>
        <w:spacing w:after="0" w:line="560" w:lineRule="exact"/>
        <w:ind w:firstLine="480" w:firstLineChars="200"/>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2.乙方提供远程服务，通过微信、电话等远程通讯方式指导操作人员对系统的使用和维护进行操作讲解，并对于一些简易故障进行排查，保障北京市森林防火指挥管理平台各使用用户可以得到7×24小时远程运维响应。</w:t>
      </w:r>
    </w:p>
    <w:p w14:paraId="7B078369">
      <w:pPr>
        <w:widowControl w:val="0"/>
        <w:spacing w:after="0" w:line="560" w:lineRule="exact"/>
        <w:ind w:firstLine="480" w:firstLineChars="200"/>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3.乙方对部署北京市森林防火指挥管理平台系统单位针对服务器软件、数据库、操作系统、安全部署环境、应用软件进行日常检测、故障处理、数据备份、数据更新。日常检测频率1次/日，数据备份频率1次/周，数据更新频率1次/月。</w:t>
      </w:r>
    </w:p>
    <w:p w14:paraId="116AA03C">
      <w:pPr>
        <w:widowControl w:val="0"/>
        <w:spacing w:after="0" w:line="560" w:lineRule="exact"/>
        <w:ind w:firstLine="480" w:firstLineChars="200"/>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4.乙方建立故障处理与应急响应机制，确保快速有效解决系统各项使用故障。一旦系统出现问题，运维人员在1小时内响应，24小时内赴现场处理问题（紧急情况下2小时内达到现场）。每次故障处理后形成详细记录。</w:t>
      </w:r>
    </w:p>
    <w:p w14:paraId="6619F680">
      <w:pPr>
        <w:widowControl w:val="0"/>
        <w:spacing w:after="0" w:line="560" w:lineRule="exact"/>
        <w:ind w:firstLine="480" w:firstLineChars="200"/>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5.运维期内对北京市森林防火指挥管理平台使用用户进行定期巡检。包含周巡检、月巡检以及季度巡检，即每周、每月、每季度进行1次巡检运维。每周进行1次系统健康检查、系统性能调优、数据备份验证和安全更新。每月进行1次资源规划、性能深度优化和灾难恢复演练。每季度进行1次架构审查、系统合规性审计。</w:t>
      </w:r>
    </w:p>
    <w:p w14:paraId="73C8DB38">
      <w:pPr>
        <w:widowControl w:val="0"/>
        <w:spacing w:after="0" w:line="560" w:lineRule="exact"/>
        <w:ind w:firstLine="480" w:firstLineChars="200"/>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6.在重要活动或节假日之前，对系统进行模拟测试，并在重要活动或节假日期间赴操作现场保障，确保系统平稳运行。</w:t>
      </w:r>
    </w:p>
    <w:p w14:paraId="3D27298B">
      <w:pPr>
        <w:widowControl w:val="0"/>
        <w:spacing w:after="0" w:line="560" w:lineRule="exact"/>
        <w:ind w:firstLine="480" w:firstLineChars="200"/>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7.北京市森林防火指挥管理平台运维人员</w:t>
      </w:r>
      <w:r>
        <w:rPr>
          <w:rFonts w:hint="eastAsia" w:ascii="宋体" w:hAnsi="宋体" w:cs="Times New Roman"/>
          <w:snapToGrid/>
          <w:color w:val="auto"/>
          <w:kern w:val="2"/>
          <w:sz w:val="24"/>
          <w:szCs w:val="24"/>
          <w:lang w:val="en-US" w:eastAsia="zh-CN"/>
        </w:rPr>
        <w:t>4</w:t>
      </w:r>
      <w:r>
        <w:rPr>
          <w:rFonts w:hint="eastAsia" w:ascii="宋体" w:hAnsi="宋体" w:eastAsia="宋体" w:cs="Times New Roman"/>
          <w:snapToGrid/>
          <w:color w:val="auto"/>
          <w:kern w:val="2"/>
          <w:sz w:val="24"/>
          <w:szCs w:val="24"/>
          <w:lang w:eastAsia="zh-CN"/>
        </w:rPr>
        <w:t>人（提供人员详细名单），全面负责项目运维沟通、协调、问题反馈、问题解决等，确保运维工作顺利开展。</w:t>
      </w:r>
    </w:p>
    <w:p w14:paraId="3C218F87">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u w:val="single"/>
          <w:lang w:eastAsia="zh-CN"/>
        </w:rPr>
      </w:pPr>
      <w:r>
        <w:rPr>
          <w:rFonts w:hint="eastAsia" w:ascii="宋体" w:hAnsi="宋体" w:eastAsia="宋体" w:cs="Times New Roman"/>
          <w:snapToGrid/>
          <w:color w:val="auto"/>
          <w:kern w:val="2"/>
          <w:sz w:val="24"/>
          <w:szCs w:val="24"/>
          <w:u w:val="single"/>
          <w:lang w:eastAsia="zh-CN"/>
        </w:rPr>
        <w:t xml:space="preserve"> </w:t>
      </w:r>
      <w:r>
        <w:rPr>
          <w:rFonts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eastAsia="zh-CN"/>
        </w:rPr>
        <w:t xml:space="preserve"> 具体技术支持与服务参数详见甲方公开</w:t>
      </w:r>
      <w:r>
        <w:rPr>
          <w:rFonts w:hint="eastAsia" w:ascii="宋体" w:hAnsi="宋体" w:cs="Times New Roman"/>
          <w:snapToGrid/>
          <w:color w:val="auto"/>
          <w:kern w:val="2"/>
          <w:sz w:val="24"/>
          <w:szCs w:val="24"/>
          <w:u w:val="single"/>
          <w:lang w:eastAsia="zh-CN"/>
        </w:rPr>
        <w:t>招标</w:t>
      </w:r>
      <w:r>
        <w:rPr>
          <w:rFonts w:hint="eastAsia" w:ascii="宋体" w:hAnsi="宋体" w:eastAsia="宋体" w:cs="Times New Roman"/>
          <w:snapToGrid/>
          <w:color w:val="auto"/>
          <w:kern w:val="2"/>
          <w:sz w:val="24"/>
          <w:szCs w:val="24"/>
          <w:u w:val="single"/>
          <w:lang w:eastAsia="zh-CN"/>
        </w:rPr>
        <w:t>文件《</w:t>
      </w:r>
      <w:r>
        <w:rPr>
          <w:rFonts w:hint="eastAsia" w:ascii="宋体" w:hAnsi="宋体" w:eastAsia="宋体" w:cs="Times New Roman"/>
          <w:snapToGrid/>
          <w:color w:val="auto"/>
          <w:kern w:val="2"/>
          <w:sz w:val="24"/>
          <w:szCs w:val="24"/>
          <w:u w:val="single"/>
          <w:lang w:val="en-US" w:eastAsia="zh-CN"/>
        </w:rPr>
        <w:t>信息系统运维类项目（北京市森林防火指挥管理平台系统运维）招标文件》，项目招</w:t>
      </w:r>
      <w:r>
        <w:rPr>
          <w:rFonts w:hint="eastAsia" w:ascii="宋体" w:hAnsi="宋体" w:eastAsia="宋体" w:cs="Times New Roman"/>
          <w:snapToGrid/>
          <w:color w:val="auto"/>
          <w:kern w:val="2"/>
          <w:sz w:val="24"/>
          <w:szCs w:val="24"/>
          <w:u w:val="single"/>
          <w:lang w:eastAsia="zh-CN"/>
        </w:rPr>
        <w:t>标文件中 “技术要求部分”及乙方的投标方案描述。</w:t>
      </w:r>
      <w:r>
        <w:rPr>
          <w:rFonts w:ascii="宋体" w:hAnsi="宋体" w:eastAsia="宋体" w:cs="Times New Roman"/>
          <w:snapToGrid/>
          <w:color w:val="auto"/>
          <w:kern w:val="2"/>
          <w:sz w:val="24"/>
          <w:szCs w:val="24"/>
          <w:u w:val="single"/>
          <w:lang w:eastAsia="zh-CN"/>
        </w:rPr>
        <w:t xml:space="preserve"> </w:t>
      </w:r>
    </w:p>
    <w:p w14:paraId="7E591529">
      <w:pPr>
        <w:widowControl w:val="0"/>
        <w:kinsoku/>
        <w:autoSpaceDE/>
        <w:autoSpaceDN/>
        <w:spacing w:line="560" w:lineRule="exact"/>
        <w:jc w:val="center"/>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第二部分  服务内容及期限</w:t>
      </w:r>
    </w:p>
    <w:p w14:paraId="3FE862D4">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第三条</w:t>
      </w:r>
      <w:r>
        <w:rPr>
          <w:rFonts w:ascii="宋体" w:hAnsi="宋体" w:eastAsia="宋体" w:cs="Times New Roman"/>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服务地点：北京市园林绿化局、北京市园林绿化局森林防火事务中心、14个有林区园林绿化局及7个市园林绿化局直属林场等（所有平台使用用户）</w:t>
      </w:r>
    </w:p>
    <w:p w14:paraId="7CB45D0D">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第四条</w:t>
      </w:r>
      <w:r>
        <w:rPr>
          <w:rFonts w:ascii="宋体" w:hAnsi="宋体" w:eastAsia="宋体" w:cs="Times New Roman"/>
          <w:b/>
          <w:snapToGrid/>
          <w:color w:val="auto"/>
          <w:kern w:val="2"/>
          <w:sz w:val="24"/>
          <w:szCs w:val="24"/>
          <w:lang w:eastAsia="zh-CN"/>
        </w:rPr>
        <w:t xml:space="preserve"> </w:t>
      </w:r>
      <w:r>
        <w:rPr>
          <w:rFonts w:ascii="宋体" w:hAnsi="宋体" w:eastAsia="宋体" w:cs="Times New Roman"/>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服务期：202</w:t>
      </w:r>
      <w:r>
        <w:rPr>
          <w:rFonts w:hint="eastAsia" w:ascii="宋体" w:hAnsi="宋体" w:eastAsia="宋体" w:cs="Times New Roman"/>
          <w:snapToGrid/>
          <w:color w:val="auto"/>
          <w:kern w:val="2"/>
          <w:sz w:val="24"/>
          <w:szCs w:val="24"/>
          <w:lang w:val="en-US" w:eastAsia="zh-CN"/>
        </w:rPr>
        <w:t>6</w:t>
      </w:r>
      <w:r>
        <w:rPr>
          <w:rFonts w:hint="eastAsia" w:ascii="宋体" w:hAnsi="宋体" w:eastAsia="宋体" w:cs="Times New Roman"/>
          <w:snapToGrid/>
          <w:color w:val="auto"/>
          <w:kern w:val="2"/>
          <w:sz w:val="24"/>
          <w:szCs w:val="24"/>
          <w:lang w:eastAsia="zh-CN"/>
        </w:rPr>
        <w:t>年5月1日至</w:t>
      </w:r>
      <w:r>
        <w:rPr>
          <w:rFonts w:ascii="宋体" w:hAnsi="宋体" w:eastAsia="宋体" w:cs="Times New Roman"/>
          <w:snapToGrid/>
          <w:color w:val="auto"/>
          <w:kern w:val="2"/>
          <w:sz w:val="24"/>
          <w:szCs w:val="24"/>
          <w:lang w:eastAsia="zh-CN"/>
        </w:rPr>
        <w:t>202</w:t>
      </w:r>
      <w:r>
        <w:rPr>
          <w:rFonts w:hint="eastAsia" w:ascii="宋体" w:hAnsi="宋体" w:eastAsia="宋体" w:cs="Times New Roman"/>
          <w:snapToGrid/>
          <w:color w:val="auto"/>
          <w:kern w:val="2"/>
          <w:sz w:val="24"/>
          <w:szCs w:val="24"/>
          <w:lang w:val="en-US" w:eastAsia="zh-CN"/>
        </w:rPr>
        <w:t>7</w:t>
      </w:r>
      <w:r>
        <w:rPr>
          <w:rFonts w:ascii="宋体" w:hAnsi="宋体" w:eastAsia="宋体" w:cs="Times New Roman"/>
          <w:snapToGrid/>
          <w:color w:val="auto"/>
          <w:kern w:val="2"/>
          <w:sz w:val="24"/>
          <w:szCs w:val="24"/>
          <w:lang w:eastAsia="zh-CN"/>
        </w:rPr>
        <w:t>年</w:t>
      </w:r>
      <w:r>
        <w:rPr>
          <w:rFonts w:hint="eastAsia" w:ascii="宋体" w:hAnsi="宋体" w:eastAsia="宋体" w:cs="Times New Roman"/>
          <w:snapToGrid/>
          <w:color w:val="auto"/>
          <w:kern w:val="2"/>
          <w:sz w:val="24"/>
          <w:szCs w:val="24"/>
          <w:lang w:eastAsia="zh-CN"/>
        </w:rPr>
        <w:t>4</w:t>
      </w:r>
      <w:r>
        <w:rPr>
          <w:rFonts w:ascii="宋体" w:hAnsi="宋体" w:eastAsia="宋体" w:cs="Times New Roman"/>
          <w:snapToGrid/>
          <w:color w:val="auto"/>
          <w:kern w:val="2"/>
          <w:sz w:val="24"/>
          <w:szCs w:val="24"/>
          <w:lang w:eastAsia="zh-CN"/>
        </w:rPr>
        <w:t>月3</w:t>
      </w:r>
      <w:r>
        <w:rPr>
          <w:rFonts w:hint="eastAsia" w:ascii="宋体" w:hAnsi="宋体" w:eastAsia="宋体" w:cs="Times New Roman"/>
          <w:snapToGrid/>
          <w:color w:val="auto"/>
          <w:kern w:val="2"/>
          <w:sz w:val="24"/>
          <w:szCs w:val="24"/>
          <w:lang w:eastAsia="zh-CN"/>
        </w:rPr>
        <w:t>0</w:t>
      </w:r>
      <w:r>
        <w:rPr>
          <w:rFonts w:ascii="宋体" w:hAnsi="宋体" w:eastAsia="宋体" w:cs="Times New Roman"/>
          <w:snapToGrid/>
          <w:color w:val="auto"/>
          <w:kern w:val="2"/>
          <w:sz w:val="24"/>
          <w:szCs w:val="24"/>
          <w:lang w:eastAsia="zh-CN"/>
        </w:rPr>
        <w:t>日</w:t>
      </w:r>
    </w:p>
    <w:p w14:paraId="7A64CB19">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第五条</w:t>
      </w:r>
      <w:r>
        <w:rPr>
          <w:rFonts w:ascii="宋体" w:hAnsi="宋体" w:eastAsia="宋体" w:cs="Times New Roman"/>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合同有效期自合同签署生效之日起至服务期届满且乙方提交的技术服务总结报告经甲方验收合格之日止。</w:t>
      </w:r>
      <w:r>
        <w:rPr>
          <w:rFonts w:ascii="宋体" w:hAnsi="宋体" w:eastAsia="宋体" w:cs="Times New Roman"/>
          <w:snapToGrid/>
          <w:color w:val="auto"/>
          <w:kern w:val="2"/>
          <w:sz w:val="24"/>
          <w:szCs w:val="24"/>
          <w:lang w:eastAsia="zh-CN"/>
        </w:rPr>
        <w:t xml:space="preserve">                                     </w:t>
      </w:r>
    </w:p>
    <w:p w14:paraId="0AA036A6">
      <w:pPr>
        <w:widowControl w:val="0"/>
        <w:kinsoku/>
        <w:autoSpaceDE/>
        <w:autoSpaceDN/>
        <w:spacing w:line="560" w:lineRule="exact"/>
        <w:jc w:val="center"/>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第三部分  合同金额及付款方式</w:t>
      </w:r>
    </w:p>
    <w:p w14:paraId="21FF39A3">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第六条</w:t>
      </w:r>
      <w:r>
        <w:rPr>
          <w:rFonts w:ascii="宋体" w:hAnsi="宋体" w:eastAsia="宋体" w:cs="Times New Roman"/>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根据招标结果，合同总金额人民币</w:t>
      </w:r>
      <w:r>
        <w:rPr>
          <w:rFonts w:hint="eastAsia" w:ascii="宋体" w:hAnsi="宋体" w:cs="Times New Roman"/>
          <w:snapToGrid/>
          <w:color w:val="auto"/>
          <w:kern w:val="2"/>
          <w:sz w:val="24"/>
          <w:szCs w:val="24"/>
          <w:lang w:eastAsia="zh-CN"/>
        </w:rPr>
        <w:t>（含税）</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u w:val="single"/>
          <w:lang w:eastAsia="zh-CN"/>
        </w:rPr>
        <w:t xml:space="preserve"> 元整</w:t>
      </w:r>
      <w:r>
        <w:rPr>
          <w:rFonts w:hint="eastAsia" w:ascii="宋体" w:hAnsi="宋体" w:eastAsia="宋体" w:cs="Times New Roman"/>
          <w:snapToGrid/>
          <w:color w:val="auto"/>
          <w:kern w:val="2"/>
          <w:sz w:val="24"/>
          <w:szCs w:val="24"/>
          <w:lang w:eastAsia="zh-CN"/>
        </w:rPr>
        <w:t>，￥</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lang w:eastAsia="zh-CN"/>
        </w:rPr>
        <w:t>元。除上述费用外，甲方不再因履行本合同支付任何费用。</w:t>
      </w:r>
    </w:p>
    <w:p w14:paraId="1D31622D">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第七条</w:t>
      </w:r>
      <w:r>
        <w:rPr>
          <w:rFonts w:ascii="宋体" w:hAnsi="宋体" w:eastAsia="宋体" w:cs="Times New Roman"/>
          <w:b/>
          <w:snapToGrid/>
          <w:color w:val="auto"/>
          <w:kern w:val="2"/>
          <w:sz w:val="24"/>
          <w:szCs w:val="24"/>
          <w:lang w:eastAsia="zh-CN"/>
        </w:rPr>
        <w:t xml:space="preserve"> </w:t>
      </w:r>
      <w:r>
        <w:rPr>
          <w:rFonts w:ascii="宋体" w:hAnsi="宋体" w:eastAsia="宋体" w:cs="Times New Roman"/>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支付方式</w:t>
      </w:r>
    </w:p>
    <w:p w14:paraId="1534A48C">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甲方按合同金额分 3次向乙方支付合同款项, 以人民币结算。</w:t>
      </w:r>
    </w:p>
    <w:p w14:paraId="1A1EBA97">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1.甲方在合同签订且财政资金拨付到位后</w:t>
      </w:r>
      <w:r>
        <w:rPr>
          <w:rFonts w:hint="eastAsia" w:ascii="宋体" w:hAnsi="宋体" w:cs="Times New Roman"/>
          <w:snapToGrid/>
          <w:color w:val="auto"/>
          <w:kern w:val="2"/>
          <w:sz w:val="24"/>
          <w:szCs w:val="24"/>
          <w:lang w:val="en-US" w:eastAsia="zh-CN"/>
        </w:rPr>
        <w:t>10</w:t>
      </w:r>
      <w:r>
        <w:rPr>
          <w:rFonts w:hint="eastAsia" w:ascii="宋体" w:hAnsi="宋体" w:eastAsia="宋体" w:cs="Times New Roman"/>
          <w:snapToGrid/>
          <w:color w:val="auto"/>
          <w:kern w:val="2"/>
          <w:sz w:val="24"/>
          <w:szCs w:val="24"/>
          <w:lang w:eastAsia="zh-CN"/>
        </w:rPr>
        <w:t>日内，甲方支付乙方合同价格30%作为第一笔款，即人民币大写</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元整（￥</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元）。同时，乙方在收到第一笔款项后，向甲方缴纳合同总额的10%作为履约保证金，即人民币大写</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元整（￥</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lang w:eastAsia="zh-CN"/>
        </w:rPr>
        <w:t>元）。</w:t>
      </w:r>
    </w:p>
    <w:p w14:paraId="6234D93A">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2.在202</w:t>
      </w:r>
      <w:r>
        <w:rPr>
          <w:rFonts w:hint="eastAsia" w:ascii="宋体" w:hAnsi="宋体" w:eastAsia="宋体" w:cs="Times New Roman"/>
          <w:snapToGrid/>
          <w:color w:val="auto"/>
          <w:kern w:val="2"/>
          <w:sz w:val="24"/>
          <w:szCs w:val="24"/>
          <w:lang w:val="en-US" w:eastAsia="zh-CN"/>
        </w:rPr>
        <w:t>6</w:t>
      </w:r>
      <w:r>
        <w:rPr>
          <w:rFonts w:hint="eastAsia" w:ascii="宋体" w:hAnsi="宋体" w:eastAsia="宋体" w:cs="Times New Roman"/>
          <w:snapToGrid/>
          <w:color w:val="auto"/>
          <w:kern w:val="2"/>
          <w:sz w:val="24"/>
          <w:szCs w:val="24"/>
          <w:lang w:eastAsia="zh-CN"/>
        </w:rPr>
        <w:t>年12月完成第二笔支付，乙方向甲方递交阶段工作报告，甲方确认无误后，在</w:t>
      </w:r>
      <w:r>
        <w:rPr>
          <w:rFonts w:hint="eastAsia" w:ascii="宋体" w:hAnsi="宋体" w:cs="Times New Roman"/>
          <w:snapToGrid/>
          <w:color w:val="auto"/>
          <w:kern w:val="2"/>
          <w:sz w:val="24"/>
          <w:szCs w:val="24"/>
          <w:lang w:val="en-US" w:eastAsia="zh-CN"/>
        </w:rPr>
        <w:t>10</w:t>
      </w:r>
      <w:r>
        <w:rPr>
          <w:rFonts w:hint="eastAsia" w:ascii="宋体" w:hAnsi="宋体" w:eastAsia="宋体" w:cs="Times New Roman"/>
          <w:snapToGrid/>
          <w:color w:val="auto"/>
          <w:kern w:val="2"/>
          <w:sz w:val="24"/>
          <w:szCs w:val="24"/>
          <w:lang w:eastAsia="zh-CN"/>
        </w:rPr>
        <w:t>日内甲方支付乙方合同价格50%作为第二笔款，即人民币大写</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元整（￥</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lang w:eastAsia="zh-CN"/>
        </w:rPr>
        <w:t>元）。</w:t>
      </w:r>
    </w:p>
    <w:p w14:paraId="3A48F479">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3.服务期满完成项目所有服务内容，并通过甲方项目验收后，在</w:t>
      </w:r>
      <w:r>
        <w:rPr>
          <w:rFonts w:hint="eastAsia" w:ascii="宋体" w:hAnsi="宋体" w:cs="Times New Roman"/>
          <w:snapToGrid/>
          <w:color w:val="auto"/>
          <w:kern w:val="2"/>
          <w:sz w:val="24"/>
          <w:szCs w:val="24"/>
          <w:lang w:val="en-US" w:eastAsia="zh-CN"/>
        </w:rPr>
        <w:t>10</w:t>
      </w:r>
      <w:r>
        <w:rPr>
          <w:rFonts w:hint="eastAsia" w:ascii="宋体" w:hAnsi="宋体" w:eastAsia="宋体" w:cs="Times New Roman"/>
          <w:snapToGrid/>
          <w:color w:val="auto"/>
          <w:kern w:val="2"/>
          <w:sz w:val="24"/>
          <w:szCs w:val="24"/>
          <w:lang w:eastAsia="zh-CN"/>
        </w:rPr>
        <w:t>日内甲方支付乙方本合同剩余款20%，即人民币大写</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lang w:eastAsia="zh-CN"/>
        </w:rPr>
        <w:t>元整（￥</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lang w:eastAsia="zh-CN"/>
        </w:rPr>
        <w:t>元）。同时，无息返还合同履约保证金，即人民币大写</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元整（￥</w:t>
      </w:r>
      <w:r>
        <w:rPr>
          <w:rFonts w:hint="eastAsia" w:ascii="宋体" w:hAnsi="宋体" w:eastAsia="宋体" w:cs="Times New Roman"/>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元）。</w:t>
      </w:r>
    </w:p>
    <w:p w14:paraId="172B30B6">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4.如遇财政资金拨付延迟，甲方对乙方付款时间可以顺延。</w:t>
      </w:r>
    </w:p>
    <w:p w14:paraId="6A64703B">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5.</w:t>
      </w:r>
      <w:r>
        <w:rPr>
          <w:rFonts w:ascii="宋体" w:hAnsi="宋体" w:eastAsia="宋体" w:cs="Times New Roman"/>
          <w:snapToGrid/>
          <w:color w:val="auto"/>
          <w:kern w:val="2"/>
          <w:sz w:val="24"/>
          <w:szCs w:val="24"/>
          <w:lang w:eastAsia="zh-CN"/>
        </w:rPr>
        <w:t>甲方每次按合同付款前，乙方向甲方出具正式等额、合法的</w:t>
      </w:r>
      <w:r>
        <w:rPr>
          <w:rFonts w:hint="eastAsia" w:ascii="宋体" w:hAnsi="宋体" w:eastAsia="宋体" w:cs="Times New Roman"/>
          <w:snapToGrid/>
          <w:color w:val="auto"/>
          <w:kern w:val="2"/>
          <w:sz w:val="24"/>
          <w:szCs w:val="24"/>
          <w:lang w:eastAsia="zh-CN"/>
        </w:rPr>
        <w:t>增值税</w:t>
      </w:r>
      <w:r>
        <w:rPr>
          <w:rFonts w:ascii="宋体" w:hAnsi="宋体" w:eastAsia="宋体" w:cs="Times New Roman"/>
          <w:snapToGrid/>
          <w:color w:val="auto"/>
          <w:kern w:val="2"/>
          <w:sz w:val="24"/>
          <w:szCs w:val="24"/>
          <w:lang w:eastAsia="zh-CN"/>
        </w:rPr>
        <w:t>发票。乙方未按要求提供发票的，甲方有权拒绝付款，且该拒付不构成甲方违约。如乙方向甲方提供的发票不符合本合同约定或法律规定，因此给甲方造成的一切损失由乙方承担（包括但不限于损害赔偿、消除影响等）。</w:t>
      </w:r>
    </w:p>
    <w:p w14:paraId="5AF73875">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6.服务期满且通过验收后乙方不存在违约情况下，甲方</w:t>
      </w:r>
      <w:r>
        <w:rPr>
          <w:rFonts w:hint="eastAsia" w:ascii="宋体" w:hAnsi="宋体" w:cs="Times New Roman"/>
          <w:snapToGrid/>
          <w:color w:val="auto"/>
          <w:kern w:val="2"/>
          <w:sz w:val="24"/>
          <w:szCs w:val="24"/>
          <w:lang w:val="en-US" w:eastAsia="zh-CN"/>
        </w:rPr>
        <w:t>10</w:t>
      </w:r>
      <w:r>
        <w:rPr>
          <w:rFonts w:hint="eastAsia" w:ascii="宋体" w:hAnsi="宋体" w:eastAsia="宋体" w:cs="Times New Roman"/>
          <w:snapToGrid/>
          <w:color w:val="auto"/>
          <w:kern w:val="2"/>
          <w:sz w:val="24"/>
          <w:szCs w:val="24"/>
          <w:lang w:eastAsia="zh-CN"/>
        </w:rPr>
        <w:t>个工作日内全额返还乙方履约保证金。</w:t>
      </w:r>
    </w:p>
    <w:p w14:paraId="643E9362">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7.如项目未通过甲方验收的，在乙方完成整改并达到甲方要求之前，尚未支付的部分，甲方有权暂停支付，且无须承担任何责任。</w:t>
      </w:r>
    </w:p>
    <w:p w14:paraId="6FC0DAD6">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8.</w:t>
      </w:r>
      <w:r>
        <w:rPr>
          <w:rFonts w:ascii="宋体" w:hAnsi="宋体" w:eastAsia="宋体" w:cs="Times New Roman"/>
          <w:snapToGrid/>
          <w:color w:val="auto"/>
          <w:kern w:val="2"/>
          <w:sz w:val="24"/>
          <w:szCs w:val="24"/>
          <w:lang w:eastAsia="zh-CN"/>
        </w:rPr>
        <w:t>以上所有合同经费的支付，均以财政预算资金拨付到位为前提条件。甲方支付项目经费时，</w:t>
      </w:r>
      <w:r>
        <w:rPr>
          <w:rFonts w:hint="eastAsia" w:ascii="宋体" w:hAnsi="宋体" w:eastAsia="宋体" w:cs="Times New Roman"/>
          <w:snapToGrid/>
          <w:color w:val="auto"/>
          <w:kern w:val="2"/>
          <w:sz w:val="24"/>
          <w:szCs w:val="24"/>
          <w:lang w:eastAsia="zh-CN"/>
        </w:rPr>
        <w:t>如遇市财政国库结账等特殊时期，具体支付时间将根据北京市财政局的有关规定执行。此时不视为甲方违约。</w:t>
      </w:r>
    </w:p>
    <w:p w14:paraId="4E4E78B6">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9.</w:t>
      </w:r>
      <w:r>
        <w:rPr>
          <w:rFonts w:ascii="宋体" w:hAnsi="宋体" w:eastAsia="宋体" w:cs="Times New Roman"/>
          <w:snapToGrid/>
          <w:color w:val="auto"/>
          <w:kern w:val="2"/>
          <w:sz w:val="24"/>
          <w:szCs w:val="24"/>
          <w:lang w:eastAsia="zh-CN"/>
        </w:rPr>
        <w:t>由于甲方单位整体搬迁</w:t>
      </w:r>
      <w:r>
        <w:rPr>
          <w:rFonts w:hint="eastAsia" w:ascii="宋体" w:hAnsi="宋体" w:eastAsia="宋体" w:cs="Times New Roman"/>
          <w:snapToGrid/>
          <w:color w:val="auto"/>
          <w:kern w:val="2"/>
          <w:sz w:val="24"/>
          <w:szCs w:val="24"/>
          <w:lang w:eastAsia="zh-CN"/>
        </w:rPr>
        <w:t>或因政策原因改制等情况，导致合同付款进度延后的，可按照甲方要求做适当延长，免除甲方相应的违约责任。</w:t>
      </w:r>
    </w:p>
    <w:p w14:paraId="52A4B17F">
      <w:pPr>
        <w:widowControl w:val="0"/>
        <w:kinsoku/>
        <w:autoSpaceDE/>
        <w:autoSpaceDN/>
        <w:spacing w:line="560" w:lineRule="exact"/>
        <w:jc w:val="center"/>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第四部分  验收条款</w:t>
      </w:r>
    </w:p>
    <w:p w14:paraId="1CB1673B">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第八条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项目运维服务完成（</w:t>
      </w:r>
      <w:r>
        <w:rPr>
          <w:rFonts w:ascii="宋体" w:hAnsi="宋体" w:eastAsia="宋体" w:cs="Times New Roman"/>
          <w:snapToGrid/>
          <w:color w:val="auto"/>
          <w:kern w:val="2"/>
          <w:sz w:val="24"/>
          <w:szCs w:val="24"/>
          <w:lang w:eastAsia="zh-CN"/>
        </w:rPr>
        <w:t>10</w:t>
      </w:r>
      <w:r>
        <w:rPr>
          <w:rFonts w:hint="eastAsia" w:ascii="宋体" w:hAnsi="宋体" w:eastAsia="宋体" w:cs="Times New Roman"/>
          <w:snapToGrid/>
          <w:color w:val="auto"/>
          <w:kern w:val="2"/>
          <w:sz w:val="24"/>
          <w:szCs w:val="24"/>
          <w:lang w:eastAsia="zh-CN"/>
        </w:rPr>
        <w:t>）日前，乙方应该以书面形式通知甲方进行项目验收准备工作，以便甲方能够快速、高效地完成项目验收工作。</w:t>
      </w:r>
    </w:p>
    <w:p w14:paraId="337C40CE">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第九条</w:t>
      </w:r>
      <w:r>
        <w:rPr>
          <w:rFonts w:ascii="宋体" w:hAnsi="宋体" w:eastAsia="宋体" w:cs="Times New Roman"/>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验收方法：由乙方提交年终技术服务报告，甲方组织验收。</w:t>
      </w:r>
    </w:p>
    <w:p w14:paraId="026D9135">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第十条</w:t>
      </w:r>
      <w:r>
        <w:rPr>
          <w:rFonts w:ascii="宋体" w:hAnsi="宋体" w:eastAsia="宋体" w:cs="Times New Roman"/>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验收标准：本合同约定和乙方投标文件的服务内容。如乙方完成的工作不符合合同约定或投标文件内容，甲方有权书面通知乙方在甲方规定的时间内予以整改。</w:t>
      </w:r>
    </w:p>
    <w:p w14:paraId="5554F5C6">
      <w:pPr>
        <w:widowControl w:val="0"/>
        <w:kinsoku/>
        <w:autoSpaceDE/>
        <w:autoSpaceDN/>
        <w:spacing w:line="560" w:lineRule="exact"/>
        <w:jc w:val="center"/>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第五部分</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b/>
          <w:snapToGrid/>
          <w:color w:val="auto"/>
          <w:kern w:val="2"/>
          <w:sz w:val="24"/>
          <w:szCs w:val="24"/>
          <w:lang w:eastAsia="zh-CN"/>
        </w:rPr>
        <w:t xml:space="preserve"> 双方责任和义务</w:t>
      </w:r>
    </w:p>
    <w:p w14:paraId="68725E29">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第十一条</w:t>
      </w:r>
      <w:r>
        <w:rPr>
          <w:rFonts w:ascii="宋体" w:hAnsi="宋体" w:eastAsia="宋体" w:cs="Times New Roman"/>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甲方责任和义务</w:t>
      </w:r>
    </w:p>
    <w:p w14:paraId="31FD1A6D">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1</w:t>
      </w:r>
      <w:r>
        <w:rPr>
          <w:rFonts w:hint="eastAsia" w:ascii="宋体" w:hAnsi="宋体" w:eastAsia="宋体" w:cs="Times New Roman"/>
          <w:snapToGrid/>
          <w:color w:val="auto"/>
          <w:kern w:val="2"/>
          <w:sz w:val="24"/>
          <w:szCs w:val="24"/>
          <w:lang w:eastAsia="zh-CN"/>
        </w:rPr>
        <w:t>.甲方负责向乙方提供项目技术服务所需的相关技术资料、数据和信息等，为本合同的履行提供相关的政策、法规、标准等支持。</w:t>
      </w:r>
    </w:p>
    <w:p w14:paraId="63F5838A">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2</w:t>
      </w:r>
      <w:r>
        <w:rPr>
          <w:rFonts w:hint="eastAsia" w:ascii="宋体" w:hAnsi="宋体" w:eastAsia="宋体" w:cs="Times New Roman"/>
          <w:snapToGrid/>
          <w:color w:val="auto"/>
          <w:kern w:val="2"/>
          <w:sz w:val="24"/>
          <w:szCs w:val="24"/>
          <w:lang w:eastAsia="zh-CN"/>
        </w:rPr>
        <w:t>.甲方负责对乙方的技术服务成果及时接受并验收。</w:t>
      </w:r>
    </w:p>
    <w:p w14:paraId="42E5FA23">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3</w:t>
      </w:r>
      <w:r>
        <w:rPr>
          <w:rFonts w:hint="eastAsia" w:ascii="宋体" w:hAnsi="宋体" w:eastAsia="宋体" w:cs="Times New Roman"/>
          <w:snapToGrid/>
          <w:color w:val="auto"/>
          <w:kern w:val="2"/>
          <w:sz w:val="24"/>
          <w:szCs w:val="24"/>
          <w:lang w:eastAsia="zh-CN"/>
        </w:rPr>
        <w:t>.甲方负责按合同规定的金额和支付方式及时向乙方支付费用。</w:t>
      </w:r>
    </w:p>
    <w:p w14:paraId="0AFDACBE">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4</w:t>
      </w:r>
      <w:r>
        <w:rPr>
          <w:rFonts w:hint="eastAsia" w:ascii="宋体" w:hAnsi="宋体" w:eastAsia="宋体" w:cs="Times New Roman"/>
          <w:snapToGrid/>
          <w:color w:val="auto"/>
          <w:kern w:val="2"/>
          <w:sz w:val="24"/>
          <w:szCs w:val="24"/>
          <w:lang w:eastAsia="zh-CN"/>
        </w:rPr>
        <w:t>.甲方有权对合同规定范围内对乙方的行为进行监督和检查并进行服务考评，拥有监督指导权。对甲方认为不合理的部分有权下达整改通知书，并要求乙方限期整改。</w:t>
      </w:r>
    </w:p>
    <w:p w14:paraId="00F931AA">
      <w:pPr>
        <w:widowControl w:val="0"/>
        <w:kinsoku/>
        <w:autoSpaceDE/>
        <w:autoSpaceDN/>
        <w:spacing w:line="560" w:lineRule="exact"/>
        <w:jc w:val="both"/>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第十二条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乙方责任和义务</w:t>
      </w:r>
    </w:p>
    <w:p w14:paraId="7C823929">
      <w:pPr>
        <w:widowControl w:val="0"/>
        <w:kinsoku/>
        <w:autoSpaceDE/>
        <w:autoSpaceDN/>
        <w:spacing w:line="560" w:lineRule="exact"/>
        <w:ind w:firstLine="480" w:firstLineChars="200"/>
        <w:jc w:val="both"/>
        <w:textAlignment w:val="auto"/>
        <w:rPr>
          <w:rFonts w:hint="eastAsia" w:ascii="宋体" w:hAnsi="宋体" w:eastAsia="宋体" w:cs="Times New Roman"/>
          <w:b/>
          <w:snapToGrid/>
          <w:color w:val="auto"/>
          <w:kern w:val="2"/>
          <w:sz w:val="24"/>
          <w:szCs w:val="24"/>
          <w:lang w:eastAsia="zh-CN"/>
        </w:rPr>
      </w:pPr>
      <w:r>
        <w:rPr>
          <w:rFonts w:ascii="宋体" w:hAnsi="宋体" w:eastAsia="宋体" w:cs="Times New Roman"/>
          <w:snapToGrid/>
          <w:color w:val="auto"/>
          <w:kern w:val="2"/>
          <w:sz w:val="24"/>
          <w:szCs w:val="24"/>
          <w:lang w:eastAsia="zh-CN"/>
        </w:rPr>
        <w:t xml:space="preserve"> 1</w:t>
      </w:r>
      <w:r>
        <w:rPr>
          <w:rFonts w:hint="eastAsia" w:ascii="宋体" w:hAnsi="宋体" w:eastAsia="宋体" w:cs="Times New Roman"/>
          <w:snapToGrid/>
          <w:color w:val="auto"/>
          <w:kern w:val="2"/>
          <w:sz w:val="24"/>
          <w:szCs w:val="24"/>
          <w:lang w:eastAsia="zh-CN"/>
        </w:rPr>
        <w:t>.合同生效后，乙方应按合同内容向甲方提供技术服务；</w:t>
      </w:r>
    </w:p>
    <w:p w14:paraId="4EFA175C">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2</w:t>
      </w:r>
      <w:r>
        <w:rPr>
          <w:rFonts w:hint="eastAsia" w:ascii="宋体" w:hAnsi="宋体" w:eastAsia="宋体" w:cs="Times New Roman"/>
          <w:snapToGrid/>
          <w:color w:val="auto"/>
          <w:kern w:val="2"/>
          <w:sz w:val="24"/>
          <w:szCs w:val="24"/>
          <w:lang w:eastAsia="zh-CN"/>
        </w:rPr>
        <w:t>.在项目具体服务的过程当中，乙方承诺严格遵守甲方关于进度、质量的各项管理规定，接受甲方的监督，以确保服务高质量按期完成。</w:t>
      </w:r>
    </w:p>
    <w:p w14:paraId="1CE11625">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3</w:t>
      </w:r>
      <w:r>
        <w:rPr>
          <w:rFonts w:hint="eastAsia" w:ascii="宋体" w:hAnsi="宋体" w:eastAsia="宋体" w:cs="Times New Roman"/>
          <w:snapToGrid/>
          <w:color w:val="auto"/>
          <w:kern w:val="2"/>
          <w:sz w:val="24"/>
          <w:szCs w:val="24"/>
          <w:lang w:eastAsia="zh-CN"/>
        </w:rPr>
        <w:t>.未经甲方事先书面同意，不得转让、转包、分包本项目部分或全部内容给第三方。</w:t>
      </w:r>
    </w:p>
    <w:p w14:paraId="42742D8F">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4</w:t>
      </w:r>
      <w:r>
        <w:rPr>
          <w:rFonts w:hint="eastAsia" w:ascii="宋体" w:hAnsi="宋体" w:eastAsia="宋体" w:cs="Times New Roman"/>
          <w:snapToGrid/>
          <w:color w:val="auto"/>
          <w:kern w:val="2"/>
          <w:sz w:val="24"/>
          <w:szCs w:val="24"/>
          <w:lang w:eastAsia="zh-CN"/>
        </w:rPr>
        <w:t>.乙方有义务配合审计部门，完成审计检查。</w:t>
      </w:r>
    </w:p>
    <w:p w14:paraId="6D2C7453">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5</w:t>
      </w:r>
      <w:r>
        <w:rPr>
          <w:rFonts w:hint="eastAsia" w:ascii="宋体" w:hAnsi="宋体" w:eastAsia="宋体" w:cs="Times New Roman"/>
          <w:snapToGrid/>
          <w:color w:val="auto"/>
          <w:kern w:val="2"/>
          <w:sz w:val="24"/>
          <w:szCs w:val="24"/>
          <w:lang w:eastAsia="zh-CN"/>
        </w:rPr>
        <w:t>.乙方应在本合同有效期内完成本合同项下所有委托事项并将所有工作成果（包括但不限于该项目系统运维方案、运维（巡检）记录单、运维季度小结、故障响应记录、运维总结报告等相关材料）。提交时间：202</w:t>
      </w:r>
      <w:r>
        <w:rPr>
          <w:rFonts w:hint="eastAsia" w:ascii="宋体" w:hAnsi="宋体" w:eastAsia="宋体" w:cs="Times New Roman"/>
          <w:snapToGrid/>
          <w:color w:val="auto"/>
          <w:kern w:val="2"/>
          <w:sz w:val="24"/>
          <w:szCs w:val="24"/>
          <w:lang w:val="en-US" w:eastAsia="zh-CN"/>
        </w:rPr>
        <w:t>7</w:t>
      </w:r>
      <w:r>
        <w:rPr>
          <w:rFonts w:hint="eastAsia" w:ascii="宋体" w:hAnsi="宋体" w:eastAsia="宋体" w:cs="Times New Roman"/>
          <w:snapToGrid/>
          <w:color w:val="auto"/>
          <w:kern w:val="2"/>
          <w:sz w:val="24"/>
          <w:szCs w:val="24"/>
          <w:lang w:eastAsia="zh-CN"/>
        </w:rPr>
        <w:t>年4月30日之前。</w:t>
      </w:r>
    </w:p>
    <w:p w14:paraId="2BA000D2">
      <w:pPr>
        <w:pStyle w:val="266"/>
        <w:widowControl w:val="0"/>
        <w:spacing w:line="560" w:lineRule="exact"/>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6.履行保密义务，不得擅自留存、使用、泄露或向他人提供本项目数据。</w:t>
      </w:r>
    </w:p>
    <w:p w14:paraId="5515636F">
      <w:pPr>
        <w:widowControl w:val="0"/>
        <w:kinsoku/>
        <w:autoSpaceDE/>
        <w:autoSpaceDN/>
        <w:spacing w:line="560" w:lineRule="exact"/>
        <w:jc w:val="center"/>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第六部分  保密义务</w:t>
      </w:r>
    </w:p>
    <w:p w14:paraId="338AD64B">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第十三条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甲乙双方应对相互提供的技术资料和数据负有保密义务，不得以任何形式、任何理由透露给第三方。</w:t>
      </w:r>
    </w:p>
    <w:p w14:paraId="607D4B66">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第十四条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甲乙双方在合同执行期间及之后的任何时间内，对在履行合同过程中获知的对方的商业秘密、技术秘密等信息必须严格予以保密，非经授权或履行法定义务之必要，任何一方不得向第三方披露对方的上述信息。</w:t>
      </w:r>
    </w:p>
    <w:p w14:paraId="0341407A">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第十五条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甲乙双方的保密义务不因合同的变更、解除或终止而免除，保密期限遵照相关法律法规执行。</w:t>
      </w:r>
    </w:p>
    <w:p w14:paraId="226A0562">
      <w:pPr>
        <w:widowControl w:val="0"/>
        <w:kinsoku/>
        <w:autoSpaceDE/>
        <w:autoSpaceDN/>
        <w:spacing w:line="560" w:lineRule="exact"/>
        <w:jc w:val="center"/>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第七部分  知识产权</w:t>
      </w:r>
    </w:p>
    <w:p w14:paraId="08D72056">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第十六条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乙方为完成本合同所产生的全部工作成果等归甲方所有，包括但不限于该项目的阶段性工作成果、最终成果及相关资料、数据等，甲方有权以各种形式对上述工作成果进行利用；</w:t>
      </w:r>
    </w:p>
    <w:p w14:paraId="4491F230">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第十七条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未经甲方书面许可，乙方不得以任何方式（包括但不限于公布、发布、转让等等）使用项目的任何成果，否则，应当承担相应的违约责任。</w:t>
      </w:r>
    </w:p>
    <w:p w14:paraId="17D9E851">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第十八条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乙方保证向甲方提供的系统、软件、售后服务及技术服务等不侵犯任何第三方的知识产权等合法权益，不受第三方提出的侵犯专利权、著作权、商标权和工业设计权等合法权利的起诉。如果任何第三方提出侵权指控，乙方须与第三方交涉并承担由此发生的一切责任、费用和经济赔偿。</w:t>
      </w:r>
    </w:p>
    <w:p w14:paraId="2A7937D7">
      <w:pPr>
        <w:widowControl w:val="0"/>
        <w:kinsoku/>
        <w:autoSpaceDE/>
        <w:autoSpaceDN/>
        <w:spacing w:line="560" w:lineRule="exact"/>
        <w:jc w:val="center"/>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第八部分</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b/>
          <w:snapToGrid/>
          <w:color w:val="auto"/>
          <w:kern w:val="2"/>
          <w:sz w:val="24"/>
          <w:szCs w:val="24"/>
          <w:lang w:eastAsia="zh-CN"/>
        </w:rPr>
        <w:t xml:space="preserve"> 违约责任</w:t>
      </w:r>
    </w:p>
    <w:p w14:paraId="08CC9B8C">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第十九条</w:t>
      </w:r>
      <w:r>
        <w:rPr>
          <w:rFonts w:ascii="宋体" w:hAnsi="宋体" w:eastAsia="宋体" w:cs="Times New Roman"/>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违反本合同约定，违约方应当按照《中华人民共和国民法典》有关的规定承担违约责任。</w:t>
      </w:r>
    </w:p>
    <w:p w14:paraId="49B496A0">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第二十条</w:t>
      </w:r>
      <w:r>
        <w:rPr>
          <w:rFonts w:hint="eastAsia" w:ascii="宋体" w:hAnsi="宋体" w:eastAsia="宋体" w:cs="Times New Roman"/>
          <w:snapToGrid/>
          <w:color w:val="auto"/>
          <w:kern w:val="2"/>
          <w:sz w:val="24"/>
          <w:szCs w:val="24"/>
          <w:lang w:eastAsia="zh-CN"/>
        </w:rPr>
        <w:t>如乙方未按合同规定的时间提供服务，则每逾期一日，乙方应按合同总额的</w:t>
      </w:r>
      <w:r>
        <w:rPr>
          <w:rFonts w:ascii="宋体" w:hAnsi="宋体" w:eastAsia="宋体" w:cs="Times New Roman"/>
          <w:snapToGrid/>
          <w:color w:val="auto"/>
          <w:kern w:val="2"/>
          <w:sz w:val="24"/>
          <w:szCs w:val="24"/>
          <w:lang w:eastAsia="zh-CN"/>
        </w:rPr>
        <w:t>0.5%</w:t>
      </w:r>
      <w:r>
        <w:rPr>
          <w:rFonts w:hint="eastAsia" w:ascii="宋体" w:hAnsi="宋体" w:eastAsia="宋体" w:cs="Times New Roman"/>
          <w:snapToGrid/>
          <w:color w:val="auto"/>
          <w:kern w:val="2"/>
          <w:sz w:val="24"/>
          <w:szCs w:val="24"/>
          <w:lang w:eastAsia="zh-CN"/>
        </w:rPr>
        <w:t>计算，向甲方支付逾期履行违约金，延期超过</w:t>
      </w:r>
      <w:r>
        <w:rPr>
          <w:rFonts w:ascii="宋体" w:hAnsi="宋体" w:eastAsia="宋体" w:cs="Times New Roman"/>
          <w:snapToGrid/>
          <w:color w:val="auto"/>
          <w:kern w:val="2"/>
          <w:sz w:val="24"/>
          <w:szCs w:val="24"/>
          <w:lang w:eastAsia="zh-CN"/>
        </w:rPr>
        <w:t>15</w:t>
      </w:r>
      <w:r>
        <w:rPr>
          <w:rFonts w:hint="eastAsia" w:ascii="宋体" w:hAnsi="宋体" w:eastAsia="宋体" w:cs="Times New Roman"/>
          <w:snapToGrid/>
          <w:color w:val="auto"/>
          <w:kern w:val="2"/>
          <w:sz w:val="24"/>
          <w:szCs w:val="24"/>
          <w:lang w:eastAsia="zh-CN"/>
        </w:rPr>
        <w:t>日的，甲方有权解除合同，乙方应退还全部合同款并按合同总价款的</w:t>
      </w:r>
      <w:r>
        <w:rPr>
          <w:rFonts w:ascii="宋体" w:hAnsi="宋体" w:eastAsia="宋体" w:cs="Times New Roman"/>
          <w:snapToGrid/>
          <w:color w:val="auto"/>
          <w:kern w:val="2"/>
          <w:sz w:val="24"/>
          <w:szCs w:val="24"/>
          <w:lang w:eastAsia="zh-CN"/>
        </w:rPr>
        <w:t>20</w:t>
      </w:r>
      <w:r>
        <w:rPr>
          <w:rFonts w:hint="eastAsia" w:ascii="宋体" w:hAnsi="宋体" w:eastAsia="宋体" w:cs="Times New Roman"/>
          <w:snapToGrid/>
          <w:color w:val="auto"/>
          <w:kern w:val="2"/>
          <w:sz w:val="24"/>
          <w:szCs w:val="24"/>
          <w:lang w:eastAsia="zh-CN"/>
        </w:rPr>
        <w:t>％向甲方支付违约金，违约金不足以弥补甲方损失的，乙方应予以补足。</w:t>
      </w:r>
      <w:r>
        <w:rPr>
          <w:rFonts w:ascii="宋体" w:hAnsi="宋体" w:eastAsia="宋体" w:cs="Times New Roman"/>
          <w:snapToGrid/>
          <w:color w:val="auto"/>
          <w:kern w:val="2"/>
          <w:sz w:val="24"/>
          <w:szCs w:val="24"/>
          <w:lang w:eastAsia="zh-CN"/>
        </w:rPr>
        <w:t> </w:t>
      </w:r>
    </w:p>
    <w:p w14:paraId="7F8BCC62">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甲方有权随时对乙方的工作进行监督、检查，乙方有义务按甲方要求向甲方说明工作进行情况。如乙方工作不符合本合同的约定，每违反一次应向甲方支付</w:t>
      </w:r>
      <w:r>
        <w:rPr>
          <w:rFonts w:ascii="宋体" w:hAnsi="宋体" w:eastAsia="宋体" w:cs="Times New Roman"/>
          <w:snapToGrid/>
          <w:color w:val="auto"/>
          <w:kern w:val="2"/>
          <w:sz w:val="24"/>
          <w:szCs w:val="24"/>
          <w:lang w:eastAsia="zh-CN"/>
        </w:rPr>
        <w:t>3000</w:t>
      </w:r>
      <w:r>
        <w:rPr>
          <w:rFonts w:hint="eastAsia" w:ascii="宋体" w:hAnsi="宋体" w:eastAsia="宋体" w:cs="Times New Roman"/>
          <w:snapToGrid/>
          <w:color w:val="auto"/>
          <w:kern w:val="2"/>
          <w:sz w:val="24"/>
          <w:szCs w:val="24"/>
          <w:lang w:eastAsia="zh-CN"/>
        </w:rPr>
        <w:t>元的违约金。违反</w:t>
      </w:r>
      <w:r>
        <w:rPr>
          <w:rFonts w:ascii="宋体" w:hAnsi="宋体" w:eastAsia="宋体" w:cs="Times New Roman"/>
          <w:snapToGrid/>
          <w:color w:val="auto"/>
          <w:kern w:val="2"/>
          <w:sz w:val="24"/>
          <w:szCs w:val="24"/>
          <w:lang w:eastAsia="zh-CN"/>
        </w:rPr>
        <w:t>5</w:t>
      </w:r>
      <w:r>
        <w:rPr>
          <w:rFonts w:hint="eastAsia" w:ascii="宋体" w:hAnsi="宋体" w:eastAsia="宋体" w:cs="Times New Roman"/>
          <w:snapToGrid/>
          <w:color w:val="auto"/>
          <w:kern w:val="2"/>
          <w:sz w:val="24"/>
          <w:szCs w:val="24"/>
          <w:lang w:eastAsia="zh-CN"/>
        </w:rPr>
        <w:t>次以上的（包括</w:t>
      </w:r>
      <w:r>
        <w:rPr>
          <w:rFonts w:ascii="宋体" w:hAnsi="宋体" w:eastAsia="宋体" w:cs="Times New Roman"/>
          <w:snapToGrid/>
          <w:color w:val="auto"/>
          <w:kern w:val="2"/>
          <w:sz w:val="24"/>
          <w:szCs w:val="24"/>
          <w:lang w:eastAsia="zh-CN"/>
        </w:rPr>
        <w:t>5</w:t>
      </w:r>
      <w:r>
        <w:rPr>
          <w:rFonts w:hint="eastAsia" w:ascii="宋体" w:hAnsi="宋体" w:eastAsia="宋体" w:cs="Times New Roman"/>
          <w:snapToGrid/>
          <w:color w:val="auto"/>
          <w:kern w:val="2"/>
          <w:sz w:val="24"/>
          <w:szCs w:val="24"/>
          <w:lang w:eastAsia="zh-CN"/>
        </w:rPr>
        <w:t>次），甲方有权解除本合同，乙方应退还全部合同款并按合同总价款的</w:t>
      </w:r>
      <w:r>
        <w:rPr>
          <w:rFonts w:ascii="宋体" w:hAnsi="宋体" w:eastAsia="宋体" w:cs="Times New Roman"/>
          <w:snapToGrid/>
          <w:color w:val="auto"/>
          <w:kern w:val="2"/>
          <w:sz w:val="24"/>
          <w:szCs w:val="24"/>
          <w:lang w:eastAsia="zh-CN"/>
        </w:rPr>
        <w:t>20</w:t>
      </w:r>
      <w:r>
        <w:rPr>
          <w:rFonts w:hint="eastAsia" w:ascii="宋体" w:hAnsi="宋体" w:eastAsia="宋体" w:cs="Times New Roman"/>
          <w:snapToGrid/>
          <w:color w:val="auto"/>
          <w:kern w:val="2"/>
          <w:sz w:val="24"/>
          <w:szCs w:val="24"/>
          <w:lang w:eastAsia="zh-CN"/>
        </w:rPr>
        <w:t>％向甲方支付违约金，违约金不足以弥补甲方损失的，乙方应予以补足。</w:t>
      </w:r>
    </w:p>
    <w:p w14:paraId="19D0B619">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乙方违反合同约定的保密条款，除立即停止违约行为外，还应当向甲方支付合同总额</w:t>
      </w:r>
      <w:r>
        <w:rPr>
          <w:rFonts w:ascii="宋体" w:hAnsi="宋体" w:eastAsia="宋体" w:cs="Times New Roman"/>
          <w:snapToGrid/>
          <w:color w:val="auto"/>
          <w:kern w:val="2"/>
          <w:sz w:val="24"/>
          <w:szCs w:val="24"/>
          <w:lang w:eastAsia="zh-CN"/>
        </w:rPr>
        <w:t xml:space="preserve"> 20 %</w:t>
      </w:r>
      <w:r>
        <w:rPr>
          <w:rFonts w:hint="eastAsia" w:ascii="宋体" w:hAnsi="宋体" w:eastAsia="宋体" w:cs="Times New Roman"/>
          <w:snapToGrid/>
          <w:color w:val="auto"/>
          <w:kern w:val="2"/>
          <w:sz w:val="24"/>
          <w:szCs w:val="24"/>
          <w:lang w:eastAsia="zh-CN"/>
        </w:rPr>
        <w:t>的违约金，甲方有权单方解除合同，违约金不足以弥补甲方损失的，乙方应予以补足。</w:t>
      </w:r>
    </w:p>
    <w:p w14:paraId="42579D2E">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乙方保证其提交的项目成果及服务符合法律、法规并不侵犯其他人合法权益。若乙方违反本条约定，由此产生的纠纷及法律责任均由乙方负责解决并承担相应责任，同时，甲方还有权解除本合同，乙方应退还甲方已支付的全部款项，向甲方支付合同总额</w:t>
      </w:r>
      <w:r>
        <w:rPr>
          <w:rFonts w:ascii="宋体" w:hAnsi="宋体" w:eastAsia="宋体" w:cs="Times New Roman"/>
          <w:snapToGrid/>
          <w:color w:val="auto"/>
          <w:kern w:val="2"/>
          <w:sz w:val="24"/>
          <w:szCs w:val="24"/>
          <w:lang w:eastAsia="zh-CN"/>
        </w:rPr>
        <w:t xml:space="preserve"> 20 %</w:t>
      </w:r>
      <w:r>
        <w:rPr>
          <w:rFonts w:hint="eastAsia" w:ascii="宋体" w:hAnsi="宋体" w:eastAsia="宋体" w:cs="Times New Roman"/>
          <w:snapToGrid/>
          <w:color w:val="auto"/>
          <w:kern w:val="2"/>
          <w:sz w:val="24"/>
          <w:szCs w:val="24"/>
          <w:lang w:eastAsia="zh-CN"/>
        </w:rPr>
        <w:t>的违约金并赔偿因此给甲方造成的全部损失。该损失包括但不限于甲方经济利益的减损、甲方为证实乙方之违约行为所支出的各项调查取证、公证费用，甲方为寻求救济而支付的诉讼费用、保全费、律师代理费、咨询费以及法院执行费用等。</w:t>
      </w:r>
    </w:p>
    <w:p w14:paraId="59AB04FA">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除本合同另有约定外，乙方违反合同约定义务或未按甲方要求提供服务的，经甲方催告后</w:t>
      </w:r>
      <w:r>
        <w:rPr>
          <w:rFonts w:ascii="宋体" w:hAnsi="宋体" w:eastAsia="宋体" w:cs="Times New Roman"/>
          <w:snapToGrid/>
          <w:color w:val="auto"/>
          <w:kern w:val="2"/>
          <w:sz w:val="24"/>
          <w:szCs w:val="24"/>
          <w:u w:val="single"/>
          <w:lang w:eastAsia="zh-CN"/>
        </w:rPr>
        <w:t xml:space="preserve"> 10 </w:t>
      </w:r>
      <w:r>
        <w:rPr>
          <w:rFonts w:hint="eastAsia" w:ascii="宋体" w:hAnsi="宋体" w:eastAsia="宋体" w:cs="Times New Roman"/>
          <w:snapToGrid/>
          <w:color w:val="auto"/>
          <w:kern w:val="2"/>
          <w:sz w:val="24"/>
          <w:szCs w:val="24"/>
          <w:lang w:eastAsia="zh-CN"/>
        </w:rPr>
        <w:t>日内仍拒不改正的，甲方有权解除本合同，乙方应退还全部合同款并按合同总价款的</w:t>
      </w:r>
      <w:r>
        <w:rPr>
          <w:rFonts w:ascii="宋体" w:hAnsi="宋体" w:eastAsia="宋体" w:cs="Times New Roman"/>
          <w:snapToGrid/>
          <w:color w:val="auto"/>
          <w:kern w:val="2"/>
          <w:sz w:val="24"/>
          <w:szCs w:val="24"/>
          <w:lang w:eastAsia="zh-CN"/>
        </w:rPr>
        <w:t>20</w:t>
      </w:r>
      <w:r>
        <w:rPr>
          <w:rFonts w:hint="eastAsia" w:ascii="宋体" w:hAnsi="宋体" w:eastAsia="宋体" w:cs="Times New Roman"/>
          <w:snapToGrid/>
          <w:color w:val="auto"/>
          <w:kern w:val="2"/>
          <w:sz w:val="24"/>
          <w:szCs w:val="24"/>
          <w:lang w:eastAsia="zh-CN"/>
        </w:rPr>
        <w:t>％向甲方支付违约金，违约金不足以弥补甲方损失的，乙方应予以补足。</w:t>
      </w:r>
    </w:p>
    <w:p w14:paraId="7AFA9E86">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第二十一条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乙方应达到下列要求：</w:t>
      </w:r>
    </w:p>
    <w:p w14:paraId="2CF5B536">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1</w:t>
      </w:r>
      <w:r>
        <w:rPr>
          <w:rFonts w:hint="eastAsia" w:ascii="宋体" w:hAnsi="宋体" w:eastAsia="宋体" w:cs="Times New Roman"/>
          <w:snapToGrid/>
          <w:color w:val="auto"/>
          <w:kern w:val="2"/>
          <w:sz w:val="24"/>
          <w:szCs w:val="24"/>
          <w:lang w:eastAsia="zh-CN"/>
        </w:rPr>
        <w:t>.乙方应在履行本合同的全部工作中遵守与本合同有关的法律、法规和规章，并应承担由于其自身违反上述法律、法规和规章的责任。</w:t>
      </w:r>
    </w:p>
    <w:p w14:paraId="3DB6C27E">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2</w:t>
      </w:r>
      <w:r>
        <w:rPr>
          <w:rFonts w:hint="eastAsia" w:ascii="宋体" w:hAnsi="宋体" w:eastAsia="宋体" w:cs="Times New Roman"/>
          <w:snapToGrid/>
          <w:color w:val="auto"/>
          <w:kern w:val="2"/>
          <w:sz w:val="24"/>
          <w:szCs w:val="24"/>
          <w:lang w:eastAsia="zh-CN"/>
        </w:rPr>
        <w:t>.按甲方的要求，按时完成各项项目工作。</w:t>
      </w:r>
    </w:p>
    <w:p w14:paraId="0613D11B">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3</w:t>
      </w:r>
      <w:r>
        <w:rPr>
          <w:rFonts w:hint="eastAsia" w:ascii="宋体" w:hAnsi="宋体" w:eastAsia="宋体" w:cs="Times New Roman"/>
          <w:snapToGrid/>
          <w:color w:val="auto"/>
          <w:kern w:val="2"/>
          <w:sz w:val="24"/>
          <w:szCs w:val="24"/>
          <w:lang w:eastAsia="zh-CN"/>
        </w:rPr>
        <w:t>.乙方应认真执行按照甲方发出的与合同有关的任何要求，按合同规定的内容和时间完成全部项目工作。除合同另有规定外，乙方应提供为完成本合同工作所需的技术、劳务、软件系统。</w:t>
      </w:r>
    </w:p>
    <w:p w14:paraId="5117427D">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4</w:t>
      </w:r>
      <w:r>
        <w:rPr>
          <w:rFonts w:hint="eastAsia" w:ascii="宋体" w:hAnsi="宋体" w:eastAsia="宋体" w:cs="Times New Roman"/>
          <w:snapToGrid/>
          <w:color w:val="auto"/>
          <w:kern w:val="2"/>
          <w:sz w:val="24"/>
          <w:szCs w:val="24"/>
          <w:lang w:eastAsia="zh-CN"/>
        </w:rPr>
        <w:t>.乙方应在本合同签订后（</w:t>
      </w:r>
      <w:r>
        <w:rPr>
          <w:rFonts w:ascii="宋体" w:hAnsi="宋体" w:eastAsia="宋体" w:cs="Times New Roman"/>
          <w:snapToGrid/>
          <w:color w:val="auto"/>
          <w:kern w:val="2"/>
          <w:sz w:val="24"/>
          <w:szCs w:val="24"/>
          <w:lang w:eastAsia="zh-CN"/>
        </w:rPr>
        <w:t>10</w:t>
      </w:r>
      <w:r>
        <w:rPr>
          <w:rFonts w:hint="eastAsia" w:ascii="宋体" w:hAnsi="宋体" w:eastAsia="宋体" w:cs="Times New Roman"/>
          <w:snapToGrid/>
          <w:color w:val="auto"/>
          <w:kern w:val="2"/>
          <w:sz w:val="24"/>
          <w:szCs w:val="24"/>
          <w:lang w:eastAsia="zh-CN"/>
        </w:rPr>
        <w:t>）日内，编制完成技术服务的计划、组织措施等相关运维服务材料，并以书面形式提交甲方审批。</w:t>
      </w:r>
    </w:p>
    <w:p w14:paraId="7CC4C579">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5</w:t>
      </w:r>
      <w:r>
        <w:rPr>
          <w:rFonts w:hint="eastAsia" w:ascii="宋体" w:hAnsi="宋体" w:eastAsia="宋体" w:cs="Times New Roman"/>
          <w:snapToGrid/>
          <w:color w:val="auto"/>
          <w:kern w:val="2"/>
          <w:sz w:val="24"/>
          <w:szCs w:val="24"/>
          <w:lang w:eastAsia="zh-CN"/>
        </w:rPr>
        <w:t>.乙方同意依照本合同技术支持与售后服务相关条款向甲方提供技术支持与服务。</w:t>
      </w:r>
    </w:p>
    <w:p w14:paraId="4AA1C1BE">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6</w:t>
      </w:r>
      <w:r>
        <w:rPr>
          <w:rFonts w:hint="eastAsia" w:ascii="宋体" w:hAnsi="宋体" w:eastAsia="宋体" w:cs="Times New Roman"/>
          <w:snapToGrid/>
          <w:color w:val="auto"/>
          <w:kern w:val="2"/>
          <w:sz w:val="24"/>
          <w:szCs w:val="24"/>
          <w:lang w:eastAsia="zh-CN"/>
        </w:rPr>
        <w:t>.乙方同意所设计开发的软件系统仅用于本项目，软件知识产权以及其他合法权利归甲方所有。在涉及许可第三人使用或者向第三人转让软件时，由甲方决定。</w:t>
      </w:r>
    </w:p>
    <w:p w14:paraId="53EB5D28">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7</w:t>
      </w:r>
      <w:r>
        <w:rPr>
          <w:rFonts w:hint="eastAsia" w:ascii="宋体" w:hAnsi="宋体" w:eastAsia="宋体" w:cs="Times New Roman"/>
          <w:snapToGrid/>
          <w:color w:val="auto"/>
          <w:kern w:val="2"/>
          <w:sz w:val="24"/>
          <w:szCs w:val="24"/>
          <w:lang w:eastAsia="zh-CN"/>
        </w:rPr>
        <w:t>.本项目未通过终验完成移交前，乙方负责维护及管理工作。</w:t>
      </w:r>
    </w:p>
    <w:p w14:paraId="62F51A52">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8</w:t>
      </w:r>
      <w:r>
        <w:rPr>
          <w:rFonts w:hint="eastAsia" w:ascii="宋体" w:hAnsi="宋体" w:eastAsia="宋体" w:cs="Times New Roman"/>
          <w:snapToGrid/>
          <w:color w:val="auto"/>
          <w:kern w:val="2"/>
          <w:sz w:val="24"/>
          <w:szCs w:val="24"/>
          <w:lang w:eastAsia="zh-CN"/>
        </w:rPr>
        <w:t>.乙方保证不因其自身对外债务导致甲方或本项目的款项被任何机关查封、追偿。否则，甲方有权解除本合同，乙方应退还全部合同款并按合同总价款的</w:t>
      </w:r>
      <w:r>
        <w:rPr>
          <w:rFonts w:ascii="宋体" w:hAnsi="宋体" w:eastAsia="宋体" w:cs="Times New Roman"/>
          <w:snapToGrid/>
          <w:color w:val="auto"/>
          <w:kern w:val="2"/>
          <w:sz w:val="24"/>
          <w:szCs w:val="24"/>
          <w:lang w:eastAsia="zh-CN"/>
        </w:rPr>
        <w:t>20</w:t>
      </w:r>
      <w:r>
        <w:rPr>
          <w:rFonts w:hint="eastAsia" w:ascii="宋体" w:hAnsi="宋体" w:eastAsia="宋体" w:cs="Times New Roman"/>
          <w:snapToGrid/>
          <w:color w:val="auto"/>
          <w:kern w:val="2"/>
          <w:sz w:val="24"/>
          <w:szCs w:val="24"/>
          <w:lang w:eastAsia="zh-CN"/>
        </w:rPr>
        <w:t>％向甲方支付违约金，违约金不足以弥补甲方损失的，乙方应予以补足。</w:t>
      </w:r>
    </w:p>
    <w:p w14:paraId="160CE790">
      <w:pPr>
        <w:widowControl w:val="0"/>
        <w:kinsoku/>
        <w:autoSpaceDE/>
        <w:autoSpaceDN/>
        <w:spacing w:line="560" w:lineRule="exact"/>
        <w:jc w:val="center"/>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第九部分</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b/>
          <w:snapToGrid/>
          <w:color w:val="auto"/>
          <w:kern w:val="2"/>
          <w:sz w:val="24"/>
          <w:szCs w:val="24"/>
          <w:lang w:eastAsia="zh-CN"/>
        </w:rPr>
        <w:t xml:space="preserve"> 不可抗力</w:t>
      </w:r>
    </w:p>
    <w:p w14:paraId="3ADAF739">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第二十二条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除非合同中另有约定，在本条中，不可抗力事件系指甲方和乙方都不可预见、不可避免、不能克服的超出认识控制和防范能力的事件。这类事件使合同一方的履约变得不可能或非法。不可抗力包括：</w:t>
      </w:r>
    </w:p>
    <w:p w14:paraId="410939D3">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1</w:t>
      </w:r>
      <w:r>
        <w:rPr>
          <w:rFonts w:hint="eastAsia" w:ascii="宋体" w:hAnsi="宋体" w:eastAsia="宋体" w:cs="Times New Roman"/>
          <w:snapToGrid/>
          <w:color w:val="auto"/>
          <w:kern w:val="2"/>
          <w:sz w:val="24"/>
          <w:szCs w:val="24"/>
          <w:lang w:eastAsia="zh-CN"/>
        </w:rPr>
        <w:t>.天灾（地震、洪水、火灾、台风、雷击等）；</w:t>
      </w:r>
    </w:p>
    <w:p w14:paraId="63011EF2">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2</w:t>
      </w:r>
      <w:r>
        <w:rPr>
          <w:rFonts w:hint="eastAsia" w:ascii="宋体" w:hAnsi="宋体" w:eastAsia="宋体" w:cs="Times New Roman"/>
          <w:snapToGrid/>
          <w:color w:val="auto"/>
          <w:kern w:val="2"/>
          <w:sz w:val="24"/>
          <w:szCs w:val="24"/>
          <w:lang w:eastAsia="zh-CN"/>
        </w:rPr>
        <w:t>.战争；</w:t>
      </w:r>
    </w:p>
    <w:p w14:paraId="606489A4">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3</w:t>
      </w:r>
      <w:r>
        <w:rPr>
          <w:rFonts w:hint="eastAsia" w:ascii="宋体" w:hAnsi="宋体" w:eastAsia="宋体" w:cs="Times New Roman"/>
          <w:snapToGrid/>
          <w:color w:val="auto"/>
          <w:kern w:val="2"/>
          <w:sz w:val="24"/>
          <w:szCs w:val="24"/>
          <w:lang w:eastAsia="zh-CN"/>
        </w:rPr>
        <w:t>.由于适用法律的变更或任何适用的后继法规的颁布导致本合同的履行不再合法；</w:t>
      </w:r>
    </w:p>
    <w:p w14:paraId="762DA0B2">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4</w:t>
      </w:r>
      <w:r>
        <w:rPr>
          <w:rFonts w:hint="eastAsia" w:ascii="宋体" w:hAnsi="宋体" w:eastAsia="宋体" w:cs="Times New Roman"/>
          <w:snapToGrid/>
          <w:color w:val="auto"/>
          <w:kern w:val="2"/>
          <w:sz w:val="24"/>
          <w:szCs w:val="24"/>
          <w:lang w:eastAsia="zh-CN"/>
        </w:rPr>
        <w:t>.甲方单位整体搬迁或因政策原因改制等情况，导致合同不能履行或只能部分履行。</w:t>
      </w:r>
    </w:p>
    <w:p w14:paraId="1A081786">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5</w:t>
      </w:r>
      <w:r>
        <w:rPr>
          <w:rFonts w:hint="eastAsia" w:ascii="宋体" w:hAnsi="宋体" w:eastAsia="宋体" w:cs="Times New Roman"/>
          <w:snapToGrid/>
          <w:color w:val="auto"/>
          <w:kern w:val="2"/>
          <w:sz w:val="24"/>
          <w:szCs w:val="24"/>
          <w:lang w:eastAsia="zh-CN"/>
        </w:rPr>
        <w:t>.其他合同双方一致认可属于不可抗力的事故。</w:t>
      </w:r>
    </w:p>
    <w:p w14:paraId="049DFD51">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第二十三条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甲乙双方任何一方对由于不可抗力造成的部分或全部不能履行本合同，不负责任，但应在条件允许下采取一切必要的补救措施，以减少因不可抗力造成的损失，否则须就损失扩大的部分承担赔偿责任。当事人延迟履行后发生不可抗力的，不能免除责任。</w:t>
      </w:r>
    </w:p>
    <w:p w14:paraId="0C68E01C">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第二十四条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遇有不可抗力的一方应在</w:t>
      </w:r>
      <w:r>
        <w:rPr>
          <w:rFonts w:ascii="宋体" w:hAnsi="宋体" w:eastAsia="宋体" w:cs="Times New Roman"/>
          <w:snapToGrid/>
          <w:color w:val="auto"/>
          <w:kern w:val="2"/>
          <w:sz w:val="24"/>
          <w:szCs w:val="24"/>
          <w:lang w:eastAsia="zh-CN"/>
        </w:rPr>
        <w:t>24</w:t>
      </w:r>
      <w:r>
        <w:rPr>
          <w:rFonts w:hint="eastAsia" w:ascii="宋体" w:hAnsi="宋体" w:eastAsia="宋体" w:cs="Times New Roman"/>
          <w:snapToGrid/>
          <w:color w:val="auto"/>
          <w:kern w:val="2"/>
          <w:sz w:val="24"/>
          <w:szCs w:val="24"/>
          <w:lang w:eastAsia="zh-CN"/>
        </w:rPr>
        <w:t>小时内将事件的情况以书面形式通知另一方，并且在事件发生后</w:t>
      </w:r>
      <w:r>
        <w:rPr>
          <w:rFonts w:ascii="宋体" w:hAnsi="宋体" w:eastAsia="宋体" w:cs="Times New Roman"/>
          <w:snapToGrid/>
          <w:color w:val="auto"/>
          <w:kern w:val="2"/>
          <w:sz w:val="24"/>
          <w:szCs w:val="24"/>
          <w:lang w:eastAsia="zh-CN"/>
        </w:rPr>
        <w:t>2</w:t>
      </w:r>
      <w:r>
        <w:rPr>
          <w:rFonts w:hint="eastAsia" w:ascii="宋体" w:hAnsi="宋体" w:eastAsia="宋体" w:cs="Times New Roman"/>
          <w:snapToGrid/>
          <w:color w:val="auto"/>
          <w:kern w:val="2"/>
          <w:sz w:val="24"/>
          <w:szCs w:val="24"/>
          <w:lang w:eastAsia="zh-CN"/>
        </w:rPr>
        <w:t>日内向另一方提交合同不能履行或部分不能履行或需要延期履行理由的报告。不可抗力发生期间，甲方可相应扣减服务费。</w:t>
      </w:r>
    </w:p>
    <w:p w14:paraId="281821BE">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第二十五条</w:t>
      </w:r>
      <w:r>
        <w:rPr>
          <w:rFonts w:ascii="宋体" w:hAnsi="宋体" w:eastAsia="宋体" w:cs="Times New Roman"/>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如果不可抗力影响时间延续</w:t>
      </w:r>
      <w:r>
        <w:rPr>
          <w:rFonts w:ascii="宋体" w:hAnsi="宋体" w:eastAsia="宋体" w:cs="Times New Roman"/>
          <w:snapToGrid/>
          <w:color w:val="auto"/>
          <w:kern w:val="2"/>
          <w:sz w:val="24"/>
          <w:szCs w:val="24"/>
          <w:lang w:eastAsia="zh-CN"/>
        </w:rPr>
        <w:t>45</w:t>
      </w:r>
      <w:r>
        <w:rPr>
          <w:rFonts w:hint="eastAsia" w:ascii="宋体" w:hAnsi="宋体" w:eastAsia="宋体" w:cs="Times New Roman"/>
          <w:snapToGrid/>
          <w:color w:val="auto"/>
          <w:kern w:val="2"/>
          <w:sz w:val="24"/>
          <w:szCs w:val="24"/>
          <w:lang w:eastAsia="zh-CN"/>
        </w:rPr>
        <w:t>天以上的，双方应通过友好协商在合理的时间内达成进一步变更合同或解除合同的书面协议。</w:t>
      </w:r>
    </w:p>
    <w:p w14:paraId="310D7BDE">
      <w:pPr>
        <w:widowControl w:val="0"/>
        <w:kinsoku/>
        <w:autoSpaceDE/>
        <w:autoSpaceDN/>
        <w:spacing w:line="560" w:lineRule="exact"/>
        <w:jc w:val="center"/>
        <w:textAlignment w:val="auto"/>
        <w:rPr>
          <w:rFonts w:hint="eastAsia" w:ascii="宋体" w:hAnsi="宋体" w:eastAsia="宋体" w:cs="Times New Roman"/>
          <w:b/>
          <w:snapToGrid/>
          <w:color w:val="auto"/>
          <w:kern w:val="2"/>
          <w:sz w:val="24"/>
          <w:szCs w:val="24"/>
          <w:lang w:eastAsia="zh-CN"/>
        </w:rPr>
      </w:pPr>
      <w:bookmarkStart w:id="864" w:name="_Toc197963279"/>
      <w:bookmarkStart w:id="865" w:name="_Toc296427161"/>
      <w:bookmarkStart w:id="866" w:name="_Toc386009256"/>
      <w:bookmarkStart w:id="867" w:name="_Toc428518901"/>
      <w:r>
        <w:rPr>
          <w:rFonts w:hint="eastAsia" w:ascii="宋体" w:hAnsi="宋体" w:eastAsia="宋体" w:cs="Times New Roman"/>
          <w:b/>
          <w:snapToGrid/>
          <w:color w:val="auto"/>
          <w:kern w:val="2"/>
          <w:sz w:val="24"/>
          <w:szCs w:val="24"/>
          <w:lang w:eastAsia="zh-CN"/>
        </w:rPr>
        <w:t xml:space="preserve">第十部分 </w:t>
      </w:r>
      <w:r>
        <w:rPr>
          <w:rFonts w:ascii="宋体" w:hAnsi="宋体" w:eastAsia="宋体" w:cs="Times New Roman"/>
          <w:b/>
          <w:snapToGrid/>
          <w:color w:val="auto"/>
          <w:kern w:val="2"/>
          <w:sz w:val="24"/>
          <w:szCs w:val="24"/>
          <w:lang w:eastAsia="zh-CN"/>
        </w:rPr>
        <w:t xml:space="preserve"> </w:t>
      </w:r>
      <w:bookmarkEnd w:id="864"/>
      <w:r>
        <w:rPr>
          <w:rFonts w:hint="eastAsia" w:ascii="宋体" w:hAnsi="宋体" w:eastAsia="宋体" w:cs="Times New Roman"/>
          <w:b/>
          <w:snapToGrid/>
          <w:color w:val="auto"/>
          <w:kern w:val="2"/>
          <w:sz w:val="24"/>
          <w:szCs w:val="24"/>
          <w:lang w:eastAsia="zh-CN"/>
        </w:rPr>
        <w:t>技术支持与服务</w:t>
      </w:r>
      <w:bookmarkEnd w:id="865"/>
      <w:bookmarkEnd w:id="866"/>
      <w:bookmarkEnd w:id="867"/>
      <w:r>
        <w:rPr>
          <w:rFonts w:hint="eastAsia" w:ascii="宋体" w:hAnsi="宋体" w:eastAsia="宋体" w:cs="Times New Roman"/>
          <w:b/>
          <w:snapToGrid/>
          <w:color w:val="auto"/>
          <w:kern w:val="2"/>
          <w:sz w:val="24"/>
          <w:szCs w:val="24"/>
          <w:lang w:eastAsia="zh-CN"/>
        </w:rPr>
        <w:t>（具体内容）</w:t>
      </w:r>
    </w:p>
    <w:p w14:paraId="41724A32">
      <w:pPr>
        <w:widowControl w:val="0"/>
        <w:kinsoku/>
        <w:autoSpaceDE/>
        <w:autoSpaceDN/>
        <w:spacing w:line="560" w:lineRule="exact"/>
        <w:jc w:val="both"/>
        <w:textAlignment w:val="auto"/>
        <w:rPr>
          <w:rFonts w:hint="eastAsia" w:ascii="宋体" w:hAnsi="宋体" w:eastAsia="宋体" w:cs="Times New Roman"/>
          <w:b/>
          <w:snapToGrid/>
          <w:color w:val="auto"/>
          <w:kern w:val="2"/>
          <w:sz w:val="24"/>
          <w:szCs w:val="24"/>
          <w:u w:val="single"/>
          <w:lang w:eastAsia="zh-CN"/>
        </w:rPr>
      </w:pPr>
      <w:r>
        <w:rPr>
          <w:rFonts w:hint="eastAsia" w:ascii="宋体" w:hAnsi="宋体" w:eastAsia="宋体" w:cs="Times New Roman"/>
          <w:b/>
          <w:snapToGrid/>
          <w:color w:val="auto"/>
          <w:kern w:val="2"/>
          <w:sz w:val="24"/>
          <w:szCs w:val="24"/>
          <w:u w:val="single"/>
          <w:lang w:eastAsia="zh-CN"/>
        </w:rPr>
        <w:t xml:space="preserve"> </w:t>
      </w:r>
      <w:r>
        <w:rPr>
          <w:rFonts w:ascii="宋体" w:hAnsi="宋体" w:eastAsia="宋体" w:cs="Times New Roman"/>
          <w:b/>
          <w:snapToGrid/>
          <w:color w:val="auto"/>
          <w:kern w:val="2"/>
          <w:sz w:val="24"/>
          <w:szCs w:val="24"/>
          <w:u w:val="single"/>
          <w:lang w:eastAsia="zh-CN"/>
        </w:rPr>
        <w:t xml:space="preserve">     </w:t>
      </w:r>
      <w:r>
        <w:rPr>
          <w:rFonts w:hint="eastAsia" w:ascii="宋体" w:hAnsi="宋体" w:eastAsia="宋体" w:cs="Times New Roman"/>
          <w:snapToGrid/>
          <w:color w:val="auto"/>
          <w:kern w:val="2"/>
          <w:sz w:val="24"/>
          <w:szCs w:val="24"/>
          <w:u w:val="single"/>
          <w:lang w:eastAsia="zh-CN"/>
        </w:rPr>
        <w:t>详见乙方投标文件技术支持部分</w:t>
      </w:r>
      <w:r>
        <w:rPr>
          <w:rFonts w:ascii="宋体" w:hAnsi="宋体" w:eastAsia="宋体" w:cs="Times New Roman"/>
          <w:b/>
          <w:snapToGrid/>
          <w:color w:val="auto"/>
          <w:kern w:val="2"/>
          <w:sz w:val="24"/>
          <w:szCs w:val="24"/>
          <w:u w:val="single"/>
          <w:lang w:eastAsia="zh-CN"/>
        </w:rPr>
        <w:t xml:space="preserve">                                         </w:t>
      </w:r>
    </w:p>
    <w:p w14:paraId="60B41454">
      <w:pPr>
        <w:widowControl w:val="0"/>
        <w:kinsoku/>
        <w:autoSpaceDE/>
        <w:autoSpaceDN/>
        <w:spacing w:line="560" w:lineRule="exact"/>
        <w:jc w:val="center"/>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第十一部分</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b/>
          <w:snapToGrid/>
          <w:color w:val="auto"/>
          <w:kern w:val="2"/>
          <w:sz w:val="24"/>
          <w:szCs w:val="24"/>
          <w:lang w:eastAsia="zh-CN"/>
        </w:rPr>
        <w:t>争议解决</w:t>
      </w:r>
    </w:p>
    <w:p w14:paraId="6D2A7365">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第二十六条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因合同发生的争议，合同当事人双方可通过协商解决。协商不成的，双方均有权向甲方所在地有管辖权的人民法院提起诉讼。</w:t>
      </w:r>
    </w:p>
    <w:p w14:paraId="14EB71D1">
      <w:pPr>
        <w:widowControl w:val="0"/>
        <w:kinsoku/>
        <w:autoSpaceDE/>
        <w:autoSpaceDN/>
        <w:spacing w:line="560" w:lineRule="exact"/>
        <w:jc w:val="center"/>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 xml:space="preserve">第十二部分 </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b/>
          <w:snapToGrid/>
          <w:color w:val="auto"/>
          <w:kern w:val="2"/>
          <w:sz w:val="24"/>
          <w:szCs w:val="24"/>
          <w:lang w:eastAsia="zh-CN"/>
        </w:rPr>
        <w:t>合同生效及其他</w:t>
      </w:r>
    </w:p>
    <w:p w14:paraId="22A05C1C">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第二十七条</w:t>
      </w:r>
      <w:r>
        <w:rPr>
          <w:rFonts w:ascii="宋体" w:hAnsi="宋体" w:eastAsia="宋体" w:cs="Times New Roman"/>
          <w:b/>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如有未尽事宜，须经双方共同协商，做出补充协议，补充协议经双方签字并加盖公章后与本合同具有同等法律效力。双方协商书面同意的有关修改合同的文书、图表等，也是合同的组成部分。</w:t>
      </w:r>
    </w:p>
    <w:p w14:paraId="552BB0E1">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第二十八条</w:t>
      </w:r>
      <w:r>
        <w:rPr>
          <w:rFonts w:ascii="宋体" w:hAnsi="宋体" w:eastAsia="宋体" w:cs="Times New Roman"/>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合同自合同各方授权代表签字并盖公章（或合同章）之日起生效。</w:t>
      </w:r>
    </w:p>
    <w:p w14:paraId="48FCB962">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第二十九条</w:t>
      </w:r>
      <w:r>
        <w:rPr>
          <w:rFonts w:ascii="宋体" w:hAnsi="宋体" w:eastAsia="宋体" w:cs="Times New Roman"/>
          <w:snapToGrid/>
          <w:color w:val="auto"/>
          <w:kern w:val="2"/>
          <w:sz w:val="24"/>
          <w:szCs w:val="24"/>
          <w:lang w:eastAsia="zh-CN"/>
        </w:rPr>
        <w:t xml:space="preserve"> </w:t>
      </w:r>
      <w:r>
        <w:rPr>
          <w:rFonts w:hint="eastAsia" w:ascii="宋体" w:hAnsi="宋体" w:eastAsia="宋体" w:cs="Times New Roman"/>
          <w:snapToGrid/>
          <w:color w:val="auto"/>
          <w:kern w:val="2"/>
          <w:sz w:val="24"/>
          <w:szCs w:val="24"/>
          <w:lang w:eastAsia="zh-CN"/>
        </w:rPr>
        <w:t>合同正本一式四份，甲方两份、乙方两份，具有同等法律效力。</w:t>
      </w:r>
    </w:p>
    <w:p w14:paraId="7A7E0832">
      <w:pPr>
        <w:widowControl w:val="0"/>
        <w:kinsoku/>
        <w:autoSpaceDE/>
        <w:autoSpaceDN/>
        <w:spacing w:line="560" w:lineRule="exact"/>
        <w:jc w:val="both"/>
        <w:textAlignment w:val="auto"/>
        <w:rPr>
          <w:rFonts w:hint="eastAsia" w:ascii="宋体" w:hAnsi="宋体" w:eastAsia="宋体" w:cs="Times New Roman"/>
          <w:snapToGrid/>
          <w:color w:val="auto"/>
          <w:kern w:val="2"/>
          <w:sz w:val="24"/>
          <w:szCs w:val="24"/>
          <w:lang w:eastAsia="zh-CN"/>
        </w:rPr>
      </w:pPr>
      <w:bookmarkStart w:id="868" w:name="_Toc449429424"/>
      <w:r>
        <w:rPr>
          <w:rFonts w:hint="eastAsia" w:ascii="宋体" w:hAnsi="宋体" w:eastAsia="宋体" w:cs="Times New Roman"/>
          <w:snapToGrid/>
          <w:color w:val="auto"/>
          <w:kern w:val="2"/>
          <w:sz w:val="24"/>
          <w:szCs w:val="24"/>
          <w:lang w:eastAsia="zh-CN"/>
        </w:rPr>
        <w:t>附件：信息系统运维类项目（北京市森林防火指挥管理平台系统运维）保</w:t>
      </w:r>
      <w:r>
        <w:rPr>
          <w:rFonts w:ascii="宋体" w:hAnsi="宋体" w:eastAsia="宋体" w:cs="Times New Roman"/>
          <w:snapToGrid/>
          <w:color w:val="auto"/>
          <w:kern w:val="2"/>
          <w:sz w:val="24"/>
          <w:szCs w:val="24"/>
          <w:lang w:eastAsia="zh-CN"/>
        </w:rPr>
        <w:t>密协议</w:t>
      </w:r>
      <w:bookmarkEnd w:id="868"/>
    </w:p>
    <w:p w14:paraId="2BFC4C34">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（以下无正文）</w:t>
      </w:r>
    </w:p>
    <w:tbl>
      <w:tblPr>
        <w:tblStyle w:val="44"/>
        <w:tblW w:w="5120" w:type="pct"/>
        <w:tblInd w:w="-142" w:type="dxa"/>
        <w:tblLayout w:type="autofit"/>
        <w:tblCellMar>
          <w:top w:w="0" w:type="dxa"/>
          <w:left w:w="108" w:type="dxa"/>
          <w:bottom w:w="0" w:type="dxa"/>
          <w:right w:w="108" w:type="dxa"/>
        </w:tblCellMar>
      </w:tblPr>
      <w:tblGrid>
        <w:gridCol w:w="4510"/>
        <w:gridCol w:w="4217"/>
      </w:tblGrid>
      <w:tr w14:paraId="3D7C0DA0">
        <w:tblPrEx>
          <w:tblCellMar>
            <w:top w:w="0" w:type="dxa"/>
            <w:left w:w="108" w:type="dxa"/>
            <w:bottom w:w="0" w:type="dxa"/>
            <w:right w:w="108" w:type="dxa"/>
          </w:tblCellMar>
        </w:tblPrEx>
        <w:trPr>
          <w:trHeight w:val="1250" w:hRule="atLeast"/>
        </w:trPr>
        <w:tc>
          <w:tcPr>
            <w:tcW w:w="2584" w:type="pct"/>
            <w:shd w:val="clear" w:color="auto" w:fill="auto"/>
          </w:tcPr>
          <w:p w14:paraId="6C60AC68">
            <w:pPr>
              <w:widowControl w:val="0"/>
              <w:spacing w:line="560" w:lineRule="exact"/>
              <w:ind w:firstLine="100" w:firstLineChars="50"/>
              <w:rPr>
                <w:rFonts w:ascii="仿宋_GB2312" w:eastAsia="仿宋_GB2312"/>
                <w:spacing w:val="-20"/>
                <w:sz w:val="24"/>
                <w:szCs w:val="24"/>
              </w:rPr>
            </w:pPr>
            <w:r>
              <w:rPr>
                <w:rFonts w:hint="eastAsia" w:ascii="仿宋_GB2312" w:eastAsia="仿宋_GB2312"/>
                <w:spacing w:val="-20"/>
                <w:sz w:val="24"/>
                <w:szCs w:val="24"/>
              </w:rPr>
              <w:t xml:space="preserve">甲方法定代表人  </w:t>
            </w:r>
          </w:p>
          <w:p w14:paraId="28FC5DBD">
            <w:pPr>
              <w:widowControl w:val="0"/>
              <w:spacing w:line="560" w:lineRule="exact"/>
              <w:rPr>
                <w:rFonts w:ascii="仿宋_GB2312" w:eastAsia="仿宋_GB2312"/>
                <w:sz w:val="24"/>
                <w:szCs w:val="24"/>
                <w:u w:val="single"/>
              </w:rPr>
            </w:pPr>
            <w:r>
              <w:rPr>
                <w:rFonts w:hint="eastAsia" w:ascii="仿宋_GB2312" w:eastAsia="仿宋_GB2312"/>
                <w:spacing w:val="-20"/>
                <w:sz w:val="24"/>
                <w:szCs w:val="24"/>
              </w:rPr>
              <w:t>（或委托代理人）</w:t>
            </w:r>
            <w:r>
              <w:rPr>
                <w:rFonts w:hint="eastAsia" w:ascii="仿宋_GB2312" w:eastAsia="仿宋_GB2312"/>
                <w:spacing w:val="-20"/>
                <w:sz w:val="24"/>
                <w:szCs w:val="24"/>
                <w:u w:val="single"/>
              </w:rPr>
              <w:t xml:space="preserve">                          </w:t>
            </w:r>
          </w:p>
        </w:tc>
        <w:tc>
          <w:tcPr>
            <w:tcW w:w="2416" w:type="pct"/>
            <w:shd w:val="clear" w:color="auto" w:fill="auto"/>
          </w:tcPr>
          <w:p w14:paraId="5C5D993F">
            <w:pPr>
              <w:widowControl w:val="0"/>
              <w:spacing w:line="560" w:lineRule="exact"/>
              <w:ind w:firstLine="100" w:firstLineChars="50"/>
              <w:rPr>
                <w:rFonts w:ascii="仿宋_GB2312" w:eastAsia="仿宋_GB2312"/>
                <w:spacing w:val="-20"/>
                <w:sz w:val="24"/>
                <w:szCs w:val="24"/>
              </w:rPr>
            </w:pPr>
            <w:r>
              <w:rPr>
                <w:rFonts w:hint="eastAsia" w:ascii="仿宋_GB2312" w:eastAsia="仿宋_GB2312"/>
                <w:spacing w:val="-20"/>
                <w:sz w:val="24"/>
                <w:szCs w:val="24"/>
              </w:rPr>
              <w:t xml:space="preserve">乙方法定代表人  </w:t>
            </w:r>
          </w:p>
          <w:p w14:paraId="06DC93E9">
            <w:pPr>
              <w:widowControl w:val="0"/>
              <w:spacing w:line="560" w:lineRule="exact"/>
              <w:rPr>
                <w:rFonts w:ascii="仿宋_GB2312" w:eastAsia="仿宋_GB2312"/>
                <w:sz w:val="24"/>
                <w:szCs w:val="24"/>
                <w:u w:val="single"/>
              </w:rPr>
            </w:pPr>
            <w:r>
              <w:rPr>
                <w:rFonts w:hint="eastAsia" w:ascii="仿宋_GB2312" w:eastAsia="仿宋_GB2312"/>
                <w:spacing w:val="-20"/>
                <w:sz w:val="24"/>
                <w:szCs w:val="24"/>
              </w:rPr>
              <w:t>（或委托代理人）</w:t>
            </w:r>
            <w:r>
              <w:rPr>
                <w:rFonts w:hint="eastAsia" w:ascii="仿宋_GB2312" w:eastAsia="仿宋_GB2312"/>
                <w:spacing w:val="-20"/>
                <w:sz w:val="24"/>
                <w:szCs w:val="24"/>
                <w:u w:val="single"/>
              </w:rPr>
              <w:t xml:space="preserve">                           </w:t>
            </w:r>
          </w:p>
        </w:tc>
      </w:tr>
      <w:tr w14:paraId="00EC2CC6">
        <w:tblPrEx>
          <w:tblCellMar>
            <w:top w:w="0" w:type="dxa"/>
            <w:left w:w="108" w:type="dxa"/>
            <w:bottom w:w="0" w:type="dxa"/>
            <w:right w:w="108" w:type="dxa"/>
          </w:tblCellMar>
        </w:tblPrEx>
        <w:tc>
          <w:tcPr>
            <w:tcW w:w="2584" w:type="pct"/>
            <w:shd w:val="clear" w:color="auto" w:fill="auto"/>
          </w:tcPr>
          <w:p w14:paraId="660D789E">
            <w:pPr>
              <w:widowControl w:val="0"/>
              <w:spacing w:line="560" w:lineRule="exact"/>
              <w:ind w:firstLine="120" w:firstLineChars="50"/>
              <w:rPr>
                <w:rFonts w:ascii="仿宋_GB2312" w:eastAsia="仿宋_GB2312"/>
                <w:sz w:val="24"/>
                <w:szCs w:val="24"/>
                <w:u w:val="single"/>
                <w:lang w:eastAsia="zh-CN"/>
              </w:rPr>
            </w:pPr>
            <w:r>
              <w:rPr>
                <w:rFonts w:hint="eastAsia" w:ascii="仿宋_GB2312" w:eastAsia="仿宋_GB2312"/>
                <w:sz w:val="24"/>
                <w:szCs w:val="24"/>
                <w:lang w:eastAsia="zh-CN"/>
              </w:rPr>
              <w:t>甲    方：</w:t>
            </w:r>
            <w:r>
              <w:rPr>
                <w:rFonts w:hint="eastAsia" w:ascii="仿宋_GB2312" w:eastAsia="仿宋_GB2312"/>
                <w:sz w:val="24"/>
                <w:szCs w:val="24"/>
                <w:u w:val="single"/>
                <w:lang w:val="en-US" w:eastAsia="zh-CN"/>
              </w:rPr>
              <w:t xml:space="preserve">       </w:t>
            </w:r>
          </w:p>
          <w:p w14:paraId="10257C39">
            <w:pPr>
              <w:widowControl w:val="0"/>
              <w:spacing w:line="560" w:lineRule="exact"/>
              <w:jc w:val="right"/>
              <w:rPr>
                <w:rFonts w:ascii="仿宋_GB2312" w:eastAsia="仿宋_GB2312"/>
                <w:sz w:val="24"/>
                <w:szCs w:val="24"/>
                <w:u w:val="single"/>
              </w:rPr>
            </w:pPr>
            <w:r>
              <w:rPr>
                <w:rFonts w:hint="eastAsia" w:ascii="仿宋_GB2312" w:eastAsia="仿宋_GB2312"/>
                <w:sz w:val="24"/>
                <w:szCs w:val="24"/>
              </w:rPr>
              <w:t>（盖章）</w:t>
            </w:r>
          </w:p>
        </w:tc>
        <w:tc>
          <w:tcPr>
            <w:tcW w:w="2416" w:type="pct"/>
            <w:shd w:val="clear" w:color="auto" w:fill="auto"/>
          </w:tcPr>
          <w:p w14:paraId="553F317F">
            <w:pPr>
              <w:widowControl w:val="0"/>
              <w:spacing w:line="560" w:lineRule="exact"/>
              <w:ind w:left="141" w:leftChars="67"/>
              <w:rPr>
                <w:rFonts w:hint="default" w:ascii="仿宋_GB2312" w:eastAsia="仿宋_GB2312"/>
                <w:sz w:val="24"/>
                <w:szCs w:val="24"/>
                <w:lang w:val="en-US" w:eastAsia="zh-CN"/>
              </w:rPr>
            </w:pPr>
            <w:r>
              <w:rPr>
                <w:rFonts w:hint="eastAsia" w:ascii="仿宋_GB2312" w:eastAsia="仿宋_GB2312"/>
                <w:sz w:val="24"/>
                <w:szCs w:val="24"/>
                <w:lang w:eastAsia="zh-CN"/>
              </w:rPr>
              <w:t>乙    方：</w:t>
            </w:r>
            <w:r>
              <w:rPr>
                <w:rFonts w:hint="eastAsia" w:ascii="仿宋_GB2312" w:eastAsia="仿宋_GB2312"/>
                <w:sz w:val="24"/>
                <w:szCs w:val="24"/>
                <w:u w:val="single"/>
                <w:lang w:val="en-US" w:eastAsia="zh-CN"/>
              </w:rPr>
              <w:t xml:space="preserve">       </w:t>
            </w:r>
          </w:p>
          <w:p w14:paraId="2AFBFCC5">
            <w:pPr>
              <w:widowControl w:val="0"/>
              <w:spacing w:line="560" w:lineRule="exact"/>
              <w:ind w:left="141" w:leftChars="67" w:firstLine="1920" w:firstLineChars="800"/>
              <w:jc w:val="right"/>
              <w:rPr>
                <w:rFonts w:ascii="仿宋_GB2312" w:eastAsia="仿宋_GB2312"/>
                <w:sz w:val="24"/>
                <w:szCs w:val="24"/>
                <w:u w:val="single"/>
                <w:lang w:eastAsia="zh-CN"/>
              </w:rPr>
            </w:pPr>
            <w:r>
              <w:rPr>
                <w:rFonts w:hint="eastAsia" w:ascii="仿宋_GB2312" w:eastAsia="仿宋_GB2312"/>
                <w:sz w:val="24"/>
                <w:szCs w:val="24"/>
                <w:lang w:eastAsia="zh-CN"/>
              </w:rPr>
              <w:t>（盖章）</w:t>
            </w:r>
          </w:p>
        </w:tc>
      </w:tr>
    </w:tbl>
    <w:tbl>
      <w:tblPr>
        <w:tblStyle w:val="44"/>
        <w:tblpPr w:leftFromText="180" w:rightFromText="180" w:vertAnchor="text" w:horzAnchor="margin" w:tblpXSpec="center" w:tblpY="244"/>
        <w:tblW w:w="5000" w:type="pct"/>
        <w:tblInd w:w="0" w:type="dxa"/>
        <w:tblLayout w:type="autofit"/>
        <w:tblCellMar>
          <w:top w:w="0" w:type="dxa"/>
          <w:left w:w="108" w:type="dxa"/>
          <w:bottom w:w="0" w:type="dxa"/>
          <w:right w:w="108" w:type="dxa"/>
        </w:tblCellMar>
      </w:tblPr>
      <w:tblGrid>
        <w:gridCol w:w="4183"/>
        <w:gridCol w:w="4339"/>
      </w:tblGrid>
      <w:tr w14:paraId="05D5CA41">
        <w:tblPrEx>
          <w:tblCellMar>
            <w:top w:w="0" w:type="dxa"/>
            <w:left w:w="108" w:type="dxa"/>
            <w:bottom w:w="0" w:type="dxa"/>
            <w:right w:w="108" w:type="dxa"/>
          </w:tblCellMar>
        </w:tblPrEx>
        <w:trPr>
          <w:trHeight w:val="651" w:hRule="atLeast"/>
        </w:trPr>
        <w:tc>
          <w:tcPr>
            <w:tcW w:w="2454" w:type="pct"/>
          </w:tcPr>
          <w:p w14:paraId="4ED930BC">
            <w:pPr>
              <w:widowControl w:val="0"/>
              <w:spacing w:line="460" w:lineRule="exact"/>
              <w:ind w:firstLine="100" w:firstLineChars="50"/>
              <w:rPr>
                <w:rFonts w:ascii="仿宋_GB2312" w:eastAsia="仿宋_GB2312"/>
                <w:spacing w:val="-20"/>
                <w:sz w:val="24"/>
                <w:szCs w:val="24"/>
                <w:lang w:eastAsia="zh-CN"/>
              </w:rPr>
            </w:pPr>
            <w:r>
              <w:rPr>
                <w:rFonts w:hint="eastAsia" w:ascii="仿宋_GB2312" w:eastAsia="仿宋_GB2312"/>
                <w:spacing w:val="-20"/>
                <w:sz w:val="24"/>
                <w:szCs w:val="24"/>
                <w:lang w:eastAsia="zh-CN"/>
              </w:rPr>
              <w:t>开户银行：</w:t>
            </w:r>
          </w:p>
          <w:p w14:paraId="0A0C402D">
            <w:pPr>
              <w:widowControl w:val="0"/>
              <w:spacing w:line="460" w:lineRule="exact"/>
              <w:ind w:firstLine="100" w:firstLineChars="50"/>
              <w:rPr>
                <w:rFonts w:ascii="仿宋_GB2312" w:eastAsia="仿宋_GB2312"/>
                <w:spacing w:val="-20"/>
                <w:sz w:val="24"/>
                <w:szCs w:val="24"/>
                <w:lang w:eastAsia="zh-CN"/>
              </w:rPr>
            </w:pPr>
            <w:r>
              <w:rPr>
                <w:rFonts w:hint="eastAsia" w:ascii="仿宋_GB2312" w:eastAsia="仿宋_GB2312"/>
                <w:spacing w:val="-20"/>
                <w:sz w:val="24"/>
                <w:szCs w:val="24"/>
                <w:lang w:eastAsia="zh-CN"/>
              </w:rPr>
              <w:t>账　　号：</w:t>
            </w:r>
          </w:p>
          <w:p w14:paraId="2B26816B">
            <w:pPr>
              <w:widowControl w:val="0"/>
              <w:spacing w:line="460" w:lineRule="exact"/>
              <w:ind w:firstLine="100" w:firstLineChars="50"/>
              <w:rPr>
                <w:rFonts w:hint="eastAsia" w:eastAsiaTheme="minorEastAsia"/>
                <w:lang w:eastAsia="zh-CN"/>
              </w:rPr>
            </w:pPr>
            <w:r>
              <w:rPr>
                <w:rFonts w:hint="eastAsia" w:ascii="仿宋_GB2312" w:eastAsia="仿宋_GB2312"/>
                <w:spacing w:val="-20"/>
                <w:sz w:val="24"/>
                <w:szCs w:val="24"/>
                <w:lang w:eastAsia="zh-CN"/>
              </w:rPr>
              <w:t>通讯地址：</w:t>
            </w:r>
          </w:p>
          <w:p w14:paraId="33E9C41D">
            <w:pPr>
              <w:widowControl w:val="0"/>
              <w:spacing w:line="460" w:lineRule="exact"/>
              <w:ind w:firstLine="100" w:firstLineChars="50"/>
              <w:rPr>
                <w:rFonts w:hint="default" w:ascii="仿宋_GB2312" w:eastAsia="仿宋_GB2312"/>
                <w:spacing w:val="-20"/>
                <w:sz w:val="24"/>
                <w:szCs w:val="24"/>
                <w:lang w:val="en-US" w:eastAsia="zh-CN"/>
              </w:rPr>
            </w:pPr>
            <w:r>
              <w:rPr>
                <w:rFonts w:hint="eastAsia" w:ascii="仿宋_GB2312" w:eastAsia="仿宋_GB2312"/>
                <w:spacing w:val="-20"/>
                <w:sz w:val="24"/>
                <w:szCs w:val="24"/>
                <w:lang w:eastAsia="zh-CN"/>
              </w:rPr>
              <w:t>联系电话：</w:t>
            </w:r>
            <w:r>
              <w:rPr>
                <w:rFonts w:hint="eastAsia" w:ascii="仿宋_GB2312" w:eastAsia="仿宋_GB2312"/>
                <w:spacing w:val="-20"/>
                <w:sz w:val="24"/>
                <w:szCs w:val="24"/>
                <w:lang w:val="en-US" w:eastAsia="zh-CN"/>
              </w:rPr>
              <w:t xml:space="preserve">  </w:t>
            </w:r>
          </w:p>
          <w:p w14:paraId="51F69A9B">
            <w:pPr>
              <w:widowControl w:val="0"/>
              <w:spacing w:line="460" w:lineRule="exact"/>
              <w:ind w:firstLine="100" w:firstLineChars="50"/>
              <w:rPr>
                <w:rFonts w:ascii="仿宋_GB2312" w:eastAsia="仿宋_GB2312"/>
                <w:spacing w:val="-20"/>
                <w:sz w:val="24"/>
                <w:szCs w:val="24"/>
                <w:lang w:eastAsia="zh-CN"/>
              </w:rPr>
            </w:pPr>
            <w:r>
              <w:rPr>
                <w:rFonts w:hint="eastAsia" w:ascii="仿宋_GB2312" w:eastAsia="仿宋_GB2312"/>
                <w:spacing w:val="-20"/>
                <w:sz w:val="24"/>
                <w:szCs w:val="24"/>
                <w:lang w:eastAsia="zh-CN"/>
              </w:rPr>
              <w:t xml:space="preserve">签订日期：    年 </w:t>
            </w:r>
            <w:r>
              <w:rPr>
                <w:rFonts w:ascii="仿宋_GB2312" w:eastAsia="仿宋_GB2312"/>
                <w:spacing w:val="-20"/>
                <w:sz w:val="24"/>
                <w:szCs w:val="24"/>
                <w:lang w:eastAsia="zh-CN"/>
              </w:rPr>
              <w:t xml:space="preserve"> </w:t>
            </w:r>
            <w:r>
              <w:rPr>
                <w:rFonts w:hint="eastAsia" w:ascii="仿宋_GB2312" w:eastAsia="仿宋_GB2312"/>
                <w:spacing w:val="-20"/>
                <w:sz w:val="24"/>
                <w:szCs w:val="24"/>
                <w:lang w:eastAsia="zh-CN"/>
              </w:rPr>
              <w:t xml:space="preserve"> 月  </w:t>
            </w:r>
            <w:r>
              <w:rPr>
                <w:rFonts w:ascii="仿宋_GB2312" w:eastAsia="仿宋_GB2312"/>
                <w:spacing w:val="-20"/>
                <w:sz w:val="24"/>
                <w:szCs w:val="24"/>
                <w:lang w:eastAsia="zh-CN"/>
              </w:rPr>
              <w:t xml:space="preserve"> </w:t>
            </w:r>
            <w:r>
              <w:rPr>
                <w:rFonts w:hint="eastAsia" w:ascii="仿宋_GB2312" w:eastAsia="仿宋_GB2312"/>
                <w:spacing w:val="-20"/>
                <w:sz w:val="24"/>
                <w:szCs w:val="24"/>
                <w:lang w:eastAsia="zh-CN"/>
              </w:rPr>
              <w:t xml:space="preserve">日  </w:t>
            </w:r>
          </w:p>
        </w:tc>
        <w:tc>
          <w:tcPr>
            <w:tcW w:w="2546" w:type="pct"/>
          </w:tcPr>
          <w:p w14:paraId="75B8B377">
            <w:pPr>
              <w:widowControl w:val="0"/>
              <w:spacing w:line="460" w:lineRule="exact"/>
              <w:ind w:left="120" w:leftChars="57"/>
              <w:rPr>
                <w:rFonts w:hint="default" w:ascii="仿宋_GB2312" w:eastAsia="仿宋_GB2312"/>
                <w:spacing w:val="-20"/>
                <w:sz w:val="24"/>
                <w:szCs w:val="24"/>
                <w:lang w:val="en-US" w:eastAsia="zh-CN"/>
              </w:rPr>
            </w:pPr>
            <w:r>
              <w:rPr>
                <w:rFonts w:hint="eastAsia" w:ascii="仿宋_GB2312" w:eastAsia="仿宋_GB2312"/>
                <w:spacing w:val="-20"/>
                <w:sz w:val="24"/>
                <w:szCs w:val="24"/>
                <w:lang w:eastAsia="zh-CN"/>
              </w:rPr>
              <w:t>开户银行：</w:t>
            </w:r>
            <w:r>
              <w:rPr>
                <w:rFonts w:hint="eastAsia" w:ascii="仿宋_GB2312" w:eastAsia="仿宋_GB2312"/>
                <w:spacing w:val="-20"/>
                <w:sz w:val="24"/>
                <w:szCs w:val="24"/>
                <w:lang w:val="en-US" w:eastAsia="zh-CN"/>
              </w:rPr>
              <w:t xml:space="preserve"> </w:t>
            </w:r>
          </w:p>
          <w:p w14:paraId="4F458DA4">
            <w:pPr>
              <w:widowControl w:val="0"/>
              <w:spacing w:line="460" w:lineRule="exact"/>
              <w:ind w:firstLine="100" w:firstLineChars="50"/>
              <w:rPr>
                <w:rFonts w:hint="default" w:ascii="仿宋_GB2312" w:eastAsia="仿宋_GB2312"/>
                <w:spacing w:val="-20"/>
                <w:sz w:val="24"/>
                <w:szCs w:val="24"/>
                <w:lang w:val="en-US" w:eastAsia="zh-CN"/>
              </w:rPr>
            </w:pPr>
            <w:r>
              <w:rPr>
                <w:rFonts w:hint="eastAsia" w:ascii="仿宋_GB2312" w:eastAsia="仿宋_GB2312"/>
                <w:spacing w:val="-20"/>
                <w:sz w:val="24"/>
                <w:szCs w:val="24"/>
                <w:lang w:eastAsia="zh-CN"/>
              </w:rPr>
              <w:t>账　　号：</w:t>
            </w:r>
            <w:r>
              <w:rPr>
                <w:rFonts w:hint="eastAsia" w:ascii="仿宋_GB2312" w:eastAsia="仿宋_GB2312"/>
                <w:spacing w:val="-20"/>
                <w:sz w:val="24"/>
                <w:szCs w:val="24"/>
                <w:lang w:val="en-US" w:eastAsia="zh-CN"/>
              </w:rPr>
              <w:t xml:space="preserve"> </w:t>
            </w:r>
          </w:p>
          <w:p w14:paraId="71AC9B9A">
            <w:pPr>
              <w:widowControl w:val="0"/>
              <w:spacing w:line="460" w:lineRule="exact"/>
              <w:ind w:left="120" w:leftChars="57"/>
              <w:rPr>
                <w:rFonts w:hint="default" w:ascii="仿宋_GB2312" w:eastAsia="仿宋_GB2312"/>
                <w:spacing w:val="-20"/>
                <w:sz w:val="24"/>
                <w:szCs w:val="24"/>
                <w:lang w:val="en-US" w:eastAsia="zh-CN"/>
              </w:rPr>
            </w:pPr>
            <w:r>
              <w:rPr>
                <w:rFonts w:hint="eastAsia" w:ascii="仿宋_GB2312" w:eastAsia="仿宋_GB2312"/>
                <w:spacing w:val="-20"/>
                <w:sz w:val="24"/>
                <w:szCs w:val="24"/>
                <w:lang w:eastAsia="zh-CN"/>
              </w:rPr>
              <w:t>通讯地址：</w:t>
            </w:r>
            <w:r>
              <w:rPr>
                <w:rFonts w:hint="eastAsia" w:ascii="仿宋_GB2312" w:eastAsia="仿宋_GB2312"/>
                <w:spacing w:val="-20"/>
                <w:sz w:val="24"/>
                <w:szCs w:val="24"/>
                <w:lang w:val="en-US" w:eastAsia="zh-CN"/>
              </w:rPr>
              <w:t xml:space="preserve"> </w:t>
            </w:r>
          </w:p>
          <w:p w14:paraId="4D0A95ED">
            <w:pPr>
              <w:widowControl w:val="0"/>
              <w:spacing w:line="460" w:lineRule="exact"/>
              <w:ind w:firstLine="100" w:firstLineChars="50"/>
              <w:rPr>
                <w:rFonts w:hint="default" w:ascii="仿宋_GB2312" w:eastAsia="仿宋_GB2312"/>
                <w:spacing w:val="-20"/>
                <w:sz w:val="24"/>
                <w:szCs w:val="24"/>
                <w:lang w:val="en-US" w:eastAsia="zh-CN"/>
              </w:rPr>
            </w:pPr>
            <w:r>
              <w:rPr>
                <w:rFonts w:hint="eastAsia" w:ascii="仿宋_GB2312" w:eastAsia="仿宋_GB2312"/>
                <w:spacing w:val="-20"/>
                <w:sz w:val="24"/>
                <w:szCs w:val="24"/>
                <w:lang w:eastAsia="zh-CN"/>
              </w:rPr>
              <w:t>联系电话：</w:t>
            </w:r>
            <w:r>
              <w:rPr>
                <w:rFonts w:hint="eastAsia" w:ascii="仿宋_GB2312" w:eastAsia="仿宋_GB2312"/>
                <w:spacing w:val="-20"/>
                <w:sz w:val="24"/>
                <w:szCs w:val="24"/>
                <w:lang w:val="en-US" w:eastAsia="zh-CN"/>
              </w:rPr>
              <w:t xml:space="preserve">  </w:t>
            </w:r>
          </w:p>
          <w:p w14:paraId="4ADBEA33">
            <w:pPr>
              <w:widowControl w:val="0"/>
              <w:spacing w:line="460" w:lineRule="exact"/>
              <w:ind w:firstLine="100" w:firstLineChars="50"/>
              <w:rPr>
                <w:rFonts w:ascii="仿宋_GB2312" w:eastAsia="仿宋_GB2312"/>
                <w:spacing w:val="-20"/>
                <w:sz w:val="24"/>
                <w:szCs w:val="24"/>
                <w:lang w:eastAsia="zh-CN"/>
              </w:rPr>
            </w:pPr>
            <w:r>
              <w:rPr>
                <w:rFonts w:hint="eastAsia" w:ascii="仿宋_GB2312" w:eastAsia="仿宋_GB2312"/>
                <w:spacing w:val="-20"/>
                <w:sz w:val="24"/>
                <w:szCs w:val="24"/>
                <w:lang w:eastAsia="zh-CN"/>
              </w:rPr>
              <w:t xml:space="preserve">签订日期：   年   月   日  </w:t>
            </w:r>
          </w:p>
        </w:tc>
      </w:tr>
    </w:tbl>
    <w:p w14:paraId="5F8BF7E0">
      <w:pPr>
        <w:widowControl w:val="0"/>
        <w:kinsoku/>
        <w:autoSpaceDE/>
        <w:autoSpaceDN/>
        <w:spacing w:before="120" w:line="560" w:lineRule="exact"/>
        <w:jc w:val="both"/>
        <w:textAlignment w:val="auto"/>
        <w:rPr>
          <w:rFonts w:hint="eastAsia" w:ascii="宋体" w:hAnsi="宋体" w:eastAsia="宋体" w:cs="Times New Roman"/>
          <w:snapToGrid/>
          <w:color w:val="auto"/>
          <w:kern w:val="2"/>
          <w:sz w:val="24"/>
          <w:szCs w:val="24"/>
          <w:lang w:eastAsia="zh-CN"/>
        </w:rPr>
        <w:sectPr>
          <w:footerReference r:id="rId11" w:type="default"/>
          <w:pgSz w:w="11906" w:h="16838"/>
          <w:pgMar w:top="1440" w:right="1800" w:bottom="1440" w:left="1800" w:header="851" w:footer="992" w:gutter="0"/>
          <w:cols w:space="425" w:num="1"/>
          <w:docGrid w:type="lines" w:linePitch="312" w:charSpace="0"/>
        </w:sectPr>
      </w:pPr>
      <w:r>
        <w:rPr>
          <w:rFonts w:ascii="宋体" w:hAnsi="宋体" w:eastAsia="宋体" w:cs="Times New Roman"/>
          <w:snapToGrid/>
          <w:color w:val="auto"/>
          <w:kern w:val="2"/>
          <w:sz w:val="24"/>
          <w:szCs w:val="24"/>
          <w:lang w:eastAsia="zh-CN"/>
        </w:rPr>
        <w:br w:type="page"/>
      </w:r>
    </w:p>
    <w:p w14:paraId="15FBE2DE">
      <w:pPr>
        <w:widowControl w:val="0"/>
        <w:kinsoku/>
        <w:autoSpaceDE/>
        <w:autoSpaceDN/>
        <w:spacing w:before="120" w:line="560" w:lineRule="exact"/>
        <w:jc w:val="both"/>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附件：</w:t>
      </w:r>
    </w:p>
    <w:p w14:paraId="78652D4E">
      <w:pPr>
        <w:widowControl w:val="0"/>
        <w:kinsoku/>
        <w:autoSpaceDE/>
        <w:autoSpaceDN/>
        <w:spacing w:line="560" w:lineRule="exact"/>
        <w:ind w:firstLine="482" w:firstLineChars="200"/>
        <w:jc w:val="center"/>
        <w:textAlignment w:val="auto"/>
        <w:rPr>
          <w:rFonts w:hint="eastAsia" w:ascii="宋体" w:hAnsi="宋体" w:eastAsia="宋体" w:cs="Times New Roman"/>
          <w:b/>
          <w:snapToGrid/>
          <w:color w:val="auto"/>
          <w:kern w:val="2"/>
          <w:sz w:val="24"/>
          <w:szCs w:val="24"/>
          <w:u w:val="single"/>
          <w:lang w:eastAsia="zh-CN"/>
        </w:rPr>
      </w:pPr>
      <w:r>
        <w:rPr>
          <w:rFonts w:hint="eastAsia" w:ascii="宋体" w:hAnsi="宋体" w:eastAsia="宋体" w:cs="Times New Roman"/>
          <w:b/>
          <w:snapToGrid/>
          <w:color w:val="auto"/>
          <w:kern w:val="2"/>
          <w:sz w:val="24"/>
          <w:szCs w:val="24"/>
          <w:lang w:eastAsia="zh-CN"/>
        </w:rPr>
        <w:t xml:space="preserve">  </w:t>
      </w:r>
      <w:r>
        <w:rPr>
          <w:rFonts w:hint="eastAsia" w:ascii="宋体" w:hAnsi="宋体" w:eastAsia="宋体" w:cs="Times New Roman"/>
          <w:b/>
          <w:snapToGrid/>
          <w:color w:val="auto"/>
          <w:kern w:val="2"/>
          <w:sz w:val="24"/>
          <w:szCs w:val="24"/>
          <w:u w:val="single"/>
          <w:lang w:eastAsia="zh-CN"/>
        </w:rPr>
        <w:t>信息系统运维类项目（北京市森林防火指挥管理平台系统运维</w:t>
      </w:r>
      <w:r>
        <w:rPr>
          <w:rFonts w:hint="eastAsia" w:ascii="宋体" w:hAnsi="宋体" w:cs="Times New Roman"/>
          <w:b/>
          <w:snapToGrid/>
          <w:color w:val="auto"/>
          <w:kern w:val="2"/>
          <w:sz w:val="24"/>
          <w:szCs w:val="24"/>
          <w:u w:val="single"/>
          <w:lang w:val="en-US" w:eastAsia="zh-CN"/>
        </w:rPr>
        <w:t>)</w:t>
      </w:r>
    </w:p>
    <w:p w14:paraId="6F2E3C60">
      <w:pPr>
        <w:widowControl w:val="0"/>
        <w:kinsoku/>
        <w:autoSpaceDE/>
        <w:autoSpaceDN/>
        <w:spacing w:line="560" w:lineRule="exact"/>
        <w:ind w:firstLine="482" w:firstLineChars="200"/>
        <w:jc w:val="center"/>
        <w:textAlignment w:val="auto"/>
        <w:rPr>
          <w:rFonts w:hint="eastAsia" w:ascii="宋体" w:hAnsi="宋体" w:eastAsia="宋体" w:cs="Times New Roman"/>
          <w:b/>
          <w:snapToGrid/>
          <w:color w:val="auto"/>
          <w:kern w:val="2"/>
          <w:sz w:val="24"/>
          <w:szCs w:val="24"/>
          <w:lang w:eastAsia="zh-CN"/>
        </w:rPr>
      </w:pPr>
      <w:r>
        <w:rPr>
          <w:rFonts w:hint="eastAsia" w:ascii="宋体" w:hAnsi="宋体" w:eastAsia="宋体" w:cs="Times New Roman"/>
          <w:b/>
          <w:snapToGrid/>
          <w:color w:val="auto"/>
          <w:kern w:val="2"/>
          <w:sz w:val="24"/>
          <w:szCs w:val="24"/>
          <w:lang w:eastAsia="zh-CN"/>
        </w:rPr>
        <w:t>保密协议</w:t>
      </w:r>
    </w:p>
    <w:p w14:paraId="35E24A41">
      <w:pPr>
        <w:widowControl w:val="0"/>
        <w:kinsoku/>
        <w:autoSpaceDE/>
        <w:autoSpaceDN/>
        <w:spacing w:line="560" w:lineRule="exact"/>
        <w:textAlignment w:val="auto"/>
        <w:rPr>
          <w:rFonts w:hint="eastAsia" w:ascii="宋体" w:hAnsi="宋体" w:eastAsia="宋体" w:cs="Times New Roman"/>
          <w:snapToGrid/>
          <w:color w:val="auto"/>
          <w:kern w:val="2"/>
          <w:sz w:val="24"/>
          <w:szCs w:val="24"/>
          <w:u w:val="single"/>
          <w:lang w:eastAsia="zh-CN"/>
        </w:rPr>
      </w:pPr>
      <w:r>
        <w:rPr>
          <w:rFonts w:hint="eastAsia" w:ascii="宋体" w:hAnsi="宋体" w:eastAsia="宋体" w:cs="Times New Roman"/>
          <w:snapToGrid/>
          <w:color w:val="auto"/>
          <w:kern w:val="2"/>
          <w:sz w:val="24"/>
          <w:szCs w:val="24"/>
          <w:lang w:eastAsia="zh-CN"/>
        </w:rPr>
        <w:t>鉴于，甲方：</w:t>
      </w:r>
      <w:r>
        <w:rPr>
          <w:rFonts w:hint="eastAsia" w:ascii="宋体" w:hAnsi="宋体" w:eastAsia="宋体" w:cs="Times New Roman"/>
          <w:snapToGrid/>
          <w:color w:val="auto"/>
          <w:kern w:val="2"/>
          <w:sz w:val="24"/>
          <w:szCs w:val="24"/>
          <w:u w:val="single"/>
          <w:lang w:eastAsia="zh-CN"/>
        </w:rPr>
        <w:t>北京市园林绿化局森林防火事务中心（北京市航空护林站）</w:t>
      </w:r>
      <w:r>
        <w:rPr>
          <w:rFonts w:hint="eastAsia" w:ascii="宋体" w:hAnsi="宋体" w:eastAsia="宋体" w:cs="Times New Roman"/>
          <w:snapToGrid/>
          <w:color w:val="auto"/>
          <w:kern w:val="2"/>
          <w:sz w:val="24"/>
          <w:szCs w:val="24"/>
          <w:lang w:eastAsia="zh-CN"/>
        </w:rPr>
        <w:t>、乙方：</w:t>
      </w:r>
      <w:r>
        <w:rPr>
          <w:rFonts w:ascii="宋体" w:hAnsi="宋体" w:eastAsia="宋体" w:cs="Times New Roman"/>
          <w:snapToGrid/>
          <w:color w:val="auto"/>
          <w:kern w:val="2"/>
          <w:sz w:val="24"/>
          <w:szCs w:val="24"/>
          <w:u w:val="single"/>
          <w:lang w:eastAsia="zh-CN"/>
        </w:rPr>
        <w:t xml:space="preserve"> </w:t>
      </w:r>
      <w:r>
        <w:rPr>
          <w:rFonts w:hint="eastAsia" w:ascii="宋体" w:hAnsi="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u w:val="single"/>
          <w:lang w:val="en-US" w:eastAsia="zh-CN"/>
        </w:rPr>
        <w:t xml:space="preserve"> </w:t>
      </w:r>
      <w:r>
        <w:rPr>
          <w:rFonts w:hint="eastAsia" w:ascii="宋体" w:hAnsi="宋体" w:eastAsia="宋体" w:cs="Times New Roman"/>
          <w:snapToGrid/>
          <w:color w:val="auto"/>
          <w:kern w:val="2"/>
          <w:sz w:val="24"/>
          <w:szCs w:val="24"/>
          <w:lang w:eastAsia="zh-CN"/>
        </w:rPr>
        <w:t>双方在</w:t>
      </w:r>
      <w:r>
        <w:rPr>
          <w:rFonts w:hint="eastAsia" w:ascii="宋体" w:hAnsi="宋体" w:eastAsia="宋体" w:cs="Times New Roman"/>
          <w:b w:val="0"/>
          <w:bCs/>
          <w:snapToGrid/>
          <w:color w:val="auto"/>
          <w:kern w:val="2"/>
          <w:sz w:val="24"/>
          <w:szCs w:val="24"/>
          <w:u w:val="single"/>
          <w:lang w:eastAsia="zh-CN"/>
        </w:rPr>
        <w:t>信息系统运维类项目（北京市森林防火指挥管理平台系统运维）</w:t>
      </w:r>
      <w:r>
        <w:rPr>
          <w:rFonts w:hint="eastAsia" w:ascii="宋体" w:hAnsi="宋体" w:eastAsia="宋体" w:cs="Times New Roman"/>
          <w:snapToGrid/>
          <w:color w:val="auto"/>
          <w:kern w:val="2"/>
          <w:sz w:val="24"/>
          <w:szCs w:val="24"/>
          <w:lang w:eastAsia="zh-CN"/>
        </w:rPr>
        <w:t>执行中已经或将要知悉对方的相关保密信息。为了保护上述合作中涉及的保密信息，明确双方的权利义务，甲、乙双方在平等自愿、协商一致的基础上达成以下协议：</w:t>
      </w:r>
    </w:p>
    <w:p w14:paraId="73FA121D">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一、安全要求</w:t>
      </w:r>
    </w:p>
    <w:p w14:paraId="5BF6793E">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1.</w:t>
      </w:r>
      <w:r>
        <w:rPr>
          <w:rFonts w:hint="eastAsia" w:ascii="宋体" w:hAnsi="宋体" w:eastAsia="宋体" w:cs="Times New Roman"/>
          <w:snapToGrid/>
          <w:color w:val="auto"/>
          <w:kern w:val="2"/>
          <w:sz w:val="24"/>
          <w:szCs w:val="24"/>
          <w:lang w:eastAsia="zh-CN"/>
        </w:rPr>
        <w:t>乙方必须遵守甲方的各项规章制定，严格按照工作规范组织进行运维工作，制定切实可行的措施保障人员安全，设备安全，生产安全。</w:t>
      </w:r>
    </w:p>
    <w:p w14:paraId="4C25D979">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2.</w:t>
      </w:r>
      <w:r>
        <w:rPr>
          <w:rFonts w:hint="eastAsia" w:ascii="宋体" w:hAnsi="宋体" w:eastAsia="宋体" w:cs="Times New Roman"/>
          <w:snapToGrid/>
          <w:color w:val="auto"/>
          <w:kern w:val="2"/>
          <w:sz w:val="24"/>
          <w:szCs w:val="24"/>
          <w:lang w:eastAsia="zh-CN"/>
        </w:rPr>
        <w:t>乙方必须制定合理的措施对运维人员进行管理和思想教育，加强保密意识，安全生产意识。</w:t>
      </w:r>
    </w:p>
    <w:p w14:paraId="2E91E86A">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二、保密信息范围</w:t>
      </w:r>
    </w:p>
    <w:p w14:paraId="741E6622">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本协议所称的“保密信息”是指，双方在合同履行过程中获得的下列信息，但不包括一方通过公众渠道可以获得的信息或经对方书面同意允许向第三方透露的信息：</w:t>
      </w:r>
    </w:p>
    <w:p w14:paraId="2C3829EA">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1.</w:t>
      </w:r>
      <w:r>
        <w:rPr>
          <w:rFonts w:hint="eastAsia" w:ascii="宋体" w:hAnsi="宋体" w:eastAsia="宋体" w:cs="Times New Roman"/>
          <w:snapToGrid/>
          <w:color w:val="auto"/>
          <w:kern w:val="2"/>
          <w:sz w:val="24"/>
          <w:szCs w:val="24"/>
          <w:lang w:eastAsia="zh-CN"/>
        </w:rPr>
        <w:t>工作秘密：一切与政府工作有关的信息资料或其他性质的资料，包括但不限于：政府业务数据、人员机构信息、财务资料等；</w:t>
      </w:r>
    </w:p>
    <w:p w14:paraId="4EC38727">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2.</w:t>
      </w:r>
      <w:r>
        <w:rPr>
          <w:rFonts w:hint="eastAsia" w:ascii="宋体" w:hAnsi="宋体" w:eastAsia="宋体" w:cs="Times New Roman"/>
          <w:snapToGrid/>
          <w:color w:val="auto"/>
          <w:kern w:val="2"/>
          <w:sz w:val="24"/>
          <w:szCs w:val="24"/>
          <w:lang w:eastAsia="zh-CN"/>
        </w:rPr>
        <w:t>技术秘密：指甲方的计算机信息系统、网络架构、信息安全体系结构、软件、数据库系统、系统数据、文档及技术指标等；</w:t>
      </w:r>
    </w:p>
    <w:p w14:paraId="1F96F3F9">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3.</w:t>
      </w:r>
      <w:r>
        <w:rPr>
          <w:rFonts w:hint="eastAsia" w:ascii="宋体" w:hAnsi="宋体" w:eastAsia="宋体" w:cs="Times New Roman"/>
          <w:snapToGrid/>
          <w:color w:val="auto"/>
          <w:kern w:val="2"/>
          <w:sz w:val="24"/>
          <w:szCs w:val="24"/>
          <w:lang w:eastAsia="zh-CN"/>
        </w:rPr>
        <w:t>其他保密信息：包括但不限于运维过程中获取的有关数据、流程、分析成果；甲方的内部管理资料、财务资料；甲方其他项目的信息及有关政府行政机关规划、调整等尚未公开的资料。</w:t>
      </w:r>
    </w:p>
    <w:p w14:paraId="679F1730">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上述保密信息的表现形式不限，无论是书面的、口头的、图形的或其他任何形式的信息。</w:t>
      </w:r>
      <w:r>
        <w:rPr>
          <w:rFonts w:ascii="宋体" w:hAnsi="宋体" w:eastAsia="宋体" w:cs="Times New Roman"/>
          <w:snapToGrid/>
          <w:color w:val="auto"/>
          <w:kern w:val="2"/>
          <w:sz w:val="24"/>
          <w:szCs w:val="24"/>
          <w:lang w:eastAsia="zh-CN"/>
        </w:rPr>
        <w:t xml:space="preserve"> </w:t>
      </w:r>
    </w:p>
    <w:p w14:paraId="3E2A5857">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三、安全保密期限</w:t>
      </w:r>
    </w:p>
    <w:p w14:paraId="604F74C0">
      <w:pPr>
        <w:widowControl w:val="0"/>
        <w:kinsoku/>
        <w:autoSpaceDE/>
        <w:autoSpaceDN/>
        <w:spacing w:line="560" w:lineRule="exact"/>
        <w:ind w:left="160" w:leftChars="76" w:firstLine="360" w:firstLineChars="15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本协议约定的保密责任期限为：永久</w:t>
      </w:r>
    </w:p>
    <w:p w14:paraId="60FAF7D5">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四、保密义务人</w:t>
      </w:r>
    </w:p>
    <w:p w14:paraId="434B47F8">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本协议项下保密义务人为，双方单位及双方涉及保密信息的员工。</w:t>
      </w:r>
    </w:p>
    <w:p w14:paraId="3D93801D">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五、保密义务</w:t>
      </w:r>
    </w:p>
    <w:p w14:paraId="6083120E">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甲、乙双方保证对所获悉的对方保密信息按照下列规定进行保密，并在缺少相关保密条款约定时，应至少采取适用于对自己的保密信息同样的保护措施和审慎程度进行保密：</w:t>
      </w:r>
    </w:p>
    <w:p w14:paraId="1A94D30F">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1</w:t>
      </w:r>
      <w:r>
        <w:rPr>
          <w:rFonts w:hint="eastAsia" w:ascii="宋体" w:hAnsi="宋体" w:eastAsia="宋体" w:cs="Times New Roman"/>
          <w:snapToGrid/>
          <w:color w:val="auto"/>
          <w:kern w:val="2"/>
          <w:sz w:val="24"/>
          <w:szCs w:val="24"/>
          <w:lang w:eastAsia="zh-CN"/>
        </w:rPr>
        <w:t>.仅将本协议项下保密信息使用于与运维工作有关的用途。</w:t>
      </w:r>
    </w:p>
    <w:p w14:paraId="0A44738F">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2</w:t>
      </w:r>
      <w:r>
        <w:rPr>
          <w:rFonts w:hint="eastAsia" w:ascii="宋体" w:hAnsi="宋体" w:eastAsia="宋体" w:cs="Times New Roman"/>
          <w:snapToGrid/>
          <w:color w:val="auto"/>
          <w:kern w:val="2"/>
          <w:sz w:val="24"/>
          <w:szCs w:val="24"/>
          <w:lang w:eastAsia="zh-CN"/>
        </w:rPr>
        <w:t>.除直接参与运维工作的人员之外，不得将保密信息透露给其他无关人员或任何第三方。</w:t>
      </w:r>
    </w:p>
    <w:p w14:paraId="2730652C">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3</w:t>
      </w:r>
      <w:r>
        <w:rPr>
          <w:rFonts w:hint="eastAsia" w:ascii="宋体" w:hAnsi="宋体" w:eastAsia="宋体" w:cs="Times New Roman"/>
          <w:snapToGrid/>
          <w:color w:val="auto"/>
          <w:kern w:val="2"/>
          <w:sz w:val="24"/>
          <w:szCs w:val="24"/>
          <w:lang w:eastAsia="zh-CN"/>
        </w:rPr>
        <w:t>.不能将对方保密信息的全部或部分进行发布、传播、复制或仿造。</w:t>
      </w:r>
    </w:p>
    <w:p w14:paraId="0E870BF6">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4</w:t>
      </w:r>
      <w:r>
        <w:rPr>
          <w:rFonts w:hint="eastAsia" w:ascii="宋体" w:hAnsi="宋体" w:eastAsia="宋体" w:cs="Times New Roman"/>
          <w:snapToGrid/>
          <w:color w:val="auto"/>
          <w:kern w:val="2"/>
          <w:sz w:val="24"/>
          <w:szCs w:val="24"/>
          <w:lang w:eastAsia="zh-CN"/>
        </w:rPr>
        <w:t>.双方均应告知并以适当的方式要求其直接参与运维工作的人员，按照本协议规定保守保密信息。如一方工作人员违反本协议规定，泄露对方保密信息的，该方应承担违约责任。</w:t>
      </w:r>
    </w:p>
    <w:p w14:paraId="71C0A8EA">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5</w:t>
      </w:r>
      <w:r>
        <w:rPr>
          <w:rFonts w:hint="eastAsia" w:ascii="宋体" w:hAnsi="宋体" w:eastAsia="宋体" w:cs="Times New Roman"/>
          <w:snapToGrid/>
          <w:color w:val="auto"/>
          <w:kern w:val="2"/>
          <w:sz w:val="24"/>
          <w:szCs w:val="24"/>
          <w:lang w:eastAsia="zh-CN"/>
        </w:rPr>
        <w:t>.任何一方不能利用获悉信息为自己或其他方开发信息、技术和产品，或与对方的产品进行竞争。</w:t>
      </w:r>
    </w:p>
    <w:p w14:paraId="437B7526">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乙方保密义务</w:t>
      </w:r>
    </w:p>
    <w:p w14:paraId="09B4C147">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1</w:t>
      </w:r>
      <w:r>
        <w:rPr>
          <w:rFonts w:hint="eastAsia" w:ascii="宋体" w:hAnsi="宋体" w:eastAsia="宋体" w:cs="Times New Roman"/>
          <w:snapToGrid/>
          <w:color w:val="auto"/>
          <w:kern w:val="2"/>
          <w:sz w:val="24"/>
          <w:szCs w:val="24"/>
          <w:lang w:eastAsia="zh-CN"/>
        </w:rPr>
        <w:t>.未经对方书面许可并采取加密措施，不得擅自将载有保密信息的任何文档、图纸、资料、磁盘、胶片等介质，带离对方工作场所。</w:t>
      </w:r>
    </w:p>
    <w:p w14:paraId="5D845430">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2</w:t>
      </w:r>
      <w:r>
        <w:rPr>
          <w:rFonts w:hint="eastAsia" w:ascii="宋体" w:hAnsi="宋体" w:eastAsia="宋体" w:cs="Times New Roman"/>
          <w:snapToGrid/>
          <w:color w:val="auto"/>
          <w:kern w:val="2"/>
          <w:sz w:val="24"/>
          <w:szCs w:val="24"/>
          <w:lang w:eastAsia="zh-CN"/>
        </w:rPr>
        <w:t>.对于用户数据和服务结果数据的保管、访问，乙方无关人员不能访问；必需访问的人员，乙方要进行严格的访问控制；管理用户数据的人员应由乙方严格筛选。</w:t>
      </w:r>
    </w:p>
    <w:p w14:paraId="555352CB">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3</w:t>
      </w:r>
      <w:r>
        <w:rPr>
          <w:rFonts w:hint="eastAsia" w:ascii="宋体" w:hAnsi="宋体" w:eastAsia="宋体" w:cs="Times New Roman"/>
          <w:snapToGrid/>
          <w:color w:val="auto"/>
          <w:kern w:val="2"/>
          <w:sz w:val="24"/>
          <w:szCs w:val="24"/>
          <w:lang w:eastAsia="zh-CN"/>
        </w:rPr>
        <w:t>.对于甲方提供给乙方使用的任何资源，如网络、</w:t>
      </w:r>
      <w:r>
        <w:rPr>
          <w:rFonts w:ascii="宋体" w:hAnsi="宋体" w:eastAsia="宋体" w:cs="Times New Roman"/>
          <w:snapToGrid/>
          <w:color w:val="auto"/>
          <w:kern w:val="2"/>
          <w:sz w:val="24"/>
          <w:szCs w:val="24"/>
          <w:lang w:eastAsia="zh-CN"/>
        </w:rPr>
        <w:t>NOTES</w:t>
      </w:r>
      <w:r>
        <w:rPr>
          <w:rFonts w:hint="eastAsia" w:ascii="宋体" w:hAnsi="宋体" w:eastAsia="宋体" w:cs="Times New Roman"/>
          <w:snapToGrid/>
          <w:color w:val="auto"/>
          <w:kern w:val="2"/>
          <w:sz w:val="24"/>
          <w:szCs w:val="24"/>
          <w:lang w:eastAsia="zh-CN"/>
        </w:rPr>
        <w:t>等，乙方都只能将其用于工作，而不能用于其他目的，特别是从事侵害甲方利益的活动。</w:t>
      </w:r>
    </w:p>
    <w:p w14:paraId="7E27F0AD">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六、保密信息的交回</w:t>
      </w:r>
    </w:p>
    <w:p w14:paraId="4765E896">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1.</w:t>
      </w:r>
      <w:r>
        <w:rPr>
          <w:rFonts w:hint="eastAsia" w:ascii="宋体" w:hAnsi="宋体" w:eastAsia="宋体" w:cs="Times New Roman"/>
          <w:snapToGrid/>
          <w:color w:val="auto"/>
          <w:kern w:val="2"/>
          <w:sz w:val="24"/>
          <w:szCs w:val="24"/>
          <w:lang w:eastAsia="zh-CN"/>
        </w:rPr>
        <w:t>运维工作终止后，双方应按照对方的要求对相关保密信息做相应处理，比如销毁或其他处理方式。</w:t>
      </w:r>
    </w:p>
    <w:p w14:paraId="368EA362">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2.</w:t>
      </w:r>
      <w:r>
        <w:rPr>
          <w:rFonts w:hint="eastAsia" w:ascii="宋体" w:hAnsi="宋体" w:eastAsia="宋体" w:cs="Times New Roman"/>
          <w:snapToGrid/>
          <w:color w:val="auto"/>
          <w:kern w:val="2"/>
          <w:sz w:val="24"/>
          <w:szCs w:val="24"/>
          <w:lang w:eastAsia="zh-CN"/>
        </w:rPr>
        <w:t>当一方以书面形式要求交回保密信息时，接受通知一方应当立即交回所有的书面或其他有形的保密信息以及所有描述和概括保密信息的文件。</w:t>
      </w:r>
    </w:p>
    <w:p w14:paraId="49348C79">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ascii="宋体" w:hAnsi="宋体" w:eastAsia="宋体" w:cs="Times New Roman"/>
          <w:snapToGrid/>
          <w:color w:val="auto"/>
          <w:kern w:val="2"/>
          <w:sz w:val="24"/>
          <w:szCs w:val="24"/>
          <w:lang w:eastAsia="zh-CN"/>
        </w:rPr>
        <w:t>3.</w:t>
      </w:r>
      <w:r>
        <w:rPr>
          <w:rFonts w:hint="eastAsia" w:ascii="宋体" w:hAnsi="宋体" w:eastAsia="宋体" w:cs="Times New Roman"/>
          <w:snapToGrid/>
          <w:color w:val="auto"/>
          <w:kern w:val="2"/>
          <w:sz w:val="24"/>
          <w:szCs w:val="24"/>
          <w:lang w:eastAsia="zh-CN"/>
        </w:rPr>
        <w:t>未经对方书面许可，任何一方不得丢弃和自行处理保密信息。</w:t>
      </w:r>
    </w:p>
    <w:p w14:paraId="6F6470EC">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七、违约责任</w:t>
      </w:r>
    </w:p>
    <w:p w14:paraId="6FAEAC8E">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任何一方未履行本协议项下的任一条款均视为违约，违约方应按照守约方要求采取有效的补救措施，以防止泄密范围继续扩大，同时还应向守约方支付违约金</w:t>
      </w:r>
      <w:r>
        <w:rPr>
          <w:rFonts w:ascii="宋体" w:hAnsi="宋体" w:eastAsia="宋体" w:cs="Times New Roman"/>
          <w:snapToGrid/>
          <w:color w:val="auto"/>
          <w:kern w:val="2"/>
          <w:sz w:val="24"/>
          <w:szCs w:val="24"/>
          <w:lang w:eastAsia="zh-CN"/>
        </w:rPr>
        <w:t xml:space="preserve"> 50000</w:t>
      </w:r>
      <w:r>
        <w:rPr>
          <w:rFonts w:hint="eastAsia" w:ascii="宋体" w:hAnsi="宋体" w:eastAsia="宋体" w:cs="Times New Roman"/>
          <w:snapToGrid/>
          <w:color w:val="auto"/>
          <w:kern w:val="2"/>
          <w:sz w:val="24"/>
          <w:szCs w:val="24"/>
          <w:lang w:eastAsia="zh-CN"/>
        </w:rPr>
        <w:t>元</w:t>
      </w:r>
      <w:r>
        <w:rPr>
          <w:rFonts w:ascii="宋体" w:hAnsi="宋体" w:eastAsia="宋体" w:cs="Times New Roman"/>
          <w:snapToGrid/>
          <w:color w:val="auto"/>
          <w:kern w:val="2"/>
          <w:sz w:val="24"/>
          <w:szCs w:val="24"/>
          <w:lang w:eastAsia="zh-CN"/>
        </w:rPr>
        <w:t>/</w:t>
      </w:r>
      <w:r>
        <w:rPr>
          <w:rFonts w:hint="eastAsia" w:ascii="宋体" w:hAnsi="宋体" w:eastAsia="宋体" w:cs="Times New Roman"/>
          <w:snapToGrid/>
          <w:color w:val="auto"/>
          <w:kern w:val="2"/>
          <w:sz w:val="24"/>
          <w:szCs w:val="24"/>
          <w:lang w:eastAsia="zh-CN"/>
        </w:rPr>
        <w:t>次，同时甲方有权终止合同。</w:t>
      </w:r>
    </w:p>
    <w:p w14:paraId="2A0B5967">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八、争议的解决</w:t>
      </w:r>
    </w:p>
    <w:p w14:paraId="5A758C0D">
      <w:pPr>
        <w:widowControl w:val="0"/>
        <w:kinsoku/>
        <w:autoSpaceDE/>
        <w:autoSpaceDN/>
        <w:spacing w:line="560" w:lineRule="exact"/>
        <w:ind w:firstLine="480" w:firstLineChars="200"/>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因履行本合同而发生的或与本合同有关的一切争议，双方应协商解决，协商不成的，双方均有权向甲方所在地有管辖权的人民法院提起诉讼。</w:t>
      </w:r>
    </w:p>
    <w:p w14:paraId="5FFCDDE1">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九、其他</w:t>
      </w:r>
    </w:p>
    <w:p w14:paraId="6A514EE4">
      <w:pPr>
        <w:widowControl w:val="0"/>
        <w:kinsoku/>
        <w:autoSpaceDE/>
        <w:autoSpaceDN/>
        <w:spacing w:line="560" w:lineRule="exact"/>
        <w:ind w:firstLine="480" w:firstLineChars="200"/>
        <w:contextualSpacing/>
        <w:jc w:val="both"/>
        <w:textAlignment w:val="auto"/>
        <w:rPr>
          <w:rFonts w:hint="eastAsia" w:ascii="宋体" w:hAnsi="宋体" w:eastAsia="宋体" w:cs="Times New Roman"/>
          <w:snapToGrid/>
          <w:color w:val="auto"/>
          <w:kern w:val="2"/>
          <w:sz w:val="24"/>
          <w:szCs w:val="24"/>
          <w:lang w:eastAsia="zh-CN"/>
        </w:rPr>
      </w:pPr>
      <w:r>
        <w:rPr>
          <w:rFonts w:hint="eastAsia" w:ascii="宋体" w:hAnsi="宋体" w:eastAsia="宋体" w:cs="Times New Roman"/>
          <w:snapToGrid/>
          <w:color w:val="auto"/>
          <w:kern w:val="2"/>
          <w:sz w:val="24"/>
          <w:szCs w:val="24"/>
          <w:lang w:eastAsia="zh-CN"/>
        </w:rPr>
        <w:t>本协议未尽事宜，甲、乙双方另行签订补充协议，补充协议与本协议具有同等法律效力。</w:t>
      </w:r>
    </w:p>
    <w:tbl>
      <w:tblPr>
        <w:tblStyle w:val="44"/>
        <w:tblW w:w="4999" w:type="pct"/>
        <w:tblInd w:w="0" w:type="dxa"/>
        <w:tblLayout w:type="autofit"/>
        <w:tblCellMar>
          <w:top w:w="0" w:type="dxa"/>
          <w:left w:w="108" w:type="dxa"/>
          <w:bottom w:w="0" w:type="dxa"/>
          <w:right w:w="108" w:type="dxa"/>
        </w:tblCellMar>
      </w:tblPr>
      <w:tblGrid>
        <w:gridCol w:w="4668"/>
        <w:gridCol w:w="4618"/>
      </w:tblGrid>
      <w:tr w14:paraId="7FA371B0">
        <w:tblPrEx>
          <w:tblCellMar>
            <w:top w:w="0" w:type="dxa"/>
            <w:left w:w="108" w:type="dxa"/>
            <w:bottom w:w="0" w:type="dxa"/>
            <w:right w:w="108" w:type="dxa"/>
          </w:tblCellMar>
        </w:tblPrEx>
        <w:trPr>
          <w:trHeight w:val="1250" w:hRule="atLeast"/>
        </w:trPr>
        <w:tc>
          <w:tcPr>
            <w:tcW w:w="2513" w:type="pct"/>
            <w:shd w:val="clear" w:color="auto" w:fill="auto"/>
          </w:tcPr>
          <w:p w14:paraId="24C33E2F">
            <w:pPr>
              <w:widowControl w:val="0"/>
              <w:spacing w:line="500" w:lineRule="exact"/>
              <w:ind w:firstLine="100" w:firstLineChars="50"/>
              <w:rPr>
                <w:rFonts w:ascii="仿宋_GB2312" w:eastAsia="仿宋_GB2312"/>
                <w:spacing w:val="-20"/>
                <w:sz w:val="24"/>
                <w:szCs w:val="24"/>
              </w:rPr>
            </w:pPr>
            <w:r>
              <w:rPr>
                <w:rFonts w:hint="eastAsia" w:ascii="仿宋_GB2312" w:eastAsia="仿宋_GB2312"/>
                <w:spacing w:val="-20"/>
                <w:sz w:val="24"/>
                <w:szCs w:val="24"/>
              </w:rPr>
              <w:t xml:space="preserve">甲方法定代表人  </w:t>
            </w:r>
          </w:p>
          <w:p w14:paraId="58ABBCCE">
            <w:pPr>
              <w:widowControl w:val="0"/>
              <w:spacing w:line="500" w:lineRule="exact"/>
              <w:rPr>
                <w:rFonts w:ascii="仿宋_GB2312" w:eastAsia="仿宋_GB2312"/>
                <w:sz w:val="24"/>
                <w:szCs w:val="24"/>
                <w:u w:val="single"/>
              </w:rPr>
            </w:pPr>
            <w:r>
              <w:rPr>
                <w:rFonts w:hint="eastAsia" w:ascii="仿宋_GB2312" w:eastAsia="仿宋_GB2312"/>
                <w:spacing w:val="-20"/>
                <w:sz w:val="24"/>
                <w:szCs w:val="24"/>
              </w:rPr>
              <w:t>（或委托代理人）</w:t>
            </w:r>
            <w:r>
              <w:rPr>
                <w:rFonts w:hint="eastAsia" w:ascii="仿宋_GB2312" w:eastAsia="仿宋_GB2312"/>
                <w:spacing w:val="-20"/>
                <w:sz w:val="24"/>
                <w:szCs w:val="24"/>
                <w:u w:val="single"/>
              </w:rPr>
              <w:t xml:space="preserve">                          </w:t>
            </w:r>
          </w:p>
        </w:tc>
        <w:tc>
          <w:tcPr>
            <w:tcW w:w="2486" w:type="pct"/>
            <w:shd w:val="clear" w:color="auto" w:fill="auto"/>
          </w:tcPr>
          <w:p w14:paraId="32BF8277">
            <w:pPr>
              <w:widowControl w:val="0"/>
              <w:spacing w:line="500" w:lineRule="exact"/>
              <w:ind w:firstLine="100" w:firstLineChars="50"/>
              <w:rPr>
                <w:rFonts w:ascii="仿宋_GB2312" w:eastAsia="仿宋_GB2312"/>
                <w:spacing w:val="-20"/>
                <w:sz w:val="24"/>
                <w:szCs w:val="24"/>
              </w:rPr>
            </w:pPr>
            <w:r>
              <w:rPr>
                <w:rFonts w:hint="eastAsia" w:ascii="仿宋_GB2312" w:eastAsia="仿宋_GB2312"/>
                <w:spacing w:val="-20"/>
                <w:sz w:val="24"/>
                <w:szCs w:val="24"/>
              </w:rPr>
              <w:t xml:space="preserve">乙方法定代表人  </w:t>
            </w:r>
          </w:p>
          <w:p w14:paraId="0360538F">
            <w:pPr>
              <w:widowControl w:val="0"/>
              <w:spacing w:line="500" w:lineRule="exact"/>
              <w:rPr>
                <w:rFonts w:ascii="仿宋_GB2312" w:eastAsia="仿宋_GB2312"/>
                <w:sz w:val="24"/>
                <w:szCs w:val="24"/>
                <w:u w:val="single"/>
              </w:rPr>
            </w:pPr>
            <w:r>
              <w:rPr>
                <w:rFonts w:hint="eastAsia" w:ascii="仿宋_GB2312" w:eastAsia="仿宋_GB2312"/>
                <w:spacing w:val="-20"/>
                <w:sz w:val="24"/>
                <w:szCs w:val="24"/>
              </w:rPr>
              <w:t>（或委托代理人）</w:t>
            </w:r>
            <w:r>
              <w:rPr>
                <w:rFonts w:hint="eastAsia" w:ascii="仿宋_GB2312" w:eastAsia="仿宋_GB2312"/>
                <w:spacing w:val="-20"/>
                <w:sz w:val="24"/>
                <w:szCs w:val="24"/>
                <w:u w:val="single"/>
              </w:rPr>
              <w:t xml:space="preserve">                           </w:t>
            </w:r>
          </w:p>
        </w:tc>
      </w:tr>
      <w:tr w14:paraId="30EB133F">
        <w:tblPrEx>
          <w:tblCellMar>
            <w:top w:w="0" w:type="dxa"/>
            <w:left w:w="108" w:type="dxa"/>
            <w:bottom w:w="0" w:type="dxa"/>
            <w:right w:w="108" w:type="dxa"/>
          </w:tblCellMar>
        </w:tblPrEx>
        <w:tc>
          <w:tcPr>
            <w:tcW w:w="2513" w:type="pct"/>
            <w:shd w:val="clear" w:color="auto" w:fill="auto"/>
          </w:tcPr>
          <w:p w14:paraId="3F09EC1D">
            <w:pPr>
              <w:widowControl w:val="0"/>
              <w:spacing w:line="500" w:lineRule="exact"/>
              <w:ind w:left="141" w:leftChars="67"/>
              <w:rPr>
                <w:rFonts w:hint="default" w:ascii="仿宋_GB2312" w:eastAsia="仿宋_GB2312"/>
                <w:sz w:val="24"/>
                <w:szCs w:val="24"/>
                <w:u w:val="single"/>
                <w:lang w:val="en-US" w:eastAsia="zh-CN"/>
              </w:rPr>
            </w:pPr>
            <w:r>
              <w:rPr>
                <w:rFonts w:hint="eastAsia" w:ascii="仿宋_GB2312" w:eastAsia="仿宋_GB2312"/>
                <w:sz w:val="24"/>
                <w:szCs w:val="24"/>
                <w:lang w:eastAsia="zh-CN"/>
              </w:rPr>
              <w:t>甲    方：</w:t>
            </w:r>
            <w:r>
              <w:rPr>
                <w:rFonts w:hint="eastAsia" w:ascii="仿宋_GB2312" w:eastAsia="仿宋_GB2312"/>
                <w:sz w:val="24"/>
                <w:szCs w:val="24"/>
                <w:u w:val="single"/>
                <w:lang w:val="en-US" w:eastAsia="zh-CN"/>
              </w:rPr>
              <w:t xml:space="preserve">      </w:t>
            </w:r>
            <w:r>
              <w:rPr>
                <w:rFonts w:hint="eastAsia" w:ascii="仿宋_GB2312" w:eastAsia="仿宋_GB2312"/>
                <w:sz w:val="24"/>
                <w:szCs w:val="24"/>
                <w:lang w:val="en-US" w:eastAsia="zh-CN"/>
              </w:rPr>
              <w:t xml:space="preserve"> </w:t>
            </w:r>
          </w:p>
          <w:p w14:paraId="4DAFB709">
            <w:pPr>
              <w:widowControl w:val="0"/>
              <w:spacing w:line="500" w:lineRule="exact"/>
              <w:jc w:val="right"/>
              <w:rPr>
                <w:rFonts w:ascii="仿宋_GB2312" w:eastAsia="仿宋_GB2312"/>
                <w:sz w:val="24"/>
                <w:szCs w:val="24"/>
                <w:u w:val="single"/>
              </w:rPr>
            </w:pPr>
            <w:r>
              <w:rPr>
                <w:rFonts w:hint="eastAsia" w:ascii="仿宋_GB2312" w:eastAsia="仿宋_GB2312"/>
                <w:sz w:val="24"/>
                <w:szCs w:val="24"/>
              </w:rPr>
              <w:t>（盖章）</w:t>
            </w:r>
          </w:p>
        </w:tc>
        <w:tc>
          <w:tcPr>
            <w:tcW w:w="2486" w:type="pct"/>
            <w:shd w:val="clear" w:color="auto" w:fill="auto"/>
          </w:tcPr>
          <w:p w14:paraId="260B39DE">
            <w:pPr>
              <w:widowControl w:val="0"/>
              <w:spacing w:line="500" w:lineRule="exact"/>
              <w:ind w:left="141" w:leftChars="67"/>
              <w:rPr>
                <w:rFonts w:hint="default" w:ascii="仿宋_GB2312" w:eastAsia="仿宋_GB2312"/>
                <w:sz w:val="24"/>
                <w:szCs w:val="24"/>
                <w:u w:val="single"/>
                <w:lang w:val="en-US" w:eastAsia="zh-CN"/>
              </w:rPr>
            </w:pPr>
            <w:r>
              <w:rPr>
                <w:rFonts w:hint="eastAsia" w:ascii="仿宋_GB2312" w:eastAsia="仿宋_GB2312"/>
                <w:sz w:val="24"/>
                <w:szCs w:val="24"/>
                <w:lang w:eastAsia="zh-CN"/>
              </w:rPr>
              <w:t>乙    方：</w:t>
            </w:r>
            <w:r>
              <w:rPr>
                <w:rFonts w:hint="eastAsia" w:ascii="仿宋_GB2312" w:eastAsia="仿宋_GB2312"/>
                <w:sz w:val="24"/>
                <w:szCs w:val="24"/>
                <w:u w:val="single"/>
                <w:lang w:val="en-US" w:eastAsia="zh-CN"/>
              </w:rPr>
              <w:t xml:space="preserve">      </w:t>
            </w:r>
          </w:p>
          <w:p w14:paraId="081C1287">
            <w:pPr>
              <w:widowControl w:val="0"/>
              <w:spacing w:line="500" w:lineRule="exact"/>
              <w:ind w:left="141" w:leftChars="67"/>
              <w:jc w:val="right"/>
              <w:rPr>
                <w:rFonts w:ascii="仿宋_GB2312" w:eastAsia="仿宋_GB2312"/>
                <w:sz w:val="24"/>
                <w:szCs w:val="24"/>
                <w:lang w:eastAsia="zh-CN"/>
              </w:rPr>
            </w:pPr>
            <w:r>
              <w:rPr>
                <w:rFonts w:hint="eastAsia" w:ascii="仿宋_GB2312" w:eastAsia="仿宋_GB2312"/>
                <w:sz w:val="24"/>
                <w:szCs w:val="24"/>
              </w:rPr>
              <w:t>（盖章）</w:t>
            </w:r>
          </w:p>
        </w:tc>
      </w:tr>
    </w:tbl>
    <w:p w14:paraId="4A60A4B8">
      <w:pPr>
        <w:widowControl w:val="0"/>
        <w:spacing w:line="560" w:lineRule="exact"/>
        <w:rPr>
          <w:rFonts w:eastAsiaTheme="minorEastAsia"/>
          <w:lang w:eastAsia="zh-CN"/>
        </w:rPr>
      </w:pPr>
    </w:p>
    <w:p w14:paraId="291DFB41">
      <w:pPr>
        <w:rPr>
          <w:b/>
          <w:sz w:val="36"/>
          <w:szCs w:val="36"/>
        </w:rPr>
      </w:pPr>
      <w:r>
        <w:rPr>
          <w:b/>
          <w:sz w:val="36"/>
          <w:szCs w:val="36"/>
        </w:rPr>
        <w:br w:type="page"/>
      </w:r>
    </w:p>
    <w:p w14:paraId="4F503644">
      <w:pPr>
        <w:spacing w:line="360" w:lineRule="auto"/>
        <w:jc w:val="center"/>
        <w:outlineLvl w:val="0"/>
        <w:rPr>
          <w:b/>
          <w:sz w:val="36"/>
          <w:szCs w:val="36"/>
        </w:rPr>
      </w:pPr>
      <w:r>
        <w:rPr>
          <w:b/>
          <w:sz w:val="36"/>
          <w:szCs w:val="36"/>
        </w:rPr>
        <w:t>第七章   投标文件格式</w:t>
      </w:r>
      <w:bookmarkEnd w:id="862"/>
    </w:p>
    <w:p w14:paraId="533EB0C9">
      <w:pPr>
        <w:tabs>
          <w:tab w:val="left" w:pos="900"/>
          <w:tab w:val="left" w:pos="1980"/>
        </w:tabs>
        <w:snapToGrid w:val="0"/>
        <w:spacing w:line="360" w:lineRule="auto"/>
        <w:ind w:left="142"/>
        <w:rPr>
          <w:b/>
          <w:sz w:val="24"/>
        </w:rPr>
      </w:pPr>
    </w:p>
    <w:p w14:paraId="2710DFF2">
      <w:pPr>
        <w:tabs>
          <w:tab w:val="left" w:pos="900"/>
          <w:tab w:val="left" w:pos="1980"/>
        </w:tabs>
        <w:snapToGrid w:val="0"/>
        <w:spacing w:line="360" w:lineRule="auto"/>
        <w:ind w:left="142"/>
        <w:rPr>
          <w:b/>
          <w:sz w:val="24"/>
        </w:rPr>
      </w:pPr>
    </w:p>
    <w:p w14:paraId="4D6C00FC">
      <w:pPr>
        <w:tabs>
          <w:tab w:val="left" w:pos="900"/>
          <w:tab w:val="left" w:pos="1980"/>
        </w:tabs>
        <w:snapToGrid w:val="0"/>
        <w:spacing w:line="360" w:lineRule="auto"/>
        <w:ind w:left="142"/>
        <w:rPr>
          <w:sz w:val="24"/>
        </w:rPr>
      </w:pPr>
      <w:r>
        <w:rPr>
          <w:b/>
          <w:sz w:val="24"/>
        </w:rPr>
        <w:t>投标人编制文件须知</w:t>
      </w:r>
    </w:p>
    <w:p w14:paraId="436E949F">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04485FC6">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78ED165">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6D03FECF">
      <w:pPr>
        <w:widowControl/>
        <w:jc w:val="left"/>
        <w:rPr>
          <w:sz w:val="24"/>
        </w:rPr>
      </w:pPr>
      <w:r>
        <w:rPr>
          <w:sz w:val="24"/>
        </w:rPr>
        <w:br w:type="page"/>
      </w:r>
    </w:p>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14:paraId="4D533359">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0BE5C9C2">
      <w:pPr>
        <w:rPr>
          <w:b/>
          <w:spacing w:val="20"/>
          <w:szCs w:val="21"/>
        </w:rPr>
      </w:pPr>
    </w:p>
    <w:p w14:paraId="0979C496">
      <w:pPr>
        <w:rPr>
          <w:b/>
          <w:sz w:val="24"/>
        </w:rPr>
      </w:pPr>
      <w:r>
        <w:rPr>
          <w:b/>
          <w:spacing w:val="20"/>
          <w:sz w:val="24"/>
        </w:rPr>
        <w:t>投标文件（资格证明文件）</w:t>
      </w:r>
      <w:r>
        <w:rPr>
          <w:b/>
          <w:sz w:val="24"/>
        </w:rPr>
        <w:t>封面（非实质性格式）</w:t>
      </w:r>
    </w:p>
    <w:p w14:paraId="1F776F4F">
      <w:pPr>
        <w:jc w:val="center"/>
        <w:rPr>
          <w:szCs w:val="21"/>
        </w:rPr>
      </w:pPr>
    </w:p>
    <w:p w14:paraId="43F5E1BF">
      <w:pPr>
        <w:jc w:val="center"/>
        <w:rPr>
          <w:b/>
          <w:spacing w:val="60"/>
          <w:sz w:val="84"/>
          <w:szCs w:val="84"/>
        </w:rPr>
      </w:pPr>
      <w:r>
        <w:rPr>
          <w:b/>
          <w:spacing w:val="60"/>
          <w:sz w:val="84"/>
          <w:szCs w:val="84"/>
        </w:rPr>
        <w:t>投 标 文 件</w:t>
      </w:r>
    </w:p>
    <w:p w14:paraId="4AE23121">
      <w:pPr>
        <w:jc w:val="center"/>
        <w:rPr>
          <w:b/>
          <w:spacing w:val="60"/>
          <w:sz w:val="52"/>
          <w:szCs w:val="52"/>
        </w:rPr>
      </w:pPr>
      <w:r>
        <w:rPr>
          <w:b/>
          <w:spacing w:val="60"/>
          <w:sz w:val="52"/>
          <w:szCs w:val="52"/>
        </w:rPr>
        <w:t>（资格证明文件）</w:t>
      </w:r>
    </w:p>
    <w:p w14:paraId="6283A989">
      <w:pPr>
        <w:ind w:firstLine="542" w:firstLineChars="150"/>
        <w:rPr>
          <w:b/>
          <w:spacing w:val="20"/>
          <w:sz w:val="32"/>
          <w:szCs w:val="32"/>
        </w:rPr>
      </w:pPr>
    </w:p>
    <w:p w14:paraId="700BD1D8">
      <w:pPr>
        <w:ind w:firstLine="542" w:firstLineChars="150"/>
        <w:rPr>
          <w:b/>
          <w:spacing w:val="20"/>
          <w:sz w:val="32"/>
          <w:szCs w:val="32"/>
        </w:rPr>
      </w:pPr>
    </w:p>
    <w:p w14:paraId="107E4CF3">
      <w:pPr>
        <w:ind w:firstLine="542" w:firstLineChars="150"/>
        <w:rPr>
          <w:b/>
          <w:spacing w:val="20"/>
          <w:sz w:val="32"/>
          <w:szCs w:val="32"/>
        </w:rPr>
      </w:pPr>
      <w:r>
        <w:rPr>
          <w:b/>
          <w:spacing w:val="20"/>
          <w:sz w:val="32"/>
          <w:szCs w:val="32"/>
        </w:rPr>
        <w:t>项目名称</w:t>
      </w:r>
      <w:r>
        <w:rPr>
          <w:rFonts w:hint="eastAsia"/>
          <w:b/>
          <w:spacing w:val="20"/>
          <w:sz w:val="32"/>
          <w:szCs w:val="32"/>
        </w:rPr>
        <w:t>：</w:t>
      </w:r>
    </w:p>
    <w:p w14:paraId="585AB4F5">
      <w:pPr>
        <w:ind w:firstLine="542" w:firstLineChars="150"/>
        <w:rPr>
          <w:b/>
          <w:spacing w:val="20"/>
          <w:sz w:val="32"/>
          <w:szCs w:val="32"/>
        </w:rPr>
      </w:pPr>
      <w:r>
        <w:rPr>
          <w:b/>
          <w:spacing w:val="20"/>
          <w:sz w:val="32"/>
          <w:szCs w:val="32"/>
        </w:rPr>
        <w:t>项目编号/</w:t>
      </w:r>
      <w:r>
        <w:rPr>
          <w:rFonts w:hint="eastAsia"/>
          <w:b/>
          <w:spacing w:val="20"/>
          <w:sz w:val="32"/>
          <w:szCs w:val="32"/>
        </w:rPr>
        <w:t>标段号</w:t>
      </w:r>
      <w:r>
        <w:rPr>
          <w:b/>
          <w:spacing w:val="20"/>
          <w:sz w:val="32"/>
          <w:szCs w:val="32"/>
        </w:rPr>
        <w:t>：</w:t>
      </w:r>
    </w:p>
    <w:p w14:paraId="2ADCFB10">
      <w:pPr>
        <w:ind w:firstLine="542" w:firstLineChars="150"/>
        <w:rPr>
          <w:b/>
          <w:spacing w:val="20"/>
          <w:sz w:val="32"/>
          <w:szCs w:val="32"/>
        </w:rPr>
      </w:pPr>
    </w:p>
    <w:p w14:paraId="7A986967">
      <w:pPr>
        <w:ind w:firstLine="542" w:firstLineChars="150"/>
        <w:rPr>
          <w:b/>
          <w:spacing w:val="20"/>
          <w:sz w:val="32"/>
          <w:szCs w:val="32"/>
        </w:rPr>
      </w:pPr>
    </w:p>
    <w:p w14:paraId="44109765">
      <w:pPr>
        <w:jc w:val="center"/>
        <w:rPr>
          <w:b/>
          <w:sz w:val="32"/>
          <w:szCs w:val="32"/>
        </w:rPr>
      </w:pPr>
    </w:p>
    <w:p w14:paraId="4B8CC4A6">
      <w:pPr>
        <w:jc w:val="center"/>
        <w:rPr>
          <w:b/>
          <w:sz w:val="32"/>
          <w:szCs w:val="32"/>
        </w:rPr>
      </w:pPr>
    </w:p>
    <w:p w14:paraId="7260EEAA">
      <w:pPr>
        <w:jc w:val="center"/>
        <w:rPr>
          <w:b/>
          <w:sz w:val="32"/>
          <w:szCs w:val="32"/>
        </w:rPr>
      </w:pPr>
    </w:p>
    <w:p w14:paraId="0BB0F236">
      <w:pPr>
        <w:jc w:val="center"/>
        <w:rPr>
          <w:b/>
          <w:spacing w:val="20"/>
          <w:sz w:val="32"/>
          <w:szCs w:val="32"/>
        </w:rPr>
      </w:pPr>
    </w:p>
    <w:p w14:paraId="1E48BE3D">
      <w:pPr>
        <w:jc w:val="center"/>
        <w:rPr>
          <w:b/>
          <w:spacing w:val="20"/>
          <w:sz w:val="32"/>
          <w:szCs w:val="32"/>
        </w:rPr>
      </w:pPr>
    </w:p>
    <w:p w14:paraId="67B6DB9C">
      <w:pPr>
        <w:jc w:val="center"/>
        <w:rPr>
          <w:b/>
          <w:spacing w:val="20"/>
          <w:sz w:val="32"/>
          <w:szCs w:val="32"/>
        </w:rPr>
      </w:pPr>
    </w:p>
    <w:p w14:paraId="6D13EB60">
      <w:pPr>
        <w:spacing w:line="360" w:lineRule="auto"/>
        <w:ind w:firstLine="1445" w:firstLineChars="400"/>
        <w:jc w:val="left"/>
        <w:rPr>
          <w:b/>
          <w:spacing w:val="20"/>
          <w:sz w:val="32"/>
          <w:szCs w:val="32"/>
        </w:rPr>
      </w:pPr>
      <w:r>
        <w:rPr>
          <w:b/>
          <w:spacing w:val="20"/>
          <w:sz w:val="32"/>
          <w:szCs w:val="32"/>
        </w:rPr>
        <w:t>投标人名称：</w:t>
      </w:r>
    </w:p>
    <w:p w14:paraId="3039BDCF">
      <w:pPr>
        <w:jc w:val="center"/>
        <w:rPr>
          <w:b/>
          <w:sz w:val="32"/>
          <w:szCs w:val="32"/>
        </w:rPr>
      </w:pPr>
    </w:p>
    <w:p w14:paraId="32337276">
      <w:pPr>
        <w:rPr>
          <w:b/>
        </w:rPr>
      </w:pPr>
      <w:r>
        <w:rPr>
          <w:b/>
          <w:spacing w:val="20"/>
          <w:sz w:val="32"/>
          <w:szCs w:val="32"/>
        </w:rPr>
        <w:br w:type="page"/>
      </w:r>
    </w:p>
    <w:p w14:paraId="7ABADE8C">
      <w:pPr>
        <w:numPr>
          <w:ilvl w:val="0"/>
          <w:numId w:val="18"/>
        </w:numPr>
        <w:tabs>
          <w:tab w:val="left" w:pos="360"/>
        </w:tabs>
        <w:snapToGrid w:val="0"/>
        <w:spacing w:line="360" w:lineRule="auto"/>
        <w:outlineLvl w:val="1"/>
        <w:rPr>
          <w:color w:val="000000"/>
          <w:sz w:val="24"/>
          <w:szCs w:val="20"/>
        </w:rPr>
      </w:pPr>
      <w:r>
        <w:rPr>
          <w:sz w:val="24"/>
        </w:rPr>
        <w:t>满足《中华人民共和国政府采购法》第二十二条规定</w:t>
      </w:r>
    </w:p>
    <w:p w14:paraId="6DF89E36">
      <w:pPr>
        <w:spacing w:line="360" w:lineRule="auto"/>
        <w:outlineLvl w:val="2"/>
        <w:rPr>
          <w:color w:val="000000"/>
          <w:sz w:val="24"/>
          <w:szCs w:val="20"/>
        </w:rPr>
      </w:pPr>
      <w:r>
        <w:rPr>
          <w:color w:val="000000"/>
          <w:sz w:val="24"/>
          <w:szCs w:val="20"/>
        </w:rPr>
        <w:t>1-1 营业执照等证明文件</w:t>
      </w:r>
    </w:p>
    <w:p w14:paraId="75DA7978">
      <w:pPr>
        <w:tabs>
          <w:tab w:val="left" w:pos="1080"/>
        </w:tabs>
        <w:snapToGrid w:val="0"/>
        <w:rPr>
          <w:sz w:val="24"/>
        </w:rPr>
      </w:pPr>
    </w:p>
    <w:p w14:paraId="5972FA89">
      <w:pPr>
        <w:widowControl/>
        <w:jc w:val="left"/>
        <w:rPr>
          <w:color w:val="000000"/>
          <w:sz w:val="24"/>
          <w:szCs w:val="20"/>
        </w:rPr>
      </w:pPr>
      <w:r>
        <w:rPr>
          <w:color w:val="000000"/>
          <w:sz w:val="24"/>
        </w:rPr>
        <w:br w:type="page"/>
      </w:r>
    </w:p>
    <w:p w14:paraId="2B02430C">
      <w:pPr>
        <w:pStyle w:val="6"/>
        <w:rPr>
          <w:rFonts w:ascii="Times New Roman"/>
          <w:b w:val="0"/>
          <w:bCs/>
          <w:color w:val="000000"/>
          <w:u w:val="none"/>
        </w:rPr>
      </w:pPr>
      <w:r>
        <w:rPr>
          <w:rFonts w:ascii="Times New Roman"/>
          <w:b w:val="0"/>
          <w:color w:val="000000"/>
          <w:u w:val="none"/>
        </w:rPr>
        <w:t>1-2 投标人资格声明书</w:t>
      </w:r>
    </w:p>
    <w:p w14:paraId="10D2DEB5">
      <w:pPr>
        <w:jc w:val="center"/>
        <w:rPr>
          <w:b/>
          <w:color w:val="000000"/>
          <w:sz w:val="36"/>
          <w:szCs w:val="36"/>
        </w:rPr>
      </w:pPr>
      <w:r>
        <w:rPr>
          <w:b/>
          <w:color w:val="000000"/>
          <w:sz w:val="36"/>
          <w:szCs w:val="36"/>
        </w:rPr>
        <w:t>投标人资格声明书</w:t>
      </w:r>
    </w:p>
    <w:p w14:paraId="04B673D7">
      <w:pPr>
        <w:tabs>
          <w:tab w:val="left" w:pos="5580"/>
        </w:tabs>
        <w:spacing w:line="360" w:lineRule="auto"/>
        <w:rPr>
          <w:sz w:val="24"/>
        </w:rPr>
      </w:pPr>
    </w:p>
    <w:p w14:paraId="6686A76A">
      <w:pPr>
        <w:tabs>
          <w:tab w:val="left" w:pos="5580"/>
        </w:tabs>
        <w:spacing w:line="360" w:lineRule="auto"/>
        <w:rPr>
          <w:sz w:val="24"/>
        </w:rPr>
      </w:pPr>
      <w:r>
        <w:rPr>
          <w:sz w:val="24"/>
        </w:rPr>
        <w:t>致：</w:t>
      </w:r>
      <w:r>
        <w:rPr>
          <w:sz w:val="24"/>
          <w:u w:val="single"/>
        </w:rPr>
        <w:t>采购人或采购代理机构</w:t>
      </w:r>
    </w:p>
    <w:p w14:paraId="56D18312">
      <w:pPr>
        <w:spacing w:line="360" w:lineRule="auto"/>
        <w:ind w:firstLine="480" w:firstLineChars="200"/>
        <w:rPr>
          <w:sz w:val="24"/>
        </w:rPr>
      </w:pPr>
      <w:r>
        <w:rPr>
          <w:sz w:val="24"/>
        </w:rPr>
        <w:t>在参与本次项目投标中，我单位承诺：</w:t>
      </w:r>
    </w:p>
    <w:p w14:paraId="3E9E2327">
      <w:pPr>
        <w:numPr>
          <w:ilvl w:val="0"/>
          <w:numId w:val="19"/>
        </w:numPr>
        <w:spacing w:line="360" w:lineRule="auto"/>
        <w:ind w:left="1134"/>
        <w:rPr>
          <w:sz w:val="24"/>
          <w:szCs w:val="22"/>
        </w:rPr>
      </w:pPr>
      <w:r>
        <w:rPr>
          <w:sz w:val="24"/>
          <w:szCs w:val="22"/>
        </w:rPr>
        <w:t>具有良好的商业信誉和健全的财务会计制度；</w:t>
      </w:r>
    </w:p>
    <w:p w14:paraId="53B7724C">
      <w:pPr>
        <w:numPr>
          <w:ilvl w:val="0"/>
          <w:numId w:val="19"/>
        </w:numPr>
        <w:spacing w:line="360" w:lineRule="auto"/>
        <w:ind w:left="1134"/>
        <w:rPr>
          <w:sz w:val="24"/>
          <w:szCs w:val="22"/>
        </w:rPr>
      </w:pPr>
      <w:r>
        <w:rPr>
          <w:sz w:val="24"/>
          <w:szCs w:val="22"/>
        </w:rPr>
        <w:t>具有履行合同所必需的设备和专业技术能力；</w:t>
      </w:r>
    </w:p>
    <w:p w14:paraId="3FA8B35D">
      <w:pPr>
        <w:numPr>
          <w:ilvl w:val="0"/>
          <w:numId w:val="19"/>
        </w:numPr>
        <w:spacing w:line="360" w:lineRule="auto"/>
        <w:ind w:left="1134"/>
        <w:rPr>
          <w:sz w:val="24"/>
          <w:szCs w:val="22"/>
        </w:rPr>
      </w:pPr>
      <w:r>
        <w:rPr>
          <w:sz w:val="24"/>
          <w:szCs w:val="22"/>
        </w:rPr>
        <w:t>有依法缴纳税收和社会保障资金的良好记录；</w:t>
      </w:r>
    </w:p>
    <w:p w14:paraId="45F5C3E3">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068B1C9">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B792916">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022A0C43">
      <w:pPr>
        <w:numPr>
          <w:ilvl w:val="0"/>
          <w:numId w:val="1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06C17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2250AFB">
            <w:pPr>
              <w:jc w:val="center"/>
              <w:rPr>
                <w:sz w:val="24"/>
              </w:rPr>
            </w:pPr>
            <w:r>
              <w:rPr>
                <w:sz w:val="24"/>
              </w:rPr>
              <w:t>序号</w:t>
            </w:r>
          </w:p>
        </w:tc>
        <w:tc>
          <w:tcPr>
            <w:tcW w:w="4574" w:type="dxa"/>
            <w:vAlign w:val="center"/>
          </w:tcPr>
          <w:p w14:paraId="02231236">
            <w:pPr>
              <w:jc w:val="center"/>
              <w:rPr>
                <w:sz w:val="24"/>
              </w:rPr>
            </w:pPr>
            <w:r>
              <w:rPr>
                <w:sz w:val="24"/>
              </w:rPr>
              <w:t>单位名称</w:t>
            </w:r>
          </w:p>
        </w:tc>
        <w:tc>
          <w:tcPr>
            <w:tcW w:w="2976" w:type="dxa"/>
            <w:vAlign w:val="center"/>
          </w:tcPr>
          <w:p w14:paraId="167E4FA0">
            <w:pPr>
              <w:jc w:val="center"/>
              <w:rPr>
                <w:sz w:val="24"/>
              </w:rPr>
            </w:pPr>
            <w:r>
              <w:rPr>
                <w:sz w:val="24"/>
              </w:rPr>
              <w:t>相互关系</w:t>
            </w:r>
          </w:p>
        </w:tc>
      </w:tr>
      <w:tr w14:paraId="34797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6ABF9B4">
            <w:pPr>
              <w:jc w:val="center"/>
              <w:rPr>
                <w:sz w:val="24"/>
              </w:rPr>
            </w:pPr>
            <w:r>
              <w:rPr>
                <w:sz w:val="24"/>
              </w:rPr>
              <w:t>1</w:t>
            </w:r>
          </w:p>
        </w:tc>
        <w:tc>
          <w:tcPr>
            <w:tcW w:w="4574" w:type="dxa"/>
            <w:vAlign w:val="center"/>
          </w:tcPr>
          <w:p w14:paraId="4E973E90">
            <w:pPr>
              <w:jc w:val="center"/>
              <w:rPr>
                <w:sz w:val="24"/>
              </w:rPr>
            </w:pPr>
          </w:p>
        </w:tc>
        <w:tc>
          <w:tcPr>
            <w:tcW w:w="2976" w:type="dxa"/>
            <w:vAlign w:val="center"/>
          </w:tcPr>
          <w:p w14:paraId="1B4801CB">
            <w:pPr>
              <w:jc w:val="center"/>
              <w:rPr>
                <w:sz w:val="24"/>
              </w:rPr>
            </w:pPr>
          </w:p>
        </w:tc>
      </w:tr>
      <w:tr w14:paraId="487B3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2BC5299">
            <w:pPr>
              <w:jc w:val="center"/>
              <w:rPr>
                <w:sz w:val="24"/>
              </w:rPr>
            </w:pPr>
            <w:r>
              <w:rPr>
                <w:sz w:val="24"/>
              </w:rPr>
              <w:t>2</w:t>
            </w:r>
          </w:p>
        </w:tc>
        <w:tc>
          <w:tcPr>
            <w:tcW w:w="4574" w:type="dxa"/>
            <w:vAlign w:val="center"/>
          </w:tcPr>
          <w:p w14:paraId="7DB97D43">
            <w:pPr>
              <w:jc w:val="center"/>
              <w:rPr>
                <w:sz w:val="24"/>
              </w:rPr>
            </w:pPr>
          </w:p>
        </w:tc>
        <w:tc>
          <w:tcPr>
            <w:tcW w:w="2976" w:type="dxa"/>
            <w:vAlign w:val="center"/>
          </w:tcPr>
          <w:p w14:paraId="500770B2">
            <w:pPr>
              <w:jc w:val="center"/>
              <w:rPr>
                <w:sz w:val="24"/>
              </w:rPr>
            </w:pPr>
          </w:p>
        </w:tc>
      </w:tr>
      <w:tr w14:paraId="0808E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9400C09">
            <w:pPr>
              <w:jc w:val="center"/>
              <w:rPr>
                <w:sz w:val="24"/>
              </w:rPr>
            </w:pPr>
            <w:r>
              <w:rPr>
                <w:sz w:val="24"/>
              </w:rPr>
              <w:t>…</w:t>
            </w:r>
          </w:p>
        </w:tc>
        <w:tc>
          <w:tcPr>
            <w:tcW w:w="4574" w:type="dxa"/>
            <w:vAlign w:val="center"/>
          </w:tcPr>
          <w:p w14:paraId="691A9780">
            <w:pPr>
              <w:jc w:val="center"/>
              <w:rPr>
                <w:sz w:val="24"/>
              </w:rPr>
            </w:pPr>
          </w:p>
        </w:tc>
        <w:tc>
          <w:tcPr>
            <w:tcW w:w="2976" w:type="dxa"/>
            <w:vAlign w:val="center"/>
          </w:tcPr>
          <w:p w14:paraId="3C32E85C">
            <w:pPr>
              <w:jc w:val="center"/>
              <w:rPr>
                <w:sz w:val="24"/>
              </w:rPr>
            </w:pPr>
          </w:p>
        </w:tc>
      </w:tr>
    </w:tbl>
    <w:p w14:paraId="58F6FDDB"/>
    <w:p w14:paraId="1675A1E3">
      <w:pPr>
        <w:ind w:firstLine="480" w:firstLineChars="200"/>
        <w:rPr>
          <w:sz w:val="24"/>
          <w:szCs w:val="22"/>
        </w:rPr>
      </w:pPr>
      <w:r>
        <w:rPr>
          <w:sz w:val="24"/>
        </w:rPr>
        <w:t>上述声明真实有效，否则我方负全部责任。</w:t>
      </w:r>
    </w:p>
    <w:p w14:paraId="39D04773">
      <w:pPr>
        <w:spacing w:line="360" w:lineRule="auto"/>
        <w:rPr>
          <w:sz w:val="24"/>
        </w:rPr>
      </w:pPr>
    </w:p>
    <w:p w14:paraId="0651D348">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0C233618">
      <w:pPr>
        <w:spacing w:line="360" w:lineRule="auto"/>
        <w:ind w:right="360" w:firstLine="480"/>
        <w:jc w:val="right"/>
        <w:rPr>
          <w:sz w:val="24"/>
        </w:rPr>
      </w:pPr>
      <w:r>
        <w:rPr>
          <w:color w:val="000000"/>
          <w:sz w:val="24"/>
          <w:szCs w:val="20"/>
        </w:rPr>
        <w:t xml:space="preserve">日期：_____年______月______日   </w:t>
      </w:r>
    </w:p>
    <w:p w14:paraId="3DDEEE64">
      <w:pPr>
        <w:spacing w:line="360" w:lineRule="auto"/>
        <w:rPr>
          <w:sz w:val="24"/>
        </w:rPr>
      </w:pPr>
      <w:r>
        <w:rPr>
          <w:sz w:val="24"/>
        </w:rPr>
        <w:t>说明：供应商承诺不实的，依据《政府采购法》第七十七条“提供虚假材料谋取中标、成交的”有关规定予以处理。</w:t>
      </w:r>
    </w:p>
    <w:p w14:paraId="4A135EE8">
      <w:pPr>
        <w:tabs>
          <w:tab w:val="left" w:pos="5580"/>
        </w:tabs>
        <w:spacing w:line="360" w:lineRule="auto"/>
        <w:rPr>
          <w:sz w:val="24"/>
        </w:rPr>
        <w:sectPr>
          <w:footerReference r:id="rId12" w:type="default"/>
          <w:pgSz w:w="11907" w:h="16840"/>
          <w:pgMar w:top="1418" w:right="1134" w:bottom="1418" w:left="1701" w:header="851" w:footer="851" w:gutter="0"/>
          <w:cols w:space="720" w:num="1"/>
          <w:docGrid w:linePitch="462" w:charSpace="0"/>
        </w:sectPr>
      </w:pPr>
    </w:p>
    <w:p w14:paraId="51768202">
      <w:pPr>
        <w:numPr>
          <w:ilvl w:val="0"/>
          <w:numId w:val="18"/>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4A6669EE">
      <w:pPr>
        <w:spacing w:line="360" w:lineRule="auto"/>
        <w:outlineLvl w:val="2"/>
        <w:rPr>
          <w:color w:val="000000"/>
          <w:sz w:val="24"/>
          <w:szCs w:val="20"/>
        </w:rPr>
      </w:pPr>
      <w:r>
        <w:rPr>
          <w:color w:val="000000"/>
          <w:sz w:val="24"/>
          <w:szCs w:val="20"/>
        </w:rPr>
        <w:t>2-1 中小企业政策证明文件</w:t>
      </w:r>
    </w:p>
    <w:p w14:paraId="55FABC2E">
      <w:pPr>
        <w:tabs>
          <w:tab w:val="left" w:pos="5580"/>
        </w:tabs>
        <w:spacing w:line="360" w:lineRule="auto"/>
        <w:rPr>
          <w:sz w:val="24"/>
        </w:rPr>
      </w:pPr>
      <w:r>
        <w:rPr>
          <w:sz w:val="24"/>
        </w:rPr>
        <w:t>说明：</w:t>
      </w:r>
    </w:p>
    <w:p w14:paraId="0F12200F">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5648FC7">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DECA534">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A8A828C">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69" w:name="_Hlk145526067"/>
      <w:r>
        <w:rPr>
          <w:sz w:val="24"/>
        </w:rPr>
        <w:t>如供应商为联合体的，</w:t>
      </w:r>
      <w:bookmarkEnd w:id="869"/>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EBF19B6">
      <w:pPr>
        <w:tabs>
          <w:tab w:val="left" w:pos="5580"/>
        </w:tabs>
        <w:spacing w:line="360" w:lineRule="auto"/>
        <w:rPr>
          <w:sz w:val="24"/>
        </w:rPr>
      </w:pPr>
      <w:r>
        <w:rPr>
          <w:sz w:val="24"/>
        </w:rPr>
        <w:t>（5）中小企业声明函填写注意事项</w:t>
      </w:r>
    </w:p>
    <w:p w14:paraId="344A47B0">
      <w:pPr>
        <w:tabs>
          <w:tab w:val="left" w:pos="5580"/>
        </w:tabs>
        <w:spacing w:line="360" w:lineRule="auto"/>
        <w:rPr>
          <w:sz w:val="24"/>
        </w:rPr>
      </w:pPr>
      <w:r>
        <w:rPr>
          <w:sz w:val="24"/>
        </w:rPr>
        <w:t>1）《中小企业声明函》由参加政府采购活动的投标人出具。联合体投标的，《中小企业声明函》可由牵头人出具。</w:t>
      </w:r>
    </w:p>
    <w:p w14:paraId="20AD0C6C">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9C24AC6">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1DBB68F8">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309</w:t>
      </w:r>
      <w:r>
        <w:rPr>
          <w:rFonts w:hint="eastAsia"/>
          <w:sz w:val="24"/>
        </w:rPr>
        <w:t>号）等国务院批准的中小企业划分标准执行</w:t>
      </w:r>
      <w:r>
        <w:rPr>
          <w:sz w:val="24"/>
        </w:rPr>
        <w:t>。</w:t>
      </w:r>
    </w:p>
    <w:p w14:paraId="39B6C02B">
      <w:pPr>
        <w:tabs>
          <w:tab w:val="left" w:pos="5580"/>
        </w:tabs>
        <w:spacing w:line="360" w:lineRule="auto"/>
        <w:rPr>
          <w:sz w:val="24"/>
        </w:rPr>
      </w:pPr>
    </w:p>
    <w:p w14:paraId="32F715CD">
      <w:pPr>
        <w:tabs>
          <w:tab w:val="left" w:pos="5580"/>
        </w:tabs>
        <w:spacing w:line="360" w:lineRule="auto"/>
        <w:rPr>
          <w:sz w:val="24"/>
        </w:rPr>
      </w:pPr>
      <w:r>
        <w:rPr>
          <w:sz w:val="24"/>
        </w:rPr>
        <w:br w:type="page"/>
      </w:r>
    </w:p>
    <w:p w14:paraId="4C0C2DB1">
      <w:pPr>
        <w:pStyle w:val="7"/>
      </w:pPr>
      <w:r>
        <w:t>2-1-1 中小企业证明文件</w:t>
      </w:r>
    </w:p>
    <w:p w14:paraId="0A41BF70">
      <w:pPr>
        <w:spacing w:before="240" w:beforeLines="100" w:after="240" w:afterLines="100" w:line="360" w:lineRule="auto"/>
        <w:jc w:val="center"/>
        <w:rPr>
          <w:b/>
          <w:color w:val="000000"/>
          <w:sz w:val="36"/>
          <w:szCs w:val="36"/>
        </w:rPr>
      </w:pPr>
      <w:r>
        <w:rPr>
          <w:b/>
          <w:bCs/>
          <w:color w:val="000000"/>
          <w:sz w:val="36"/>
          <w:szCs w:val="36"/>
        </w:rPr>
        <w:t>中小企业声明函（货物）格式</w:t>
      </w:r>
      <w:r>
        <w:rPr>
          <w:rFonts w:hint="eastAsia"/>
          <w:b/>
          <w:bCs/>
          <w:color w:val="000000"/>
          <w:sz w:val="36"/>
          <w:szCs w:val="36"/>
        </w:rPr>
        <w:t>（不适用）</w:t>
      </w:r>
    </w:p>
    <w:p w14:paraId="1759E0E4">
      <w:pPr>
        <w:spacing w:line="360" w:lineRule="auto"/>
        <w:ind w:firstLine="504"/>
        <w:rPr>
          <w:spacing w:val="6"/>
          <w:sz w:val="24"/>
        </w:rPr>
      </w:pPr>
      <w:r>
        <w:rPr>
          <w:spacing w:val="6"/>
          <w:sz w:val="24"/>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14:paraId="6E153CF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FD04A56">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34C09C16">
      <w:pPr>
        <w:spacing w:line="360" w:lineRule="auto"/>
        <w:ind w:firstLine="504"/>
        <w:rPr>
          <w:spacing w:val="6"/>
          <w:sz w:val="24"/>
        </w:rPr>
      </w:pPr>
      <w:r>
        <w:rPr>
          <w:spacing w:val="6"/>
          <w:sz w:val="24"/>
        </w:rPr>
        <w:t>……</w:t>
      </w:r>
    </w:p>
    <w:p w14:paraId="5C30BF7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52E69BC">
      <w:pPr>
        <w:spacing w:line="360" w:lineRule="auto"/>
        <w:ind w:firstLine="504"/>
        <w:rPr>
          <w:spacing w:val="6"/>
          <w:sz w:val="24"/>
        </w:rPr>
      </w:pPr>
      <w:r>
        <w:rPr>
          <w:spacing w:val="6"/>
          <w:sz w:val="24"/>
        </w:rPr>
        <w:t>本企业对上述声明内容的真实性负责。如有虚假，将依法承担相应责任。</w:t>
      </w:r>
    </w:p>
    <w:p w14:paraId="709B36E6">
      <w:pPr>
        <w:spacing w:line="360" w:lineRule="auto"/>
        <w:ind w:firstLine="504"/>
        <w:rPr>
          <w:spacing w:val="6"/>
          <w:sz w:val="24"/>
        </w:rPr>
      </w:pPr>
    </w:p>
    <w:p w14:paraId="0D95FB16">
      <w:pPr>
        <w:spacing w:line="360" w:lineRule="auto"/>
        <w:ind w:right="360" w:firstLine="480"/>
        <w:jc w:val="right"/>
        <w:rPr>
          <w:color w:val="000000"/>
          <w:sz w:val="24"/>
        </w:rPr>
      </w:pPr>
      <w:r>
        <w:rPr>
          <w:color w:val="000000"/>
          <w:sz w:val="24"/>
        </w:rPr>
        <w:t>企业名称（盖章）：________</w:t>
      </w:r>
    </w:p>
    <w:p w14:paraId="4DCE3343">
      <w:pPr>
        <w:spacing w:line="360" w:lineRule="auto"/>
        <w:ind w:right="360" w:firstLine="480"/>
        <w:jc w:val="right"/>
        <w:rPr>
          <w:color w:val="000000"/>
          <w:sz w:val="24"/>
        </w:rPr>
      </w:pPr>
      <w:r>
        <w:rPr>
          <w:color w:val="000000"/>
          <w:sz w:val="24"/>
        </w:rPr>
        <w:t>日 期：________</w:t>
      </w:r>
    </w:p>
    <w:p w14:paraId="7A917AFC">
      <w:pPr>
        <w:spacing w:line="360" w:lineRule="auto"/>
        <w:ind w:right="360" w:firstLine="480"/>
        <w:jc w:val="right"/>
        <w:rPr>
          <w:color w:val="000000"/>
          <w:sz w:val="24"/>
        </w:rPr>
      </w:pPr>
    </w:p>
    <w:p w14:paraId="3A281A19">
      <w:pPr>
        <w:spacing w:line="360" w:lineRule="auto"/>
        <w:ind w:right="360" w:firstLine="480"/>
        <w:jc w:val="right"/>
        <w:rPr>
          <w:color w:val="000000"/>
          <w:sz w:val="24"/>
        </w:rPr>
      </w:pPr>
    </w:p>
    <w:tbl>
      <w:tblPr>
        <w:tblStyle w:val="44"/>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0D933E2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F7DF0F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4C43E00">
      <w:pPr>
        <w:autoSpaceDE w:val="0"/>
        <w:autoSpaceDN w:val="0"/>
        <w:adjustRightInd w:val="0"/>
        <w:ind w:firstLine="420"/>
        <w:jc w:val="left"/>
        <w:rPr>
          <w:sz w:val="24"/>
        </w:rPr>
      </w:pPr>
    </w:p>
    <w:p w14:paraId="578B6C0D">
      <w:pPr>
        <w:spacing w:line="360" w:lineRule="auto"/>
        <w:rPr>
          <w:color w:val="000000"/>
          <w:sz w:val="24"/>
        </w:rPr>
      </w:pPr>
    </w:p>
    <w:p w14:paraId="1ABD17B3">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6342F3DC">
      <w:pPr>
        <w:spacing w:line="360" w:lineRule="auto"/>
        <w:ind w:firstLine="504"/>
        <w:rPr>
          <w:spacing w:val="6"/>
          <w:sz w:val="24"/>
        </w:rPr>
      </w:pPr>
      <w:r>
        <w:rPr>
          <w:spacing w:val="6"/>
          <w:sz w:val="24"/>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A9223D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73762F5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18042CCD">
      <w:pPr>
        <w:spacing w:line="360" w:lineRule="auto"/>
        <w:ind w:firstLine="504"/>
        <w:rPr>
          <w:spacing w:val="6"/>
          <w:sz w:val="24"/>
        </w:rPr>
      </w:pPr>
    </w:p>
    <w:p w14:paraId="73376D7E">
      <w:pPr>
        <w:spacing w:line="360" w:lineRule="auto"/>
        <w:ind w:firstLine="504"/>
        <w:rPr>
          <w:spacing w:val="6"/>
          <w:sz w:val="24"/>
        </w:rPr>
      </w:pPr>
      <w:r>
        <w:rPr>
          <w:spacing w:val="6"/>
          <w:sz w:val="24"/>
        </w:rPr>
        <w:t>……</w:t>
      </w:r>
    </w:p>
    <w:p w14:paraId="30705D6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1BB2D93">
      <w:pPr>
        <w:spacing w:line="360" w:lineRule="auto"/>
        <w:ind w:firstLine="504"/>
        <w:rPr>
          <w:spacing w:val="6"/>
          <w:sz w:val="24"/>
        </w:rPr>
      </w:pPr>
      <w:r>
        <w:rPr>
          <w:spacing w:val="6"/>
          <w:sz w:val="24"/>
        </w:rPr>
        <w:t>本企业对上述声明内容的真实性负责。如有虚假，将依法承担相应责任。</w:t>
      </w:r>
    </w:p>
    <w:p w14:paraId="64D04A59">
      <w:pPr>
        <w:spacing w:line="360" w:lineRule="auto"/>
        <w:ind w:right="360" w:firstLine="480"/>
        <w:jc w:val="right"/>
        <w:rPr>
          <w:color w:val="000000"/>
          <w:sz w:val="24"/>
        </w:rPr>
      </w:pPr>
    </w:p>
    <w:p w14:paraId="25C13264">
      <w:pPr>
        <w:spacing w:line="360" w:lineRule="auto"/>
        <w:ind w:right="360" w:firstLine="480"/>
        <w:jc w:val="right"/>
        <w:rPr>
          <w:color w:val="000000"/>
          <w:sz w:val="24"/>
        </w:rPr>
      </w:pPr>
      <w:r>
        <w:rPr>
          <w:color w:val="000000"/>
          <w:sz w:val="24"/>
        </w:rPr>
        <w:t>企业名称（盖章）：________</w:t>
      </w:r>
    </w:p>
    <w:p w14:paraId="7FB6FC0B">
      <w:pPr>
        <w:spacing w:line="360" w:lineRule="auto"/>
        <w:ind w:right="360" w:firstLine="480"/>
        <w:jc w:val="right"/>
        <w:rPr>
          <w:color w:val="000000"/>
          <w:sz w:val="24"/>
        </w:rPr>
      </w:pPr>
      <w:r>
        <w:rPr>
          <w:color w:val="000000"/>
          <w:sz w:val="24"/>
        </w:rPr>
        <w:t>日 期：________</w:t>
      </w:r>
    </w:p>
    <w:p w14:paraId="29F02A68">
      <w:pPr>
        <w:adjustRightInd w:val="0"/>
        <w:snapToGrid w:val="0"/>
        <w:jc w:val="left"/>
        <w:rPr>
          <w:color w:val="000000"/>
          <w:sz w:val="24"/>
          <w:szCs w:val="21"/>
        </w:rPr>
      </w:pPr>
    </w:p>
    <w:p w14:paraId="7D97ADB8">
      <w:pPr>
        <w:adjustRightInd w:val="0"/>
        <w:snapToGrid w:val="0"/>
        <w:jc w:val="left"/>
        <w:rPr>
          <w:color w:val="000000"/>
          <w:sz w:val="24"/>
          <w:szCs w:val="21"/>
        </w:rPr>
      </w:pPr>
    </w:p>
    <w:tbl>
      <w:tblPr>
        <w:tblStyle w:val="44"/>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2A64E38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3EF0792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B7A60E6">
      <w:pPr>
        <w:adjustRightInd w:val="0"/>
        <w:snapToGrid w:val="0"/>
        <w:jc w:val="left"/>
        <w:rPr>
          <w:color w:val="000000"/>
          <w:szCs w:val="21"/>
          <w:vertAlign w:val="superscript"/>
        </w:rPr>
      </w:pPr>
    </w:p>
    <w:p w14:paraId="20E45F1A">
      <w:pPr>
        <w:spacing w:line="360" w:lineRule="auto"/>
        <w:ind w:right="360" w:firstLine="480"/>
        <w:jc w:val="right"/>
        <w:rPr>
          <w:color w:val="000000"/>
          <w:sz w:val="24"/>
        </w:rPr>
      </w:pPr>
    </w:p>
    <w:p w14:paraId="7421328C">
      <w:pPr>
        <w:spacing w:line="360" w:lineRule="auto"/>
        <w:ind w:right="360" w:firstLine="480"/>
        <w:jc w:val="right"/>
        <w:rPr>
          <w:color w:val="000000"/>
          <w:sz w:val="24"/>
        </w:rPr>
      </w:pPr>
    </w:p>
    <w:p w14:paraId="389D175A">
      <w:pPr>
        <w:spacing w:line="360" w:lineRule="auto"/>
        <w:outlineLvl w:val="2"/>
        <w:rPr>
          <w:color w:val="000000"/>
          <w:sz w:val="24"/>
          <w:szCs w:val="20"/>
        </w:rPr>
      </w:pPr>
      <w:r>
        <w:rPr>
          <w:color w:val="000000"/>
          <w:sz w:val="24"/>
          <w:szCs w:val="20"/>
        </w:rPr>
        <w:br w:type="page"/>
      </w:r>
    </w:p>
    <w:p w14:paraId="7D95A026">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702DC471">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26D61FF5">
      <w:pPr>
        <w:spacing w:line="588" w:lineRule="exact"/>
        <w:ind w:firstLine="482"/>
        <w:rPr>
          <w:b/>
          <w:spacing w:val="6"/>
          <w:sz w:val="24"/>
        </w:rPr>
      </w:pPr>
      <w:r>
        <w:rPr>
          <w:b/>
          <w:sz w:val="24"/>
        </w:rPr>
        <w:t>□</w:t>
      </w:r>
      <w:r>
        <w:rPr>
          <w:b/>
          <w:spacing w:val="6"/>
          <w:sz w:val="24"/>
        </w:rPr>
        <w:t>不属于符合条件的残疾人福利性单位。</w:t>
      </w:r>
    </w:p>
    <w:p w14:paraId="7F94CC0C">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A64E498">
      <w:pPr>
        <w:spacing w:line="588" w:lineRule="exact"/>
        <w:ind w:firstLine="506" w:firstLineChars="200"/>
        <w:rPr>
          <w:spacing w:val="6"/>
          <w:sz w:val="24"/>
        </w:rPr>
      </w:pPr>
      <w:r>
        <w:rPr>
          <w:b/>
          <w:spacing w:val="6"/>
          <w:sz w:val="24"/>
        </w:rPr>
        <w:t>本单位对上述声明的真实性负责。如有虚假，将依法承担相应责任。</w:t>
      </w:r>
    </w:p>
    <w:p w14:paraId="5BA254FD">
      <w:pPr>
        <w:spacing w:line="588" w:lineRule="exact"/>
        <w:ind w:firstLine="504" w:firstLineChars="200"/>
        <w:rPr>
          <w:spacing w:val="6"/>
          <w:sz w:val="24"/>
        </w:rPr>
      </w:pPr>
    </w:p>
    <w:p w14:paraId="7DA34978">
      <w:pPr>
        <w:spacing w:line="588" w:lineRule="exact"/>
        <w:ind w:firstLine="504" w:firstLineChars="200"/>
        <w:rPr>
          <w:spacing w:val="6"/>
          <w:sz w:val="24"/>
        </w:rPr>
      </w:pPr>
    </w:p>
    <w:p w14:paraId="7C467F72">
      <w:pPr>
        <w:tabs>
          <w:tab w:val="left" w:pos="4860"/>
        </w:tabs>
        <w:spacing w:line="588" w:lineRule="exact"/>
        <w:ind w:right="1560" w:firstLine="504" w:firstLineChars="200"/>
        <w:jc w:val="center"/>
        <w:rPr>
          <w:spacing w:val="6"/>
          <w:sz w:val="24"/>
        </w:rPr>
      </w:pPr>
      <w:r>
        <w:rPr>
          <w:spacing w:val="6"/>
          <w:sz w:val="24"/>
        </w:rPr>
        <w:t xml:space="preserve">               单位名称（盖章）：</w:t>
      </w:r>
    </w:p>
    <w:p w14:paraId="3794262F">
      <w:pPr>
        <w:tabs>
          <w:tab w:val="left" w:pos="4860"/>
        </w:tabs>
        <w:spacing w:line="588" w:lineRule="exact"/>
        <w:ind w:right="1560" w:firstLine="504" w:firstLineChars="200"/>
        <w:jc w:val="center"/>
        <w:rPr>
          <w:spacing w:val="6"/>
          <w:sz w:val="24"/>
        </w:rPr>
      </w:pPr>
      <w:r>
        <w:rPr>
          <w:spacing w:val="6"/>
          <w:sz w:val="24"/>
        </w:rPr>
        <w:t xml:space="preserve">       日  期：</w:t>
      </w:r>
    </w:p>
    <w:p w14:paraId="4989B6F6">
      <w:pPr>
        <w:widowControl/>
        <w:jc w:val="left"/>
        <w:rPr>
          <w:color w:val="000000"/>
          <w:sz w:val="24"/>
          <w:szCs w:val="20"/>
        </w:rPr>
      </w:pPr>
      <w:r>
        <w:rPr>
          <w:color w:val="000000"/>
          <w:sz w:val="24"/>
          <w:szCs w:val="20"/>
        </w:rPr>
        <w:br w:type="page"/>
      </w:r>
    </w:p>
    <w:p w14:paraId="433CC5B2">
      <w:pPr>
        <w:pStyle w:val="7"/>
      </w:pPr>
      <w:r>
        <w:t>2-1-2 拟分包情况说明及分包意向协议</w:t>
      </w:r>
    </w:p>
    <w:p w14:paraId="0D791EB3">
      <w:pPr>
        <w:autoSpaceDE w:val="0"/>
        <w:autoSpaceDN w:val="0"/>
        <w:adjustRightInd w:val="0"/>
        <w:jc w:val="center"/>
        <w:rPr>
          <w:color w:val="000000"/>
          <w:sz w:val="30"/>
          <w:szCs w:val="30"/>
        </w:rPr>
      </w:pPr>
    </w:p>
    <w:p w14:paraId="7A9B751E">
      <w:pPr>
        <w:autoSpaceDE w:val="0"/>
        <w:autoSpaceDN w:val="0"/>
        <w:adjustRightInd w:val="0"/>
        <w:spacing w:line="360" w:lineRule="auto"/>
        <w:jc w:val="center"/>
        <w:rPr>
          <w:b/>
          <w:color w:val="000000"/>
          <w:sz w:val="36"/>
          <w:szCs w:val="36"/>
        </w:rPr>
      </w:pPr>
      <w:r>
        <w:rPr>
          <w:b/>
          <w:color w:val="000000"/>
          <w:sz w:val="36"/>
          <w:szCs w:val="36"/>
        </w:rPr>
        <w:t>拟分包情况说明</w:t>
      </w:r>
    </w:p>
    <w:p w14:paraId="38E8F3A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BD88CA9">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w:t>
      </w:r>
      <w:r>
        <w:rPr>
          <w:rFonts w:hint="eastAsia"/>
          <w:sz w:val="24"/>
        </w:rPr>
        <w:t>标段</w:t>
      </w:r>
      <w:r>
        <w:rPr>
          <w:sz w:val="24"/>
        </w:rPr>
        <w:t>（填写</w:t>
      </w:r>
      <w:r>
        <w:rPr>
          <w:rFonts w:hint="eastAsia"/>
          <w:sz w:val="24"/>
        </w:rPr>
        <w:t>标段号</w:t>
      </w:r>
      <w:r>
        <w:rPr>
          <w:sz w:val="24"/>
        </w:rPr>
        <w:t>）的投标。拟签订分包合同的单位情况如下表所示，我单位承诺一旦在该项目中获得采购合同将按下表所列情况进行分包，同时承诺分包承担主体不再次分包。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9401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D990950">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1306F458">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0CD882E1">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692199F9">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491CD40D">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1FFD475">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7E866F42">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61" w:type="dxa"/>
            <w:vAlign w:val="center"/>
          </w:tcPr>
          <w:p w14:paraId="06672068">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D52D8C6">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2E52F71A">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3FDE6BC0">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52D86D48">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53E53667">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1B64DFB1">
            <w:pPr>
              <w:pStyle w:val="249"/>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07E64DB7">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52F46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A1BAB6A">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328BB150">
            <w:pPr>
              <w:pStyle w:val="249"/>
              <w:jc w:val="center"/>
              <w:rPr>
                <w:rFonts w:ascii="Times New Roman" w:hAnsi="Times New Roman" w:cs="Times New Roman" w:eastAsiaTheme="minorEastAsia"/>
                <w:sz w:val="30"/>
              </w:rPr>
            </w:pPr>
          </w:p>
        </w:tc>
        <w:tc>
          <w:tcPr>
            <w:tcW w:w="1513" w:type="dxa"/>
            <w:vAlign w:val="center"/>
          </w:tcPr>
          <w:p w14:paraId="341E1F8F">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2AD6E18">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2654A96">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2EB3B5B">
            <w:pPr>
              <w:pStyle w:val="249"/>
              <w:jc w:val="center"/>
              <w:rPr>
                <w:rFonts w:ascii="Times New Roman" w:hAnsi="Times New Roman" w:cs="Times New Roman" w:eastAsiaTheme="minorEastAsia"/>
                <w:sz w:val="30"/>
                <w:lang w:eastAsia="zh-CN"/>
              </w:rPr>
            </w:pPr>
          </w:p>
        </w:tc>
        <w:tc>
          <w:tcPr>
            <w:tcW w:w="1561" w:type="dxa"/>
            <w:vAlign w:val="center"/>
          </w:tcPr>
          <w:p w14:paraId="6550DAE3">
            <w:pPr>
              <w:pStyle w:val="249"/>
              <w:jc w:val="center"/>
              <w:rPr>
                <w:rFonts w:ascii="Times New Roman" w:hAnsi="Times New Roman" w:cs="Times New Roman" w:eastAsiaTheme="minorEastAsia"/>
                <w:sz w:val="30"/>
                <w:lang w:eastAsia="zh-CN"/>
              </w:rPr>
            </w:pPr>
          </w:p>
        </w:tc>
        <w:tc>
          <w:tcPr>
            <w:tcW w:w="1498" w:type="dxa"/>
            <w:vAlign w:val="center"/>
          </w:tcPr>
          <w:p w14:paraId="69EA2595">
            <w:pPr>
              <w:pStyle w:val="249"/>
              <w:jc w:val="center"/>
              <w:rPr>
                <w:rFonts w:ascii="Times New Roman" w:hAnsi="Times New Roman" w:cs="Times New Roman" w:eastAsiaTheme="minorEastAsia"/>
                <w:sz w:val="30"/>
                <w:lang w:eastAsia="zh-CN"/>
              </w:rPr>
            </w:pPr>
          </w:p>
        </w:tc>
        <w:tc>
          <w:tcPr>
            <w:tcW w:w="1564" w:type="dxa"/>
            <w:vAlign w:val="center"/>
          </w:tcPr>
          <w:p w14:paraId="56B0AD47">
            <w:pPr>
              <w:pStyle w:val="249"/>
              <w:jc w:val="center"/>
              <w:rPr>
                <w:rFonts w:ascii="Times New Roman" w:hAnsi="Times New Roman" w:cs="Times New Roman" w:eastAsiaTheme="minorEastAsia"/>
                <w:sz w:val="30"/>
                <w:lang w:eastAsia="zh-CN"/>
              </w:rPr>
            </w:pPr>
          </w:p>
        </w:tc>
      </w:tr>
      <w:tr w14:paraId="3AA10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56F76B7">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2029ED2D">
            <w:pPr>
              <w:pStyle w:val="249"/>
              <w:jc w:val="center"/>
              <w:rPr>
                <w:rFonts w:ascii="Times New Roman" w:hAnsi="Times New Roman" w:cs="Times New Roman" w:eastAsiaTheme="minorEastAsia"/>
                <w:sz w:val="30"/>
              </w:rPr>
            </w:pPr>
          </w:p>
        </w:tc>
        <w:tc>
          <w:tcPr>
            <w:tcW w:w="1513" w:type="dxa"/>
            <w:vAlign w:val="center"/>
          </w:tcPr>
          <w:p w14:paraId="037C8EA6">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C792BBA">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F8F6BF8">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2C2DC410">
            <w:pPr>
              <w:pStyle w:val="249"/>
              <w:jc w:val="center"/>
              <w:rPr>
                <w:rFonts w:ascii="Times New Roman" w:hAnsi="Times New Roman" w:cs="Times New Roman" w:eastAsiaTheme="minorEastAsia"/>
                <w:sz w:val="30"/>
                <w:lang w:eastAsia="zh-CN"/>
              </w:rPr>
            </w:pPr>
          </w:p>
        </w:tc>
        <w:tc>
          <w:tcPr>
            <w:tcW w:w="1561" w:type="dxa"/>
            <w:vAlign w:val="center"/>
          </w:tcPr>
          <w:p w14:paraId="72C771C7">
            <w:pPr>
              <w:pStyle w:val="249"/>
              <w:jc w:val="center"/>
              <w:rPr>
                <w:rFonts w:ascii="Times New Roman" w:hAnsi="Times New Roman" w:cs="Times New Roman" w:eastAsiaTheme="minorEastAsia"/>
                <w:sz w:val="30"/>
                <w:lang w:eastAsia="zh-CN"/>
              </w:rPr>
            </w:pPr>
          </w:p>
        </w:tc>
        <w:tc>
          <w:tcPr>
            <w:tcW w:w="1498" w:type="dxa"/>
            <w:vAlign w:val="center"/>
          </w:tcPr>
          <w:p w14:paraId="6864C292">
            <w:pPr>
              <w:pStyle w:val="249"/>
              <w:jc w:val="center"/>
              <w:rPr>
                <w:rFonts w:ascii="Times New Roman" w:hAnsi="Times New Roman" w:cs="Times New Roman" w:eastAsiaTheme="minorEastAsia"/>
                <w:sz w:val="30"/>
                <w:lang w:eastAsia="zh-CN"/>
              </w:rPr>
            </w:pPr>
          </w:p>
        </w:tc>
        <w:tc>
          <w:tcPr>
            <w:tcW w:w="1564" w:type="dxa"/>
            <w:vAlign w:val="center"/>
          </w:tcPr>
          <w:p w14:paraId="7C894ECD">
            <w:pPr>
              <w:pStyle w:val="249"/>
              <w:jc w:val="center"/>
              <w:rPr>
                <w:rFonts w:ascii="Times New Roman" w:hAnsi="Times New Roman" w:cs="Times New Roman" w:eastAsiaTheme="minorEastAsia"/>
                <w:sz w:val="30"/>
                <w:lang w:eastAsia="zh-CN"/>
              </w:rPr>
            </w:pPr>
          </w:p>
        </w:tc>
      </w:tr>
      <w:tr w14:paraId="7305D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DA34CB4">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0CC27228">
            <w:pPr>
              <w:pStyle w:val="249"/>
              <w:jc w:val="center"/>
              <w:rPr>
                <w:rFonts w:ascii="Times New Roman" w:hAnsi="Times New Roman" w:cs="Times New Roman" w:eastAsiaTheme="minorEastAsia"/>
                <w:sz w:val="30"/>
              </w:rPr>
            </w:pPr>
          </w:p>
        </w:tc>
        <w:tc>
          <w:tcPr>
            <w:tcW w:w="1513" w:type="dxa"/>
            <w:vAlign w:val="center"/>
          </w:tcPr>
          <w:p w14:paraId="1AA21710">
            <w:pPr>
              <w:pStyle w:val="249"/>
              <w:tabs>
                <w:tab w:val="left" w:pos="235"/>
              </w:tabs>
              <w:jc w:val="center"/>
              <w:rPr>
                <w:rFonts w:ascii="Times New Roman" w:hAnsi="Times New Roman" w:cs="Times New Roman" w:eastAsiaTheme="minorEastAsia"/>
                <w:sz w:val="24"/>
              </w:rPr>
            </w:pPr>
          </w:p>
        </w:tc>
        <w:tc>
          <w:tcPr>
            <w:tcW w:w="1125" w:type="dxa"/>
            <w:vAlign w:val="center"/>
          </w:tcPr>
          <w:p w14:paraId="575B92EF">
            <w:pPr>
              <w:pStyle w:val="249"/>
              <w:jc w:val="center"/>
              <w:rPr>
                <w:rFonts w:ascii="Times New Roman" w:hAnsi="Times New Roman" w:cs="Times New Roman" w:eastAsiaTheme="minorEastAsia"/>
                <w:sz w:val="30"/>
              </w:rPr>
            </w:pPr>
          </w:p>
        </w:tc>
        <w:tc>
          <w:tcPr>
            <w:tcW w:w="1561" w:type="dxa"/>
            <w:vAlign w:val="center"/>
          </w:tcPr>
          <w:p w14:paraId="6F20B7A8">
            <w:pPr>
              <w:pStyle w:val="249"/>
              <w:jc w:val="center"/>
              <w:rPr>
                <w:rFonts w:ascii="Times New Roman" w:hAnsi="Times New Roman" w:cs="Times New Roman" w:eastAsiaTheme="minorEastAsia"/>
                <w:sz w:val="30"/>
              </w:rPr>
            </w:pPr>
          </w:p>
        </w:tc>
        <w:tc>
          <w:tcPr>
            <w:tcW w:w="1498" w:type="dxa"/>
            <w:vAlign w:val="center"/>
          </w:tcPr>
          <w:p w14:paraId="5532AA41">
            <w:pPr>
              <w:pStyle w:val="249"/>
              <w:jc w:val="center"/>
              <w:rPr>
                <w:rFonts w:ascii="Times New Roman" w:hAnsi="Times New Roman" w:cs="Times New Roman" w:eastAsiaTheme="minorEastAsia"/>
                <w:sz w:val="30"/>
              </w:rPr>
            </w:pPr>
          </w:p>
        </w:tc>
        <w:tc>
          <w:tcPr>
            <w:tcW w:w="1564" w:type="dxa"/>
            <w:vAlign w:val="center"/>
          </w:tcPr>
          <w:p w14:paraId="13BA7421">
            <w:pPr>
              <w:pStyle w:val="249"/>
              <w:jc w:val="center"/>
              <w:rPr>
                <w:rFonts w:ascii="Times New Roman" w:hAnsi="Times New Roman" w:cs="Times New Roman" w:eastAsiaTheme="minorEastAsia"/>
                <w:sz w:val="30"/>
              </w:rPr>
            </w:pPr>
          </w:p>
        </w:tc>
      </w:tr>
      <w:tr w14:paraId="57E56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2A6AE07">
            <w:pPr>
              <w:pStyle w:val="249"/>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0F6F2321">
            <w:pPr>
              <w:pStyle w:val="249"/>
              <w:jc w:val="center"/>
              <w:rPr>
                <w:rFonts w:ascii="Times New Roman" w:hAnsi="Times New Roman" w:cs="Times New Roman" w:eastAsiaTheme="minorEastAsia"/>
                <w:sz w:val="30"/>
              </w:rPr>
            </w:pPr>
          </w:p>
        </w:tc>
        <w:tc>
          <w:tcPr>
            <w:tcW w:w="1564" w:type="dxa"/>
            <w:vAlign w:val="center"/>
          </w:tcPr>
          <w:p w14:paraId="35A361A3">
            <w:pPr>
              <w:pStyle w:val="249"/>
              <w:jc w:val="center"/>
              <w:rPr>
                <w:rFonts w:ascii="Times New Roman" w:hAnsi="Times New Roman" w:cs="Times New Roman" w:eastAsiaTheme="minorEastAsia"/>
                <w:sz w:val="30"/>
              </w:rPr>
            </w:pPr>
          </w:p>
        </w:tc>
      </w:tr>
    </w:tbl>
    <w:p w14:paraId="171F8BC4">
      <w:pPr>
        <w:adjustRightInd w:val="0"/>
        <w:snapToGrid w:val="0"/>
        <w:spacing w:line="360" w:lineRule="auto"/>
        <w:ind w:firstLine="480" w:firstLineChars="200"/>
        <w:jc w:val="left"/>
        <w:rPr>
          <w:sz w:val="24"/>
        </w:rPr>
      </w:pPr>
    </w:p>
    <w:p w14:paraId="30419FEB">
      <w:pPr>
        <w:adjustRightInd w:val="0"/>
        <w:snapToGrid w:val="0"/>
        <w:spacing w:line="360" w:lineRule="auto"/>
        <w:jc w:val="left"/>
        <w:rPr>
          <w:sz w:val="24"/>
        </w:rPr>
      </w:pPr>
    </w:p>
    <w:p w14:paraId="60A0B94F">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10F1FBB8">
      <w:pPr>
        <w:spacing w:line="360" w:lineRule="auto"/>
        <w:ind w:right="-57" w:firstLine="480"/>
        <w:jc w:val="right"/>
        <w:rPr>
          <w:color w:val="000000"/>
          <w:sz w:val="24"/>
        </w:rPr>
      </w:pPr>
      <w:r>
        <w:rPr>
          <w:color w:val="000000"/>
          <w:sz w:val="24"/>
          <w:szCs w:val="20"/>
        </w:rPr>
        <w:t>日期：_____年______月______日</w:t>
      </w:r>
    </w:p>
    <w:p w14:paraId="2E528A87">
      <w:pPr>
        <w:adjustRightInd w:val="0"/>
        <w:snapToGrid w:val="0"/>
        <w:spacing w:line="360" w:lineRule="auto"/>
        <w:jc w:val="left"/>
        <w:rPr>
          <w:sz w:val="24"/>
        </w:rPr>
      </w:pPr>
      <w:r>
        <w:rPr>
          <w:sz w:val="24"/>
        </w:rPr>
        <w:t>注：</w:t>
      </w:r>
    </w:p>
    <w:p w14:paraId="2F9917DD">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1F354351">
      <w:pPr>
        <w:adjustRightInd w:val="0"/>
        <w:snapToGrid w:val="0"/>
        <w:spacing w:line="360" w:lineRule="auto"/>
        <w:jc w:val="left"/>
        <w:rPr>
          <w:color w:val="000000"/>
          <w:sz w:val="30"/>
          <w:szCs w:val="30"/>
        </w:rPr>
      </w:pPr>
    </w:p>
    <w:p w14:paraId="59643F95">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75E82A11">
      <w:pPr>
        <w:adjustRightInd w:val="0"/>
        <w:snapToGrid w:val="0"/>
        <w:spacing w:line="360" w:lineRule="auto"/>
        <w:ind w:firstLine="480" w:firstLineChars="200"/>
        <w:jc w:val="left"/>
        <w:rPr>
          <w:sz w:val="24"/>
        </w:rPr>
      </w:pPr>
      <w:r>
        <w:rPr>
          <w:sz w:val="24"/>
        </w:rPr>
        <w:t>甲方（投标人）：________</w:t>
      </w:r>
    </w:p>
    <w:p w14:paraId="66A2C070">
      <w:pPr>
        <w:adjustRightInd w:val="0"/>
        <w:snapToGrid w:val="0"/>
        <w:spacing w:line="360" w:lineRule="auto"/>
        <w:ind w:firstLine="480" w:firstLineChars="200"/>
        <w:jc w:val="left"/>
        <w:rPr>
          <w:sz w:val="24"/>
        </w:rPr>
      </w:pPr>
      <w:r>
        <w:rPr>
          <w:sz w:val="24"/>
        </w:rPr>
        <w:t>乙方（拟分包单位）：________</w:t>
      </w:r>
    </w:p>
    <w:p w14:paraId="0CBD890B">
      <w:pPr>
        <w:adjustRightInd w:val="0"/>
        <w:snapToGrid w:val="0"/>
        <w:spacing w:line="360" w:lineRule="auto"/>
        <w:ind w:firstLine="480" w:firstLineChars="200"/>
        <w:jc w:val="left"/>
        <w:rPr>
          <w:sz w:val="24"/>
        </w:rPr>
      </w:pPr>
      <w:r>
        <w:rPr>
          <w:sz w:val="24"/>
        </w:rPr>
        <w:t>甲方承诺，一旦在_________（采购项目名称）（项目编号/</w:t>
      </w:r>
      <w:r>
        <w:rPr>
          <w:rFonts w:hint="eastAsia"/>
          <w:sz w:val="24"/>
        </w:rPr>
        <w:t>标段号</w:t>
      </w:r>
      <w:r>
        <w:rPr>
          <w:sz w:val="24"/>
        </w:rPr>
        <w:t>为：_______）招标采购项目中获得采购合同，将按照下述约定将合同项下部分内容分包给乙方：</w:t>
      </w:r>
    </w:p>
    <w:p w14:paraId="5E3F243D">
      <w:pPr>
        <w:adjustRightInd w:val="0"/>
        <w:snapToGrid w:val="0"/>
        <w:spacing w:line="360" w:lineRule="auto"/>
        <w:ind w:firstLine="480" w:firstLineChars="200"/>
        <w:jc w:val="left"/>
        <w:rPr>
          <w:sz w:val="24"/>
        </w:rPr>
      </w:pPr>
      <w:r>
        <w:rPr>
          <w:sz w:val="24"/>
        </w:rPr>
        <w:t>1.分包内容：_____。</w:t>
      </w:r>
    </w:p>
    <w:p w14:paraId="375E2FAC">
      <w:pPr>
        <w:adjustRightInd w:val="0"/>
        <w:snapToGrid w:val="0"/>
        <w:spacing w:line="360" w:lineRule="auto"/>
        <w:ind w:firstLine="480" w:firstLineChars="200"/>
        <w:jc w:val="left"/>
        <w:rPr>
          <w:sz w:val="24"/>
        </w:rPr>
      </w:pPr>
      <w:r>
        <w:rPr>
          <w:sz w:val="24"/>
        </w:rPr>
        <w:t>2.分包金额：_____，该金额占该采购包合同金额的比例为___%。</w:t>
      </w:r>
    </w:p>
    <w:p w14:paraId="3357A876">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44E67B94">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591FA5E5">
      <w:pPr>
        <w:spacing w:line="360" w:lineRule="auto"/>
        <w:ind w:firstLine="471"/>
        <w:rPr>
          <w:b/>
          <w:color w:val="000000"/>
          <w:sz w:val="24"/>
        </w:rPr>
      </w:pPr>
    </w:p>
    <w:p w14:paraId="2E2C26D2">
      <w:pPr>
        <w:spacing w:line="360" w:lineRule="auto"/>
        <w:ind w:firstLine="471"/>
        <w:rPr>
          <w:b/>
          <w:color w:val="000000"/>
          <w:sz w:val="24"/>
        </w:rPr>
      </w:pPr>
      <w:r>
        <w:rPr>
          <w:color w:val="000000"/>
          <w:sz w:val="24"/>
        </w:rPr>
        <w:t>甲方（盖章）：_________                 乙方（盖章）：_________</w:t>
      </w:r>
    </w:p>
    <w:p w14:paraId="6EDA1DF4">
      <w:pPr>
        <w:spacing w:line="360" w:lineRule="auto"/>
        <w:ind w:left="480"/>
        <w:jc w:val="right"/>
        <w:rPr>
          <w:color w:val="000000"/>
          <w:sz w:val="24"/>
        </w:rPr>
      </w:pPr>
    </w:p>
    <w:p w14:paraId="40BC0769">
      <w:pPr>
        <w:wordWrap w:val="0"/>
        <w:spacing w:line="360" w:lineRule="auto"/>
        <w:ind w:left="480"/>
        <w:jc w:val="right"/>
        <w:rPr>
          <w:b/>
          <w:color w:val="000000"/>
          <w:sz w:val="24"/>
        </w:rPr>
      </w:pPr>
      <w:r>
        <w:rPr>
          <w:color w:val="000000"/>
          <w:sz w:val="24"/>
          <w:szCs w:val="20"/>
        </w:rPr>
        <w:t xml:space="preserve">日期：_____年______月______日   </w:t>
      </w:r>
    </w:p>
    <w:p w14:paraId="08752509">
      <w:pPr>
        <w:tabs>
          <w:tab w:val="left" w:pos="8280"/>
        </w:tabs>
        <w:spacing w:line="360" w:lineRule="auto"/>
        <w:ind w:firstLine="480"/>
        <w:rPr>
          <w:color w:val="000000"/>
          <w:sz w:val="24"/>
        </w:rPr>
      </w:pPr>
    </w:p>
    <w:p w14:paraId="111A6E3D">
      <w:pPr>
        <w:tabs>
          <w:tab w:val="left" w:pos="8280"/>
        </w:tabs>
        <w:spacing w:line="360" w:lineRule="auto"/>
        <w:rPr>
          <w:color w:val="000000"/>
          <w:sz w:val="24"/>
        </w:rPr>
      </w:pPr>
      <w:r>
        <w:rPr>
          <w:color w:val="000000"/>
          <w:sz w:val="24"/>
        </w:rPr>
        <w:t>注：</w:t>
      </w:r>
    </w:p>
    <w:p w14:paraId="3E03D4D4">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408AB79">
      <w:pPr>
        <w:widowControl/>
        <w:jc w:val="left"/>
        <w:rPr>
          <w:color w:val="000000"/>
          <w:sz w:val="24"/>
          <w:szCs w:val="20"/>
        </w:rPr>
      </w:pPr>
      <w:r>
        <w:rPr>
          <w:color w:val="000000"/>
          <w:sz w:val="24"/>
          <w:szCs w:val="20"/>
        </w:rPr>
        <w:br w:type="page"/>
      </w:r>
    </w:p>
    <w:p w14:paraId="4BA70E5C">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62DEAB3F">
      <w:pPr>
        <w:widowControl/>
        <w:jc w:val="left"/>
        <w:rPr>
          <w:sz w:val="24"/>
        </w:rPr>
      </w:pPr>
    </w:p>
    <w:p w14:paraId="135C8933">
      <w:pPr>
        <w:widowControl/>
        <w:jc w:val="left"/>
        <w:rPr>
          <w:sz w:val="24"/>
        </w:rPr>
      </w:pPr>
      <w:r>
        <w:rPr>
          <w:sz w:val="24"/>
        </w:rPr>
        <w:br w:type="page"/>
      </w:r>
    </w:p>
    <w:p w14:paraId="60081FEC">
      <w:pPr>
        <w:numPr>
          <w:ilvl w:val="0"/>
          <w:numId w:val="18"/>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32BD9BFE">
      <w:pPr>
        <w:spacing w:line="360" w:lineRule="auto"/>
        <w:outlineLvl w:val="2"/>
        <w:rPr>
          <w:color w:val="000000"/>
          <w:sz w:val="24"/>
          <w:szCs w:val="20"/>
        </w:rPr>
      </w:pPr>
      <w:r>
        <w:rPr>
          <w:color w:val="000000"/>
          <w:sz w:val="24"/>
          <w:szCs w:val="20"/>
        </w:rPr>
        <w:t>3-1 联合协议（如有）</w:t>
      </w:r>
    </w:p>
    <w:p w14:paraId="2F163165">
      <w:pPr>
        <w:autoSpaceDE w:val="0"/>
        <w:autoSpaceDN w:val="0"/>
        <w:adjustRightInd w:val="0"/>
        <w:spacing w:line="360" w:lineRule="auto"/>
        <w:jc w:val="center"/>
        <w:rPr>
          <w:b/>
          <w:color w:val="000000"/>
          <w:sz w:val="36"/>
          <w:szCs w:val="36"/>
        </w:rPr>
      </w:pPr>
      <w:r>
        <w:rPr>
          <w:b/>
          <w:color w:val="000000"/>
          <w:sz w:val="36"/>
          <w:szCs w:val="36"/>
        </w:rPr>
        <w:t>联合协议</w:t>
      </w:r>
    </w:p>
    <w:p w14:paraId="0171CC88">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05C032E9">
      <w:pPr>
        <w:numPr>
          <w:ilvl w:val="0"/>
          <w:numId w:val="20"/>
        </w:numPr>
        <w:spacing w:line="360" w:lineRule="auto"/>
        <w:rPr>
          <w:bCs/>
          <w:color w:val="000000"/>
          <w:sz w:val="24"/>
        </w:rPr>
      </w:pPr>
      <w:r>
        <w:rPr>
          <w:bCs/>
          <w:color w:val="000000"/>
          <w:sz w:val="24"/>
        </w:rPr>
        <w:t>由_________牵头，_________、__________参加，组成联合体共同进行招标项目的投标工作。</w:t>
      </w:r>
    </w:p>
    <w:p w14:paraId="396DBC49">
      <w:pPr>
        <w:numPr>
          <w:ilvl w:val="0"/>
          <w:numId w:val="20"/>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41DCFEDD">
      <w:pPr>
        <w:numPr>
          <w:ilvl w:val="0"/>
          <w:numId w:val="20"/>
        </w:numPr>
        <w:spacing w:line="360" w:lineRule="auto"/>
        <w:rPr>
          <w:bCs/>
          <w:color w:val="000000"/>
          <w:sz w:val="24"/>
        </w:rPr>
      </w:pPr>
      <w:r>
        <w:rPr>
          <w:bCs/>
          <w:color w:val="000000"/>
          <w:sz w:val="24"/>
        </w:rPr>
        <w:t>联合体各方均同意由牵头人代表其他联合体成员单位按招标文件要求出具《授权委托书》。</w:t>
      </w:r>
    </w:p>
    <w:p w14:paraId="562A43AB">
      <w:pPr>
        <w:numPr>
          <w:ilvl w:val="0"/>
          <w:numId w:val="20"/>
        </w:numPr>
        <w:spacing w:line="360" w:lineRule="auto"/>
        <w:rPr>
          <w:bCs/>
          <w:color w:val="000000"/>
          <w:sz w:val="24"/>
        </w:rPr>
      </w:pPr>
      <w:r>
        <w:rPr>
          <w:bCs/>
          <w:color w:val="000000"/>
          <w:sz w:val="24"/>
        </w:rPr>
        <w:t>牵头人为项目的总负责单位；组织各参加方进行项目实施工作。</w:t>
      </w:r>
    </w:p>
    <w:p w14:paraId="2E72D9BA">
      <w:pPr>
        <w:numPr>
          <w:ilvl w:val="0"/>
          <w:numId w:val="20"/>
        </w:numPr>
        <w:spacing w:line="360" w:lineRule="auto"/>
        <w:rPr>
          <w:bCs/>
          <w:color w:val="000000"/>
          <w:sz w:val="24"/>
        </w:rPr>
      </w:pPr>
      <w:r>
        <w:rPr>
          <w:bCs/>
          <w:color w:val="000000"/>
          <w:sz w:val="24"/>
        </w:rPr>
        <w:t>______负责_____，具体工作范围、内容以投标文件及合同为准。</w:t>
      </w:r>
    </w:p>
    <w:p w14:paraId="07178FE9">
      <w:pPr>
        <w:numPr>
          <w:ilvl w:val="0"/>
          <w:numId w:val="20"/>
        </w:numPr>
        <w:spacing w:line="360" w:lineRule="auto"/>
        <w:rPr>
          <w:bCs/>
          <w:color w:val="000000"/>
          <w:sz w:val="24"/>
        </w:rPr>
      </w:pPr>
      <w:r>
        <w:rPr>
          <w:bCs/>
          <w:color w:val="000000"/>
          <w:sz w:val="24"/>
        </w:rPr>
        <w:t>______负责_____，具体工作范围、内容以投标文件及合同为准。</w:t>
      </w:r>
    </w:p>
    <w:p w14:paraId="2DF8A13B">
      <w:pPr>
        <w:numPr>
          <w:ilvl w:val="0"/>
          <w:numId w:val="20"/>
        </w:numPr>
        <w:spacing w:line="360" w:lineRule="auto"/>
        <w:rPr>
          <w:bCs/>
          <w:color w:val="000000"/>
          <w:sz w:val="24"/>
        </w:rPr>
      </w:pPr>
      <w:r>
        <w:rPr>
          <w:bCs/>
          <w:color w:val="000000"/>
          <w:sz w:val="24"/>
        </w:rPr>
        <w:t>______负责_____（如有），具体工作范围、内容以投标文件及合同为准。</w:t>
      </w:r>
    </w:p>
    <w:p w14:paraId="364E2821">
      <w:pPr>
        <w:numPr>
          <w:ilvl w:val="0"/>
          <w:numId w:val="20"/>
        </w:numPr>
        <w:spacing w:line="360" w:lineRule="auto"/>
        <w:rPr>
          <w:sz w:val="24"/>
        </w:rPr>
      </w:pPr>
      <w:r>
        <w:rPr>
          <w:sz w:val="24"/>
        </w:rPr>
        <w:t>本项目联合协议合同总额为________元，联合体各成员按照如下比例分摊（按联合体成员分别列明）：</w:t>
      </w:r>
    </w:p>
    <w:p w14:paraId="6F664FB4">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430CA4CD">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571B226A">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47042376">
      <w:pPr>
        <w:numPr>
          <w:ilvl w:val="0"/>
          <w:numId w:val="20"/>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04D12F60">
      <w:pPr>
        <w:numPr>
          <w:ilvl w:val="0"/>
          <w:numId w:val="20"/>
        </w:numPr>
        <w:spacing w:line="360" w:lineRule="auto"/>
        <w:rPr>
          <w:bCs/>
          <w:color w:val="000000"/>
          <w:sz w:val="24"/>
        </w:rPr>
      </w:pPr>
      <w:r>
        <w:rPr>
          <w:bCs/>
          <w:color w:val="000000"/>
          <w:sz w:val="24"/>
        </w:rPr>
        <w:t>其他约定（如有）：_______。</w:t>
      </w:r>
    </w:p>
    <w:p w14:paraId="6813309E">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433D06D3">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173B95E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63F3BE06">
      <w:pPr>
        <w:spacing w:line="360" w:lineRule="auto"/>
        <w:ind w:firstLine="471"/>
        <w:rPr>
          <w:color w:val="000000"/>
          <w:sz w:val="24"/>
        </w:rPr>
      </w:pPr>
    </w:p>
    <w:p w14:paraId="18CDE1F8">
      <w:pPr>
        <w:spacing w:line="360" w:lineRule="auto"/>
        <w:ind w:firstLine="471"/>
        <w:rPr>
          <w:color w:val="000000"/>
          <w:sz w:val="24"/>
        </w:rPr>
      </w:pPr>
    </w:p>
    <w:p w14:paraId="2D62AF40">
      <w:pPr>
        <w:spacing w:line="360" w:lineRule="auto"/>
        <w:ind w:firstLine="471"/>
        <w:rPr>
          <w:color w:val="000000"/>
          <w:sz w:val="24"/>
        </w:rPr>
      </w:pPr>
      <w:r>
        <w:rPr>
          <w:color w:val="000000"/>
          <w:sz w:val="24"/>
        </w:rPr>
        <w:t>联合体成员名称：</w:t>
      </w:r>
      <w:r>
        <w:rPr>
          <w:color w:val="000000"/>
          <w:sz w:val="24"/>
          <w:szCs w:val="20"/>
        </w:rPr>
        <w:t>______</w:t>
      </w:r>
    </w:p>
    <w:p w14:paraId="3DEA0104">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5535DD54">
      <w:pPr>
        <w:spacing w:line="360" w:lineRule="auto"/>
        <w:ind w:firstLine="471"/>
        <w:rPr>
          <w:color w:val="000000"/>
          <w:sz w:val="24"/>
        </w:rPr>
      </w:pPr>
    </w:p>
    <w:p w14:paraId="0E78C86B">
      <w:pPr>
        <w:spacing w:line="360" w:lineRule="auto"/>
        <w:ind w:firstLine="471"/>
        <w:rPr>
          <w:color w:val="000000"/>
          <w:sz w:val="24"/>
        </w:rPr>
      </w:pPr>
    </w:p>
    <w:p w14:paraId="4AAD6FBC">
      <w:pPr>
        <w:spacing w:line="360" w:lineRule="auto"/>
        <w:ind w:left="480"/>
        <w:jc w:val="right"/>
        <w:rPr>
          <w:color w:val="000000"/>
          <w:sz w:val="24"/>
        </w:rPr>
      </w:pPr>
    </w:p>
    <w:p w14:paraId="7AA46858">
      <w:pPr>
        <w:spacing w:line="360" w:lineRule="auto"/>
        <w:ind w:left="480"/>
        <w:jc w:val="right"/>
        <w:rPr>
          <w:color w:val="000000"/>
          <w:sz w:val="24"/>
        </w:rPr>
      </w:pPr>
      <w:r>
        <w:rPr>
          <w:color w:val="000000"/>
          <w:sz w:val="24"/>
          <w:szCs w:val="20"/>
        </w:rPr>
        <w:t>日期：_____年______月______日</w:t>
      </w:r>
    </w:p>
    <w:p w14:paraId="1043EB23">
      <w:pPr>
        <w:spacing w:line="360" w:lineRule="auto"/>
        <w:ind w:left="480"/>
        <w:jc w:val="right"/>
        <w:rPr>
          <w:b/>
          <w:color w:val="000000"/>
          <w:sz w:val="24"/>
        </w:rPr>
      </w:pPr>
    </w:p>
    <w:p w14:paraId="18A0583D">
      <w:pPr>
        <w:tabs>
          <w:tab w:val="left" w:pos="8280"/>
        </w:tabs>
        <w:spacing w:line="360" w:lineRule="auto"/>
        <w:ind w:firstLine="480"/>
        <w:rPr>
          <w:color w:val="000000"/>
          <w:sz w:val="24"/>
        </w:rPr>
      </w:pPr>
    </w:p>
    <w:p w14:paraId="5A65CA51">
      <w:pPr>
        <w:tabs>
          <w:tab w:val="left" w:pos="8280"/>
        </w:tabs>
        <w:spacing w:line="360" w:lineRule="auto"/>
        <w:ind w:firstLine="480"/>
        <w:rPr>
          <w:color w:val="000000"/>
          <w:sz w:val="24"/>
        </w:rPr>
      </w:pPr>
    </w:p>
    <w:p w14:paraId="0E0F5B12">
      <w:pPr>
        <w:spacing w:line="360" w:lineRule="auto"/>
        <w:ind w:left="719" w:leftChars="228" w:hanging="240" w:hangingChars="100"/>
        <w:rPr>
          <w:color w:val="000000"/>
          <w:sz w:val="24"/>
        </w:rPr>
      </w:pPr>
      <w:r>
        <w:rPr>
          <w:color w:val="000000"/>
          <w:sz w:val="24"/>
        </w:rPr>
        <w:t>注：</w:t>
      </w:r>
    </w:p>
    <w:p w14:paraId="7E258C9D">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01906364">
      <w:pPr>
        <w:spacing w:line="360" w:lineRule="auto"/>
        <w:ind w:left="719" w:leftChars="228" w:hanging="240" w:hangingChars="100"/>
        <w:rPr>
          <w:sz w:val="24"/>
        </w:rPr>
      </w:pPr>
      <w:r>
        <w:rPr>
          <w:color w:val="000000"/>
          <w:sz w:val="24"/>
        </w:rPr>
        <w:t>2. 联合体各方成员须在本协议上共同盖章。</w:t>
      </w:r>
    </w:p>
    <w:p w14:paraId="1B41ACA7">
      <w:pPr>
        <w:spacing w:line="360" w:lineRule="auto"/>
        <w:ind w:left="719" w:leftChars="228" w:hanging="240" w:hangingChars="100"/>
        <w:rPr>
          <w:sz w:val="24"/>
        </w:rPr>
      </w:pPr>
      <w:r>
        <w:rPr>
          <w:sz w:val="24"/>
        </w:rPr>
        <w:br w:type="page"/>
      </w:r>
    </w:p>
    <w:p w14:paraId="4189346C">
      <w:pPr>
        <w:spacing w:line="360" w:lineRule="auto"/>
        <w:outlineLvl w:val="2"/>
        <w:rPr>
          <w:sz w:val="24"/>
          <w:szCs w:val="20"/>
        </w:rPr>
      </w:pPr>
      <w:r>
        <w:rPr>
          <w:color w:val="000000"/>
          <w:sz w:val="24"/>
          <w:szCs w:val="20"/>
        </w:rPr>
        <w:t>3-2 其他</w:t>
      </w:r>
      <w:r>
        <w:rPr>
          <w:sz w:val="24"/>
          <w:szCs w:val="20"/>
        </w:rPr>
        <w:t>特定资格要求</w:t>
      </w:r>
    </w:p>
    <w:p w14:paraId="47ACE997">
      <w:pPr>
        <w:widowControl/>
        <w:jc w:val="left"/>
        <w:rPr>
          <w:sz w:val="24"/>
          <w:szCs w:val="20"/>
        </w:rPr>
      </w:pPr>
      <w:r>
        <w:rPr>
          <w:sz w:val="24"/>
          <w:szCs w:val="20"/>
        </w:rPr>
        <w:br w:type="page"/>
      </w:r>
    </w:p>
    <w:p w14:paraId="4F8A19A0">
      <w:pPr>
        <w:numPr>
          <w:ilvl w:val="0"/>
          <w:numId w:val="18"/>
        </w:numPr>
        <w:tabs>
          <w:tab w:val="left" w:pos="360"/>
        </w:tabs>
        <w:snapToGrid w:val="0"/>
        <w:spacing w:line="360" w:lineRule="auto"/>
        <w:outlineLvl w:val="1"/>
        <w:rPr>
          <w:sz w:val="24"/>
          <w:szCs w:val="20"/>
        </w:rPr>
      </w:pPr>
      <w:r>
        <w:rPr>
          <w:color w:val="000000"/>
          <w:sz w:val="24"/>
          <w:szCs w:val="20"/>
        </w:rPr>
        <w:t>投标保证金凭证/交款单据电子件</w:t>
      </w:r>
    </w:p>
    <w:p w14:paraId="0005EBD1">
      <w:pPr>
        <w:spacing w:line="360" w:lineRule="auto"/>
        <w:rPr>
          <w:sz w:val="24"/>
          <w:szCs w:val="20"/>
        </w:rPr>
      </w:pPr>
    </w:p>
    <w:p w14:paraId="7E34587C">
      <w:pPr>
        <w:spacing w:line="360" w:lineRule="auto"/>
        <w:rPr>
          <w:sz w:val="24"/>
          <w:szCs w:val="20"/>
        </w:rPr>
      </w:pPr>
    </w:p>
    <w:p w14:paraId="393389A8">
      <w:pPr>
        <w:widowControl/>
        <w:jc w:val="left"/>
        <w:rPr>
          <w:kern w:val="0"/>
          <w:sz w:val="24"/>
          <w:szCs w:val="20"/>
        </w:rPr>
      </w:pPr>
      <w:r>
        <w:rPr>
          <w:sz w:val="24"/>
          <w:szCs w:val="20"/>
        </w:rPr>
        <w:br w:type="page"/>
      </w:r>
    </w:p>
    <w:p w14:paraId="0934B5FF">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4636A172">
      <w:pPr>
        <w:rPr>
          <w:b/>
          <w:spacing w:val="20"/>
          <w:szCs w:val="21"/>
        </w:rPr>
      </w:pPr>
    </w:p>
    <w:p w14:paraId="38DC79E4">
      <w:pPr>
        <w:rPr>
          <w:b/>
          <w:sz w:val="24"/>
        </w:rPr>
      </w:pPr>
      <w:r>
        <w:rPr>
          <w:b/>
          <w:spacing w:val="20"/>
          <w:sz w:val="24"/>
        </w:rPr>
        <w:t>投标文件（商务技术文件）</w:t>
      </w:r>
      <w:r>
        <w:rPr>
          <w:b/>
          <w:sz w:val="24"/>
        </w:rPr>
        <w:t>封面（非实质性格式）</w:t>
      </w:r>
    </w:p>
    <w:p w14:paraId="7D3CF3BF">
      <w:pPr>
        <w:jc w:val="center"/>
        <w:rPr>
          <w:szCs w:val="21"/>
        </w:rPr>
      </w:pPr>
    </w:p>
    <w:p w14:paraId="265FD103">
      <w:pPr>
        <w:jc w:val="center"/>
        <w:rPr>
          <w:b/>
          <w:spacing w:val="60"/>
          <w:sz w:val="84"/>
          <w:szCs w:val="84"/>
        </w:rPr>
      </w:pPr>
      <w:r>
        <w:rPr>
          <w:b/>
          <w:spacing w:val="60"/>
          <w:sz w:val="84"/>
          <w:szCs w:val="84"/>
        </w:rPr>
        <w:t>投 标 文 件</w:t>
      </w:r>
    </w:p>
    <w:p w14:paraId="44E225D9">
      <w:pPr>
        <w:jc w:val="center"/>
        <w:rPr>
          <w:b/>
          <w:spacing w:val="60"/>
          <w:sz w:val="52"/>
          <w:szCs w:val="52"/>
        </w:rPr>
      </w:pPr>
      <w:r>
        <w:rPr>
          <w:b/>
          <w:spacing w:val="60"/>
          <w:sz w:val="52"/>
          <w:szCs w:val="52"/>
        </w:rPr>
        <w:t>（商务技术文件）</w:t>
      </w:r>
    </w:p>
    <w:p w14:paraId="32D2D3CB">
      <w:pPr>
        <w:ind w:firstLine="542" w:firstLineChars="150"/>
        <w:rPr>
          <w:b/>
          <w:spacing w:val="20"/>
          <w:sz w:val="32"/>
          <w:szCs w:val="32"/>
        </w:rPr>
      </w:pPr>
    </w:p>
    <w:p w14:paraId="5D13E40B">
      <w:pPr>
        <w:ind w:firstLine="542" w:firstLineChars="150"/>
        <w:rPr>
          <w:b/>
          <w:spacing w:val="20"/>
          <w:sz w:val="32"/>
          <w:szCs w:val="32"/>
        </w:rPr>
      </w:pPr>
    </w:p>
    <w:p w14:paraId="5F2056E8">
      <w:pPr>
        <w:ind w:firstLine="542" w:firstLineChars="150"/>
        <w:rPr>
          <w:b/>
          <w:spacing w:val="20"/>
          <w:sz w:val="32"/>
          <w:szCs w:val="32"/>
        </w:rPr>
      </w:pPr>
      <w:r>
        <w:rPr>
          <w:b/>
          <w:spacing w:val="20"/>
          <w:sz w:val="32"/>
          <w:szCs w:val="32"/>
        </w:rPr>
        <w:t>项目名称</w:t>
      </w:r>
      <w:r>
        <w:rPr>
          <w:rFonts w:hint="eastAsia"/>
          <w:b/>
          <w:spacing w:val="20"/>
          <w:sz w:val="32"/>
          <w:szCs w:val="32"/>
        </w:rPr>
        <w:t>：</w:t>
      </w:r>
    </w:p>
    <w:p w14:paraId="76B2E51C">
      <w:pPr>
        <w:ind w:firstLine="542" w:firstLineChars="150"/>
        <w:rPr>
          <w:b/>
          <w:spacing w:val="20"/>
          <w:sz w:val="32"/>
          <w:szCs w:val="32"/>
        </w:rPr>
      </w:pPr>
      <w:r>
        <w:rPr>
          <w:b/>
          <w:spacing w:val="20"/>
          <w:sz w:val="32"/>
          <w:szCs w:val="32"/>
        </w:rPr>
        <w:t>项目编号/</w:t>
      </w:r>
      <w:r>
        <w:rPr>
          <w:rFonts w:hint="eastAsia"/>
          <w:b/>
          <w:spacing w:val="20"/>
          <w:sz w:val="32"/>
          <w:szCs w:val="32"/>
        </w:rPr>
        <w:t>标段号</w:t>
      </w:r>
      <w:r>
        <w:rPr>
          <w:b/>
          <w:spacing w:val="20"/>
          <w:sz w:val="32"/>
          <w:szCs w:val="32"/>
        </w:rPr>
        <w:t>：</w:t>
      </w:r>
    </w:p>
    <w:p w14:paraId="480C536A">
      <w:pPr>
        <w:ind w:firstLine="542" w:firstLineChars="150"/>
        <w:rPr>
          <w:b/>
          <w:spacing w:val="20"/>
          <w:sz w:val="32"/>
          <w:szCs w:val="32"/>
        </w:rPr>
      </w:pPr>
    </w:p>
    <w:p w14:paraId="1BE8E73F">
      <w:pPr>
        <w:ind w:firstLine="542" w:firstLineChars="150"/>
        <w:rPr>
          <w:b/>
          <w:spacing w:val="20"/>
          <w:sz w:val="32"/>
          <w:szCs w:val="32"/>
        </w:rPr>
      </w:pPr>
    </w:p>
    <w:p w14:paraId="50FC1847">
      <w:pPr>
        <w:jc w:val="center"/>
        <w:rPr>
          <w:b/>
          <w:sz w:val="32"/>
          <w:szCs w:val="32"/>
        </w:rPr>
      </w:pPr>
    </w:p>
    <w:p w14:paraId="723C4511">
      <w:pPr>
        <w:jc w:val="center"/>
        <w:rPr>
          <w:b/>
          <w:sz w:val="32"/>
          <w:szCs w:val="32"/>
        </w:rPr>
      </w:pPr>
    </w:p>
    <w:p w14:paraId="0D327EE3">
      <w:pPr>
        <w:jc w:val="center"/>
        <w:rPr>
          <w:b/>
          <w:sz w:val="32"/>
          <w:szCs w:val="32"/>
        </w:rPr>
      </w:pPr>
    </w:p>
    <w:p w14:paraId="653A788B">
      <w:pPr>
        <w:jc w:val="center"/>
        <w:rPr>
          <w:b/>
          <w:spacing w:val="20"/>
          <w:sz w:val="32"/>
          <w:szCs w:val="32"/>
        </w:rPr>
      </w:pPr>
    </w:p>
    <w:p w14:paraId="0F2F618A">
      <w:pPr>
        <w:jc w:val="center"/>
        <w:rPr>
          <w:b/>
          <w:spacing w:val="20"/>
          <w:sz w:val="32"/>
          <w:szCs w:val="32"/>
        </w:rPr>
      </w:pPr>
    </w:p>
    <w:p w14:paraId="27BD93F8">
      <w:pPr>
        <w:jc w:val="center"/>
        <w:rPr>
          <w:b/>
          <w:spacing w:val="20"/>
          <w:sz w:val="32"/>
          <w:szCs w:val="32"/>
        </w:rPr>
      </w:pPr>
    </w:p>
    <w:p w14:paraId="2EE26AB6">
      <w:pPr>
        <w:spacing w:line="360" w:lineRule="auto"/>
        <w:ind w:firstLine="1445" w:firstLineChars="400"/>
        <w:jc w:val="left"/>
        <w:rPr>
          <w:b/>
          <w:spacing w:val="20"/>
          <w:sz w:val="32"/>
          <w:szCs w:val="32"/>
        </w:rPr>
      </w:pPr>
      <w:r>
        <w:rPr>
          <w:b/>
          <w:spacing w:val="20"/>
          <w:sz w:val="32"/>
          <w:szCs w:val="32"/>
        </w:rPr>
        <w:t>投标人名称：</w:t>
      </w:r>
    </w:p>
    <w:p w14:paraId="3F2484E2">
      <w:pPr>
        <w:jc w:val="center"/>
        <w:rPr>
          <w:b/>
          <w:sz w:val="32"/>
          <w:szCs w:val="32"/>
        </w:rPr>
      </w:pPr>
    </w:p>
    <w:p w14:paraId="770AB7DA">
      <w:pPr>
        <w:widowControl/>
        <w:jc w:val="left"/>
        <w:rPr>
          <w:b/>
          <w:sz w:val="24"/>
        </w:rPr>
      </w:pPr>
      <w:r>
        <w:rPr>
          <w:b/>
          <w:sz w:val="24"/>
        </w:rPr>
        <w:br w:type="page"/>
      </w:r>
    </w:p>
    <w:p w14:paraId="713C19A8">
      <w:pPr>
        <w:numPr>
          <w:ilvl w:val="0"/>
          <w:numId w:val="21"/>
        </w:numPr>
        <w:tabs>
          <w:tab w:val="left" w:pos="360"/>
        </w:tabs>
        <w:snapToGrid w:val="0"/>
        <w:spacing w:line="360" w:lineRule="auto"/>
        <w:outlineLvl w:val="1"/>
        <w:rPr>
          <w:color w:val="000000"/>
          <w:sz w:val="24"/>
          <w:szCs w:val="20"/>
        </w:rPr>
      </w:pPr>
      <w:bookmarkStart w:id="870" w:name="_Hlt520274121"/>
      <w:bookmarkEnd w:id="870"/>
      <w:bookmarkStart w:id="871" w:name="_Hlt520350918"/>
      <w:bookmarkEnd w:id="871"/>
      <w:bookmarkStart w:id="872" w:name="_Hlt520273711"/>
      <w:bookmarkEnd w:id="872"/>
      <w:bookmarkStart w:id="873" w:name="_Hlt520274407"/>
      <w:bookmarkEnd w:id="873"/>
      <w:bookmarkStart w:id="874" w:name="_Hlt520274393"/>
      <w:bookmarkEnd w:id="874"/>
      <w:bookmarkStart w:id="875" w:name="_Hlt520274065"/>
      <w:bookmarkEnd w:id="875"/>
      <w:bookmarkStart w:id="876" w:name="_Hlt520343000"/>
      <w:bookmarkEnd w:id="876"/>
      <w:bookmarkStart w:id="877" w:name="_Hlt520343392"/>
      <w:bookmarkEnd w:id="877"/>
      <w:bookmarkStart w:id="878" w:name="_Hlt520271212"/>
      <w:bookmarkEnd w:id="878"/>
      <w:bookmarkStart w:id="879" w:name="_Hlt520355504"/>
      <w:bookmarkEnd w:id="879"/>
      <w:bookmarkStart w:id="880" w:name="_Ref467988698"/>
      <w:bookmarkStart w:id="881" w:name="_Toc480942349"/>
      <w:bookmarkStart w:id="882" w:name="_Toc150774761"/>
      <w:bookmarkStart w:id="883" w:name="_Toc520356217"/>
      <w:bookmarkStart w:id="884" w:name="_Toc142311058"/>
      <w:bookmarkStart w:id="885" w:name="_Toc226337252"/>
      <w:bookmarkStart w:id="886" w:name="_Toc127151556"/>
      <w:bookmarkStart w:id="887" w:name="_Toc226309800"/>
      <w:bookmarkStart w:id="888" w:name="_Toc150480794"/>
      <w:bookmarkStart w:id="889" w:name="_Toc226965829"/>
      <w:bookmarkStart w:id="890" w:name="_Toc195842921"/>
      <w:bookmarkStart w:id="891" w:name="_Toc226965746"/>
      <w:r>
        <w:rPr>
          <w:color w:val="000000"/>
          <w:sz w:val="24"/>
        </w:rPr>
        <w:t>投标</w:t>
      </w:r>
      <w:bookmarkEnd w:id="880"/>
      <w:bookmarkEnd w:id="881"/>
      <w:r>
        <w:rPr>
          <w:color w:val="000000"/>
          <w:sz w:val="24"/>
        </w:rPr>
        <w:t>书</w:t>
      </w:r>
      <w:bookmarkEnd w:id="882"/>
      <w:bookmarkEnd w:id="883"/>
      <w:bookmarkEnd w:id="884"/>
      <w:bookmarkEnd w:id="885"/>
      <w:bookmarkEnd w:id="886"/>
      <w:bookmarkEnd w:id="887"/>
      <w:bookmarkEnd w:id="888"/>
      <w:bookmarkEnd w:id="889"/>
      <w:bookmarkEnd w:id="890"/>
      <w:bookmarkEnd w:id="891"/>
      <w:r>
        <w:rPr>
          <w:color w:val="000000"/>
          <w:sz w:val="24"/>
          <w:szCs w:val="20"/>
        </w:rPr>
        <w:t>（实质性格式）</w:t>
      </w:r>
    </w:p>
    <w:p w14:paraId="29B13ECA">
      <w:pPr>
        <w:tabs>
          <w:tab w:val="left" w:pos="5580"/>
        </w:tabs>
        <w:spacing w:line="360" w:lineRule="auto"/>
        <w:rPr>
          <w:color w:val="000000"/>
          <w:sz w:val="24"/>
        </w:rPr>
      </w:pPr>
    </w:p>
    <w:p w14:paraId="0FC28F7F">
      <w:pPr>
        <w:spacing w:line="360" w:lineRule="auto"/>
        <w:jc w:val="center"/>
        <w:rPr>
          <w:b/>
          <w:color w:val="000000"/>
          <w:sz w:val="36"/>
          <w:szCs w:val="36"/>
        </w:rPr>
      </w:pPr>
      <w:r>
        <w:rPr>
          <w:b/>
          <w:color w:val="000000"/>
          <w:sz w:val="36"/>
          <w:szCs w:val="36"/>
        </w:rPr>
        <w:t>投标书</w:t>
      </w:r>
    </w:p>
    <w:p w14:paraId="3607B2E2">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0666755">
      <w:pPr>
        <w:tabs>
          <w:tab w:val="left" w:pos="5580"/>
        </w:tabs>
        <w:spacing w:line="360" w:lineRule="auto"/>
        <w:rPr>
          <w:color w:val="000000"/>
          <w:sz w:val="24"/>
          <w:szCs w:val="20"/>
        </w:rPr>
      </w:pPr>
    </w:p>
    <w:p w14:paraId="539722E9">
      <w:pPr>
        <w:tabs>
          <w:tab w:val="left" w:pos="5580"/>
        </w:tabs>
        <w:spacing w:line="360" w:lineRule="auto"/>
        <w:ind w:firstLine="408"/>
        <w:rPr>
          <w:color w:val="000000"/>
          <w:sz w:val="24"/>
          <w:szCs w:val="20"/>
        </w:rPr>
      </w:pPr>
      <w:r>
        <w:rPr>
          <w:color w:val="000000"/>
          <w:sz w:val="24"/>
          <w:szCs w:val="20"/>
        </w:rPr>
        <w:t>我方参加你方就___________（项目名称，项目编号/</w:t>
      </w:r>
      <w:r>
        <w:rPr>
          <w:rFonts w:hint="eastAsia"/>
          <w:color w:val="000000"/>
          <w:sz w:val="24"/>
          <w:szCs w:val="20"/>
        </w:rPr>
        <w:t>标段号</w:t>
      </w:r>
      <w:r>
        <w:rPr>
          <w:color w:val="000000"/>
          <w:sz w:val="24"/>
          <w:szCs w:val="20"/>
        </w:rPr>
        <w:t>）组织的招标活动，并对此项目进行投标。</w:t>
      </w:r>
    </w:p>
    <w:p w14:paraId="68232839">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27CAFBE8">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312ECE05">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6BA26E61">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517173E7">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087837B8">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06FE364F">
      <w:pPr>
        <w:spacing w:line="360" w:lineRule="auto"/>
        <w:ind w:firstLine="480" w:firstLineChars="200"/>
        <w:rPr>
          <w:color w:val="000000"/>
          <w:sz w:val="24"/>
        </w:rPr>
      </w:pPr>
      <w:r>
        <w:rPr>
          <w:color w:val="000000"/>
          <w:sz w:val="24"/>
        </w:rPr>
        <w:t>与本投标有关的一切正式往来信函请寄：</w:t>
      </w:r>
    </w:p>
    <w:p w14:paraId="61762B78">
      <w:pPr>
        <w:tabs>
          <w:tab w:val="left" w:pos="5580"/>
        </w:tabs>
        <w:spacing w:line="360" w:lineRule="auto"/>
        <w:ind w:left="420"/>
        <w:rPr>
          <w:color w:val="000000"/>
          <w:sz w:val="24"/>
          <w:szCs w:val="20"/>
        </w:rPr>
      </w:pPr>
    </w:p>
    <w:p w14:paraId="0D6E9255">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65F08465">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5713F566">
      <w:pPr>
        <w:tabs>
          <w:tab w:val="left" w:pos="5580"/>
        </w:tabs>
        <w:spacing w:line="360" w:lineRule="auto"/>
        <w:ind w:left="420"/>
        <w:rPr>
          <w:color w:val="000000"/>
          <w:sz w:val="24"/>
          <w:szCs w:val="20"/>
        </w:rPr>
      </w:pPr>
    </w:p>
    <w:p w14:paraId="33BA3AAC">
      <w:pPr>
        <w:tabs>
          <w:tab w:val="left" w:pos="5580"/>
        </w:tabs>
        <w:spacing w:line="360" w:lineRule="auto"/>
        <w:ind w:left="420"/>
        <w:rPr>
          <w:color w:val="000000"/>
          <w:sz w:val="24"/>
          <w:szCs w:val="20"/>
        </w:rPr>
      </w:pPr>
      <w:r>
        <w:rPr>
          <w:color w:val="000000"/>
          <w:sz w:val="24"/>
          <w:szCs w:val="20"/>
        </w:rPr>
        <w:t>投标人名称（加盖公章） ___________</w:t>
      </w:r>
    </w:p>
    <w:p w14:paraId="0A69B28D">
      <w:pPr>
        <w:tabs>
          <w:tab w:val="left" w:pos="5580"/>
        </w:tabs>
        <w:spacing w:line="360" w:lineRule="auto"/>
        <w:ind w:left="420"/>
        <w:rPr>
          <w:color w:val="000000"/>
          <w:sz w:val="24"/>
          <w:szCs w:val="20"/>
        </w:rPr>
      </w:pPr>
      <w:r>
        <w:rPr>
          <w:color w:val="000000"/>
          <w:sz w:val="24"/>
          <w:szCs w:val="20"/>
        </w:rPr>
        <w:t xml:space="preserve">日期：_____年______月______日    </w:t>
      </w:r>
    </w:p>
    <w:p w14:paraId="13F38B70">
      <w:pPr>
        <w:tabs>
          <w:tab w:val="left" w:pos="5580"/>
        </w:tabs>
        <w:spacing w:line="360" w:lineRule="auto"/>
        <w:ind w:left="420"/>
        <w:rPr>
          <w:color w:val="000000"/>
          <w:sz w:val="24"/>
          <w:szCs w:val="20"/>
          <w:u w:val="single"/>
        </w:rPr>
      </w:pPr>
    </w:p>
    <w:p w14:paraId="013914B8">
      <w:pPr>
        <w:widowControl/>
        <w:jc w:val="left"/>
        <w:rPr>
          <w:color w:val="000000"/>
          <w:sz w:val="24"/>
        </w:rPr>
      </w:pPr>
      <w:bookmarkStart w:id="892" w:name="_Hlt520356243"/>
      <w:bookmarkEnd w:id="892"/>
      <w:bookmarkStart w:id="893" w:name="_Hlt520355938"/>
      <w:bookmarkEnd w:id="893"/>
      <w:bookmarkStart w:id="894" w:name="_Toc127151557"/>
      <w:bookmarkStart w:id="895" w:name="_Toc226965747"/>
      <w:bookmarkStart w:id="896" w:name="_Toc195842922"/>
      <w:bookmarkStart w:id="897" w:name="_Toc520356218"/>
      <w:bookmarkStart w:id="898" w:name="_Toc226965830"/>
      <w:bookmarkStart w:id="899" w:name="_Toc226309801"/>
      <w:bookmarkStart w:id="900" w:name="_Ref467988705"/>
      <w:bookmarkStart w:id="901" w:name="_Toc150480795"/>
      <w:bookmarkStart w:id="902" w:name="_Toc305158825"/>
      <w:bookmarkStart w:id="903" w:name="_Toc150774762"/>
      <w:bookmarkStart w:id="904" w:name="_Toc142311059"/>
      <w:bookmarkStart w:id="905" w:name="_Toc226337253"/>
      <w:bookmarkStart w:id="906" w:name="_Toc480942350"/>
      <w:bookmarkStart w:id="907" w:name="_Toc265228395"/>
      <w:bookmarkStart w:id="908" w:name="_Toc305158899"/>
      <w:bookmarkStart w:id="909" w:name="_Toc264969247"/>
      <w:r>
        <w:rPr>
          <w:color w:val="000000"/>
          <w:sz w:val="24"/>
        </w:rPr>
        <w:br w:type="page"/>
      </w:r>
    </w:p>
    <w:p w14:paraId="05DC7FD5">
      <w:pPr>
        <w:numPr>
          <w:ilvl w:val="0"/>
          <w:numId w:val="21"/>
        </w:numPr>
        <w:tabs>
          <w:tab w:val="left" w:pos="360"/>
        </w:tabs>
        <w:snapToGrid w:val="0"/>
        <w:spacing w:line="360" w:lineRule="auto"/>
        <w:outlineLvl w:val="1"/>
        <w:rPr>
          <w:color w:val="000000"/>
          <w:sz w:val="24"/>
        </w:rPr>
      </w:pPr>
      <w:r>
        <w:rPr>
          <w:color w:val="000000"/>
          <w:sz w:val="24"/>
        </w:rPr>
        <w:t>授权委托书（实质性格式）</w:t>
      </w:r>
    </w:p>
    <w:p w14:paraId="7720CF91">
      <w:pPr>
        <w:spacing w:line="360" w:lineRule="exact"/>
        <w:jc w:val="center"/>
        <w:rPr>
          <w:b/>
          <w:color w:val="000000"/>
          <w:sz w:val="36"/>
          <w:szCs w:val="36"/>
        </w:rPr>
      </w:pPr>
      <w:r>
        <w:rPr>
          <w:b/>
          <w:color w:val="000000"/>
          <w:sz w:val="36"/>
          <w:szCs w:val="36"/>
        </w:rPr>
        <w:t>授权委托书</w:t>
      </w:r>
    </w:p>
    <w:p w14:paraId="40C7D410">
      <w:pPr>
        <w:spacing w:line="360" w:lineRule="auto"/>
        <w:ind w:firstLine="420"/>
        <w:rPr>
          <w:color w:val="000000"/>
          <w:sz w:val="24"/>
          <w:szCs w:val="20"/>
        </w:rPr>
      </w:pPr>
    </w:p>
    <w:p w14:paraId="4D1F3112">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40AA4F6A">
      <w:pPr>
        <w:spacing w:line="360" w:lineRule="auto"/>
        <w:ind w:firstLine="420"/>
        <w:rPr>
          <w:color w:val="000000"/>
          <w:sz w:val="24"/>
          <w:szCs w:val="20"/>
        </w:rPr>
      </w:pPr>
      <w:r>
        <w:rPr>
          <w:color w:val="000000"/>
          <w:sz w:val="24"/>
          <w:szCs w:val="20"/>
        </w:rPr>
        <w:t>委托期限：自本授权委托书签署之日起至投标有效期届满之日止。</w:t>
      </w:r>
    </w:p>
    <w:p w14:paraId="60B5611C">
      <w:pPr>
        <w:spacing w:line="360" w:lineRule="auto"/>
        <w:ind w:firstLine="420"/>
        <w:rPr>
          <w:color w:val="000000"/>
          <w:sz w:val="24"/>
          <w:szCs w:val="20"/>
        </w:rPr>
      </w:pPr>
      <w:r>
        <w:rPr>
          <w:color w:val="000000"/>
          <w:sz w:val="24"/>
          <w:szCs w:val="20"/>
        </w:rPr>
        <w:t>代理人无转委托权。</w:t>
      </w:r>
      <w:r>
        <w:rPr>
          <w:color w:val="000000"/>
          <w:sz w:val="24"/>
          <w:szCs w:val="20"/>
        </w:rPr>
        <w:cr/>
      </w:r>
    </w:p>
    <w:p w14:paraId="295B5394">
      <w:pPr>
        <w:spacing w:line="360" w:lineRule="auto"/>
        <w:rPr>
          <w:color w:val="000000"/>
          <w:sz w:val="24"/>
          <w:lang w:val="zh-CN"/>
        </w:rPr>
      </w:pPr>
      <w:r>
        <w:rPr>
          <w:color w:val="000000"/>
          <w:sz w:val="24"/>
        </w:rPr>
        <w:t>投标人名称（加盖公章）</w:t>
      </w:r>
      <w:r>
        <w:rPr>
          <w:color w:val="000000"/>
          <w:sz w:val="24"/>
          <w:lang w:val="zh-CN"/>
        </w:rPr>
        <w:t>：________________</w:t>
      </w:r>
    </w:p>
    <w:p w14:paraId="2FA21787">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786D69CF">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18812D40">
      <w:pPr>
        <w:autoSpaceDE w:val="0"/>
        <w:autoSpaceDN w:val="0"/>
        <w:adjustRightInd w:val="0"/>
        <w:snapToGrid w:val="0"/>
        <w:spacing w:line="360" w:lineRule="auto"/>
        <w:rPr>
          <w:color w:val="000000"/>
          <w:sz w:val="24"/>
          <w:lang w:val="zh-CN"/>
        </w:rPr>
      </w:pPr>
      <w:r>
        <w:rPr>
          <w:color w:val="000000"/>
          <w:sz w:val="24"/>
        </w:rPr>
        <w:t>日期：_____年______月______日</w:t>
      </w:r>
    </w:p>
    <w:p w14:paraId="2EB1BE40">
      <w:pPr>
        <w:tabs>
          <w:tab w:val="left" w:pos="5580"/>
        </w:tabs>
        <w:spacing w:line="360" w:lineRule="auto"/>
        <w:ind w:firstLine="480" w:firstLineChars="200"/>
        <w:rPr>
          <w:color w:val="000000"/>
          <w:sz w:val="24"/>
          <w:szCs w:val="20"/>
        </w:rPr>
      </w:pPr>
    </w:p>
    <w:p w14:paraId="73DC7A75">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6C52D935">
      <w:pPr>
        <w:tabs>
          <w:tab w:val="left" w:pos="5580"/>
        </w:tabs>
        <w:spacing w:line="360" w:lineRule="auto"/>
        <w:jc w:val="left"/>
        <w:rPr>
          <w:color w:val="000000"/>
          <w:sz w:val="24"/>
          <w:szCs w:val="20"/>
        </w:rPr>
      </w:pPr>
    </w:p>
    <w:p w14:paraId="4163A616">
      <w:pPr>
        <w:tabs>
          <w:tab w:val="left" w:pos="5580"/>
        </w:tabs>
        <w:spacing w:line="360" w:lineRule="auto"/>
        <w:jc w:val="left"/>
        <w:rPr>
          <w:color w:val="000000"/>
          <w:sz w:val="24"/>
          <w:szCs w:val="20"/>
        </w:rPr>
      </w:pPr>
    </w:p>
    <w:p w14:paraId="26E7801F">
      <w:pPr>
        <w:tabs>
          <w:tab w:val="left" w:pos="5580"/>
        </w:tabs>
        <w:spacing w:line="360" w:lineRule="auto"/>
        <w:jc w:val="left"/>
        <w:rPr>
          <w:color w:val="000000"/>
          <w:sz w:val="24"/>
          <w:szCs w:val="20"/>
        </w:rPr>
      </w:pPr>
    </w:p>
    <w:p w14:paraId="1A2AEED8">
      <w:pPr>
        <w:tabs>
          <w:tab w:val="left" w:pos="5580"/>
        </w:tabs>
        <w:spacing w:line="360" w:lineRule="auto"/>
        <w:jc w:val="left"/>
        <w:rPr>
          <w:color w:val="000000"/>
          <w:sz w:val="24"/>
          <w:szCs w:val="20"/>
        </w:rPr>
      </w:pPr>
    </w:p>
    <w:p w14:paraId="7C19962D">
      <w:pPr>
        <w:tabs>
          <w:tab w:val="left" w:pos="5580"/>
        </w:tabs>
        <w:spacing w:line="360" w:lineRule="auto"/>
        <w:jc w:val="left"/>
        <w:rPr>
          <w:color w:val="000000"/>
          <w:sz w:val="24"/>
          <w:szCs w:val="20"/>
        </w:rPr>
      </w:pPr>
    </w:p>
    <w:p w14:paraId="7CA34803">
      <w:pPr>
        <w:tabs>
          <w:tab w:val="left" w:pos="5580"/>
        </w:tabs>
        <w:spacing w:line="360" w:lineRule="auto"/>
        <w:jc w:val="left"/>
        <w:rPr>
          <w:color w:val="000000"/>
          <w:sz w:val="24"/>
          <w:szCs w:val="20"/>
        </w:rPr>
      </w:pPr>
      <w:r>
        <w:rPr>
          <w:color w:val="000000"/>
          <w:sz w:val="24"/>
          <w:szCs w:val="20"/>
        </w:rPr>
        <w:t>说明：</w:t>
      </w:r>
    </w:p>
    <w:p w14:paraId="1F0E8B1C">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0BFB79EE">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981613F">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037C9A2A">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5E32DC6D">
      <w:pPr>
        <w:spacing w:line="360" w:lineRule="exact"/>
        <w:jc w:val="center"/>
        <w:rPr>
          <w:b/>
          <w:color w:val="000000"/>
          <w:sz w:val="36"/>
          <w:szCs w:val="36"/>
        </w:rPr>
      </w:pPr>
      <w:r>
        <w:rPr>
          <w:b/>
          <w:color w:val="000000"/>
          <w:sz w:val="36"/>
          <w:szCs w:val="36"/>
        </w:rPr>
        <w:t>法定代表人（单位负责人）身份证明</w:t>
      </w:r>
    </w:p>
    <w:p w14:paraId="603F3104">
      <w:pPr>
        <w:kinsoku w:val="0"/>
        <w:overflowPunct w:val="0"/>
        <w:spacing w:line="200" w:lineRule="exact"/>
        <w:rPr>
          <w:sz w:val="20"/>
          <w:szCs w:val="20"/>
        </w:rPr>
      </w:pPr>
    </w:p>
    <w:p w14:paraId="7348441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669E853">
      <w:pPr>
        <w:pStyle w:val="19"/>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18027F43">
      <w:pPr>
        <w:pStyle w:val="19"/>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32D8EF47">
      <w:pPr>
        <w:pStyle w:val="19"/>
        <w:tabs>
          <w:tab w:val="left" w:pos="2412"/>
          <w:tab w:val="left" w:pos="3883"/>
          <w:tab w:val="left" w:pos="5352"/>
          <w:tab w:val="left" w:pos="6821"/>
        </w:tabs>
        <w:kinsoku w:val="0"/>
        <w:overflowPunct w:val="0"/>
        <w:spacing w:line="335" w:lineRule="exact"/>
        <w:rPr>
          <w:rFonts w:ascii="Times New Roman" w:hAnsi="Times New Roman"/>
        </w:rPr>
      </w:pPr>
    </w:p>
    <w:p w14:paraId="47604AA3">
      <w:pPr>
        <w:pStyle w:val="19"/>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541C32DE">
      <w:pPr>
        <w:pStyle w:val="19"/>
        <w:tabs>
          <w:tab w:val="left" w:pos="2412"/>
          <w:tab w:val="left" w:pos="3883"/>
          <w:tab w:val="left" w:pos="5352"/>
          <w:tab w:val="left" w:pos="6821"/>
        </w:tabs>
        <w:kinsoku w:val="0"/>
        <w:overflowPunct w:val="0"/>
        <w:spacing w:line="335" w:lineRule="exact"/>
        <w:rPr>
          <w:rFonts w:ascii="Times New Roman" w:hAnsi="Times New Roman"/>
        </w:rPr>
      </w:pPr>
    </w:p>
    <w:p w14:paraId="58D85ED1">
      <w:pPr>
        <w:pStyle w:val="19"/>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7FBA4E8A">
      <w:pPr>
        <w:pStyle w:val="19"/>
        <w:kinsoku w:val="0"/>
        <w:overflowPunct w:val="0"/>
        <w:spacing w:line="583" w:lineRule="auto"/>
        <w:ind w:right="4305"/>
        <w:rPr>
          <w:rFonts w:ascii="Times New Roman" w:hAnsi="Times New Roman"/>
          <w:spacing w:val="-3"/>
        </w:rPr>
      </w:pPr>
    </w:p>
    <w:p w14:paraId="29640370">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7CE4AA8A">
      <w:pPr>
        <w:pStyle w:val="19"/>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6B6F5B94">
      <w:pPr>
        <w:autoSpaceDE w:val="0"/>
        <w:autoSpaceDN w:val="0"/>
        <w:adjustRightInd w:val="0"/>
        <w:snapToGrid w:val="0"/>
        <w:spacing w:line="360" w:lineRule="auto"/>
        <w:rPr>
          <w:color w:val="000000"/>
          <w:sz w:val="24"/>
        </w:rPr>
      </w:pPr>
    </w:p>
    <w:p w14:paraId="2A1928E4">
      <w:pPr>
        <w:autoSpaceDE w:val="0"/>
        <w:autoSpaceDN w:val="0"/>
        <w:adjustRightInd w:val="0"/>
        <w:snapToGrid w:val="0"/>
        <w:spacing w:line="360" w:lineRule="auto"/>
        <w:rPr>
          <w:color w:val="000000"/>
          <w:sz w:val="24"/>
          <w:lang w:val="zh-CN"/>
        </w:rPr>
      </w:pPr>
      <w:r>
        <w:rPr>
          <w:color w:val="000000"/>
          <w:sz w:val="24"/>
        </w:rPr>
        <w:t>日期：_____年______月______日</w:t>
      </w:r>
    </w:p>
    <w:p w14:paraId="22426A81">
      <w:pPr>
        <w:widowControl/>
        <w:jc w:val="left"/>
        <w:rPr>
          <w:i/>
          <w:color w:val="000000"/>
          <w:sz w:val="24"/>
          <w:szCs w:val="20"/>
          <w:u w:val="single"/>
        </w:rPr>
      </w:pPr>
    </w:p>
    <w:p w14:paraId="68FC88C3">
      <w:pPr>
        <w:widowControl/>
        <w:jc w:val="left"/>
        <w:rPr>
          <w:color w:val="000000"/>
          <w:sz w:val="24"/>
          <w:szCs w:val="20"/>
        </w:rPr>
      </w:pPr>
      <w:r>
        <w:rPr>
          <w:color w:val="000000"/>
          <w:sz w:val="24"/>
          <w:szCs w:val="20"/>
        </w:rPr>
        <w:br w:type="page"/>
      </w:r>
    </w:p>
    <w:p w14:paraId="3B179FFE">
      <w:pPr>
        <w:numPr>
          <w:ilvl w:val="0"/>
          <w:numId w:val="21"/>
        </w:numPr>
        <w:tabs>
          <w:tab w:val="left" w:pos="360"/>
        </w:tabs>
        <w:snapToGrid w:val="0"/>
        <w:spacing w:line="360" w:lineRule="auto"/>
        <w:outlineLvl w:val="1"/>
        <w:rPr>
          <w:color w:val="000000"/>
          <w:sz w:val="24"/>
          <w:szCs w:val="20"/>
        </w:rPr>
      </w:pPr>
      <w:r>
        <w:rPr>
          <w:color w:val="000000"/>
          <w:sz w:val="24"/>
          <w:szCs w:val="20"/>
        </w:rPr>
        <w:t>开标一览表</w:t>
      </w:r>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r>
        <w:rPr>
          <w:color w:val="000000"/>
          <w:sz w:val="24"/>
          <w:szCs w:val="20"/>
        </w:rPr>
        <w:t>（实质性格式）</w:t>
      </w:r>
    </w:p>
    <w:p w14:paraId="1461B67B">
      <w:pPr>
        <w:spacing w:line="360" w:lineRule="exact"/>
        <w:jc w:val="center"/>
        <w:rPr>
          <w:b/>
          <w:color w:val="000000"/>
          <w:sz w:val="36"/>
          <w:szCs w:val="36"/>
        </w:rPr>
      </w:pPr>
      <w:bookmarkStart w:id="910" w:name="_Toc305158826"/>
      <w:bookmarkStart w:id="911" w:name="_Toc264969248"/>
      <w:bookmarkStart w:id="912" w:name="_Toc226965748"/>
      <w:bookmarkStart w:id="913" w:name="_Toc195842923"/>
      <w:bookmarkStart w:id="914" w:name="_Toc265228396"/>
      <w:bookmarkStart w:id="915" w:name="_Toc226309802"/>
      <w:bookmarkStart w:id="916" w:name="_Toc226965831"/>
      <w:bookmarkStart w:id="917" w:name="_Toc164608672"/>
      <w:bookmarkStart w:id="918" w:name="_Toc305158900"/>
      <w:bookmarkStart w:id="919" w:name="_Toc226337254"/>
      <w:bookmarkStart w:id="920" w:name="_Toc164608827"/>
      <w:r>
        <w:rPr>
          <w:b/>
          <w:color w:val="000000"/>
          <w:sz w:val="36"/>
          <w:szCs w:val="36"/>
        </w:rPr>
        <w:t>开标一览表</w:t>
      </w:r>
      <w:bookmarkEnd w:id="910"/>
      <w:bookmarkEnd w:id="911"/>
      <w:bookmarkEnd w:id="912"/>
      <w:bookmarkEnd w:id="913"/>
      <w:bookmarkEnd w:id="914"/>
      <w:bookmarkEnd w:id="915"/>
      <w:bookmarkEnd w:id="916"/>
      <w:bookmarkEnd w:id="917"/>
      <w:bookmarkEnd w:id="918"/>
      <w:bookmarkEnd w:id="919"/>
      <w:bookmarkEnd w:id="920"/>
    </w:p>
    <w:p w14:paraId="03A2530C">
      <w:pPr>
        <w:tabs>
          <w:tab w:val="left" w:pos="1800"/>
          <w:tab w:val="left" w:pos="5580"/>
        </w:tabs>
        <w:spacing w:line="360" w:lineRule="auto"/>
        <w:jc w:val="left"/>
        <w:rPr>
          <w:i/>
          <w:color w:val="FF0000"/>
          <w:sz w:val="24"/>
        </w:rPr>
      </w:pPr>
    </w:p>
    <w:p w14:paraId="055895FB">
      <w:pPr>
        <w:tabs>
          <w:tab w:val="left" w:pos="1800"/>
          <w:tab w:val="left" w:pos="5580"/>
        </w:tabs>
        <w:spacing w:line="360" w:lineRule="auto"/>
        <w:ind w:firstLine="240" w:firstLineChars="100"/>
        <w:jc w:val="left"/>
        <w:rPr>
          <w:color w:val="000000"/>
          <w:sz w:val="24"/>
          <w:u w:val="single"/>
        </w:rPr>
      </w:pPr>
      <w:r>
        <w:rPr>
          <w:color w:val="000000"/>
          <w:sz w:val="24"/>
        </w:rPr>
        <w:t>项目编号</w:t>
      </w:r>
      <w:r>
        <w:rPr>
          <w:rFonts w:hint="eastAsia" w:ascii="宋体" w:hAnsi="宋体" w:cs="宋体"/>
          <w:color w:val="000000"/>
          <w:sz w:val="24"/>
        </w:rPr>
        <w:t>/标段号：</w:t>
      </w:r>
      <w:r>
        <w:rPr>
          <w:color w:val="000000"/>
          <w:sz w:val="24"/>
        </w:rPr>
        <w:t>_____________________     项目名称：____________</w:t>
      </w:r>
    </w:p>
    <w:tbl>
      <w:tblPr>
        <w:tblStyle w:val="44"/>
        <w:tblW w:w="8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8"/>
        <w:gridCol w:w="3700"/>
        <w:gridCol w:w="1985"/>
        <w:gridCol w:w="1980"/>
      </w:tblGrid>
      <w:tr w14:paraId="2B375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88" w:type="dxa"/>
            <w:vMerge w:val="restart"/>
            <w:vAlign w:val="center"/>
          </w:tcPr>
          <w:p w14:paraId="327E6E83">
            <w:pPr>
              <w:tabs>
                <w:tab w:val="left" w:pos="5580"/>
              </w:tabs>
              <w:jc w:val="center"/>
              <w:rPr>
                <w:b/>
                <w:sz w:val="24"/>
              </w:rPr>
            </w:pPr>
            <w:r>
              <w:rPr>
                <w:rFonts w:hint="eastAsia"/>
                <w:b/>
                <w:sz w:val="24"/>
              </w:rPr>
              <w:t>序</w:t>
            </w:r>
            <w:r>
              <w:rPr>
                <w:b/>
                <w:sz w:val="24"/>
              </w:rPr>
              <w:t>号</w:t>
            </w:r>
          </w:p>
        </w:tc>
        <w:tc>
          <w:tcPr>
            <w:tcW w:w="3700" w:type="dxa"/>
            <w:vMerge w:val="restart"/>
            <w:vAlign w:val="center"/>
          </w:tcPr>
          <w:p w14:paraId="37627780">
            <w:pPr>
              <w:tabs>
                <w:tab w:val="left" w:pos="5580"/>
              </w:tabs>
              <w:jc w:val="center"/>
              <w:rPr>
                <w:b/>
                <w:sz w:val="24"/>
              </w:rPr>
            </w:pPr>
            <w:r>
              <w:rPr>
                <w:b/>
                <w:sz w:val="24"/>
              </w:rPr>
              <w:t>投标人名称</w:t>
            </w:r>
          </w:p>
        </w:tc>
        <w:tc>
          <w:tcPr>
            <w:tcW w:w="3965" w:type="dxa"/>
            <w:gridSpan w:val="2"/>
            <w:vAlign w:val="center"/>
          </w:tcPr>
          <w:p w14:paraId="578F3028">
            <w:pPr>
              <w:tabs>
                <w:tab w:val="left" w:pos="5580"/>
              </w:tabs>
              <w:jc w:val="center"/>
              <w:rPr>
                <w:b/>
                <w:sz w:val="24"/>
              </w:rPr>
            </w:pPr>
            <w:r>
              <w:rPr>
                <w:b/>
                <w:sz w:val="24"/>
              </w:rPr>
              <w:t>投标报价</w:t>
            </w:r>
          </w:p>
        </w:tc>
      </w:tr>
      <w:tr w14:paraId="5AFA2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88" w:type="dxa"/>
            <w:vMerge w:val="continue"/>
            <w:vAlign w:val="center"/>
          </w:tcPr>
          <w:p w14:paraId="0486C32D">
            <w:pPr>
              <w:tabs>
                <w:tab w:val="left" w:pos="5580"/>
              </w:tabs>
              <w:jc w:val="center"/>
              <w:rPr>
                <w:sz w:val="24"/>
              </w:rPr>
            </w:pPr>
          </w:p>
        </w:tc>
        <w:tc>
          <w:tcPr>
            <w:tcW w:w="3700" w:type="dxa"/>
            <w:vMerge w:val="continue"/>
            <w:vAlign w:val="center"/>
          </w:tcPr>
          <w:p w14:paraId="40FA5064">
            <w:pPr>
              <w:tabs>
                <w:tab w:val="left" w:pos="5580"/>
              </w:tabs>
              <w:jc w:val="center"/>
              <w:rPr>
                <w:sz w:val="24"/>
              </w:rPr>
            </w:pPr>
          </w:p>
        </w:tc>
        <w:tc>
          <w:tcPr>
            <w:tcW w:w="1985" w:type="dxa"/>
            <w:vAlign w:val="center"/>
          </w:tcPr>
          <w:p w14:paraId="5DEAEB43">
            <w:pPr>
              <w:tabs>
                <w:tab w:val="left" w:pos="5580"/>
              </w:tabs>
              <w:jc w:val="center"/>
              <w:rPr>
                <w:b/>
                <w:sz w:val="24"/>
              </w:rPr>
            </w:pPr>
            <w:r>
              <w:rPr>
                <w:b/>
                <w:sz w:val="24"/>
              </w:rPr>
              <w:t>大写</w:t>
            </w:r>
          </w:p>
        </w:tc>
        <w:tc>
          <w:tcPr>
            <w:tcW w:w="1980" w:type="dxa"/>
            <w:vAlign w:val="center"/>
          </w:tcPr>
          <w:p w14:paraId="18504880">
            <w:pPr>
              <w:tabs>
                <w:tab w:val="left" w:pos="5580"/>
              </w:tabs>
              <w:jc w:val="center"/>
              <w:rPr>
                <w:b/>
                <w:sz w:val="24"/>
              </w:rPr>
            </w:pPr>
            <w:r>
              <w:rPr>
                <w:b/>
                <w:sz w:val="24"/>
              </w:rPr>
              <w:t>小写</w:t>
            </w:r>
          </w:p>
        </w:tc>
      </w:tr>
      <w:tr w14:paraId="73EC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88" w:type="dxa"/>
            <w:vAlign w:val="center"/>
          </w:tcPr>
          <w:p w14:paraId="494BA03A">
            <w:pPr>
              <w:tabs>
                <w:tab w:val="left" w:pos="5580"/>
              </w:tabs>
              <w:jc w:val="center"/>
              <w:rPr>
                <w:sz w:val="24"/>
              </w:rPr>
            </w:pPr>
          </w:p>
        </w:tc>
        <w:tc>
          <w:tcPr>
            <w:tcW w:w="3700" w:type="dxa"/>
            <w:vAlign w:val="center"/>
          </w:tcPr>
          <w:p w14:paraId="754EB9E4">
            <w:pPr>
              <w:tabs>
                <w:tab w:val="left" w:pos="5580"/>
              </w:tabs>
              <w:jc w:val="center"/>
              <w:rPr>
                <w:sz w:val="24"/>
              </w:rPr>
            </w:pPr>
          </w:p>
        </w:tc>
        <w:tc>
          <w:tcPr>
            <w:tcW w:w="1985" w:type="dxa"/>
            <w:vAlign w:val="center"/>
          </w:tcPr>
          <w:p w14:paraId="683E6473">
            <w:pPr>
              <w:tabs>
                <w:tab w:val="left" w:pos="5580"/>
              </w:tabs>
              <w:jc w:val="center"/>
              <w:rPr>
                <w:sz w:val="24"/>
              </w:rPr>
            </w:pPr>
          </w:p>
        </w:tc>
        <w:tc>
          <w:tcPr>
            <w:tcW w:w="1980" w:type="dxa"/>
            <w:vAlign w:val="center"/>
          </w:tcPr>
          <w:p w14:paraId="3CA07D19">
            <w:pPr>
              <w:tabs>
                <w:tab w:val="left" w:pos="5580"/>
              </w:tabs>
              <w:jc w:val="center"/>
              <w:rPr>
                <w:sz w:val="24"/>
              </w:rPr>
            </w:pPr>
          </w:p>
        </w:tc>
      </w:tr>
    </w:tbl>
    <w:p w14:paraId="4026AB80">
      <w:pPr>
        <w:autoSpaceDE w:val="0"/>
        <w:autoSpaceDN w:val="0"/>
        <w:adjustRightInd w:val="0"/>
        <w:jc w:val="left"/>
        <w:rPr>
          <w:color w:val="000000"/>
          <w:kern w:val="0"/>
          <w:sz w:val="24"/>
        </w:rPr>
      </w:pPr>
    </w:p>
    <w:p w14:paraId="268E307B">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37E6B680">
      <w:pPr>
        <w:tabs>
          <w:tab w:val="left" w:pos="5580"/>
        </w:tabs>
        <w:ind w:firstLine="480" w:firstLineChars="200"/>
        <w:rPr>
          <w:color w:val="000000"/>
          <w:sz w:val="24"/>
          <w:szCs w:val="20"/>
        </w:rPr>
      </w:pPr>
      <w:r>
        <w:rPr>
          <w:color w:val="000000"/>
          <w:sz w:val="24"/>
          <w:szCs w:val="20"/>
        </w:rPr>
        <w:t>2.本表必须按</w:t>
      </w:r>
      <w:r>
        <w:rPr>
          <w:rFonts w:hint="eastAsia"/>
          <w:color w:val="000000"/>
          <w:sz w:val="24"/>
          <w:szCs w:val="20"/>
        </w:rPr>
        <w:t>标段</w:t>
      </w:r>
      <w:r>
        <w:rPr>
          <w:color w:val="000000"/>
          <w:sz w:val="24"/>
          <w:szCs w:val="20"/>
        </w:rPr>
        <w:t>分别填写。</w:t>
      </w:r>
    </w:p>
    <w:p w14:paraId="28F421D8">
      <w:pPr>
        <w:autoSpaceDE w:val="0"/>
        <w:autoSpaceDN w:val="0"/>
        <w:adjustRightInd w:val="0"/>
        <w:snapToGrid w:val="0"/>
        <w:spacing w:before="25" w:after="25" w:line="360" w:lineRule="auto"/>
        <w:rPr>
          <w:color w:val="000000"/>
          <w:sz w:val="24"/>
          <w:lang w:val="zh-CN"/>
        </w:rPr>
      </w:pPr>
    </w:p>
    <w:p w14:paraId="38C3310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33D10B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48B82722">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BC22296">
      <w:pPr>
        <w:widowControl/>
        <w:jc w:val="left"/>
        <w:rPr>
          <w:color w:val="000000"/>
          <w:sz w:val="24"/>
          <w:szCs w:val="20"/>
        </w:rPr>
      </w:pPr>
      <w:bookmarkStart w:id="921" w:name="_Toc305158827"/>
      <w:bookmarkStart w:id="922" w:name="_Toc226309803"/>
      <w:bookmarkStart w:id="923" w:name="_Toc195842924"/>
      <w:bookmarkStart w:id="924" w:name="_Toc226337255"/>
      <w:bookmarkStart w:id="925" w:name="_Toc226965749"/>
      <w:bookmarkStart w:id="926" w:name="_Toc127151558"/>
      <w:bookmarkStart w:id="927" w:name="_Toc142311060"/>
      <w:bookmarkStart w:id="928" w:name="_Toc150774763"/>
      <w:bookmarkStart w:id="929" w:name="_Toc265228397"/>
      <w:bookmarkStart w:id="930" w:name="_Toc226965832"/>
      <w:bookmarkStart w:id="931" w:name="_Toc150480796"/>
      <w:bookmarkStart w:id="932" w:name="_Toc264969249"/>
      <w:bookmarkStart w:id="933" w:name="_Toc305158901"/>
    </w:p>
    <w:p w14:paraId="41B5A929">
      <w:pPr>
        <w:widowControl/>
        <w:jc w:val="left"/>
        <w:rPr>
          <w:color w:val="000000"/>
          <w:sz w:val="24"/>
          <w:szCs w:val="20"/>
        </w:rPr>
      </w:pPr>
    </w:p>
    <w:p w14:paraId="318961AD">
      <w:pPr>
        <w:numPr>
          <w:ilvl w:val="0"/>
          <w:numId w:val="21"/>
        </w:numPr>
        <w:tabs>
          <w:tab w:val="left" w:pos="360"/>
        </w:tabs>
        <w:snapToGrid w:val="0"/>
        <w:spacing w:line="360" w:lineRule="auto"/>
        <w:outlineLvl w:val="1"/>
        <w:rPr>
          <w:color w:val="000000"/>
          <w:sz w:val="24"/>
          <w:szCs w:val="20"/>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14:paraId="109FA429">
      <w:pPr>
        <w:numPr>
          <w:ilvl w:val="0"/>
          <w:numId w:val="21"/>
        </w:numPr>
        <w:tabs>
          <w:tab w:val="left" w:pos="360"/>
        </w:tabs>
        <w:snapToGrid w:val="0"/>
        <w:spacing w:line="360" w:lineRule="auto"/>
        <w:outlineLvl w:val="1"/>
        <w:rPr>
          <w:color w:val="000000"/>
          <w:sz w:val="24"/>
          <w:szCs w:val="20"/>
        </w:rPr>
      </w:pPr>
      <w:r>
        <w:rPr>
          <w:color w:val="000000"/>
          <w:sz w:val="24"/>
          <w:szCs w:val="20"/>
        </w:rPr>
        <w:t>投标分项报价表</w:t>
      </w:r>
      <w:bookmarkEnd w:id="921"/>
      <w:bookmarkEnd w:id="922"/>
      <w:bookmarkEnd w:id="923"/>
      <w:bookmarkEnd w:id="924"/>
      <w:bookmarkEnd w:id="925"/>
      <w:bookmarkEnd w:id="926"/>
      <w:bookmarkEnd w:id="927"/>
      <w:bookmarkEnd w:id="928"/>
      <w:bookmarkEnd w:id="929"/>
      <w:bookmarkEnd w:id="930"/>
      <w:bookmarkEnd w:id="931"/>
      <w:bookmarkEnd w:id="932"/>
      <w:bookmarkEnd w:id="933"/>
      <w:r>
        <w:rPr>
          <w:color w:val="000000"/>
          <w:sz w:val="24"/>
          <w:szCs w:val="20"/>
        </w:rPr>
        <w:t>（实质性格式）</w:t>
      </w:r>
    </w:p>
    <w:p w14:paraId="57696D45">
      <w:pPr>
        <w:spacing w:line="360" w:lineRule="exact"/>
        <w:jc w:val="center"/>
        <w:rPr>
          <w:color w:val="000000"/>
          <w:sz w:val="36"/>
          <w:szCs w:val="36"/>
        </w:rPr>
      </w:pPr>
    </w:p>
    <w:p w14:paraId="0291C8A3">
      <w:pPr>
        <w:adjustRightInd w:val="0"/>
        <w:snapToGrid w:val="0"/>
        <w:spacing w:before="240" w:beforeLines="100" w:after="240" w:afterLines="100"/>
        <w:jc w:val="left"/>
        <w:rPr>
          <w:b/>
          <w:i/>
          <w:color w:val="FF0000"/>
          <w:sz w:val="24"/>
        </w:rPr>
      </w:pPr>
    </w:p>
    <w:p w14:paraId="2DCABD27">
      <w:pPr>
        <w:tabs>
          <w:tab w:val="left" w:pos="1800"/>
          <w:tab w:val="left" w:pos="5580"/>
        </w:tabs>
        <w:rPr>
          <w:color w:val="000000"/>
          <w:sz w:val="24"/>
        </w:rPr>
      </w:pPr>
      <w:r>
        <w:rPr>
          <w:color w:val="000000"/>
          <w:sz w:val="24"/>
        </w:rPr>
        <w:t>项目编号/</w:t>
      </w:r>
      <w:r>
        <w:rPr>
          <w:rFonts w:hint="eastAsia"/>
          <w:color w:val="000000"/>
          <w:sz w:val="24"/>
        </w:rPr>
        <w:t>标段号</w:t>
      </w:r>
      <w:r>
        <w:rPr>
          <w:color w:val="000000"/>
          <w:sz w:val="24"/>
        </w:rPr>
        <w:t>：___________ 项目名称：__________报价单位：人民币元</w:t>
      </w:r>
    </w:p>
    <w:tbl>
      <w:tblPr>
        <w:tblStyle w:val="44"/>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2866"/>
        <w:gridCol w:w="1314"/>
        <w:gridCol w:w="1177"/>
        <w:gridCol w:w="1312"/>
        <w:gridCol w:w="1666"/>
      </w:tblGrid>
      <w:tr w14:paraId="0C35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3" w:type="dxa"/>
            <w:vAlign w:val="center"/>
          </w:tcPr>
          <w:p w14:paraId="55C753E4">
            <w:pPr>
              <w:adjustRightInd w:val="0"/>
              <w:snapToGrid w:val="0"/>
              <w:jc w:val="left"/>
              <w:rPr>
                <w:b/>
                <w:color w:val="000000"/>
                <w:sz w:val="24"/>
              </w:rPr>
            </w:pPr>
            <w:r>
              <w:rPr>
                <w:b/>
                <w:color w:val="000000"/>
                <w:sz w:val="24"/>
              </w:rPr>
              <w:t>序号</w:t>
            </w:r>
          </w:p>
        </w:tc>
        <w:tc>
          <w:tcPr>
            <w:tcW w:w="2866" w:type="dxa"/>
            <w:vAlign w:val="center"/>
          </w:tcPr>
          <w:p w14:paraId="5AEA30B0">
            <w:pPr>
              <w:adjustRightInd w:val="0"/>
              <w:snapToGrid w:val="0"/>
              <w:jc w:val="left"/>
              <w:rPr>
                <w:b/>
                <w:color w:val="000000"/>
                <w:sz w:val="24"/>
              </w:rPr>
            </w:pPr>
            <w:r>
              <w:rPr>
                <w:b/>
                <w:color w:val="000000"/>
                <w:sz w:val="24"/>
              </w:rPr>
              <w:t>分项名称</w:t>
            </w:r>
          </w:p>
        </w:tc>
        <w:tc>
          <w:tcPr>
            <w:tcW w:w="1314" w:type="dxa"/>
            <w:vAlign w:val="center"/>
          </w:tcPr>
          <w:p w14:paraId="655AA820">
            <w:pPr>
              <w:adjustRightInd w:val="0"/>
              <w:snapToGrid w:val="0"/>
              <w:jc w:val="left"/>
              <w:rPr>
                <w:b/>
                <w:color w:val="000000"/>
                <w:sz w:val="24"/>
              </w:rPr>
            </w:pPr>
            <w:r>
              <w:rPr>
                <w:b/>
                <w:color w:val="000000"/>
                <w:sz w:val="24"/>
              </w:rPr>
              <w:t>单价（元）</w:t>
            </w:r>
          </w:p>
        </w:tc>
        <w:tc>
          <w:tcPr>
            <w:tcW w:w="1177" w:type="dxa"/>
            <w:vAlign w:val="center"/>
          </w:tcPr>
          <w:p w14:paraId="61F0CBCF">
            <w:pPr>
              <w:adjustRightInd w:val="0"/>
              <w:snapToGrid w:val="0"/>
              <w:jc w:val="center"/>
              <w:rPr>
                <w:b/>
                <w:color w:val="000000"/>
                <w:sz w:val="24"/>
              </w:rPr>
            </w:pPr>
            <w:r>
              <w:rPr>
                <w:b/>
                <w:color w:val="000000"/>
                <w:sz w:val="24"/>
              </w:rPr>
              <w:t>数量</w:t>
            </w:r>
          </w:p>
        </w:tc>
        <w:tc>
          <w:tcPr>
            <w:tcW w:w="1312" w:type="dxa"/>
            <w:vAlign w:val="center"/>
          </w:tcPr>
          <w:p w14:paraId="6DC7AB86">
            <w:pPr>
              <w:adjustRightInd w:val="0"/>
              <w:snapToGrid w:val="0"/>
              <w:jc w:val="left"/>
              <w:rPr>
                <w:b/>
                <w:color w:val="000000"/>
                <w:sz w:val="24"/>
              </w:rPr>
            </w:pPr>
            <w:r>
              <w:rPr>
                <w:b/>
                <w:color w:val="000000"/>
                <w:sz w:val="24"/>
              </w:rPr>
              <w:t>合价（元）</w:t>
            </w:r>
          </w:p>
        </w:tc>
        <w:tc>
          <w:tcPr>
            <w:tcW w:w="1666" w:type="dxa"/>
            <w:vAlign w:val="center"/>
          </w:tcPr>
          <w:p w14:paraId="200C2007">
            <w:pPr>
              <w:adjustRightInd w:val="0"/>
              <w:snapToGrid w:val="0"/>
              <w:jc w:val="left"/>
              <w:rPr>
                <w:b/>
                <w:color w:val="000000"/>
                <w:sz w:val="24"/>
              </w:rPr>
            </w:pPr>
            <w:r>
              <w:rPr>
                <w:b/>
                <w:color w:val="000000"/>
                <w:sz w:val="24"/>
              </w:rPr>
              <w:t>备注/说明</w:t>
            </w:r>
          </w:p>
        </w:tc>
      </w:tr>
      <w:tr w14:paraId="2DA66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593" w:type="dxa"/>
            <w:vAlign w:val="center"/>
          </w:tcPr>
          <w:p w14:paraId="7A774608">
            <w:pPr>
              <w:adjustRightInd w:val="0"/>
              <w:snapToGrid w:val="0"/>
              <w:jc w:val="center"/>
              <w:rPr>
                <w:color w:val="000000"/>
                <w:sz w:val="24"/>
              </w:rPr>
            </w:pPr>
            <w:r>
              <w:rPr>
                <w:color w:val="000000"/>
                <w:sz w:val="24"/>
              </w:rPr>
              <w:t>1</w:t>
            </w:r>
          </w:p>
        </w:tc>
        <w:tc>
          <w:tcPr>
            <w:tcW w:w="2866" w:type="dxa"/>
            <w:vAlign w:val="center"/>
          </w:tcPr>
          <w:p w14:paraId="4CC69D10">
            <w:pPr>
              <w:adjustRightInd w:val="0"/>
              <w:snapToGrid w:val="0"/>
              <w:jc w:val="left"/>
              <w:rPr>
                <w:color w:val="000000"/>
                <w:sz w:val="24"/>
              </w:rPr>
            </w:pPr>
          </w:p>
        </w:tc>
        <w:tc>
          <w:tcPr>
            <w:tcW w:w="1314" w:type="dxa"/>
            <w:vAlign w:val="center"/>
          </w:tcPr>
          <w:p w14:paraId="7A8447E6">
            <w:pPr>
              <w:adjustRightInd w:val="0"/>
              <w:snapToGrid w:val="0"/>
              <w:jc w:val="left"/>
              <w:rPr>
                <w:color w:val="000000"/>
                <w:sz w:val="24"/>
              </w:rPr>
            </w:pPr>
          </w:p>
        </w:tc>
        <w:tc>
          <w:tcPr>
            <w:tcW w:w="1177" w:type="dxa"/>
            <w:vAlign w:val="center"/>
          </w:tcPr>
          <w:p w14:paraId="3FC741A2">
            <w:pPr>
              <w:adjustRightInd w:val="0"/>
              <w:snapToGrid w:val="0"/>
              <w:jc w:val="center"/>
              <w:rPr>
                <w:color w:val="000000"/>
                <w:sz w:val="24"/>
              </w:rPr>
            </w:pPr>
          </w:p>
        </w:tc>
        <w:tc>
          <w:tcPr>
            <w:tcW w:w="1312" w:type="dxa"/>
            <w:vAlign w:val="center"/>
          </w:tcPr>
          <w:p w14:paraId="5A2DC016">
            <w:pPr>
              <w:adjustRightInd w:val="0"/>
              <w:snapToGrid w:val="0"/>
              <w:jc w:val="left"/>
              <w:rPr>
                <w:color w:val="000000"/>
                <w:sz w:val="24"/>
              </w:rPr>
            </w:pPr>
          </w:p>
        </w:tc>
        <w:tc>
          <w:tcPr>
            <w:tcW w:w="1666" w:type="dxa"/>
            <w:vAlign w:val="center"/>
          </w:tcPr>
          <w:p w14:paraId="282EFCD6">
            <w:pPr>
              <w:adjustRightInd w:val="0"/>
              <w:snapToGrid w:val="0"/>
              <w:jc w:val="left"/>
              <w:rPr>
                <w:color w:val="000000"/>
                <w:sz w:val="24"/>
              </w:rPr>
            </w:pPr>
          </w:p>
        </w:tc>
      </w:tr>
      <w:tr w14:paraId="2EE99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93" w:type="dxa"/>
            <w:vAlign w:val="center"/>
          </w:tcPr>
          <w:p w14:paraId="63B13E8B">
            <w:pPr>
              <w:adjustRightInd w:val="0"/>
              <w:snapToGrid w:val="0"/>
              <w:jc w:val="center"/>
              <w:rPr>
                <w:color w:val="000000"/>
                <w:sz w:val="24"/>
              </w:rPr>
            </w:pPr>
            <w:r>
              <w:rPr>
                <w:color w:val="000000"/>
                <w:sz w:val="24"/>
              </w:rPr>
              <w:t>2</w:t>
            </w:r>
          </w:p>
        </w:tc>
        <w:tc>
          <w:tcPr>
            <w:tcW w:w="2866" w:type="dxa"/>
            <w:vAlign w:val="center"/>
          </w:tcPr>
          <w:p w14:paraId="21B94F03">
            <w:pPr>
              <w:adjustRightInd w:val="0"/>
              <w:snapToGrid w:val="0"/>
              <w:jc w:val="left"/>
              <w:rPr>
                <w:color w:val="000000"/>
                <w:sz w:val="24"/>
              </w:rPr>
            </w:pPr>
          </w:p>
        </w:tc>
        <w:tc>
          <w:tcPr>
            <w:tcW w:w="1314" w:type="dxa"/>
            <w:vAlign w:val="center"/>
          </w:tcPr>
          <w:p w14:paraId="5D18EADF">
            <w:pPr>
              <w:adjustRightInd w:val="0"/>
              <w:snapToGrid w:val="0"/>
              <w:jc w:val="left"/>
              <w:rPr>
                <w:color w:val="000000"/>
                <w:sz w:val="24"/>
              </w:rPr>
            </w:pPr>
          </w:p>
        </w:tc>
        <w:tc>
          <w:tcPr>
            <w:tcW w:w="1177" w:type="dxa"/>
            <w:vAlign w:val="center"/>
          </w:tcPr>
          <w:p w14:paraId="1FF7637A">
            <w:pPr>
              <w:adjustRightInd w:val="0"/>
              <w:snapToGrid w:val="0"/>
              <w:jc w:val="center"/>
              <w:rPr>
                <w:color w:val="000000"/>
                <w:sz w:val="24"/>
              </w:rPr>
            </w:pPr>
          </w:p>
        </w:tc>
        <w:tc>
          <w:tcPr>
            <w:tcW w:w="1312" w:type="dxa"/>
            <w:vAlign w:val="center"/>
          </w:tcPr>
          <w:p w14:paraId="70AFF976">
            <w:pPr>
              <w:adjustRightInd w:val="0"/>
              <w:snapToGrid w:val="0"/>
              <w:jc w:val="left"/>
              <w:rPr>
                <w:color w:val="000000"/>
                <w:sz w:val="24"/>
              </w:rPr>
            </w:pPr>
          </w:p>
        </w:tc>
        <w:tc>
          <w:tcPr>
            <w:tcW w:w="1666" w:type="dxa"/>
            <w:vAlign w:val="center"/>
          </w:tcPr>
          <w:p w14:paraId="2A022246">
            <w:pPr>
              <w:adjustRightInd w:val="0"/>
              <w:snapToGrid w:val="0"/>
              <w:jc w:val="left"/>
              <w:rPr>
                <w:color w:val="000000"/>
                <w:sz w:val="24"/>
              </w:rPr>
            </w:pPr>
          </w:p>
        </w:tc>
      </w:tr>
      <w:tr w14:paraId="626EC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3" w:type="dxa"/>
            <w:vAlign w:val="center"/>
          </w:tcPr>
          <w:p w14:paraId="52FB1B80">
            <w:pPr>
              <w:adjustRightInd w:val="0"/>
              <w:snapToGrid w:val="0"/>
              <w:jc w:val="center"/>
              <w:rPr>
                <w:color w:val="000000"/>
                <w:sz w:val="24"/>
              </w:rPr>
            </w:pPr>
            <w:r>
              <w:rPr>
                <w:color w:val="000000"/>
                <w:sz w:val="24"/>
              </w:rPr>
              <w:t>3</w:t>
            </w:r>
          </w:p>
        </w:tc>
        <w:tc>
          <w:tcPr>
            <w:tcW w:w="2866" w:type="dxa"/>
            <w:vAlign w:val="center"/>
          </w:tcPr>
          <w:p w14:paraId="065AE4FB">
            <w:pPr>
              <w:adjustRightInd w:val="0"/>
              <w:snapToGrid w:val="0"/>
              <w:jc w:val="left"/>
              <w:rPr>
                <w:color w:val="000000"/>
                <w:sz w:val="24"/>
              </w:rPr>
            </w:pPr>
            <w:r>
              <w:rPr>
                <w:color w:val="000000"/>
                <w:sz w:val="24"/>
              </w:rPr>
              <w:t>…</w:t>
            </w:r>
          </w:p>
        </w:tc>
        <w:tc>
          <w:tcPr>
            <w:tcW w:w="1314" w:type="dxa"/>
            <w:vAlign w:val="center"/>
          </w:tcPr>
          <w:p w14:paraId="680F1EBD">
            <w:pPr>
              <w:adjustRightInd w:val="0"/>
              <w:snapToGrid w:val="0"/>
              <w:jc w:val="left"/>
              <w:rPr>
                <w:color w:val="000000"/>
                <w:sz w:val="24"/>
              </w:rPr>
            </w:pPr>
          </w:p>
        </w:tc>
        <w:tc>
          <w:tcPr>
            <w:tcW w:w="1177" w:type="dxa"/>
            <w:vAlign w:val="center"/>
          </w:tcPr>
          <w:p w14:paraId="271B2349">
            <w:pPr>
              <w:adjustRightInd w:val="0"/>
              <w:snapToGrid w:val="0"/>
              <w:jc w:val="center"/>
              <w:rPr>
                <w:color w:val="000000"/>
                <w:sz w:val="24"/>
              </w:rPr>
            </w:pPr>
          </w:p>
        </w:tc>
        <w:tc>
          <w:tcPr>
            <w:tcW w:w="1312" w:type="dxa"/>
            <w:vAlign w:val="center"/>
          </w:tcPr>
          <w:p w14:paraId="57256D34">
            <w:pPr>
              <w:adjustRightInd w:val="0"/>
              <w:snapToGrid w:val="0"/>
              <w:jc w:val="left"/>
              <w:rPr>
                <w:color w:val="000000"/>
                <w:sz w:val="24"/>
              </w:rPr>
            </w:pPr>
          </w:p>
        </w:tc>
        <w:tc>
          <w:tcPr>
            <w:tcW w:w="1666" w:type="dxa"/>
            <w:vAlign w:val="center"/>
          </w:tcPr>
          <w:p w14:paraId="51DB3AE2">
            <w:pPr>
              <w:adjustRightInd w:val="0"/>
              <w:snapToGrid w:val="0"/>
              <w:jc w:val="left"/>
              <w:rPr>
                <w:color w:val="000000"/>
                <w:sz w:val="24"/>
              </w:rPr>
            </w:pPr>
          </w:p>
        </w:tc>
      </w:tr>
      <w:tr w14:paraId="5795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50" w:type="dxa"/>
            <w:gridSpan w:val="4"/>
            <w:vAlign w:val="center"/>
          </w:tcPr>
          <w:p w14:paraId="4E9C5BDA">
            <w:pPr>
              <w:adjustRightInd w:val="0"/>
              <w:snapToGrid w:val="0"/>
              <w:jc w:val="right"/>
              <w:rPr>
                <w:color w:val="000000"/>
                <w:sz w:val="24"/>
              </w:rPr>
            </w:pPr>
            <w:r>
              <w:rPr>
                <w:b/>
                <w:color w:val="000000"/>
                <w:sz w:val="24"/>
              </w:rPr>
              <w:t>总价（元）</w:t>
            </w:r>
          </w:p>
        </w:tc>
        <w:tc>
          <w:tcPr>
            <w:tcW w:w="1312" w:type="dxa"/>
            <w:vAlign w:val="center"/>
          </w:tcPr>
          <w:p w14:paraId="5F7CA08C">
            <w:pPr>
              <w:adjustRightInd w:val="0"/>
              <w:snapToGrid w:val="0"/>
              <w:jc w:val="left"/>
              <w:rPr>
                <w:color w:val="000000"/>
                <w:sz w:val="24"/>
              </w:rPr>
            </w:pPr>
          </w:p>
        </w:tc>
        <w:tc>
          <w:tcPr>
            <w:tcW w:w="1666" w:type="dxa"/>
            <w:vAlign w:val="center"/>
          </w:tcPr>
          <w:p w14:paraId="4B27F958">
            <w:pPr>
              <w:adjustRightInd w:val="0"/>
              <w:snapToGrid w:val="0"/>
              <w:jc w:val="left"/>
              <w:rPr>
                <w:color w:val="000000"/>
                <w:sz w:val="24"/>
              </w:rPr>
            </w:pPr>
          </w:p>
        </w:tc>
      </w:tr>
    </w:tbl>
    <w:p w14:paraId="1D7679A4">
      <w:pPr>
        <w:tabs>
          <w:tab w:val="left" w:pos="1800"/>
          <w:tab w:val="left" w:pos="5580"/>
        </w:tabs>
        <w:jc w:val="left"/>
        <w:rPr>
          <w:color w:val="000000"/>
          <w:sz w:val="24"/>
        </w:rPr>
      </w:pPr>
    </w:p>
    <w:p w14:paraId="652547AA">
      <w:pPr>
        <w:tabs>
          <w:tab w:val="left" w:pos="1800"/>
          <w:tab w:val="left" w:pos="5580"/>
        </w:tabs>
        <w:jc w:val="left"/>
        <w:rPr>
          <w:color w:val="000000"/>
          <w:sz w:val="24"/>
        </w:rPr>
      </w:pPr>
    </w:p>
    <w:p w14:paraId="623B42B6">
      <w:pPr>
        <w:tabs>
          <w:tab w:val="left" w:pos="1800"/>
          <w:tab w:val="left" w:pos="5580"/>
        </w:tabs>
        <w:jc w:val="left"/>
        <w:rPr>
          <w:color w:val="000000"/>
          <w:sz w:val="24"/>
        </w:rPr>
      </w:pPr>
    </w:p>
    <w:p w14:paraId="167B26EC">
      <w:pPr>
        <w:tabs>
          <w:tab w:val="left" w:pos="1800"/>
          <w:tab w:val="left" w:pos="5580"/>
        </w:tabs>
        <w:jc w:val="left"/>
        <w:rPr>
          <w:color w:val="000000"/>
          <w:sz w:val="24"/>
        </w:rPr>
      </w:pPr>
    </w:p>
    <w:p w14:paraId="0D90E74E">
      <w:pPr>
        <w:tabs>
          <w:tab w:val="left" w:pos="1800"/>
          <w:tab w:val="left" w:pos="5580"/>
        </w:tabs>
        <w:jc w:val="left"/>
        <w:rPr>
          <w:color w:val="000000"/>
          <w:sz w:val="24"/>
        </w:rPr>
      </w:pPr>
      <w:r>
        <w:rPr>
          <w:color w:val="000000"/>
          <w:sz w:val="24"/>
        </w:rPr>
        <w:t>注：1.本表应按</w:t>
      </w:r>
      <w:r>
        <w:rPr>
          <w:rFonts w:hint="eastAsia"/>
          <w:color w:val="000000"/>
          <w:sz w:val="24"/>
        </w:rPr>
        <w:t>标段</w:t>
      </w:r>
      <w:r>
        <w:rPr>
          <w:color w:val="000000"/>
          <w:sz w:val="24"/>
        </w:rPr>
        <w:t>分别填写。</w:t>
      </w:r>
    </w:p>
    <w:p w14:paraId="0B065E53">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0E5D5878">
      <w:pPr>
        <w:tabs>
          <w:tab w:val="left" w:pos="1800"/>
          <w:tab w:val="left" w:pos="5580"/>
        </w:tabs>
        <w:ind w:firstLine="480" w:firstLineChars="200"/>
        <w:jc w:val="left"/>
        <w:rPr>
          <w:color w:val="000000"/>
          <w:sz w:val="24"/>
        </w:rPr>
      </w:pPr>
      <w:r>
        <w:rPr>
          <w:color w:val="000000"/>
          <w:sz w:val="24"/>
        </w:rPr>
        <w:t>3.上述各项的详细规格（如有），可另页描述。</w:t>
      </w:r>
    </w:p>
    <w:p w14:paraId="2E179D8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B041FA2">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483E7BE4">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023C534">
      <w:pPr>
        <w:numPr>
          <w:ilvl w:val="0"/>
          <w:numId w:val="21"/>
        </w:numPr>
        <w:tabs>
          <w:tab w:val="left" w:pos="360"/>
        </w:tabs>
        <w:snapToGrid w:val="0"/>
        <w:spacing w:line="360" w:lineRule="auto"/>
        <w:outlineLvl w:val="1"/>
        <w:rPr>
          <w:color w:val="000000"/>
          <w:sz w:val="24"/>
          <w:szCs w:val="20"/>
        </w:rPr>
      </w:pPr>
      <w:bookmarkStart w:id="934" w:name="_Toc226965752"/>
      <w:bookmarkStart w:id="935" w:name="_Toc305158904"/>
      <w:bookmarkStart w:id="936" w:name="_Toc264969252"/>
      <w:bookmarkStart w:id="937" w:name="_Toc226309806"/>
      <w:bookmarkStart w:id="938" w:name="_Toc127151562"/>
      <w:bookmarkStart w:id="939" w:name="_Toc226965835"/>
      <w:bookmarkStart w:id="940" w:name="_Toc150774765"/>
      <w:bookmarkStart w:id="941" w:name="_Toc226337258"/>
      <w:bookmarkStart w:id="942" w:name="_Toc305158830"/>
      <w:bookmarkStart w:id="943" w:name="_Toc195842927"/>
      <w:bookmarkStart w:id="944" w:name="_Toc150480798"/>
      <w:bookmarkStart w:id="945" w:name="_Toc265228400"/>
      <w:bookmarkStart w:id="946" w:name="_Toc142311062"/>
      <w:bookmarkStart w:id="947" w:name="_Toc264969251"/>
      <w:bookmarkStart w:id="948" w:name="_Toc150774764"/>
      <w:bookmarkStart w:id="949" w:name="_Toc226309805"/>
      <w:bookmarkStart w:id="950" w:name="_Toc305158829"/>
      <w:bookmarkStart w:id="951" w:name="_Toc226965751"/>
      <w:bookmarkStart w:id="952" w:name="_Toc265228399"/>
      <w:bookmarkStart w:id="953" w:name="_Toc127151561"/>
      <w:bookmarkStart w:id="954" w:name="_Toc142311061"/>
      <w:bookmarkStart w:id="955" w:name="_Toc150480797"/>
      <w:bookmarkStart w:id="956" w:name="_Toc226337257"/>
      <w:bookmarkStart w:id="957" w:name="_Toc305158903"/>
      <w:bookmarkStart w:id="958" w:name="_Toc195842926"/>
      <w:bookmarkStart w:id="959" w:name="_Toc226965834"/>
      <w:r>
        <w:rPr>
          <w:color w:val="000000"/>
          <w:sz w:val="24"/>
          <w:szCs w:val="20"/>
        </w:rPr>
        <w:br w:type="page"/>
      </w:r>
      <w:r>
        <w:rPr>
          <w:color w:val="000000"/>
          <w:sz w:val="24"/>
          <w:szCs w:val="20"/>
        </w:rPr>
        <w:t>合同条款偏离表</w:t>
      </w:r>
      <w:bookmarkEnd w:id="934"/>
      <w:bookmarkEnd w:id="935"/>
      <w:bookmarkEnd w:id="936"/>
      <w:bookmarkEnd w:id="937"/>
      <w:bookmarkEnd w:id="938"/>
      <w:bookmarkEnd w:id="939"/>
      <w:bookmarkEnd w:id="940"/>
      <w:bookmarkEnd w:id="941"/>
      <w:bookmarkEnd w:id="942"/>
      <w:bookmarkEnd w:id="943"/>
      <w:bookmarkEnd w:id="944"/>
      <w:bookmarkEnd w:id="945"/>
      <w:bookmarkEnd w:id="946"/>
      <w:r>
        <w:rPr>
          <w:color w:val="000000"/>
          <w:sz w:val="24"/>
          <w:szCs w:val="20"/>
        </w:rPr>
        <w:t>（实质性格式）</w:t>
      </w:r>
    </w:p>
    <w:p w14:paraId="17511A89">
      <w:pPr>
        <w:spacing w:line="360" w:lineRule="auto"/>
        <w:rPr>
          <w:color w:val="000000"/>
          <w:sz w:val="24"/>
          <w:szCs w:val="20"/>
        </w:rPr>
      </w:pPr>
    </w:p>
    <w:p w14:paraId="1D73A78E">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78EFA562">
      <w:pPr>
        <w:spacing w:line="360" w:lineRule="auto"/>
        <w:rPr>
          <w:color w:val="000000"/>
          <w:sz w:val="24"/>
          <w:szCs w:val="20"/>
        </w:rPr>
      </w:pPr>
    </w:p>
    <w:p w14:paraId="1CA8A6A7">
      <w:pPr>
        <w:tabs>
          <w:tab w:val="left" w:pos="1800"/>
          <w:tab w:val="left" w:pos="5580"/>
        </w:tabs>
        <w:spacing w:line="360" w:lineRule="auto"/>
        <w:ind w:firstLine="360" w:firstLineChars="150"/>
        <w:jc w:val="left"/>
        <w:rPr>
          <w:color w:val="000000"/>
          <w:sz w:val="24"/>
        </w:rPr>
      </w:pPr>
      <w:r>
        <w:rPr>
          <w:color w:val="000000"/>
          <w:sz w:val="24"/>
        </w:rPr>
        <w:t>项目编号/</w:t>
      </w:r>
      <w:r>
        <w:rPr>
          <w:rFonts w:hint="eastAsia"/>
          <w:color w:val="000000"/>
          <w:sz w:val="24"/>
        </w:rPr>
        <w:t>标段号</w:t>
      </w:r>
      <w:r>
        <w:rPr>
          <w:color w:val="000000"/>
          <w:sz w:val="24"/>
        </w:rPr>
        <w:t>：_____________________     项目名称：_____________</w:t>
      </w:r>
    </w:p>
    <w:tbl>
      <w:tblPr>
        <w:tblStyle w:val="44"/>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1734"/>
        <w:gridCol w:w="1632"/>
        <w:gridCol w:w="1632"/>
        <w:gridCol w:w="1825"/>
        <w:gridCol w:w="1109"/>
      </w:tblGrid>
      <w:tr w14:paraId="7F8CB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30" w:type="dxa"/>
            <w:vAlign w:val="center"/>
          </w:tcPr>
          <w:p w14:paraId="0D0E0680">
            <w:pPr>
              <w:adjustRightInd w:val="0"/>
              <w:snapToGrid w:val="0"/>
              <w:jc w:val="center"/>
              <w:rPr>
                <w:color w:val="000000"/>
                <w:sz w:val="24"/>
              </w:rPr>
            </w:pPr>
            <w:bookmarkStart w:id="960" w:name="_Hlk144279231"/>
            <w:r>
              <w:rPr>
                <w:color w:val="000000"/>
                <w:sz w:val="24"/>
              </w:rPr>
              <w:t>序号</w:t>
            </w:r>
          </w:p>
        </w:tc>
        <w:tc>
          <w:tcPr>
            <w:tcW w:w="1734" w:type="dxa"/>
            <w:vAlign w:val="center"/>
          </w:tcPr>
          <w:p w14:paraId="6E1C07F5">
            <w:pPr>
              <w:adjustRightInd w:val="0"/>
              <w:snapToGrid w:val="0"/>
              <w:jc w:val="center"/>
              <w:rPr>
                <w:color w:val="000000"/>
                <w:sz w:val="24"/>
              </w:rPr>
            </w:pPr>
            <w:r>
              <w:rPr>
                <w:color w:val="000000"/>
                <w:sz w:val="24"/>
                <w:szCs w:val="21"/>
              </w:rPr>
              <w:t>招标文件</w:t>
            </w:r>
            <w:r>
              <w:rPr>
                <w:color w:val="000000"/>
                <w:sz w:val="24"/>
              </w:rPr>
              <w:t>条目号（页码）</w:t>
            </w:r>
          </w:p>
        </w:tc>
        <w:tc>
          <w:tcPr>
            <w:tcW w:w="1632" w:type="dxa"/>
            <w:vAlign w:val="center"/>
          </w:tcPr>
          <w:p w14:paraId="446A2955">
            <w:pPr>
              <w:adjustRightInd w:val="0"/>
              <w:snapToGrid w:val="0"/>
              <w:jc w:val="center"/>
              <w:rPr>
                <w:color w:val="000000"/>
                <w:sz w:val="24"/>
              </w:rPr>
            </w:pPr>
            <w:r>
              <w:rPr>
                <w:color w:val="000000"/>
                <w:sz w:val="24"/>
                <w:szCs w:val="21"/>
              </w:rPr>
              <w:t>招标文件</w:t>
            </w:r>
            <w:r>
              <w:rPr>
                <w:color w:val="000000"/>
                <w:sz w:val="24"/>
              </w:rPr>
              <w:t>要求</w:t>
            </w:r>
          </w:p>
        </w:tc>
        <w:tc>
          <w:tcPr>
            <w:tcW w:w="1632" w:type="dxa"/>
            <w:vAlign w:val="center"/>
          </w:tcPr>
          <w:p w14:paraId="37C067F0">
            <w:pPr>
              <w:adjustRightInd w:val="0"/>
              <w:snapToGrid w:val="0"/>
              <w:jc w:val="center"/>
              <w:rPr>
                <w:color w:val="000000"/>
                <w:sz w:val="24"/>
              </w:rPr>
            </w:pPr>
            <w:r>
              <w:rPr>
                <w:color w:val="000000"/>
                <w:sz w:val="24"/>
              </w:rPr>
              <w:t>投标文件内容</w:t>
            </w:r>
          </w:p>
        </w:tc>
        <w:tc>
          <w:tcPr>
            <w:tcW w:w="1825" w:type="dxa"/>
            <w:vAlign w:val="center"/>
          </w:tcPr>
          <w:p w14:paraId="6B6035A8">
            <w:pPr>
              <w:adjustRightInd w:val="0"/>
              <w:snapToGrid w:val="0"/>
              <w:jc w:val="center"/>
              <w:rPr>
                <w:color w:val="000000"/>
                <w:sz w:val="24"/>
              </w:rPr>
            </w:pPr>
            <w:r>
              <w:rPr>
                <w:color w:val="000000"/>
                <w:sz w:val="24"/>
              </w:rPr>
              <w:t>偏离情况</w:t>
            </w:r>
          </w:p>
        </w:tc>
        <w:tc>
          <w:tcPr>
            <w:tcW w:w="1109" w:type="dxa"/>
            <w:vAlign w:val="center"/>
          </w:tcPr>
          <w:p w14:paraId="64F75535">
            <w:pPr>
              <w:adjustRightInd w:val="0"/>
              <w:snapToGrid w:val="0"/>
              <w:jc w:val="center"/>
              <w:rPr>
                <w:color w:val="000000"/>
                <w:sz w:val="24"/>
              </w:rPr>
            </w:pPr>
            <w:r>
              <w:rPr>
                <w:color w:val="000000"/>
                <w:sz w:val="24"/>
              </w:rPr>
              <w:t>说明</w:t>
            </w:r>
          </w:p>
        </w:tc>
      </w:tr>
      <w:tr w14:paraId="455E9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14:paraId="53651E5F">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694B08F0">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7EA2C4A3">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4644C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30" w:type="dxa"/>
            <w:vAlign w:val="center"/>
          </w:tcPr>
          <w:p w14:paraId="5A0D1B7F">
            <w:pPr>
              <w:adjustRightInd w:val="0"/>
              <w:snapToGrid w:val="0"/>
              <w:jc w:val="center"/>
              <w:rPr>
                <w:color w:val="000000"/>
                <w:sz w:val="24"/>
              </w:rPr>
            </w:pPr>
          </w:p>
        </w:tc>
        <w:tc>
          <w:tcPr>
            <w:tcW w:w="1734" w:type="dxa"/>
            <w:vAlign w:val="center"/>
          </w:tcPr>
          <w:p w14:paraId="43E4C009">
            <w:pPr>
              <w:adjustRightInd w:val="0"/>
              <w:snapToGrid w:val="0"/>
              <w:jc w:val="center"/>
              <w:rPr>
                <w:color w:val="000000"/>
                <w:sz w:val="24"/>
              </w:rPr>
            </w:pPr>
          </w:p>
        </w:tc>
        <w:tc>
          <w:tcPr>
            <w:tcW w:w="1632" w:type="dxa"/>
            <w:vAlign w:val="center"/>
          </w:tcPr>
          <w:p w14:paraId="39A7FE80">
            <w:pPr>
              <w:adjustRightInd w:val="0"/>
              <w:snapToGrid w:val="0"/>
              <w:jc w:val="center"/>
              <w:rPr>
                <w:color w:val="000000"/>
                <w:sz w:val="24"/>
              </w:rPr>
            </w:pPr>
          </w:p>
        </w:tc>
        <w:tc>
          <w:tcPr>
            <w:tcW w:w="1632" w:type="dxa"/>
            <w:vAlign w:val="center"/>
          </w:tcPr>
          <w:p w14:paraId="7CDB372F">
            <w:pPr>
              <w:adjustRightInd w:val="0"/>
              <w:snapToGrid w:val="0"/>
              <w:jc w:val="center"/>
              <w:rPr>
                <w:color w:val="000000"/>
                <w:sz w:val="24"/>
              </w:rPr>
            </w:pPr>
          </w:p>
        </w:tc>
        <w:tc>
          <w:tcPr>
            <w:tcW w:w="1825" w:type="dxa"/>
            <w:vAlign w:val="center"/>
          </w:tcPr>
          <w:p w14:paraId="00E0F93E">
            <w:pPr>
              <w:adjustRightInd w:val="0"/>
              <w:snapToGrid w:val="0"/>
              <w:jc w:val="center"/>
              <w:rPr>
                <w:color w:val="000000"/>
                <w:sz w:val="24"/>
              </w:rPr>
            </w:pPr>
          </w:p>
        </w:tc>
        <w:tc>
          <w:tcPr>
            <w:tcW w:w="1109" w:type="dxa"/>
            <w:vAlign w:val="center"/>
          </w:tcPr>
          <w:p w14:paraId="51C67A0B">
            <w:pPr>
              <w:adjustRightInd w:val="0"/>
              <w:snapToGrid w:val="0"/>
              <w:jc w:val="center"/>
              <w:rPr>
                <w:color w:val="000000"/>
                <w:sz w:val="24"/>
              </w:rPr>
            </w:pPr>
          </w:p>
        </w:tc>
      </w:tr>
      <w:tr w14:paraId="3E435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30" w:type="dxa"/>
            <w:vAlign w:val="center"/>
          </w:tcPr>
          <w:p w14:paraId="5866C50F">
            <w:pPr>
              <w:adjustRightInd w:val="0"/>
              <w:snapToGrid w:val="0"/>
              <w:jc w:val="center"/>
              <w:rPr>
                <w:color w:val="000000"/>
                <w:sz w:val="24"/>
              </w:rPr>
            </w:pPr>
          </w:p>
        </w:tc>
        <w:tc>
          <w:tcPr>
            <w:tcW w:w="1734" w:type="dxa"/>
            <w:vAlign w:val="center"/>
          </w:tcPr>
          <w:p w14:paraId="79A2B9DF">
            <w:pPr>
              <w:adjustRightInd w:val="0"/>
              <w:snapToGrid w:val="0"/>
              <w:jc w:val="center"/>
              <w:rPr>
                <w:color w:val="000000"/>
                <w:sz w:val="24"/>
              </w:rPr>
            </w:pPr>
          </w:p>
        </w:tc>
        <w:tc>
          <w:tcPr>
            <w:tcW w:w="1632" w:type="dxa"/>
            <w:vAlign w:val="center"/>
          </w:tcPr>
          <w:p w14:paraId="72C18FA7">
            <w:pPr>
              <w:adjustRightInd w:val="0"/>
              <w:snapToGrid w:val="0"/>
              <w:jc w:val="center"/>
              <w:rPr>
                <w:color w:val="000000"/>
                <w:sz w:val="24"/>
              </w:rPr>
            </w:pPr>
          </w:p>
        </w:tc>
        <w:tc>
          <w:tcPr>
            <w:tcW w:w="1632" w:type="dxa"/>
            <w:vAlign w:val="center"/>
          </w:tcPr>
          <w:p w14:paraId="06B0EC63">
            <w:pPr>
              <w:adjustRightInd w:val="0"/>
              <w:snapToGrid w:val="0"/>
              <w:jc w:val="center"/>
              <w:rPr>
                <w:color w:val="000000"/>
                <w:sz w:val="24"/>
              </w:rPr>
            </w:pPr>
          </w:p>
        </w:tc>
        <w:tc>
          <w:tcPr>
            <w:tcW w:w="1825" w:type="dxa"/>
            <w:vAlign w:val="center"/>
          </w:tcPr>
          <w:p w14:paraId="4C694909">
            <w:pPr>
              <w:adjustRightInd w:val="0"/>
              <w:snapToGrid w:val="0"/>
              <w:jc w:val="center"/>
              <w:rPr>
                <w:color w:val="000000"/>
                <w:sz w:val="24"/>
              </w:rPr>
            </w:pPr>
          </w:p>
        </w:tc>
        <w:tc>
          <w:tcPr>
            <w:tcW w:w="1109" w:type="dxa"/>
            <w:vAlign w:val="center"/>
          </w:tcPr>
          <w:p w14:paraId="7E23CB83">
            <w:pPr>
              <w:adjustRightInd w:val="0"/>
              <w:snapToGrid w:val="0"/>
              <w:jc w:val="center"/>
              <w:rPr>
                <w:color w:val="000000"/>
                <w:sz w:val="24"/>
              </w:rPr>
            </w:pPr>
          </w:p>
        </w:tc>
      </w:tr>
      <w:tr w14:paraId="6CA66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30" w:type="dxa"/>
            <w:vAlign w:val="center"/>
          </w:tcPr>
          <w:p w14:paraId="38EDE89E">
            <w:pPr>
              <w:adjustRightInd w:val="0"/>
              <w:snapToGrid w:val="0"/>
              <w:jc w:val="center"/>
              <w:rPr>
                <w:color w:val="000000"/>
                <w:sz w:val="24"/>
              </w:rPr>
            </w:pPr>
          </w:p>
        </w:tc>
        <w:tc>
          <w:tcPr>
            <w:tcW w:w="1734" w:type="dxa"/>
            <w:vAlign w:val="center"/>
          </w:tcPr>
          <w:p w14:paraId="1A01B889">
            <w:pPr>
              <w:adjustRightInd w:val="0"/>
              <w:snapToGrid w:val="0"/>
              <w:jc w:val="center"/>
              <w:rPr>
                <w:color w:val="000000"/>
                <w:sz w:val="24"/>
              </w:rPr>
            </w:pPr>
          </w:p>
        </w:tc>
        <w:tc>
          <w:tcPr>
            <w:tcW w:w="1632" w:type="dxa"/>
            <w:vAlign w:val="center"/>
          </w:tcPr>
          <w:p w14:paraId="4F113004">
            <w:pPr>
              <w:adjustRightInd w:val="0"/>
              <w:snapToGrid w:val="0"/>
              <w:jc w:val="center"/>
              <w:rPr>
                <w:color w:val="000000"/>
                <w:sz w:val="24"/>
              </w:rPr>
            </w:pPr>
          </w:p>
        </w:tc>
        <w:tc>
          <w:tcPr>
            <w:tcW w:w="1632" w:type="dxa"/>
            <w:vAlign w:val="center"/>
          </w:tcPr>
          <w:p w14:paraId="616BF7E5">
            <w:pPr>
              <w:adjustRightInd w:val="0"/>
              <w:snapToGrid w:val="0"/>
              <w:jc w:val="center"/>
              <w:rPr>
                <w:color w:val="000000"/>
                <w:sz w:val="24"/>
              </w:rPr>
            </w:pPr>
          </w:p>
        </w:tc>
        <w:tc>
          <w:tcPr>
            <w:tcW w:w="1825" w:type="dxa"/>
            <w:vAlign w:val="center"/>
          </w:tcPr>
          <w:p w14:paraId="0612025B">
            <w:pPr>
              <w:adjustRightInd w:val="0"/>
              <w:snapToGrid w:val="0"/>
              <w:jc w:val="center"/>
              <w:rPr>
                <w:color w:val="000000"/>
                <w:sz w:val="24"/>
              </w:rPr>
            </w:pPr>
          </w:p>
        </w:tc>
        <w:tc>
          <w:tcPr>
            <w:tcW w:w="1109" w:type="dxa"/>
            <w:vAlign w:val="center"/>
          </w:tcPr>
          <w:p w14:paraId="7BF121B1">
            <w:pPr>
              <w:adjustRightInd w:val="0"/>
              <w:snapToGrid w:val="0"/>
              <w:jc w:val="center"/>
              <w:rPr>
                <w:color w:val="000000"/>
                <w:sz w:val="24"/>
              </w:rPr>
            </w:pPr>
          </w:p>
        </w:tc>
      </w:tr>
      <w:tr w14:paraId="2BCF5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30" w:type="dxa"/>
            <w:vAlign w:val="center"/>
          </w:tcPr>
          <w:p w14:paraId="4783667A">
            <w:pPr>
              <w:adjustRightInd w:val="0"/>
              <w:snapToGrid w:val="0"/>
              <w:jc w:val="center"/>
              <w:rPr>
                <w:color w:val="000000"/>
                <w:sz w:val="24"/>
              </w:rPr>
            </w:pPr>
          </w:p>
        </w:tc>
        <w:tc>
          <w:tcPr>
            <w:tcW w:w="1734" w:type="dxa"/>
            <w:vAlign w:val="center"/>
          </w:tcPr>
          <w:p w14:paraId="16FF34A8">
            <w:pPr>
              <w:adjustRightInd w:val="0"/>
              <w:snapToGrid w:val="0"/>
              <w:jc w:val="center"/>
              <w:rPr>
                <w:color w:val="000000"/>
                <w:sz w:val="24"/>
              </w:rPr>
            </w:pPr>
          </w:p>
        </w:tc>
        <w:tc>
          <w:tcPr>
            <w:tcW w:w="1632" w:type="dxa"/>
            <w:vAlign w:val="center"/>
          </w:tcPr>
          <w:p w14:paraId="5793DECE">
            <w:pPr>
              <w:adjustRightInd w:val="0"/>
              <w:snapToGrid w:val="0"/>
              <w:jc w:val="center"/>
              <w:rPr>
                <w:color w:val="000000"/>
                <w:sz w:val="24"/>
              </w:rPr>
            </w:pPr>
          </w:p>
        </w:tc>
        <w:tc>
          <w:tcPr>
            <w:tcW w:w="1632" w:type="dxa"/>
            <w:vAlign w:val="center"/>
          </w:tcPr>
          <w:p w14:paraId="5ED77381">
            <w:pPr>
              <w:adjustRightInd w:val="0"/>
              <w:snapToGrid w:val="0"/>
              <w:jc w:val="center"/>
              <w:rPr>
                <w:color w:val="000000"/>
                <w:sz w:val="24"/>
              </w:rPr>
            </w:pPr>
          </w:p>
        </w:tc>
        <w:tc>
          <w:tcPr>
            <w:tcW w:w="1825" w:type="dxa"/>
            <w:vAlign w:val="center"/>
          </w:tcPr>
          <w:p w14:paraId="0A770092">
            <w:pPr>
              <w:adjustRightInd w:val="0"/>
              <w:snapToGrid w:val="0"/>
              <w:jc w:val="center"/>
              <w:rPr>
                <w:color w:val="000000"/>
                <w:sz w:val="24"/>
              </w:rPr>
            </w:pPr>
          </w:p>
        </w:tc>
        <w:tc>
          <w:tcPr>
            <w:tcW w:w="1109" w:type="dxa"/>
            <w:vAlign w:val="center"/>
          </w:tcPr>
          <w:p w14:paraId="125D9950">
            <w:pPr>
              <w:adjustRightInd w:val="0"/>
              <w:snapToGrid w:val="0"/>
              <w:jc w:val="center"/>
              <w:rPr>
                <w:color w:val="000000"/>
                <w:sz w:val="24"/>
              </w:rPr>
            </w:pPr>
          </w:p>
        </w:tc>
      </w:tr>
      <w:bookmarkEnd w:id="960"/>
    </w:tbl>
    <w:p w14:paraId="4C0A1584">
      <w:pPr>
        <w:tabs>
          <w:tab w:val="left" w:pos="1800"/>
          <w:tab w:val="left" w:pos="5580"/>
        </w:tabs>
        <w:jc w:val="left"/>
        <w:rPr>
          <w:color w:val="000000"/>
          <w:sz w:val="24"/>
        </w:rPr>
      </w:pPr>
    </w:p>
    <w:p w14:paraId="39E84F28">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20318215">
      <w:pPr>
        <w:spacing w:line="360" w:lineRule="auto"/>
        <w:rPr>
          <w:color w:val="000000"/>
          <w:sz w:val="24"/>
          <w:szCs w:val="20"/>
        </w:rPr>
      </w:pPr>
    </w:p>
    <w:p w14:paraId="26581D39">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D65D306">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65D5350">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551FE81">
      <w:pPr>
        <w:numPr>
          <w:ilvl w:val="0"/>
          <w:numId w:val="21"/>
        </w:numPr>
        <w:tabs>
          <w:tab w:val="left" w:pos="360"/>
        </w:tabs>
        <w:snapToGrid w:val="0"/>
        <w:spacing w:line="360" w:lineRule="auto"/>
        <w:outlineLvl w:val="1"/>
        <w:rPr>
          <w:color w:val="000000"/>
          <w:sz w:val="24"/>
          <w:szCs w:val="20"/>
        </w:rPr>
      </w:pPr>
      <w:r>
        <w:rPr>
          <w:color w:val="000000"/>
          <w:sz w:val="24"/>
          <w:szCs w:val="20"/>
        </w:rPr>
        <w:br w:type="page"/>
      </w:r>
      <w:bookmarkEnd w:id="947"/>
      <w:bookmarkEnd w:id="948"/>
      <w:bookmarkEnd w:id="949"/>
      <w:bookmarkEnd w:id="950"/>
      <w:bookmarkEnd w:id="951"/>
      <w:bookmarkEnd w:id="952"/>
      <w:bookmarkEnd w:id="953"/>
      <w:bookmarkEnd w:id="954"/>
      <w:bookmarkEnd w:id="955"/>
      <w:bookmarkEnd w:id="956"/>
      <w:bookmarkEnd w:id="957"/>
      <w:bookmarkEnd w:id="958"/>
      <w:bookmarkEnd w:id="959"/>
      <w:r>
        <w:rPr>
          <w:color w:val="000000"/>
          <w:sz w:val="24"/>
          <w:szCs w:val="20"/>
        </w:rPr>
        <w:t>采购需求偏离表（实质性格式）</w:t>
      </w:r>
    </w:p>
    <w:p w14:paraId="559D578E">
      <w:pPr>
        <w:autoSpaceDE w:val="0"/>
        <w:autoSpaceDN w:val="0"/>
        <w:adjustRightInd w:val="0"/>
        <w:spacing w:line="360" w:lineRule="auto"/>
        <w:jc w:val="center"/>
        <w:rPr>
          <w:b/>
          <w:color w:val="000000"/>
          <w:sz w:val="36"/>
          <w:szCs w:val="36"/>
        </w:rPr>
      </w:pPr>
      <w:r>
        <w:rPr>
          <w:b/>
          <w:color w:val="000000"/>
          <w:sz w:val="36"/>
          <w:szCs w:val="36"/>
        </w:rPr>
        <w:t>采购需求偏离表</w:t>
      </w:r>
    </w:p>
    <w:p w14:paraId="1034C160">
      <w:pPr>
        <w:tabs>
          <w:tab w:val="left" w:pos="1800"/>
          <w:tab w:val="left" w:pos="5580"/>
        </w:tabs>
        <w:spacing w:line="360" w:lineRule="auto"/>
        <w:ind w:firstLine="360" w:firstLineChars="150"/>
        <w:jc w:val="left"/>
        <w:rPr>
          <w:color w:val="000000"/>
          <w:sz w:val="24"/>
          <w:u w:val="single"/>
        </w:rPr>
      </w:pPr>
      <w:r>
        <w:rPr>
          <w:color w:val="000000"/>
          <w:sz w:val="24"/>
        </w:rPr>
        <w:t>项目编号/</w:t>
      </w:r>
      <w:r>
        <w:rPr>
          <w:rFonts w:hint="eastAsia"/>
          <w:color w:val="000000"/>
          <w:sz w:val="24"/>
        </w:rPr>
        <w:t>标段号</w:t>
      </w:r>
      <w:r>
        <w:rPr>
          <w:color w:val="000000"/>
          <w:sz w:val="24"/>
        </w:rPr>
        <w:t>：_____________________     项目名称：____________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9F3D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52EB2ABC">
            <w:pPr>
              <w:adjustRightInd w:val="0"/>
              <w:snapToGrid w:val="0"/>
              <w:jc w:val="center"/>
              <w:rPr>
                <w:color w:val="000000"/>
                <w:sz w:val="24"/>
              </w:rPr>
            </w:pPr>
            <w:r>
              <w:rPr>
                <w:color w:val="000000"/>
                <w:sz w:val="24"/>
              </w:rPr>
              <w:t>序号</w:t>
            </w:r>
          </w:p>
        </w:tc>
        <w:tc>
          <w:tcPr>
            <w:tcW w:w="1482" w:type="dxa"/>
            <w:vAlign w:val="center"/>
          </w:tcPr>
          <w:p w14:paraId="22D3443E">
            <w:pPr>
              <w:adjustRightInd w:val="0"/>
              <w:snapToGrid w:val="0"/>
              <w:jc w:val="center"/>
              <w:rPr>
                <w:color w:val="000000"/>
                <w:sz w:val="24"/>
              </w:rPr>
            </w:pPr>
            <w:r>
              <w:rPr>
                <w:color w:val="000000"/>
                <w:sz w:val="24"/>
              </w:rPr>
              <w:t>招标文件条目号(页码)</w:t>
            </w:r>
          </w:p>
        </w:tc>
        <w:tc>
          <w:tcPr>
            <w:tcW w:w="2384" w:type="dxa"/>
            <w:vAlign w:val="center"/>
          </w:tcPr>
          <w:p w14:paraId="1DEDBF1D">
            <w:pPr>
              <w:adjustRightInd w:val="0"/>
              <w:snapToGrid w:val="0"/>
              <w:jc w:val="center"/>
              <w:rPr>
                <w:color w:val="000000"/>
                <w:sz w:val="24"/>
              </w:rPr>
            </w:pPr>
            <w:r>
              <w:rPr>
                <w:color w:val="000000"/>
                <w:sz w:val="24"/>
              </w:rPr>
              <w:t>招标文件要求</w:t>
            </w:r>
          </w:p>
        </w:tc>
        <w:tc>
          <w:tcPr>
            <w:tcW w:w="2126" w:type="dxa"/>
            <w:vAlign w:val="center"/>
          </w:tcPr>
          <w:p w14:paraId="44C9850A">
            <w:pPr>
              <w:adjustRightInd w:val="0"/>
              <w:snapToGrid w:val="0"/>
              <w:jc w:val="center"/>
              <w:rPr>
                <w:color w:val="000000"/>
                <w:sz w:val="24"/>
              </w:rPr>
            </w:pPr>
            <w:r>
              <w:rPr>
                <w:color w:val="000000"/>
                <w:sz w:val="24"/>
              </w:rPr>
              <w:t>投标响应内容</w:t>
            </w:r>
          </w:p>
        </w:tc>
        <w:tc>
          <w:tcPr>
            <w:tcW w:w="1875" w:type="dxa"/>
            <w:vAlign w:val="center"/>
          </w:tcPr>
          <w:p w14:paraId="0201B1BE">
            <w:pPr>
              <w:adjustRightInd w:val="0"/>
              <w:snapToGrid w:val="0"/>
              <w:jc w:val="center"/>
              <w:rPr>
                <w:color w:val="000000"/>
                <w:sz w:val="24"/>
              </w:rPr>
            </w:pPr>
            <w:r>
              <w:rPr>
                <w:color w:val="000000"/>
                <w:sz w:val="24"/>
              </w:rPr>
              <w:t>偏离情况</w:t>
            </w:r>
          </w:p>
        </w:tc>
        <w:tc>
          <w:tcPr>
            <w:tcW w:w="1009" w:type="dxa"/>
            <w:vAlign w:val="center"/>
          </w:tcPr>
          <w:p w14:paraId="160C8916">
            <w:pPr>
              <w:adjustRightInd w:val="0"/>
              <w:snapToGrid w:val="0"/>
              <w:jc w:val="center"/>
              <w:rPr>
                <w:color w:val="000000"/>
                <w:sz w:val="24"/>
              </w:rPr>
            </w:pPr>
            <w:r>
              <w:rPr>
                <w:color w:val="000000"/>
                <w:sz w:val="24"/>
              </w:rPr>
              <w:t>说明</w:t>
            </w:r>
          </w:p>
        </w:tc>
      </w:tr>
      <w:tr w14:paraId="75445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B0992A3">
            <w:pPr>
              <w:adjustRightInd w:val="0"/>
              <w:snapToGrid w:val="0"/>
              <w:jc w:val="center"/>
              <w:rPr>
                <w:color w:val="000000"/>
                <w:sz w:val="24"/>
              </w:rPr>
            </w:pPr>
          </w:p>
        </w:tc>
        <w:tc>
          <w:tcPr>
            <w:tcW w:w="1482" w:type="dxa"/>
            <w:vAlign w:val="center"/>
          </w:tcPr>
          <w:p w14:paraId="594B3D92">
            <w:pPr>
              <w:adjustRightInd w:val="0"/>
              <w:snapToGrid w:val="0"/>
              <w:jc w:val="center"/>
              <w:rPr>
                <w:color w:val="000000"/>
                <w:sz w:val="24"/>
              </w:rPr>
            </w:pPr>
          </w:p>
        </w:tc>
        <w:tc>
          <w:tcPr>
            <w:tcW w:w="2384" w:type="dxa"/>
            <w:vAlign w:val="center"/>
          </w:tcPr>
          <w:p w14:paraId="3685F962">
            <w:pPr>
              <w:adjustRightInd w:val="0"/>
              <w:snapToGrid w:val="0"/>
              <w:jc w:val="center"/>
              <w:rPr>
                <w:color w:val="000000"/>
                <w:sz w:val="24"/>
              </w:rPr>
            </w:pPr>
          </w:p>
        </w:tc>
        <w:tc>
          <w:tcPr>
            <w:tcW w:w="2126" w:type="dxa"/>
            <w:vAlign w:val="center"/>
          </w:tcPr>
          <w:p w14:paraId="4CBCFB4B">
            <w:pPr>
              <w:adjustRightInd w:val="0"/>
              <w:snapToGrid w:val="0"/>
              <w:jc w:val="center"/>
              <w:rPr>
                <w:color w:val="000000"/>
                <w:sz w:val="24"/>
              </w:rPr>
            </w:pPr>
          </w:p>
        </w:tc>
        <w:tc>
          <w:tcPr>
            <w:tcW w:w="1875" w:type="dxa"/>
            <w:vAlign w:val="center"/>
          </w:tcPr>
          <w:p w14:paraId="09014C28">
            <w:pPr>
              <w:adjustRightInd w:val="0"/>
              <w:snapToGrid w:val="0"/>
              <w:jc w:val="center"/>
              <w:rPr>
                <w:color w:val="000000"/>
                <w:sz w:val="24"/>
              </w:rPr>
            </w:pPr>
          </w:p>
        </w:tc>
        <w:tc>
          <w:tcPr>
            <w:tcW w:w="1009" w:type="dxa"/>
            <w:vAlign w:val="center"/>
          </w:tcPr>
          <w:p w14:paraId="11D36131">
            <w:pPr>
              <w:adjustRightInd w:val="0"/>
              <w:snapToGrid w:val="0"/>
              <w:jc w:val="center"/>
              <w:rPr>
                <w:color w:val="000000"/>
                <w:sz w:val="24"/>
              </w:rPr>
            </w:pPr>
          </w:p>
        </w:tc>
      </w:tr>
      <w:tr w14:paraId="6FBE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3C2A74">
            <w:pPr>
              <w:adjustRightInd w:val="0"/>
              <w:snapToGrid w:val="0"/>
              <w:jc w:val="center"/>
              <w:rPr>
                <w:color w:val="000000"/>
                <w:sz w:val="24"/>
              </w:rPr>
            </w:pPr>
          </w:p>
        </w:tc>
        <w:tc>
          <w:tcPr>
            <w:tcW w:w="1482" w:type="dxa"/>
            <w:vAlign w:val="center"/>
          </w:tcPr>
          <w:p w14:paraId="7435859F">
            <w:pPr>
              <w:adjustRightInd w:val="0"/>
              <w:snapToGrid w:val="0"/>
              <w:jc w:val="center"/>
              <w:rPr>
                <w:color w:val="000000"/>
                <w:sz w:val="24"/>
              </w:rPr>
            </w:pPr>
          </w:p>
        </w:tc>
        <w:tc>
          <w:tcPr>
            <w:tcW w:w="2384" w:type="dxa"/>
            <w:vAlign w:val="center"/>
          </w:tcPr>
          <w:p w14:paraId="44540AAA">
            <w:pPr>
              <w:adjustRightInd w:val="0"/>
              <w:snapToGrid w:val="0"/>
              <w:jc w:val="center"/>
              <w:rPr>
                <w:color w:val="000000"/>
                <w:sz w:val="24"/>
              </w:rPr>
            </w:pPr>
          </w:p>
        </w:tc>
        <w:tc>
          <w:tcPr>
            <w:tcW w:w="2126" w:type="dxa"/>
            <w:vAlign w:val="center"/>
          </w:tcPr>
          <w:p w14:paraId="6729F6CB">
            <w:pPr>
              <w:adjustRightInd w:val="0"/>
              <w:snapToGrid w:val="0"/>
              <w:jc w:val="center"/>
              <w:rPr>
                <w:color w:val="000000"/>
                <w:sz w:val="24"/>
              </w:rPr>
            </w:pPr>
          </w:p>
        </w:tc>
        <w:tc>
          <w:tcPr>
            <w:tcW w:w="1875" w:type="dxa"/>
            <w:vAlign w:val="center"/>
          </w:tcPr>
          <w:p w14:paraId="4FEDBE2F">
            <w:pPr>
              <w:adjustRightInd w:val="0"/>
              <w:snapToGrid w:val="0"/>
              <w:jc w:val="center"/>
              <w:rPr>
                <w:color w:val="000000"/>
                <w:sz w:val="24"/>
              </w:rPr>
            </w:pPr>
          </w:p>
        </w:tc>
        <w:tc>
          <w:tcPr>
            <w:tcW w:w="1009" w:type="dxa"/>
            <w:vAlign w:val="center"/>
          </w:tcPr>
          <w:p w14:paraId="6EA5F540">
            <w:pPr>
              <w:adjustRightInd w:val="0"/>
              <w:snapToGrid w:val="0"/>
              <w:jc w:val="center"/>
              <w:rPr>
                <w:color w:val="000000"/>
                <w:sz w:val="24"/>
              </w:rPr>
            </w:pPr>
          </w:p>
        </w:tc>
      </w:tr>
      <w:tr w14:paraId="785A3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D13D582">
            <w:pPr>
              <w:adjustRightInd w:val="0"/>
              <w:snapToGrid w:val="0"/>
              <w:jc w:val="center"/>
              <w:rPr>
                <w:color w:val="000000"/>
                <w:sz w:val="24"/>
              </w:rPr>
            </w:pPr>
          </w:p>
        </w:tc>
        <w:tc>
          <w:tcPr>
            <w:tcW w:w="1482" w:type="dxa"/>
            <w:vAlign w:val="center"/>
          </w:tcPr>
          <w:p w14:paraId="7CF2DE39">
            <w:pPr>
              <w:adjustRightInd w:val="0"/>
              <w:snapToGrid w:val="0"/>
              <w:jc w:val="center"/>
              <w:rPr>
                <w:color w:val="000000"/>
                <w:sz w:val="24"/>
              </w:rPr>
            </w:pPr>
          </w:p>
        </w:tc>
        <w:tc>
          <w:tcPr>
            <w:tcW w:w="2384" w:type="dxa"/>
            <w:vAlign w:val="center"/>
          </w:tcPr>
          <w:p w14:paraId="0C44369B">
            <w:pPr>
              <w:adjustRightInd w:val="0"/>
              <w:snapToGrid w:val="0"/>
              <w:jc w:val="center"/>
              <w:rPr>
                <w:color w:val="000000"/>
                <w:sz w:val="24"/>
              </w:rPr>
            </w:pPr>
          </w:p>
        </w:tc>
        <w:tc>
          <w:tcPr>
            <w:tcW w:w="2126" w:type="dxa"/>
            <w:vAlign w:val="center"/>
          </w:tcPr>
          <w:p w14:paraId="2FEFA290">
            <w:pPr>
              <w:adjustRightInd w:val="0"/>
              <w:snapToGrid w:val="0"/>
              <w:jc w:val="center"/>
              <w:rPr>
                <w:color w:val="000000"/>
                <w:sz w:val="24"/>
              </w:rPr>
            </w:pPr>
          </w:p>
        </w:tc>
        <w:tc>
          <w:tcPr>
            <w:tcW w:w="1875" w:type="dxa"/>
            <w:vAlign w:val="center"/>
          </w:tcPr>
          <w:p w14:paraId="173C4861">
            <w:pPr>
              <w:adjustRightInd w:val="0"/>
              <w:snapToGrid w:val="0"/>
              <w:jc w:val="center"/>
              <w:rPr>
                <w:color w:val="000000"/>
                <w:sz w:val="24"/>
              </w:rPr>
            </w:pPr>
          </w:p>
        </w:tc>
        <w:tc>
          <w:tcPr>
            <w:tcW w:w="1009" w:type="dxa"/>
            <w:vAlign w:val="center"/>
          </w:tcPr>
          <w:p w14:paraId="7EB17173">
            <w:pPr>
              <w:adjustRightInd w:val="0"/>
              <w:snapToGrid w:val="0"/>
              <w:jc w:val="center"/>
              <w:rPr>
                <w:color w:val="000000"/>
                <w:sz w:val="24"/>
              </w:rPr>
            </w:pPr>
          </w:p>
        </w:tc>
      </w:tr>
      <w:tr w14:paraId="5991C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8C30CF9">
            <w:pPr>
              <w:adjustRightInd w:val="0"/>
              <w:snapToGrid w:val="0"/>
              <w:jc w:val="center"/>
              <w:rPr>
                <w:color w:val="000000"/>
                <w:sz w:val="24"/>
              </w:rPr>
            </w:pPr>
          </w:p>
        </w:tc>
        <w:tc>
          <w:tcPr>
            <w:tcW w:w="1482" w:type="dxa"/>
            <w:vAlign w:val="center"/>
          </w:tcPr>
          <w:p w14:paraId="2DD56DB9">
            <w:pPr>
              <w:adjustRightInd w:val="0"/>
              <w:snapToGrid w:val="0"/>
              <w:jc w:val="center"/>
              <w:rPr>
                <w:color w:val="000000"/>
                <w:sz w:val="24"/>
              </w:rPr>
            </w:pPr>
          </w:p>
        </w:tc>
        <w:tc>
          <w:tcPr>
            <w:tcW w:w="2384" w:type="dxa"/>
            <w:vAlign w:val="center"/>
          </w:tcPr>
          <w:p w14:paraId="6FDF0DB3">
            <w:pPr>
              <w:adjustRightInd w:val="0"/>
              <w:snapToGrid w:val="0"/>
              <w:jc w:val="center"/>
              <w:rPr>
                <w:color w:val="000000"/>
                <w:sz w:val="24"/>
              </w:rPr>
            </w:pPr>
          </w:p>
        </w:tc>
        <w:tc>
          <w:tcPr>
            <w:tcW w:w="2126" w:type="dxa"/>
            <w:vAlign w:val="center"/>
          </w:tcPr>
          <w:p w14:paraId="5B1D6E68">
            <w:pPr>
              <w:adjustRightInd w:val="0"/>
              <w:snapToGrid w:val="0"/>
              <w:jc w:val="center"/>
              <w:rPr>
                <w:color w:val="000000"/>
                <w:sz w:val="24"/>
              </w:rPr>
            </w:pPr>
          </w:p>
        </w:tc>
        <w:tc>
          <w:tcPr>
            <w:tcW w:w="1875" w:type="dxa"/>
            <w:vAlign w:val="center"/>
          </w:tcPr>
          <w:p w14:paraId="132178A8">
            <w:pPr>
              <w:adjustRightInd w:val="0"/>
              <w:snapToGrid w:val="0"/>
              <w:jc w:val="center"/>
              <w:rPr>
                <w:color w:val="000000"/>
                <w:sz w:val="24"/>
              </w:rPr>
            </w:pPr>
          </w:p>
        </w:tc>
        <w:tc>
          <w:tcPr>
            <w:tcW w:w="1009" w:type="dxa"/>
            <w:vAlign w:val="center"/>
          </w:tcPr>
          <w:p w14:paraId="061E7597">
            <w:pPr>
              <w:adjustRightInd w:val="0"/>
              <w:snapToGrid w:val="0"/>
              <w:jc w:val="center"/>
              <w:rPr>
                <w:color w:val="000000"/>
                <w:sz w:val="24"/>
              </w:rPr>
            </w:pPr>
          </w:p>
        </w:tc>
      </w:tr>
      <w:tr w14:paraId="69ED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8FD0335">
            <w:pPr>
              <w:adjustRightInd w:val="0"/>
              <w:snapToGrid w:val="0"/>
              <w:jc w:val="center"/>
              <w:rPr>
                <w:color w:val="000000"/>
                <w:sz w:val="24"/>
              </w:rPr>
            </w:pPr>
          </w:p>
        </w:tc>
        <w:tc>
          <w:tcPr>
            <w:tcW w:w="1482" w:type="dxa"/>
            <w:vAlign w:val="center"/>
          </w:tcPr>
          <w:p w14:paraId="2D70EE3C">
            <w:pPr>
              <w:adjustRightInd w:val="0"/>
              <w:snapToGrid w:val="0"/>
              <w:jc w:val="center"/>
              <w:rPr>
                <w:color w:val="000000"/>
                <w:sz w:val="24"/>
              </w:rPr>
            </w:pPr>
          </w:p>
        </w:tc>
        <w:tc>
          <w:tcPr>
            <w:tcW w:w="2384" w:type="dxa"/>
            <w:vAlign w:val="center"/>
          </w:tcPr>
          <w:p w14:paraId="60702F70">
            <w:pPr>
              <w:adjustRightInd w:val="0"/>
              <w:snapToGrid w:val="0"/>
              <w:jc w:val="center"/>
              <w:rPr>
                <w:color w:val="000000"/>
                <w:sz w:val="24"/>
              </w:rPr>
            </w:pPr>
          </w:p>
        </w:tc>
        <w:tc>
          <w:tcPr>
            <w:tcW w:w="2126" w:type="dxa"/>
            <w:vAlign w:val="center"/>
          </w:tcPr>
          <w:p w14:paraId="4AD8CC01">
            <w:pPr>
              <w:adjustRightInd w:val="0"/>
              <w:snapToGrid w:val="0"/>
              <w:jc w:val="center"/>
              <w:rPr>
                <w:color w:val="000000"/>
                <w:sz w:val="24"/>
              </w:rPr>
            </w:pPr>
          </w:p>
        </w:tc>
        <w:tc>
          <w:tcPr>
            <w:tcW w:w="1875" w:type="dxa"/>
            <w:vAlign w:val="center"/>
          </w:tcPr>
          <w:p w14:paraId="7A1726EA">
            <w:pPr>
              <w:adjustRightInd w:val="0"/>
              <w:snapToGrid w:val="0"/>
              <w:jc w:val="center"/>
              <w:rPr>
                <w:color w:val="000000"/>
                <w:sz w:val="24"/>
              </w:rPr>
            </w:pPr>
          </w:p>
        </w:tc>
        <w:tc>
          <w:tcPr>
            <w:tcW w:w="1009" w:type="dxa"/>
            <w:vAlign w:val="center"/>
          </w:tcPr>
          <w:p w14:paraId="653CD611">
            <w:pPr>
              <w:adjustRightInd w:val="0"/>
              <w:snapToGrid w:val="0"/>
              <w:jc w:val="center"/>
              <w:rPr>
                <w:color w:val="000000"/>
                <w:sz w:val="24"/>
              </w:rPr>
            </w:pPr>
          </w:p>
        </w:tc>
      </w:tr>
      <w:tr w14:paraId="4838D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D29157B">
            <w:pPr>
              <w:adjustRightInd w:val="0"/>
              <w:snapToGrid w:val="0"/>
              <w:jc w:val="center"/>
              <w:rPr>
                <w:color w:val="000000"/>
                <w:sz w:val="24"/>
              </w:rPr>
            </w:pPr>
          </w:p>
        </w:tc>
        <w:tc>
          <w:tcPr>
            <w:tcW w:w="1482" w:type="dxa"/>
            <w:vAlign w:val="center"/>
          </w:tcPr>
          <w:p w14:paraId="3C29F8CF">
            <w:pPr>
              <w:adjustRightInd w:val="0"/>
              <w:snapToGrid w:val="0"/>
              <w:jc w:val="center"/>
              <w:rPr>
                <w:color w:val="000000"/>
                <w:sz w:val="24"/>
              </w:rPr>
            </w:pPr>
          </w:p>
        </w:tc>
        <w:tc>
          <w:tcPr>
            <w:tcW w:w="2384" w:type="dxa"/>
            <w:vAlign w:val="center"/>
          </w:tcPr>
          <w:p w14:paraId="313AF0F8">
            <w:pPr>
              <w:adjustRightInd w:val="0"/>
              <w:snapToGrid w:val="0"/>
              <w:jc w:val="center"/>
              <w:rPr>
                <w:color w:val="000000"/>
                <w:sz w:val="24"/>
              </w:rPr>
            </w:pPr>
          </w:p>
        </w:tc>
        <w:tc>
          <w:tcPr>
            <w:tcW w:w="2126" w:type="dxa"/>
            <w:vAlign w:val="center"/>
          </w:tcPr>
          <w:p w14:paraId="3D3B36C8">
            <w:pPr>
              <w:adjustRightInd w:val="0"/>
              <w:snapToGrid w:val="0"/>
              <w:jc w:val="center"/>
              <w:rPr>
                <w:color w:val="000000"/>
                <w:sz w:val="24"/>
              </w:rPr>
            </w:pPr>
          </w:p>
        </w:tc>
        <w:tc>
          <w:tcPr>
            <w:tcW w:w="1875" w:type="dxa"/>
            <w:vAlign w:val="center"/>
          </w:tcPr>
          <w:p w14:paraId="23B16495">
            <w:pPr>
              <w:adjustRightInd w:val="0"/>
              <w:snapToGrid w:val="0"/>
              <w:jc w:val="center"/>
              <w:rPr>
                <w:color w:val="000000"/>
                <w:sz w:val="24"/>
              </w:rPr>
            </w:pPr>
          </w:p>
        </w:tc>
        <w:tc>
          <w:tcPr>
            <w:tcW w:w="1009" w:type="dxa"/>
            <w:vAlign w:val="center"/>
          </w:tcPr>
          <w:p w14:paraId="676C7E5F">
            <w:pPr>
              <w:adjustRightInd w:val="0"/>
              <w:snapToGrid w:val="0"/>
              <w:jc w:val="center"/>
              <w:rPr>
                <w:color w:val="000000"/>
                <w:sz w:val="24"/>
              </w:rPr>
            </w:pPr>
          </w:p>
        </w:tc>
      </w:tr>
    </w:tbl>
    <w:p w14:paraId="48CED5D7">
      <w:pPr>
        <w:tabs>
          <w:tab w:val="left" w:pos="1800"/>
          <w:tab w:val="left" w:pos="5580"/>
        </w:tabs>
        <w:spacing w:line="360" w:lineRule="auto"/>
        <w:ind w:firstLine="360" w:firstLineChars="150"/>
        <w:jc w:val="left"/>
        <w:rPr>
          <w:color w:val="000000"/>
          <w:sz w:val="24"/>
          <w:u w:val="single"/>
        </w:rPr>
      </w:pPr>
    </w:p>
    <w:p w14:paraId="41EE7BB6">
      <w:pPr>
        <w:tabs>
          <w:tab w:val="left" w:pos="1800"/>
          <w:tab w:val="left" w:pos="5580"/>
        </w:tabs>
        <w:spacing w:line="360" w:lineRule="auto"/>
        <w:ind w:firstLine="360" w:firstLineChars="150"/>
        <w:jc w:val="left"/>
        <w:rPr>
          <w:color w:val="000000"/>
          <w:sz w:val="24"/>
          <w:u w:val="single"/>
        </w:rPr>
      </w:pPr>
    </w:p>
    <w:p w14:paraId="750CD074">
      <w:pPr>
        <w:tabs>
          <w:tab w:val="left" w:pos="1800"/>
          <w:tab w:val="left" w:pos="5580"/>
        </w:tabs>
        <w:jc w:val="left"/>
        <w:rPr>
          <w:color w:val="000000"/>
          <w:sz w:val="24"/>
        </w:rPr>
      </w:pPr>
      <w:r>
        <w:rPr>
          <w:color w:val="000000"/>
          <w:sz w:val="24"/>
        </w:rPr>
        <w:t>注：</w:t>
      </w:r>
    </w:p>
    <w:p w14:paraId="07A5DC18">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00F93234">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7307B22E">
      <w:pPr>
        <w:tabs>
          <w:tab w:val="left" w:pos="1800"/>
          <w:tab w:val="left" w:pos="5580"/>
        </w:tabs>
        <w:jc w:val="left"/>
        <w:rPr>
          <w:sz w:val="24"/>
        </w:rPr>
      </w:pPr>
    </w:p>
    <w:p w14:paraId="094B7EE2">
      <w:pPr>
        <w:tabs>
          <w:tab w:val="left" w:pos="1800"/>
          <w:tab w:val="left" w:pos="5580"/>
        </w:tabs>
        <w:jc w:val="left"/>
        <w:rPr>
          <w:color w:val="000000"/>
          <w:sz w:val="24"/>
        </w:rPr>
      </w:pPr>
    </w:p>
    <w:p w14:paraId="304F5FF8">
      <w:pPr>
        <w:rPr>
          <w:color w:val="000000"/>
          <w:sz w:val="24"/>
          <w:szCs w:val="20"/>
        </w:rPr>
      </w:pPr>
    </w:p>
    <w:p w14:paraId="70218BF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202E7D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5484A846">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03873BA">
      <w:pPr>
        <w:numPr>
          <w:ilvl w:val="0"/>
          <w:numId w:val="21"/>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10BC686F">
      <w:pPr>
        <w:tabs>
          <w:tab w:val="left" w:pos="5580"/>
        </w:tabs>
        <w:spacing w:line="360" w:lineRule="auto"/>
        <w:rPr>
          <w:sz w:val="24"/>
        </w:rPr>
      </w:pPr>
      <w:r>
        <w:rPr>
          <w:sz w:val="24"/>
        </w:rPr>
        <w:t>说明：</w:t>
      </w:r>
    </w:p>
    <w:p w14:paraId="26FF3734">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7F595AC">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37BB3FD">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0BB4B5D9">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2EB0FD81">
      <w:pPr>
        <w:widowControl/>
        <w:jc w:val="left"/>
        <w:rPr>
          <w:b/>
          <w:bCs/>
          <w:color w:val="000000"/>
          <w:sz w:val="24"/>
        </w:rPr>
      </w:pPr>
      <w:r>
        <w:rPr>
          <w:b/>
          <w:bCs/>
          <w:color w:val="000000"/>
          <w:sz w:val="24"/>
        </w:rPr>
        <w:br w:type="page"/>
      </w:r>
    </w:p>
    <w:p w14:paraId="56FA1621">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532FC8C7">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B365D7F">
      <w:pPr>
        <w:numPr>
          <w:ilvl w:val="0"/>
          <w:numId w:val="22"/>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1FADBDDC">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675969FA">
      <w:pPr>
        <w:autoSpaceDE w:val="0"/>
        <w:autoSpaceDN w:val="0"/>
        <w:spacing w:line="360" w:lineRule="auto"/>
        <w:ind w:left="860"/>
        <w:jc w:val="left"/>
        <w:rPr>
          <w:kern w:val="0"/>
          <w:sz w:val="24"/>
        </w:rPr>
      </w:pPr>
      <w:r>
        <w:rPr>
          <w:kern w:val="0"/>
          <w:sz w:val="24"/>
        </w:rPr>
        <w:t>……</w:t>
      </w:r>
    </w:p>
    <w:p w14:paraId="6C43797A">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3983F78">
      <w:pPr>
        <w:spacing w:line="360" w:lineRule="auto"/>
        <w:ind w:firstLine="504"/>
        <w:rPr>
          <w:spacing w:val="6"/>
          <w:sz w:val="24"/>
        </w:rPr>
      </w:pPr>
      <w:r>
        <w:rPr>
          <w:kern w:val="0"/>
          <w:sz w:val="24"/>
        </w:rPr>
        <w:t>本企业对上述声明内容的真实性负责。如有虚假，将依法承担相应责任。</w:t>
      </w:r>
    </w:p>
    <w:p w14:paraId="32C7CC11">
      <w:pPr>
        <w:spacing w:line="360" w:lineRule="auto"/>
        <w:ind w:firstLine="504"/>
        <w:rPr>
          <w:spacing w:val="6"/>
          <w:sz w:val="24"/>
        </w:rPr>
      </w:pPr>
    </w:p>
    <w:p w14:paraId="35EC6A30">
      <w:pPr>
        <w:spacing w:line="360" w:lineRule="auto"/>
        <w:ind w:right="360" w:firstLine="480"/>
        <w:jc w:val="right"/>
        <w:rPr>
          <w:color w:val="000000"/>
          <w:sz w:val="24"/>
        </w:rPr>
      </w:pPr>
    </w:p>
    <w:p w14:paraId="49B28E40">
      <w:pPr>
        <w:spacing w:line="360" w:lineRule="auto"/>
        <w:ind w:right="360" w:firstLine="480"/>
        <w:jc w:val="right"/>
        <w:rPr>
          <w:color w:val="000000"/>
          <w:sz w:val="24"/>
        </w:rPr>
      </w:pPr>
      <w:r>
        <w:rPr>
          <w:color w:val="000000"/>
          <w:sz w:val="24"/>
        </w:rPr>
        <w:t>企业名称（盖章）：________</w:t>
      </w:r>
    </w:p>
    <w:p w14:paraId="62080CC8">
      <w:pPr>
        <w:spacing w:line="360" w:lineRule="auto"/>
        <w:ind w:right="360" w:firstLine="480"/>
        <w:jc w:val="right"/>
        <w:rPr>
          <w:color w:val="000000"/>
          <w:sz w:val="24"/>
        </w:rPr>
      </w:pPr>
      <w:r>
        <w:rPr>
          <w:color w:val="000000"/>
          <w:sz w:val="24"/>
        </w:rPr>
        <w:t>日 期：________</w:t>
      </w:r>
    </w:p>
    <w:p w14:paraId="69DF4532">
      <w:pPr>
        <w:spacing w:line="360" w:lineRule="auto"/>
        <w:ind w:right="360" w:firstLine="480"/>
        <w:jc w:val="right"/>
        <w:rPr>
          <w:color w:val="000000"/>
          <w:sz w:val="24"/>
        </w:rPr>
      </w:pPr>
    </w:p>
    <w:p w14:paraId="356E88A0">
      <w:pPr>
        <w:adjustRightInd w:val="0"/>
        <w:snapToGrid w:val="0"/>
        <w:jc w:val="left"/>
        <w:rPr>
          <w:color w:val="000000"/>
          <w:sz w:val="24"/>
          <w:szCs w:val="21"/>
        </w:rPr>
      </w:pPr>
    </w:p>
    <w:tbl>
      <w:tblPr>
        <w:tblStyle w:val="44"/>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71DC498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C7C2675">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AFD4643">
      <w:pPr>
        <w:adjustRightInd w:val="0"/>
        <w:snapToGrid w:val="0"/>
        <w:jc w:val="left"/>
        <w:rPr>
          <w:color w:val="000000"/>
          <w:szCs w:val="21"/>
          <w:vertAlign w:val="superscript"/>
        </w:rPr>
      </w:pPr>
    </w:p>
    <w:p w14:paraId="517D552D">
      <w:pPr>
        <w:spacing w:line="360" w:lineRule="auto"/>
        <w:ind w:right="360" w:firstLine="480"/>
        <w:jc w:val="right"/>
        <w:rPr>
          <w:color w:val="000000"/>
          <w:sz w:val="24"/>
        </w:rPr>
      </w:pPr>
    </w:p>
    <w:p w14:paraId="50397B36">
      <w:pPr>
        <w:spacing w:line="360" w:lineRule="auto"/>
        <w:ind w:right="360" w:firstLine="480"/>
        <w:jc w:val="right"/>
        <w:rPr>
          <w:color w:val="000000"/>
          <w:sz w:val="24"/>
        </w:rPr>
      </w:pPr>
    </w:p>
    <w:p w14:paraId="4838949E">
      <w:pPr>
        <w:spacing w:line="360" w:lineRule="auto"/>
        <w:outlineLvl w:val="2"/>
        <w:rPr>
          <w:color w:val="000000"/>
          <w:sz w:val="24"/>
          <w:szCs w:val="20"/>
        </w:rPr>
      </w:pPr>
      <w:r>
        <w:rPr>
          <w:color w:val="000000"/>
          <w:sz w:val="24"/>
          <w:szCs w:val="20"/>
        </w:rPr>
        <w:br w:type="page"/>
      </w:r>
    </w:p>
    <w:p w14:paraId="3DAA4E9C">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49968F03">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2FF945D9">
      <w:pPr>
        <w:spacing w:line="588" w:lineRule="exact"/>
        <w:ind w:firstLine="482"/>
        <w:rPr>
          <w:b/>
          <w:spacing w:val="6"/>
          <w:sz w:val="24"/>
        </w:rPr>
      </w:pPr>
      <w:r>
        <w:rPr>
          <w:b/>
          <w:sz w:val="24"/>
        </w:rPr>
        <w:t>□</w:t>
      </w:r>
      <w:r>
        <w:rPr>
          <w:b/>
          <w:spacing w:val="6"/>
          <w:sz w:val="24"/>
        </w:rPr>
        <w:t>不属于符合条件的残疾人福利性单位。</w:t>
      </w:r>
    </w:p>
    <w:p w14:paraId="08F974E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507221A">
      <w:pPr>
        <w:spacing w:line="588" w:lineRule="exact"/>
        <w:ind w:firstLine="506" w:firstLineChars="200"/>
        <w:rPr>
          <w:spacing w:val="6"/>
          <w:sz w:val="24"/>
        </w:rPr>
      </w:pPr>
      <w:r>
        <w:rPr>
          <w:b/>
          <w:spacing w:val="6"/>
          <w:sz w:val="24"/>
        </w:rPr>
        <w:t>本单位对上述声明的真实性负责。如有虚假，将依法承担相应责任。</w:t>
      </w:r>
    </w:p>
    <w:p w14:paraId="5DB42B44">
      <w:pPr>
        <w:spacing w:line="588" w:lineRule="exact"/>
        <w:ind w:firstLine="504" w:firstLineChars="200"/>
        <w:rPr>
          <w:spacing w:val="6"/>
          <w:sz w:val="24"/>
        </w:rPr>
      </w:pPr>
    </w:p>
    <w:p w14:paraId="63ECB827">
      <w:pPr>
        <w:spacing w:line="588" w:lineRule="exact"/>
        <w:ind w:firstLine="504" w:firstLineChars="200"/>
        <w:rPr>
          <w:spacing w:val="6"/>
          <w:sz w:val="24"/>
        </w:rPr>
      </w:pPr>
    </w:p>
    <w:p w14:paraId="0B6191F4">
      <w:pPr>
        <w:tabs>
          <w:tab w:val="left" w:pos="4860"/>
        </w:tabs>
        <w:spacing w:line="588" w:lineRule="exact"/>
        <w:ind w:right="1560" w:firstLine="504" w:firstLineChars="200"/>
        <w:jc w:val="center"/>
        <w:rPr>
          <w:spacing w:val="6"/>
          <w:sz w:val="24"/>
        </w:rPr>
      </w:pPr>
      <w:r>
        <w:rPr>
          <w:spacing w:val="6"/>
          <w:sz w:val="24"/>
        </w:rPr>
        <w:t xml:space="preserve">               单位名称（盖章）：</w:t>
      </w:r>
    </w:p>
    <w:p w14:paraId="3928F2B1">
      <w:pPr>
        <w:tabs>
          <w:tab w:val="left" w:pos="4860"/>
        </w:tabs>
        <w:spacing w:line="588" w:lineRule="exact"/>
        <w:ind w:right="1560" w:firstLine="504" w:firstLineChars="200"/>
        <w:jc w:val="center"/>
        <w:rPr>
          <w:spacing w:val="6"/>
          <w:sz w:val="24"/>
        </w:rPr>
      </w:pPr>
      <w:r>
        <w:rPr>
          <w:spacing w:val="6"/>
          <w:sz w:val="24"/>
        </w:rPr>
        <w:t xml:space="preserve">       日  期：</w:t>
      </w:r>
    </w:p>
    <w:p w14:paraId="72F33ADA">
      <w:pPr>
        <w:numPr>
          <w:ilvl w:val="0"/>
          <w:numId w:val="21"/>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7825B321">
      <w:pPr>
        <w:autoSpaceDE w:val="0"/>
        <w:autoSpaceDN w:val="0"/>
        <w:adjustRightInd w:val="0"/>
        <w:spacing w:line="360" w:lineRule="auto"/>
        <w:jc w:val="center"/>
        <w:rPr>
          <w:b/>
          <w:color w:val="000000"/>
          <w:sz w:val="36"/>
          <w:szCs w:val="36"/>
        </w:rPr>
      </w:pPr>
      <w:r>
        <w:rPr>
          <w:b/>
          <w:color w:val="000000"/>
          <w:sz w:val="36"/>
          <w:szCs w:val="36"/>
        </w:rPr>
        <w:t>拟分包情况说明</w:t>
      </w:r>
    </w:p>
    <w:p w14:paraId="5955F598">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1BBA4C1">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w:t>
      </w:r>
      <w:r>
        <w:rPr>
          <w:rFonts w:hint="eastAsia"/>
          <w:sz w:val="24"/>
        </w:rPr>
        <w:t>标段号</w:t>
      </w:r>
      <w:r>
        <w:rPr>
          <w:sz w:val="24"/>
        </w:rPr>
        <w:t>）的投标。拟签订分包合同的单位情况如下表所示，我单位承诺一旦在该项目中获得采购合同将按下表所列情况进行分包，同时承诺分包承担主体不再次分包。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78AD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26AC6678">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3EE3C1B7">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428B6531">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78B5EF3A">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76A76985">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0F88116D">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72112AAE">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61" w:type="dxa"/>
            <w:vAlign w:val="center"/>
          </w:tcPr>
          <w:p w14:paraId="179F5C3C">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57A2298F">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032142E5">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2E100CE8">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38CBDF39">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003F6E5E">
            <w:pPr>
              <w:pStyle w:val="249"/>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1C79CBC4">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46C11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4D4322B">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0B95A1BF">
            <w:pPr>
              <w:pStyle w:val="249"/>
              <w:jc w:val="center"/>
              <w:rPr>
                <w:rFonts w:ascii="Times New Roman" w:hAnsi="Times New Roman" w:cs="Times New Roman" w:eastAsiaTheme="minorEastAsia"/>
                <w:sz w:val="30"/>
              </w:rPr>
            </w:pPr>
          </w:p>
        </w:tc>
        <w:tc>
          <w:tcPr>
            <w:tcW w:w="1513" w:type="dxa"/>
            <w:vAlign w:val="center"/>
          </w:tcPr>
          <w:p w14:paraId="066AD543">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B8419A5">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5D8B286">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5458185">
            <w:pPr>
              <w:pStyle w:val="249"/>
              <w:jc w:val="center"/>
              <w:rPr>
                <w:rFonts w:ascii="Times New Roman" w:hAnsi="Times New Roman" w:cs="Times New Roman" w:eastAsiaTheme="minorEastAsia"/>
                <w:sz w:val="30"/>
                <w:lang w:eastAsia="zh-CN"/>
              </w:rPr>
            </w:pPr>
          </w:p>
        </w:tc>
        <w:tc>
          <w:tcPr>
            <w:tcW w:w="1561" w:type="dxa"/>
            <w:vAlign w:val="center"/>
          </w:tcPr>
          <w:p w14:paraId="56867FB1">
            <w:pPr>
              <w:pStyle w:val="249"/>
              <w:jc w:val="center"/>
              <w:rPr>
                <w:rFonts w:ascii="Times New Roman" w:hAnsi="Times New Roman" w:cs="Times New Roman" w:eastAsiaTheme="minorEastAsia"/>
                <w:sz w:val="30"/>
                <w:lang w:eastAsia="zh-CN"/>
              </w:rPr>
            </w:pPr>
          </w:p>
        </w:tc>
        <w:tc>
          <w:tcPr>
            <w:tcW w:w="1498" w:type="dxa"/>
            <w:vAlign w:val="center"/>
          </w:tcPr>
          <w:p w14:paraId="00DD81DF">
            <w:pPr>
              <w:pStyle w:val="249"/>
              <w:jc w:val="center"/>
              <w:rPr>
                <w:rFonts w:ascii="Times New Roman" w:hAnsi="Times New Roman" w:cs="Times New Roman" w:eastAsiaTheme="minorEastAsia"/>
                <w:sz w:val="30"/>
                <w:lang w:eastAsia="zh-CN"/>
              </w:rPr>
            </w:pPr>
          </w:p>
        </w:tc>
        <w:tc>
          <w:tcPr>
            <w:tcW w:w="1564" w:type="dxa"/>
            <w:vAlign w:val="center"/>
          </w:tcPr>
          <w:p w14:paraId="4CCBEFF3">
            <w:pPr>
              <w:pStyle w:val="249"/>
              <w:jc w:val="center"/>
              <w:rPr>
                <w:rFonts w:ascii="Times New Roman" w:hAnsi="Times New Roman" w:cs="Times New Roman" w:eastAsiaTheme="minorEastAsia"/>
                <w:sz w:val="30"/>
                <w:lang w:eastAsia="zh-CN"/>
              </w:rPr>
            </w:pPr>
          </w:p>
        </w:tc>
      </w:tr>
      <w:tr w14:paraId="723C8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78FA351">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5C795A07">
            <w:pPr>
              <w:pStyle w:val="249"/>
              <w:jc w:val="center"/>
              <w:rPr>
                <w:rFonts w:ascii="Times New Roman" w:hAnsi="Times New Roman" w:cs="Times New Roman" w:eastAsiaTheme="minorEastAsia"/>
                <w:sz w:val="30"/>
              </w:rPr>
            </w:pPr>
          </w:p>
        </w:tc>
        <w:tc>
          <w:tcPr>
            <w:tcW w:w="1513" w:type="dxa"/>
            <w:vAlign w:val="center"/>
          </w:tcPr>
          <w:p w14:paraId="367FA545">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9F42307">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5F0B104">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DC3A863">
            <w:pPr>
              <w:pStyle w:val="249"/>
              <w:jc w:val="center"/>
              <w:rPr>
                <w:rFonts w:ascii="Times New Roman" w:hAnsi="Times New Roman" w:cs="Times New Roman" w:eastAsiaTheme="minorEastAsia"/>
                <w:sz w:val="30"/>
                <w:lang w:eastAsia="zh-CN"/>
              </w:rPr>
            </w:pPr>
          </w:p>
        </w:tc>
        <w:tc>
          <w:tcPr>
            <w:tcW w:w="1561" w:type="dxa"/>
            <w:vAlign w:val="center"/>
          </w:tcPr>
          <w:p w14:paraId="561FD82C">
            <w:pPr>
              <w:pStyle w:val="249"/>
              <w:jc w:val="center"/>
              <w:rPr>
                <w:rFonts w:ascii="Times New Roman" w:hAnsi="Times New Roman" w:cs="Times New Roman" w:eastAsiaTheme="minorEastAsia"/>
                <w:sz w:val="30"/>
                <w:lang w:eastAsia="zh-CN"/>
              </w:rPr>
            </w:pPr>
          </w:p>
        </w:tc>
        <w:tc>
          <w:tcPr>
            <w:tcW w:w="1498" w:type="dxa"/>
            <w:vAlign w:val="center"/>
          </w:tcPr>
          <w:p w14:paraId="1EB4F3B7">
            <w:pPr>
              <w:pStyle w:val="249"/>
              <w:jc w:val="center"/>
              <w:rPr>
                <w:rFonts w:ascii="Times New Roman" w:hAnsi="Times New Roman" w:cs="Times New Roman" w:eastAsiaTheme="minorEastAsia"/>
                <w:sz w:val="30"/>
                <w:lang w:eastAsia="zh-CN"/>
              </w:rPr>
            </w:pPr>
          </w:p>
        </w:tc>
        <w:tc>
          <w:tcPr>
            <w:tcW w:w="1564" w:type="dxa"/>
            <w:vAlign w:val="center"/>
          </w:tcPr>
          <w:p w14:paraId="1EF68441">
            <w:pPr>
              <w:pStyle w:val="249"/>
              <w:jc w:val="center"/>
              <w:rPr>
                <w:rFonts w:ascii="Times New Roman" w:hAnsi="Times New Roman" w:cs="Times New Roman" w:eastAsiaTheme="minorEastAsia"/>
                <w:sz w:val="30"/>
                <w:lang w:eastAsia="zh-CN"/>
              </w:rPr>
            </w:pPr>
          </w:p>
        </w:tc>
      </w:tr>
      <w:tr w14:paraId="12D8B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6A4FF7D">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52EA25AB">
            <w:pPr>
              <w:pStyle w:val="249"/>
              <w:jc w:val="center"/>
              <w:rPr>
                <w:rFonts w:ascii="Times New Roman" w:hAnsi="Times New Roman" w:cs="Times New Roman" w:eastAsiaTheme="minorEastAsia"/>
                <w:sz w:val="30"/>
              </w:rPr>
            </w:pPr>
          </w:p>
        </w:tc>
        <w:tc>
          <w:tcPr>
            <w:tcW w:w="1513" w:type="dxa"/>
            <w:vAlign w:val="center"/>
          </w:tcPr>
          <w:p w14:paraId="7BB3E0FE">
            <w:pPr>
              <w:pStyle w:val="249"/>
              <w:tabs>
                <w:tab w:val="left" w:pos="235"/>
              </w:tabs>
              <w:jc w:val="center"/>
              <w:rPr>
                <w:rFonts w:ascii="Times New Roman" w:hAnsi="Times New Roman" w:cs="Times New Roman" w:eastAsiaTheme="minorEastAsia"/>
                <w:sz w:val="24"/>
              </w:rPr>
            </w:pPr>
          </w:p>
        </w:tc>
        <w:tc>
          <w:tcPr>
            <w:tcW w:w="1125" w:type="dxa"/>
            <w:vAlign w:val="center"/>
          </w:tcPr>
          <w:p w14:paraId="3ECB623D">
            <w:pPr>
              <w:pStyle w:val="249"/>
              <w:jc w:val="center"/>
              <w:rPr>
                <w:rFonts w:ascii="Times New Roman" w:hAnsi="Times New Roman" w:cs="Times New Roman" w:eastAsiaTheme="minorEastAsia"/>
                <w:sz w:val="30"/>
              </w:rPr>
            </w:pPr>
          </w:p>
        </w:tc>
        <w:tc>
          <w:tcPr>
            <w:tcW w:w="1561" w:type="dxa"/>
            <w:vAlign w:val="center"/>
          </w:tcPr>
          <w:p w14:paraId="1B84A2A4">
            <w:pPr>
              <w:pStyle w:val="249"/>
              <w:jc w:val="center"/>
              <w:rPr>
                <w:rFonts w:ascii="Times New Roman" w:hAnsi="Times New Roman" w:cs="Times New Roman" w:eastAsiaTheme="minorEastAsia"/>
                <w:sz w:val="30"/>
              </w:rPr>
            </w:pPr>
          </w:p>
        </w:tc>
        <w:tc>
          <w:tcPr>
            <w:tcW w:w="1498" w:type="dxa"/>
            <w:vAlign w:val="center"/>
          </w:tcPr>
          <w:p w14:paraId="4A60374F">
            <w:pPr>
              <w:pStyle w:val="249"/>
              <w:jc w:val="center"/>
              <w:rPr>
                <w:rFonts w:ascii="Times New Roman" w:hAnsi="Times New Roman" w:cs="Times New Roman" w:eastAsiaTheme="minorEastAsia"/>
                <w:sz w:val="30"/>
              </w:rPr>
            </w:pPr>
          </w:p>
        </w:tc>
        <w:tc>
          <w:tcPr>
            <w:tcW w:w="1564" w:type="dxa"/>
            <w:vAlign w:val="center"/>
          </w:tcPr>
          <w:p w14:paraId="6836A159">
            <w:pPr>
              <w:pStyle w:val="249"/>
              <w:jc w:val="center"/>
              <w:rPr>
                <w:rFonts w:ascii="Times New Roman" w:hAnsi="Times New Roman" w:cs="Times New Roman" w:eastAsiaTheme="minorEastAsia"/>
                <w:sz w:val="30"/>
              </w:rPr>
            </w:pPr>
          </w:p>
        </w:tc>
      </w:tr>
      <w:tr w14:paraId="296A9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1DF3DD19">
            <w:pPr>
              <w:pStyle w:val="249"/>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F75C9B8">
            <w:pPr>
              <w:pStyle w:val="249"/>
              <w:jc w:val="center"/>
              <w:rPr>
                <w:rFonts w:ascii="Times New Roman" w:hAnsi="Times New Roman" w:cs="Times New Roman" w:eastAsiaTheme="minorEastAsia"/>
                <w:sz w:val="30"/>
              </w:rPr>
            </w:pPr>
          </w:p>
        </w:tc>
        <w:tc>
          <w:tcPr>
            <w:tcW w:w="1564" w:type="dxa"/>
            <w:vAlign w:val="center"/>
          </w:tcPr>
          <w:p w14:paraId="54C8762D">
            <w:pPr>
              <w:pStyle w:val="249"/>
              <w:jc w:val="center"/>
              <w:rPr>
                <w:rFonts w:ascii="Times New Roman" w:hAnsi="Times New Roman" w:cs="Times New Roman" w:eastAsiaTheme="minorEastAsia"/>
                <w:sz w:val="30"/>
              </w:rPr>
            </w:pPr>
          </w:p>
        </w:tc>
      </w:tr>
    </w:tbl>
    <w:p w14:paraId="7835D3B6">
      <w:pPr>
        <w:adjustRightInd w:val="0"/>
        <w:snapToGrid w:val="0"/>
        <w:spacing w:line="360" w:lineRule="auto"/>
        <w:ind w:firstLine="480" w:firstLineChars="200"/>
        <w:jc w:val="left"/>
        <w:rPr>
          <w:sz w:val="24"/>
        </w:rPr>
      </w:pPr>
    </w:p>
    <w:p w14:paraId="4407F82F">
      <w:pPr>
        <w:adjustRightInd w:val="0"/>
        <w:snapToGrid w:val="0"/>
        <w:spacing w:line="360" w:lineRule="auto"/>
        <w:jc w:val="left"/>
        <w:rPr>
          <w:sz w:val="24"/>
        </w:rPr>
      </w:pPr>
      <w:r>
        <w:rPr>
          <w:sz w:val="24"/>
        </w:rPr>
        <w:t>注：</w:t>
      </w:r>
      <w:r>
        <w:rPr>
          <w:color w:val="FF0000"/>
          <w:sz w:val="24"/>
        </w:rPr>
        <w:t xml:space="preserve"> </w:t>
      </w:r>
    </w:p>
    <w:p w14:paraId="00C901B6">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A536667">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C8C5B9B">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FA3149D">
      <w:pPr>
        <w:adjustRightInd w:val="0"/>
        <w:snapToGrid w:val="0"/>
        <w:spacing w:line="360" w:lineRule="auto"/>
        <w:jc w:val="left"/>
        <w:rPr>
          <w:sz w:val="24"/>
        </w:rPr>
      </w:pPr>
    </w:p>
    <w:p w14:paraId="4E5A9391">
      <w:pPr>
        <w:adjustRightInd w:val="0"/>
        <w:snapToGrid w:val="0"/>
        <w:spacing w:line="360" w:lineRule="auto"/>
        <w:ind w:firstLine="480" w:firstLineChars="200"/>
        <w:jc w:val="right"/>
        <w:rPr>
          <w:sz w:val="24"/>
        </w:rPr>
      </w:pPr>
      <w:r>
        <w:rPr>
          <w:sz w:val="24"/>
        </w:rPr>
        <w:t>投标人名称（盖章）：______</w:t>
      </w:r>
    </w:p>
    <w:p w14:paraId="03DBF4ED">
      <w:pPr>
        <w:adjustRightInd w:val="0"/>
        <w:snapToGrid w:val="0"/>
        <w:spacing w:line="360" w:lineRule="auto"/>
        <w:ind w:firstLine="480" w:firstLineChars="200"/>
        <w:jc w:val="right"/>
        <w:rPr>
          <w:color w:val="000000"/>
          <w:sz w:val="24"/>
        </w:rPr>
      </w:pPr>
      <w:r>
        <w:rPr>
          <w:color w:val="000000"/>
          <w:sz w:val="24"/>
        </w:rPr>
        <w:t>日期：_____年______月______日</w:t>
      </w:r>
    </w:p>
    <w:p w14:paraId="284FD402">
      <w:pPr>
        <w:widowControl/>
        <w:jc w:val="left"/>
        <w:rPr>
          <w:color w:val="000000"/>
          <w:sz w:val="24"/>
        </w:rPr>
      </w:pPr>
      <w:r>
        <w:rPr>
          <w:color w:val="000000"/>
          <w:sz w:val="24"/>
        </w:rPr>
        <w:br w:type="page"/>
      </w:r>
    </w:p>
    <w:p w14:paraId="19851524">
      <w:pPr>
        <w:autoSpaceDE w:val="0"/>
        <w:autoSpaceDN w:val="0"/>
        <w:adjustRightInd w:val="0"/>
        <w:spacing w:line="360" w:lineRule="auto"/>
        <w:jc w:val="center"/>
        <w:rPr>
          <w:b/>
          <w:color w:val="000000"/>
          <w:sz w:val="36"/>
          <w:szCs w:val="36"/>
        </w:rPr>
      </w:pPr>
      <w:bookmarkStart w:id="961" w:name="_Hlk176956326"/>
      <w:r>
        <w:rPr>
          <w:b/>
          <w:color w:val="000000"/>
          <w:sz w:val="36"/>
          <w:szCs w:val="36"/>
        </w:rPr>
        <w:t>分包意向协议</w:t>
      </w:r>
    </w:p>
    <w:p w14:paraId="2188B356">
      <w:pPr>
        <w:adjustRightInd w:val="0"/>
        <w:snapToGrid w:val="0"/>
        <w:spacing w:line="360" w:lineRule="auto"/>
        <w:ind w:firstLine="480" w:firstLineChars="200"/>
        <w:jc w:val="left"/>
        <w:rPr>
          <w:sz w:val="24"/>
        </w:rPr>
      </w:pPr>
      <w:r>
        <w:rPr>
          <w:sz w:val="24"/>
        </w:rPr>
        <w:t>甲方（投标人）：________</w:t>
      </w:r>
    </w:p>
    <w:p w14:paraId="1454B8FF">
      <w:pPr>
        <w:adjustRightInd w:val="0"/>
        <w:snapToGrid w:val="0"/>
        <w:spacing w:line="360" w:lineRule="auto"/>
        <w:ind w:firstLine="480" w:firstLineChars="200"/>
        <w:jc w:val="left"/>
        <w:rPr>
          <w:sz w:val="24"/>
        </w:rPr>
      </w:pPr>
      <w:r>
        <w:rPr>
          <w:sz w:val="24"/>
        </w:rPr>
        <w:t>乙方（拟分包单位）：________</w:t>
      </w:r>
    </w:p>
    <w:p w14:paraId="1149BE72">
      <w:pPr>
        <w:adjustRightInd w:val="0"/>
        <w:snapToGrid w:val="0"/>
        <w:spacing w:line="360" w:lineRule="auto"/>
        <w:ind w:firstLine="480" w:firstLineChars="200"/>
        <w:jc w:val="left"/>
        <w:rPr>
          <w:sz w:val="24"/>
        </w:rPr>
      </w:pPr>
      <w:r>
        <w:rPr>
          <w:sz w:val="24"/>
        </w:rPr>
        <w:t>甲方承诺，一旦在_________（采购项目名称）（项目编号/</w:t>
      </w:r>
      <w:r>
        <w:rPr>
          <w:rFonts w:hint="eastAsia"/>
          <w:sz w:val="24"/>
        </w:rPr>
        <w:t>标段号</w:t>
      </w:r>
      <w:r>
        <w:rPr>
          <w:sz w:val="24"/>
        </w:rPr>
        <w:t>为：_______）招标采购项目中获得采购合同，将按照下述约定将合同项下部分内容分包给乙方：</w:t>
      </w:r>
    </w:p>
    <w:p w14:paraId="551BCA8B">
      <w:pPr>
        <w:adjustRightInd w:val="0"/>
        <w:snapToGrid w:val="0"/>
        <w:spacing w:line="360" w:lineRule="auto"/>
        <w:ind w:firstLine="480" w:firstLineChars="200"/>
        <w:jc w:val="left"/>
        <w:rPr>
          <w:sz w:val="24"/>
        </w:rPr>
      </w:pPr>
      <w:r>
        <w:rPr>
          <w:sz w:val="24"/>
        </w:rPr>
        <w:t>1.分包内容：_____。</w:t>
      </w:r>
    </w:p>
    <w:p w14:paraId="26361A01">
      <w:pPr>
        <w:adjustRightInd w:val="0"/>
        <w:snapToGrid w:val="0"/>
        <w:spacing w:line="360" w:lineRule="auto"/>
        <w:ind w:firstLine="480" w:firstLineChars="200"/>
        <w:jc w:val="left"/>
        <w:rPr>
          <w:sz w:val="24"/>
        </w:rPr>
      </w:pPr>
      <w:r>
        <w:rPr>
          <w:sz w:val="24"/>
        </w:rPr>
        <w:t>2.分包金额：_____，该金额占该采购包合同金额的比例为___%。</w:t>
      </w:r>
    </w:p>
    <w:p w14:paraId="0490543C">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FFC3A4B">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A55276F">
      <w:pPr>
        <w:spacing w:line="360" w:lineRule="auto"/>
        <w:ind w:firstLine="471"/>
        <w:rPr>
          <w:b/>
          <w:color w:val="000000"/>
          <w:sz w:val="24"/>
        </w:rPr>
      </w:pPr>
    </w:p>
    <w:p w14:paraId="2FD6C583">
      <w:pPr>
        <w:spacing w:line="360" w:lineRule="auto"/>
        <w:ind w:firstLine="471"/>
        <w:rPr>
          <w:b/>
          <w:color w:val="000000"/>
          <w:sz w:val="24"/>
        </w:rPr>
      </w:pPr>
      <w:r>
        <w:rPr>
          <w:color w:val="000000"/>
          <w:sz w:val="24"/>
        </w:rPr>
        <w:t>甲方（盖章）：_________                 乙方（盖章）：_________</w:t>
      </w:r>
    </w:p>
    <w:p w14:paraId="5D63F38D">
      <w:pPr>
        <w:spacing w:line="360" w:lineRule="auto"/>
        <w:ind w:left="480"/>
        <w:jc w:val="right"/>
        <w:rPr>
          <w:color w:val="000000"/>
          <w:sz w:val="24"/>
        </w:rPr>
      </w:pPr>
    </w:p>
    <w:p w14:paraId="5E835491">
      <w:pPr>
        <w:wordWrap w:val="0"/>
        <w:spacing w:line="360" w:lineRule="auto"/>
        <w:ind w:left="480"/>
        <w:jc w:val="right"/>
        <w:rPr>
          <w:b/>
          <w:color w:val="000000"/>
          <w:sz w:val="24"/>
        </w:rPr>
      </w:pPr>
      <w:r>
        <w:rPr>
          <w:color w:val="000000"/>
          <w:sz w:val="24"/>
          <w:szCs w:val="20"/>
        </w:rPr>
        <w:t xml:space="preserve">日期：_____年______月______日   </w:t>
      </w:r>
    </w:p>
    <w:p w14:paraId="6F50318A">
      <w:pPr>
        <w:tabs>
          <w:tab w:val="left" w:pos="8280"/>
        </w:tabs>
        <w:spacing w:line="360" w:lineRule="auto"/>
        <w:ind w:firstLine="480"/>
        <w:rPr>
          <w:color w:val="000000"/>
          <w:sz w:val="24"/>
        </w:rPr>
      </w:pPr>
    </w:p>
    <w:p w14:paraId="7289666D">
      <w:pPr>
        <w:tabs>
          <w:tab w:val="left" w:pos="8280"/>
        </w:tabs>
        <w:spacing w:line="360" w:lineRule="auto"/>
        <w:rPr>
          <w:color w:val="000000"/>
          <w:sz w:val="24"/>
        </w:rPr>
      </w:pPr>
      <w:bookmarkStart w:id="962" w:name="_Hlk176956306"/>
      <w:r>
        <w:rPr>
          <w:color w:val="000000"/>
          <w:sz w:val="24"/>
        </w:rPr>
        <w:t>注：</w:t>
      </w:r>
    </w:p>
    <w:p w14:paraId="1C2B6800">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484179FA">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12F14B95">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62"/>
    </w:p>
    <w:bookmarkEnd w:id="961"/>
    <w:p w14:paraId="4DED4BD9">
      <w:pPr>
        <w:numPr>
          <w:ilvl w:val="0"/>
          <w:numId w:val="21"/>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2383B0EE">
      <w:pPr>
        <w:widowControl/>
        <w:jc w:val="left"/>
        <w:rPr>
          <w:color w:val="000000"/>
          <w:sz w:val="24"/>
          <w:szCs w:val="20"/>
        </w:rPr>
      </w:pPr>
      <w:r>
        <w:rPr>
          <w:color w:val="000000"/>
          <w:sz w:val="24"/>
          <w:szCs w:val="20"/>
        </w:rPr>
        <w:t>9-1</w:t>
      </w:r>
      <w:r>
        <w:rPr>
          <w:rFonts w:hint="eastAsia"/>
          <w:color w:val="000000"/>
          <w:sz w:val="24"/>
          <w:szCs w:val="20"/>
        </w:rPr>
        <w:t>供应商信息采集表</w:t>
      </w:r>
    </w:p>
    <w:tbl>
      <w:tblPr>
        <w:tblStyle w:val="45"/>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2"/>
        <w:gridCol w:w="3021"/>
        <w:gridCol w:w="3019"/>
      </w:tblGrid>
      <w:tr w14:paraId="66307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22" w:type="dxa"/>
          </w:tcPr>
          <w:p w14:paraId="0E275FEC">
            <w:pPr>
              <w:rPr>
                <w:sz w:val="24"/>
              </w:rPr>
            </w:pPr>
            <w:r>
              <w:rPr>
                <w:rFonts w:hint="eastAsia"/>
                <w:sz w:val="24"/>
              </w:rPr>
              <w:t>供应商名称</w:t>
            </w:r>
          </w:p>
        </w:tc>
        <w:tc>
          <w:tcPr>
            <w:tcW w:w="3021" w:type="dxa"/>
          </w:tcPr>
          <w:p w14:paraId="1797A2D3">
            <w:pPr>
              <w:rPr>
                <w:sz w:val="24"/>
              </w:rPr>
            </w:pPr>
            <w:r>
              <w:rPr>
                <w:rFonts w:hint="eastAsia"/>
                <w:sz w:val="24"/>
              </w:rPr>
              <w:t>供应商所属性别</w:t>
            </w:r>
          </w:p>
        </w:tc>
        <w:tc>
          <w:tcPr>
            <w:tcW w:w="3019" w:type="dxa"/>
          </w:tcPr>
          <w:p w14:paraId="2F4E3412">
            <w:pPr>
              <w:rPr>
                <w:sz w:val="24"/>
              </w:rPr>
            </w:pPr>
            <w:r>
              <w:rPr>
                <w:rFonts w:hint="eastAsia"/>
                <w:sz w:val="24"/>
              </w:rPr>
              <w:t>外商投资类型</w:t>
            </w:r>
          </w:p>
        </w:tc>
      </w:tr>
      <w:tr w14:paraId="6AEE7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3022" w:type="dxa"/>
          </w:tcPr>
          <w:p w14:paraId="6B906831">
            <w:pPr>
              <w:rPr>
                <w:sz w:val="24"/>
              </w:rPr>
            </w:pPr>
          </w:p>
        </w:tc>
        <w:tc>
          <w:tcPr>
            <w:tcW w:w="3021" w:type="dxa"/>
          </w:tcPr>
          <w:p w14:paraId="1DFA15BE">
            <w:pPr>
              <w:rPr>
                <w:sz w:val="24"/>
              </w:rPr>
            </w:pPr>
          </w:p>
        </w:tc>
        <w:tc>
          <w:tcPr>
            <w:tcW w:w="3019" w:type="dxa"/>
          </w:tcPr>
          <w:p w14:paraId="1E20C9E8">
            <w:pPr>
              <w:rPr>
                <w:sz w:val="24"/>
              </w:rPr>
            </w:pPr>
          </w:p>
        </w:tc>
      </w:tr>
      <w:tr w14:paraId="60BE1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3022" w:type="dxa"/>
          </w:tcPr>
          <w:p w14:paraId="5A998B9F">
            <w:pPr>
              <w:rPr>
                <w:sz w:val="24"/>
              </w:rPr>
            </w:pPr>
          </w:p>
        </w:tc>
        <w:tc>
          <w:tcPr>
            <w:tcW w:w="3021" w:type="dxa"/>
          </w:tcPr>
          <w:p w14:paraId="4F8E3571">
            <w:pPr>
              <w:rPr>
                <w:sz w:val="24"/>
              </w:rPr>
            </w:pPr>
          </w:p>
        </w:tc>
        <w:tc>
          <w:tcPr>
            <w:tcW w:w="3019" w:type="dxa"/>
          </w:tcPr>
          <w:p w14:paraId="1DA5125C">
            <w:pPr>
              <w:rPr>
                <w:sz w:val="24"/>
              </w:rPr>
            </w:pPr>
          </w:p>
        </w:tc>
      </w:tr>
      <w:tr w14:paraId="1487F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3022" w:type="dxa"/>
          </w:tcPr>
          <w:p w14:paraId="76E76288">
            <w:pPr>
              <w:rPr>
                <w:sz w:val="24"/>
              </w:rPr>
            </w:pPr>
          </w:p>
        </w:tc>
        <w:tc>
          <w:tcPr>
            <w:tcW w:w="3021" w:type="dxa"/>
          </w:tcPr>
          <w:p w14:paraId="25BBF3F8">
            <w:pPr>
              <w:rPr>
                <w:sz w:val="24"/>
              </w:rPr>
            </w:pPr>
          </w:p>
        </w:tc>
        <w:tc>
          <w:tcPr>
            <w:tcW w:w="3019" w:type="dxa"/>
          </w:tcPr>
          <w:p w14:paraId="368B2E9C">
            <w:pPr>
              <w:rPr>
                <w:sz w:val="24"/>
              </w:rPr>
            </w:pPr>
          </w:p>
        </w:tc>
      </w:tr>
      <w:tr w14:paraId="5DCB0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022" w:type="dxa"/>
          </w:tcPr>
          <w:p w14:paraId="3EDD7ADB">
            <w:pPr>
              <w:rPr>
                <w:sz w:val="24"/>
              </w:rPr>
            </w:pPr>
          </w:p>
        </w:tc>
        <w:tc>
          <w:tcPr>
            <w:tcW w:w="3021" w:type="dxa"/>
          </w:tcPr>
          <w:p w14:paraId="51BEFD9F">
            <w:pPr>
              <w:rPr>
                <w:sz w:val="24"/>
              </w:rPr>
            </w:pPr>
          </w:p>
        </w:tc>
        <w:tc>
          <w:tcPr>
            <w:tcW w:w="3019" w:type="dxa"/>
          </w:tcPr>
          <w:p w14:paraId="2714A357">
            <w:pPr>
              <w:rPr>
                <w:sz w:val="24"/>
              </w:rPr>
            </w:pPr>
          </w:p>
        </w:tc>
      </w:tr>
    </w:tbl>
    <w:p w14:paraId="51D6CF33">
      <w:pPr>
        <w:tabs>
          <w:tab w:val="left" w:pos="1800"/>
          <w:tab w:val="left" w:pos="5580"/>
        </w:tabs>
        <w:jc w:val="left"/>
        <w:rPr>
          <w:color w:val="000000"/>
          <w:sz w:val="24"/>
        </w:rPr>
      </w:pPr>
      <w:r>
        <w:rPr>
          <w:color w:val="000000"/>
          <w:sz w:val="24"/>
        </w:rPr>
        <w:t>注：1.供应商如为联合体，则应填写联合体各成员信息。</w:t>
      </w:r>
    </w:p>
    <w:p w14:paraId="38D7BF14">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47CA3D27">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bookmarkEnd w:id="863"/>
    <w:p w14:paraId="3498E7AC">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23F9C">
    <w:pPr>
      <w:pStyle w:val="29"/>
    </w:pPr>
    <w:r>
      <mc:AlternateContent>
        <mc:Choice Requires="wps">
          <w:drawing>
            <wp:anchor distT="0" distB="0" distL="114300" distR="114300" simplePos="0" relativeHeight="251659264" behindDoc="0" locked="0" layoutInCell="1" allowOverlap="1">
              <wp:simplePos x="0" y="0"/>
              <wp:positionH relativeFrom="margin">
                <wp:posOffset>2952115</wp:posOffset>
              </wp:positionH>
              <wp:positionV relativeFrom="paragraph">
                <wp:posOffset>635</wp:posOffset>
              </wp:positionV>
              <wp:extent cx="189230" cy="231140"/>
              <wp:effectExtent l="0" t="0" r="1905" b="0"/>
              <wp:wrapNone/>
              <wp:docPr id="1" name="文本框 1"/>
              <wp:cNvGraphicFramePr/>
              <a:graphic xmlns:a="http://schemas.openxmlformats.org/drawingml/2006/main">
                <a:graphicData uri="http://schemas.microsoft.com/office/word/2010/wordprocessingShape">
                  <wps:wsp>
                    <wps:cNvSpPr txBox="1"/>
                    <wps:spPr>
                      <a:xfrm>
                        <a:off x="0" y="0"/>
                        <a:ext cx="189187" cy="23122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A4078B">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32.45pt;margin-top:0.05pt;height:18.2pt;width:14.9pt;mso-position-horizontal-relative:margin;z-index:251659264;mso-width-relative:page;mso-height-relative:page;" filled="f" stroked="f" coordsize="21600,21600" o:gfxdata="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NpOXy9UAAAAHAQAADwAAAAAAAAABACAAAAAiAAAAZHJzL2Rvd25yZXYueG1sUEsB&#10;AhQAFAAAAAgAh07iQAU1SSAxAgAAVQQAAA4AAAAAAAAAAQAgAAAAJAEAAGRycy9lMm9Eb2MueG1s&#10;UEsFBgAAAAAGAAYAWQEAAMcFAAAAAA==&#10;">
              <v:fill on="f" focussize="0,0"/>
              <v:stroke on="f" weight="0.5pt"/>
              <v:imagedata o:title=""/>
              <o:lock v:ext="edit" aspectratio="f"/>
              <v:textbox inset="0mm,0mm,0mm,0mm">
                <w:txbxContent>
                  <w:p w14:paraId="0EA4078B">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2B7FB">
    <w:pPr>
      <w:pStyle w:val="29"/>
      <w:rPr>
        <w:rStyle w:val="49"/>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A289BE">
                          <w:pPr>
                            <w:pStyle w:val="2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0A289BE">
                    <w:pPr>
                      <w:pStyle w:val="29"/>
                    </w:pPr>
                    <w:r>
                      <w:fldChar w:fldCharType="begin"/>
                    </w:r>
                    <w:r>
                      <w:instrText xml:space="preserve"> PAGE  \* MERGEFORMAT </w:instrText>
                    </w:r>
                    <w:r>
                      <w:fldChar w:fldCharType="separate"/>
                    </w:r>
                    <w:r>
                      <w:t>0</w:t>
                    </w:r>
                    <w:r>
                      <w:fldChar w:fldCharType="end"/>
                    </w:r>
                  </w:p>
                </w:txbxContent>
              </v:textbox>
            </v:shape>
          </w:pict>
        </mc:Fallback>
      </mc:AlternateContent>
    </w:r>
  </w:p>
  <w:p w14:paraId="0D38F2B3">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9E1EA">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7E7CC6B7">
    <w:pPr>
      <w:pStyle w:val="2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915AA">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20720815"/>
    </w:sdtPr>
    <w:sdtContent>
      <w:p w14:paraId="11037C9B">
        <w:pPr>
          <w:pStyle w:val="29"/>
          <w:jc w:val="center"/>
        </w:pPr>
        <w:r>
          <w:fldChar w:fldCharType="begin"/>
        </w:r>
        <w:r>
          <w:instrText xml:space="preserve">PAGE   \* MERGEFORMAT</w:instrText>
        </w:r>
        <w:r>
          <w:fldChar w:fldCharType="separate"/>
        </w:r>
        <w:r>
          <w:rPr>
            <w:lang w:val="zh-CN" w:eastAsia="zh-CN"/>
          </w:rPr>
          <w:t>2</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3AAD1">
    <w:pPr>
      <w:pStyle w:val="29"/>
      <w:jc w:val="both"/>
    </w:pPr>
    <w:r>
      <mc:AlternateContent>
        <mc:Choice Requires="wps">
          <w:drawing>
            <wp:anchor distT="0" distB="0" distL="114300" distR="114300" simplePos="0" relativeHeight="251661312" behindDoc="0" locked="0" layoutInCell="1" allowOverlap="1">
              <wp:simplePos x="0" y="0"/>
              <wp:positionH relativeFrom="margin">
                <wp:posOffset>2814955</wp:posOffset>
              </wp:positionH>
              <wp:positionV relativeFrom="paragraph">
                <wp:posOffset>-1905</wp:posOffset>
              </wp:positionV>
              <wp:extent cx="283210" cy="210185"/>
              <wp:effectExtent l="0" t="0" r="2540" b="0"/>
              <wp:wrapNone/>
              <wp:docPr id="3" name="文本框 3"/>
              <wp:cNvGraphicFramePr/>
              <a:graphic xmlns:a="http://schemas.openxmlformats.org/drawingml/2006/main">
                <a:graphicData uri="http://schemas.microsoft.com/office/word/2010/wordprocessingShape">
                  <wps:wsp>
                    <wps:cNvSpPr txBox="1"/>
                    <wps:spPr>
                      <a:xfrm>
                        <a:off x="0" y="0"/>
                        <a:ext cx="283464" cy="21031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CF1E1B">
                          <w:pPr>
                            <w:pStyle w:val="29"/>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1.65pt;margin-top:-0.15pt;height:16.55pt;width:22.3pt;mso-position-horizontal-relative:margin;z-index:251661312;mso-width-relative:page;mso-height-relative:page;" filled="f" stroked="f" coordsize="21600,21600" o:gfxdata="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m83S5NgAAAAIAQAADwAAAAAAAAABACAAAAAiAAAAZHJzL2Rvd25yZXYueG1s&#10;UEsBAhQAFAAAAAgAh07iQKDLL8AxAgAAVQQAAA4AAAAAAAAAAQAgAAAAJwEAAGRycy9lMm9Eb2Mu&#10;eG1sUEsFBgAAAAAGAAYAWQEAAMoFAAAAAA==&#10;">
              <v:fill on="f" focussize="0,0"/>
              <v:stroke on="f" weight="0.5pt"/>
              <v:imagedata o:title=""/>
              <o:lock v:ext="edit" aspectratio="f"/>
              <v:textbox inset="0mm,0mm,0mm,0mm">
                <w:txbxContent>
                  <w:p w14:paraId="3FCF1E1B">
                    <w:pPr>
                      <w:pStyle w:val="29"/>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61862">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13021F6D">
    <w:pPr>
      <w:pStyle w:val="29"/>
      <w:ind w:right="360"/>
    </w:pPr>
  </w:p>
  <w:p w14:paraId="537C5870"/>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4DF18">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3FCA9">
    <w:pPr>
      <w:pStyle w:val="30"/>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3E381">
    <w:pPr>
      <w:pStyle w:val="3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CBA9A">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8F65C">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BC0E9">
    <w:pPr>
      <w:pStyle w:val="30"/>
    </w:pPr>
  </w:p>
  <w:p w14:paraId="2A948F5A"/>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58EC0">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CA2820"/>
    <w:multiLevelType w:val="singleLevel"/>
    <w:tmpl w:val="DFCA2820"/>
    <w:lvl w:ilvl="0" w:tentative="0">
      <w:start w:val="2"/>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9"/>
    <w:multiLevelType w:val="multilevel"/>
    <w:tmpl w:val="00000009"/>
    <w:lvl w:ilvl="0" w:tentative="0">
      <w:start w:val="1"/>
      <w:numFmt w:val="decimal"/>
      <w:pStyle w:val="264"/>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3">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27053957"/>
    <w:multiLevelType w:val="singleLevel"/>
    <w:tmpl w:val="27053957"/>
    <w:lvl w:ilvl="0" w:tentative="0">
      <w:start w:val="1"/>
      <w:numFmt w:val="bullet"/>
      <w:pStyle w:val="18"/>
      <w:lvlText w:val=""/>
      <w:lvlJc w:val="left"/>
      <w:pPr>
        <w:tabs>
          <w:tab w:val="left" w:pos="1200"/>
        </w:tabs>
        <w:ind w:left="1200" w:hanging="360"/>
      </w:pPr>
      <w:rPr>
        <w:rFonts w:hint="default" w:ascii="Wingdings" w:hAnsi="Wingdings"/>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8B402B6"/>
    <w:multiLevelType w:val="multilevel"/>
    <w:tmpl w:val="38B402B6"/>
    <w:lvl w:ilvl="0" w:tentative="0">
      <w:start w:val="1"/>
      <w:numFmt w:val="japaneseCounting"/>
      <w:lvlText w:val="%1、"/>
      <w:lvlJc w:val="left"/>
      <w:pPr>
        <w:ind w:left="960" w:hanging="48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9">
    <w:nsid w:val="4E76EB66"/>
    <w:multiLevelType w:val="singleLevel"/>
    <w:tmpl w:val="4E76EB66"/>
    <w:lvl w:ilvl="0" w:tentative="0">
      <w:start w:val="5"/>
      <w:numFmt w:val="decimal"/>
      <w:suff w:val="space"/>
      <w:lvlText w:val="%1."/>
      <w:lvlJc w:val="left"/>
    </w:lvl>
  </w:abstractNum>
  <w:abstractNum w:abstractNumId="20">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3"/>
  </w:num>
  <w:num w:numId="2">
    <w:abstractNumId w:val="6"/>
  </w:num>
  <w:num w:numId="3">
    <w:abstractNumId w:val="9"/>
  </w:num>
  <w:num w:numId="4">
    <w:abstractNumId w:val="3"/>
  </w:num>
  <w:num w:numId="5">
    <w:abstractNumId w:val="7"/>
  </w:num>
  <w:num w:numId="6">
    <w:abstractNumId w:val="5"/>
  </w:num>
  <w:num w:numId="7">
    <w:abstractNumId w:val="4"/>
  </w:num>
  <w:num w:numId="8">
    <w:abstractNumId w:val="11"/>
  </w:num>
  <w:num w:numId="9">
    <w:abstractNumId w:val="2"/>
  </w:num>
  <w:num w:numId="10">
    <w:abstractNumId w:val="19"/>
  </w:num>
  <w:num w:numId="11">
    <w:abstractNumId w:val="8"/>
  </w:num>
  <w:num w:numId="12">
    <w:abstractNumId w:val="1"/>
  </w:num>
  <w:num w:numId="13">
    <w:abstractNumId w:val="17"/>
  </w:num>
  <w:num w:numId="14">
    <w:abstractNumId w:val="12"/>
  </w:num>
  <w:num w:numId="15">
    <w:abstractNumId w:val="21"/>
  </w:num>
  <w:num w:numId="16">
    <w:abstractNumId w:val="16"/>
  </w:num>
  <w:num w:numId="17">
    <w:abstractNumId w:val="0"/>
  </w:num>
  <w:num w:numId="18">
    <w:abstractNumId w:val="20"/>
  </w:num>
  <w:num w:numId="19">
    <w:abstractNumId w:val="14"/>
  </w:num>
  <w:num w:numId="20">
    <w:abstractNumId w:val="18"/>
  </w:num>
  <w:num w:numId="21">
    <w:abstractNumId w:val="1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2YzNjBkOTgyNWQ1YTMxYzM3MzMwNWFiODNmOWIzYW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87"/>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6E1"/>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BE5"/>
    <w:rsid w:val="00051C52"/>
    <w:rsid w:val="000520CC"/>
    <w:rsid w:val="00052978"/>
    <w:rsid w:val="00052D2A"/>
    <w:rsid w:val="00052FD2"/>
    <w:rsid w:val="00053251"/>
    <w:rsid w:val="000535E6"/>
    <w:rsid w:val="00053890"/>
    <w:rsid w:val="00053AC5"/>
    <w:rsid w:val="00053B80"/>
    <w:rsid w:val="00053DE5"/>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416"/>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D09"/>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B1F"/>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A6F"/>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24E"/>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B90"/>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9A0"/>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2AE"/>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4FAA"/>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7E"/>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BEF"/>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BBD"/>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84"/>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515"/>
    <w:rsid w:val="00174052"/>
    <w:rsid w:val="00174088"/>
    <w:rsid w:val="00174325"/>
    <w:rsid w:val="00174359"/>
    <w:rsid w:val="001743FA"/>
    <w:rsid w:val="001744DA"/>
    <w:rsid w:val="00174694"/>
    <w:rsid w:val="00174952"/>
    <w:rsid w:val="001749EC"/>
    <w:rsid w:val="00174B65"/>
    <w:rsid w:val="00174B82"/>
    <w:rsid w:val="00174D35"/>
    <w:rsid w:val="001757A2"/>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3F34"/>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44F"/>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3D"/>
    <w:rsid w:val="001F536F"/>
    <w:rsid w:val="001F5482"/>
    <w:rsid w:val="001F5484"/>
    <w:rsid w:val="001F584C"/>
    <w:rsid w:val="001F5D74"/>
    <w:rsid w:val="001F6084"/>
    <w:rsid w:val="001F61FB"/>
    <w:rsid w:val="001F6533"/>
    <w:rsid w:val="001F68EE"/>
    <w:rsid w:val="001F68FD"/>
    <w:rsid w:val="001F6946"/>
    <w:rsid w:val="001F6AEA"/>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20A"/>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37"/>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30F"/>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517"/>
    <w:rsid w:val="002746C7"/>
    <w:rsid w:val="00274816"/>
    <w:rsid w:val="002748DF"/>
    <w:rsid w:val="0027490A"/>
    <w:rsid w:val="00274969"/>
    <w:rsid w:val="00274991"/>
    <w:rsid w:val="00274B8B"/>
    <w:rsid w:val="00274BA5"/>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7AD"/>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0A3"/>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BED"/>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04B"/>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603"/>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5F38"/>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0DB"/>
    <w:rsid w:val="003052AB"/>
    <w:rsid w:val="003055EB"/>
    <w:rsid w:val="00305D0E"/>
    <w:rsid w:val="00305FDE"/>
    <w:rsid w:val="0030622C"/>
    <w:rsid w:val="003062C6"/>
    <w:rsid w:val="0030638F"/>
    <w:rsid w:val="003064E8"/>
    <w:rsid w:val="0030654D"/>
    <w:rsid w:val="00306557"/>
    <w:rsid w:val="00306709"/>
    <w:rsid w:val="00306DA5"/>
    <w:rsid w:val="00306E6D"/>
    <w:rsid w:val="00306F9F"/>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49E"/>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10B"/>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9"/>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0"/>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16"/>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14"/>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243"/>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80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C56"/>
    <w:rsid w:val="00442FAE"/>
    <w:rsid w:val="004430BB"/>
    <w:rsid w:val="004431A7"/>
    <w:rsid w:val="004432C2"/>
    <w:rsid w:val="00443636"/>
    <w:rsid w:val="0044365F"/>
    <w:rsid w:val="0044383B"/>
    <w:rsid w:val="00443B3F"/>
    <w:rsid w:val="00443B9B"/>
    <w:rsid w:val="00443BD1"/>
    <w:rsid w:val="00443CE7"/>
    <w:rsid w:val="00443E53"/>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22"/>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4E9F"/>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7FC"/>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C0"/>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98F"/>
    <w:rsid w:val="00526B6B"/>
    <w:rsid w:val="00526C8F"/>
    <w:rsid w:val="005270DF"/>
    <w:rsid w:val="005275CB"/>
    <w:rsid w:val="005276BF"/>
    <w:rsid w:val="00527726"/>
    <w:rsid w:val="00527825"/>
    <w:rsid w:val="00527B13"/>
    <w:rsid w:val="00527DF6"/>
    <w:rsid w:val="00527E0D"/>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25"/>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AD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3FA5"/>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9A"/>
    <w:rsid w:val="005C7AEE"/>
    <w:rsid w:val="005C7C45"/>
    <w:rsid w:val="005C7F60"/>
    <w:rsid w:val="005D0079"/>
    <w:rsid w:val="005D02EF"/>
    <w:rsid w:val="005D032D"/>
    <w:rsid w:val="005D0456"/>
    <w:rsid w:val="005D04B0"/>
    <w:rsid w:val="005D0859"/>
    <w:rsid w:val="005D088A"/>
    <w:rsid w:val="005D0A2B"/>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3F"/>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097"/>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5DF"/>
    <w:rsid w:val="005F7602"/>
    <w:rsid w:val="005F7682"/>
    <w:rsid w:val="005F78C4"/>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757"/>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23A"/>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42"/>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0CE"/>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BA9"/>
    <w:rsid w:val="00637D07"/>
    <w:rsid w:val="006401B7"/>
    <w:rsid w:val="00640575"/>
    <w:rsid w:val="006405B9"/>
    <w:rsid w:val="006407B6"/>
    <w:rsid w:val="0064080A"/>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495"/>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4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294"/>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C0F"/>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C53"/>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473"/>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6D"/>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7F"/>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70"/>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3B"/>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BD7"/>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CE7"/>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B7BF2"/>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494"/>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952"/>
    <w:rsid w:val="007F5C0C"/>
    <w:rsid w:val="007F5D71"/>
    <w:rsid w:val="007F5FAB"/>
    <w:rsid w:val="007F615C"/>
    <w:rsid w:val="007F67A8"/>
    <w:rsid w:val="007F6EFD"/>
    <w:rsid w:val="007F6F15"/>
    <w:rsid w:val="007F7080"/>
    <w:rsid w:val="007F70A1"/>
    <w:rsid w:val="007F72CE"/>
    <w:rsid w:val="007F74F9"/>
    <w:rsid w:val="007F76D2"/>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164"/>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3CB"/>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1E5"/>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E40"/>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CD0"/>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6AA"/>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5CC"/>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ABD"/>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79E"/>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7AC"/>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1B0"/>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A9B"/>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0D"/>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D99"/>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5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4C8"/>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406"/>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5A6"/>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2CA"/>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CFF"/>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BB1"/>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E05"/>
    <w:rsid w:val="00AB01F4"/>
    <w:rsid w:val="00AB02E6"/>
    <w:rsid w:val="00AB05B1"/>
    <w:rsid w:val="00AB0645"/>
    <w:rsid w:val="00AB06DC"/>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3F53"/>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837"/>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C7D"/>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07F14"/>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1C4"/>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945"/>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5F8"/>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59"/>
    <w:rsid w:val="00B71BFD"/>
    <w:rsid w:val="00B72052"/>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599"/>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45"/>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37"/>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861"/>
    <w:rsid w:val="00BB4A8C"/>
    <w:rsid w:val="00BB4CCF"/>
    <w:rsid w:val="00BB4E88"/>
    <w:rsid w:val="00BB4E8F"/>
    <w:rsid w:val="00BB4ECF"/>
    <w:rsid w:val="00BB4F1C"/>
    <w:rsid w:val="00BB4F35"/>
    <w:rsid w:val="00BB5522"/>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3FD"/>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BF7DF4"/>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0B"/>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4F3"/>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170"/>
    <w:rsid w:val="00C3544E"/>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09C"/>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7C"/>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CAF"/>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E3A"/>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72E"/>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67B"/>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B1E"/>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9F8"/>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F86"/>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7EA"/>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734"/>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8C"/>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489"/>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B4C"/>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6BA5"/>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6BB"/>
    <w:rsid w:val="00E85A25"/>
    <w:rsid w:val="00E85ABB"/>
    <w:rsid w:val="00E85C65"/>
    <w:rsid w:val="00E85E24"/>
    <w:rsid w:val="00E86246"/>
    <w:rsid w:val="00E86506"/>
    <w:rsid w:val="00E867C7"/>
    <w:rsid w:val="00E86B25"/>
    <w:rsid w:val="00E86B83"/>
    <w:rsid w:val="00E86C3F"/>
    <w:rsid w:val="00E86DF7"/>
    <w:rsid w:val="00E86ED9"/>
    <w:rsid w:val="00E86EE5"/>
    <w:rsid w:val="00E871C7"/>
    <w:rsid w:val="00E8722D"/>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14C"/>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0B"/>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8FB"/>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D46"/>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3A2"/>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46C"/>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903"/>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6FE3"/>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6D00D11"/>
    <w:rsid w:val="06EB2968"/>
    <w:rsid w:val="07436F89"/>
    <w:rsid w:val="0A405716"/>
    <w:rsid w:val="0B660C1A"/>
    <w:rsid w:val="0C8058F3"/>
    <w:rsid w:val="10667D2F"/>
    <w:rsid w:val="12312CB0"/>
    <w:rsid w:val="13F15336"/>
    <w:rsid w:val="1439303A"/>
    <w:rsid w:val="16BD395E"/>
    <w:rsid w:val="17F93E0B"/>
    <w:rsid w:val="1C455CA5"/>
    <w:rsid w:val="1C680CE5"/>
    <w:rsid w:val="1D2C69D2"/>
    <w:rsid w:val="1D532BBD"/>
    <w:rsid w:val="1E6A47DD"/>
    <w:rsid w:val="20666F55"/>
    <w:rsid w:val="20A175A1"/>
    <w:rsid w:val="21AD0A71"/>
    <w:rsid w:val="239E00B4"/>
    <w:rsid w:val="251E74A4"/>
    <w:rsid w:val="26FD08ED"/>
    <w:rsid w:val="27843CE5"/>
    <w:rsid w:val="28626E0F"/>
    <w:rsid w:val="2B754ED7"/>
    <w:rsid w:val="2CF61B50"/>
    <w:rsid w:val="2D617A8E"/>
    <w:rsid w:val="2E2E23C7"/>
    <w:rsid w:val="2F8352FD"/>
    <w:rsid w:val="305D4027"/>
    <w:rsid w:val="320F08DC"/>
    <w:rsid w:val="32EB653A"/>
    <w:rsid w:val="33FFBA7B"/>
    <w:rsid w:val="399D4513"/>
    <w:rsid w:val="3AF07329"/>
    <w:rsid w:val="3BCB6780"/>
    <w:rsid w:val="3DE9514C"/>
    <w:rsid w:val="3F9D0A10"/>
    <w:rsid w:val="42CD0A98"/>
    <w:rsid w:val="42DA58CB"/>
    <w:rsid w:val="42EF2810"/>
    <w:rsid w:val="431A0C09"/>
    <w:rsid w:val="455B692F"/>
    <w:rsid w:val="46470CE6"/>
    <w:rsid w:val="46B77029"/>
    <w:rsid w:val="47EBD552"/>
    <w:rsid w:val="480E2158"/>
    <w:rsid w:val="49F8165D"/>
    <w:rsid w:val="4B65373A"/>
    <w:rsid w:val="4C2B408B"/>
    <w:rsid w:val="4D00163A"/>
    <w:rsid w:val="4F0F5BE3"/>
    <w:rsid w:val="4F162D2E"/>
    <w:rsid w:val="517411D3"/>
    <w:rsid w:val="520A4813"/>
    <w:rsid w:val="52422029"/>
    <w:rsid w:val="55040901"/>
    <w:rsid w:val="551E317D"/>
    <w:rsid w:val="553C7166"/>
    <w:rsid w:val="55D02974"/>
    <w:rsid w:val="56D976B4"/>
    <w:rsid w:val="56DF05DE"/>
    <w:rsid w:val="56F84D67"/>
    <w:rsid w:val="57FC6189"/>
    <w:rsid w:val="595627CF"/>
    <w:rsid w:val="5A3D7F5A"/>
    <w:rsid w:val="5AB90C0D"/>
    <w:rsid w:val="5BA81CE1"/>
    <w:rsid w:val="5CE380C2"/>
    <w:rsid w:val="5F073306"/>
    <w:rsid w:val="5F5F73B9"/>
    <w:rsid w:val="636D6877"/>
    <w:rsid w:val="6838144E"/>
    <w:rsid w:val="68AA7398"/>
    <w:rsid w:val="6AFA59F3"/>
    <w:rsid w:val="6DFF487D"/>
    <w:rsid w:val="6F7D5E10"/>
    <w:rsid w:val="6FCF533F"/>
    <w:rsid w:val="742C597A"/>
    <w:rsid w:val="75323412"/>
    <w:rsid w:val="75A76863"/>
    <w:rsid w:val="7CD07611"/>
    <w:rsid w:val="7E3C5AFA"/>
    <w:rsid w:val="7F503B5E"/>
    <w:rsid w:val="7F7FB338"/>
    <w:rsid w:val="BBD6DDC0"/>
    <w:rsid w:val="E9EE41A0"/>
    <w:rsid w:val="EB96D5DA"/>
    <w:rsid w:val="EDB7A869"/>
    <w:rsid w:val="FCFF8F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31"/>
    <w:qFormat/>
    <w:uiPriority w:val="0"/>
    <w:pPr>
      <w:keepNext/>
      <w:keepLines/>
      <w:adjustRightInd w:val="0"/>
      <w:spacing w:before="280" w:after="290" w:line="376" w:lineRule="atLeast"/>
      <w:textAlignment w:val="baseline"/>
      <w:outlineLvl w:val="3"/>
    </w:pPr>
    <w:rPr>
      <w:kern w:val="0"/>
      <w:sz w:val="24"/>
      <w:szCs w:val="20"/>
    </w:rPr>
  </w:style>
  <w:style w:type="paragraph" w:styleId="8">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1"/>
    <w:link w:val="203"/>
    <w:qFormat/>
    <w:uiPriority w:val="0"/>
    <w:rPr>
      <w:rFonts w:hint="eastAsia" w:ascii="宋体" w:hAnsi="Courier New"/>
      <w:szCs w:val="20"/>
    </w:rPr>
  </w:style>
  <w:style w:type="paragraph" w:styleId="5">
    <w:name w:val="Normal Indent"/>
    <w:basedOn w:val="1"/>
    <w:link w:val="63"/>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7"/>
    <w:qFormat/>
    <w:uiPriority w:val="0"/>
    <w:pPr>
      <w:shd w:val="clear" w:color="auto" w:fill="000080"/>
    </w:pPr>
  </w:style>
  <w:style w:type="paragraph" w:styleId="16">
    <w:name w:val="annotation text"/>
    <w:basedOn w:val="1"/>
    <w:link w:val="183"/>
    <w:qFormat/>
    <w:uiPriority w:val="0"/>
    <w:pPr>
      <w:jc w:val="left"/>
    </w:pPr>
  </w:style>
  <w:style w:type="paragraph" w:styleId="17">
    <w:name w:val="Body Text 3"/>
    <w:basedOn w:val="1"/>
    <w:link w:val="238"/>
    <w:qFormat/>
    <w:uiPriority w:val="0"/>
    <w:pPr>
      <w:spacing w:after="120"/>
    </w:pPr>
    <w:rPr>
      <w:sz w:val="16"/>
      <w:szCs w:val="16"/>
    </w:rPr>
  </w:style>
  <w:style w:type="paragraph" w:styleId="18">
    <w:name w:val="List Bullet 3"/>
    <w:basedOn w:val="1"/>
    <w:qFormat/>
    <w:uiPriority w:val="0"/>
    <w:pPr>
      <w:numPr>
        <w:ilvl w:val="0"/>
        <w:numId w:val="1"/>
      </w:numPr>
    </w:pPr>
  </w:style>
  <w:style w:type="paragraph" w:styleId="19">
    <w:name w:val="Body Text"/>
    <w:basedOn w:val="1"/>
    <w:link w:val="239"/>
    <w:qFormat/>
    <w:uiPriority w:val="0"/>
    <w:pPr>
      <w:tabs>
        <w:tab w:val="left" w:pos="567"/>
      </w:tabs>
      <w:spacing w:before="120" w:line="22" w:lineRule="atLeast"/>
    </w:pPr>
    <w:rPr>
      <w:rFonts w:ascii="宋体" w:hAnsi="宋体"/>
      <w:sz w:val="24"/>
    </w:rPr>
  </w:style>
  <w:style w:type="paragraph" w:styleId="20">
    <w:name w:val="Body Text Indent"/>
    <w:basedOn w:val="1"/>
    <w:link w:val="68"/>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toc 8"/>
    <w:basedOn w:val="1"/>
    <w:next w:val="1"/>
    <w:qFormat/>
    <w:uiPriority w:val="0"/>
    <w:pPr>
      <w:ind w:left="2940" w:leftChars="1400"/>
    </w:pPr>
  </w:style>
  <w:style w:type="paragraph" w:styleId="26">
    <w:name w:val="Date"/>
    <w:basedOn w:val="1"/>
    <w:next w:val="1"/>
    <w:link w:val="240"/>
    <w:qFormat/>
    <w:uiPriority w:val="0"/>
    <w:pPr>
      <w:ind w:left="100" w:leftChars="2500"/>
    </w:pPr>
    <w:rPr>
      <w:rFonts w:ascii="仿宋_GB2312" w:hAnsi="宋体" w:eastAsia="仿宋_GB2312"/>
      <w:color w:val="000000"/>
      <w:sz w:val="24"/>
    </w:rPr>
  </w:style>
  <w:style w:type="paragraph" w:styleId="27">
    <w:name w:val="Body Text Indent 2"/>
    <w:basedOn w:val="1"/>
    <w:link w:val="241"/>
    <w:qFormat/>
    <w:uiPriority w:val="0"/>
    <w:pPr>
      <w:ind w:firstLine="480" w:firstLineChars="200"/>
    </w:pPr>
    <w:rPr>
      <w:rFonts w:ascii="仿宋_GB2312" w:eastAsia="仿宋_GB2312"/>
      <w:sz w:val="24"/>
    </w:rPr>
  </w:style>
  <w:style w:type="paragraph" w:styleId="28">
    <w:name w:val="Balloon Text"/>
    <w:basedOn w:val="1"/>
    <w:link w:val="242"/>
    <w:qFormat/>
    <w:uiPriority w:val="0"/>
    <w:rPr>
      <w:sz w:val="18"/>
      <w:szCs w:val="18"/>
    </w:rPr>
  </w:style>
  <w:style w:type="paragraph" w:styleId="29">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9"/>
    <w:qFormat/>
    <w:uiPriority w:val="0"/>
    <w:pPr>
      <w:jc w:val="center"/>
      <w:outlineLvl w:val="0"/>
    </w:pPr>
    <w:rPr>
      <w:b/>
      <w:sz w:val="32"/>
      <w:szCs w:val="20"/>
    </w:rPr>
  </w:style>
  <w:style w:type="paragraph" w:styleId="41">
    <w:name w:val="annotation subject"/>
    <w:basedOn w:val="16"/>
    <w:next w:val="16"/>
    <w:link w:val="245"/>
    <w:qFormat/>
    <w:uiPriority w:val="0"/>
    <w:rPr>
      <w:b/>
      <w:bCs/>
    </w:rPr>
  </w:style>
  <w:style w:type="paragraph" w:styleId="42">
    <w:name w:val="Body Text First Indent"/>
    <w:basedOn w:val="19"/>
    <w:next w:val="1"/>
    <w:qFormat/>
    <w:uiPriority w:val="0"/>
    <w:pPr>
      <w:spacing w:line="360" w:lineRule="auto"/>
      <w:ind w:firstLine="420" w:firstLineChars="100"/>
    </w:pPr>
    <w:rPr>
      <w:rFonts w:ascii="微软雅黑" w:hAnsi="微软雅黑" w:eastAsia="微软雅黑" w:cs="微软雅黑"/>
    </w:rPr>
  </w:style>
  <w:style w:type="paragraph" w:styleId="43">
    <w:name w:val="Body Text First Indent 2"/>
    <w:basedOn w:val="20"/>
    <w:link w:val="246"/>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2 字符"/>
    <w:link w:val="4"/>
    <w:qFormat/>
    <w:uiPriority w:val="0"/>
    <w:rPr>
      <w:rFonts w:ascii="Arial" w:hAnsi="Arial" w:eastAsia="黑体"/>
      <w:b/>
      <w:sz w:val="30"/>
      <w:lang w:val="en-US" w:eastAsia="zh-CN" w:bidi="ar-SA"/>
    </w:rPr>
  </w:style>
  <w:style w:type="character" w:customStyle="1" w:styleId="56">
    <w:name w:val="标题 3 字符"/>
    <w:link w:val="6"/>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7"/>
    <w:qFormat/>
    <w:uiPriority w:val="0"/>
  </w:style>
  <w:style w:type="character" w:customStyle="1" w:styleId="62">
    <w:name w:val="locality"/>
    <w:basedOn w:val="47"/>
    <w:qFormat/>
    <w:uiPriority w:val="0"/>
  </w:style>
  <w:style w:type="character" w:customStyle="1" w:styleId="63">
    <w:name w:val="正文缩进 字符"/>
    <w:link w:val="5"/>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7"/>
    <w:qFormat/>
    <w:uiPriority w:val="0"/>
  </w:style>
  <w:style w:type="character" w:customStyle="1" w:styleId="68">
    <w:name w:val="正文文本缩进 字符"/>
    <w:link w:val="20"/>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customStyle="1" w:styleId="74">
    <w:name w:val="列表段落1"/>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30"/>
    <w:qFormat/>
    <w:uiPriority w:val="99"/>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3"/>
      </w:numPr>
    </w:pPr>
  </w:style>
  <w:style w:type="paragraph" w:customStyle="1" w:styleId="89">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5"/>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2"/>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4"/>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6"/>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9"/>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7"/>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29"/>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customStyle="1" w:styleId="17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6"/>
    <w:qFormat/>
    <w:uiPriority w:val="99"/>
    <w:rPr>
      <w:kern w:val="2"/>
      <w:sz w:val="21"/>
      <w:szCs w:val="24"/>
    </w:rPr>
  </w:style>
  <w:style w:type="paragraph" w:customStyle="1" w:styleId="184">
    <w:name w:val="标题1-附件"/>
    <w:basedOn w:val="3"/>
    <w:qFormat/>
    <w:uiPriority w:val="0"/>
    <w:pPr>
      <w:jc w:val="left"/>
    </w:pPr>
    <w:rPr>
      <w:sz w:val="24"/>
      <w:szCs w:val="24"/>
    </w:rPr>
  </w:style>
  <w:style w:type="paragraph" w:customStyle="1" w:styleId="185">
    <w:name w:val="正文小标题"/>
    <w:basedOn w:val="1"/>
    <w:next w:val="5"/>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5"/>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0"/>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8"/>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8"/>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8"/>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7"/>
    <w:link w:val="2"/>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7"/>
    <w:link w:val="3"/>
    <w:qFormat/>
    <w:uiPriority w:val="0"/>
    <w:rPr>
      <w:rFonts w:ascii="宋体"/>
      <w:b/>
      <w:kern w:val="44"/>
      <w:sz w:val="32"/>
    </w:rPr>
  </w:style>
  <w:style w:type="character" w:customStyle="1" w:styleId="231">
    <w:name w:val="标题 4 字符"/>
    <w:basedOn w:val="47"/>
    <w:link w:val="7"/>
    <w:qFormat/>
    <w:uiPriority w:val="0"/>
    <w:rPr>
      <w:sz w:val="24"/>
    </w:rPr>
  </w:style>
  <w:style w:type="character" w:customStyle="1" w:styleId="232">
    <w:name w:val="标题 5 字符"/>
    <w:basedOn w:val="47"/>
    <w:link w:val="8"/>
    <w:qFormat/>
    <w:uiPriority w:val="0"/>
    <w:rPr>
      <w:b/>
      <w:sz w:val="28"/>
    </w:rPr>
  </w:style>
  <w:style w:type="character" w:customStyle="1" w:styleId="233">
    <w:name w:val="标题 6 字符"/>
    <w:basedOn w:val="47"/>
    <w:link w:val="9"/>
    <w:qFormat/>
    <w:uiPriority w:val="0"/>
    <w:rPr>
      <w:rFonts w:ascii="Arial" w:hAnsi="Arial" w:eastAsia="黑体"/>
      <w:b/>
      <w:sz w:val="24"/>
    </w:rPr>
  </w:style>
  <w:style w:type="character" w:customStyle="1" w:styleId="234">
    <w:name w:val="标题 7 字符"/>
    <w:basedOn w:val="47"/>
    <w:link w:val="10"/>
    <w:qFormat/>
    <w:uiPriority w:val="0"/>
    <w:rPr>
      <w:b/>
      <w:sz w:val="24"/>
    </w:rPr>
  </w:style>
  <w:style w:type="character" w:customStyle="1" w:styleId="235">
    <w:name w:val="标题 8 字符"/>
    <w:basedOn w:val="47"/>
    <w:link w:val="11"/>
    <w:qFormat/>
    <w:uiPriority w:val="0"/>
    <w:rPr>
      <w:rFonts w:ascii="Arial" w:hAnsi="Arial" w:eastAsia="黑体"/>
      <w:sz w:val="24"/>
    </w:rPr>
  </w:style>
  <w:style w:type="character" w:customStyle="1" w:styleId="236">
    <w:name w:val="标题 9 字符"/>
    <w:basedOn w:val="47"/>
    <w:link w:val="12"/>
    <w:qFormat/>
    <w:uiPriority w:val="0"/>
    <w:rPr>
      <w:rFonts w:ascii="Arial" w:hAnsi="Arial" w:eastAsia="黑体"/>
      <w:sz w:val="21"/>
    </w:rPr>
  </w:style>
  <w:style w:type="character" w:customStyle="1" w:styleId="237">
    <w:name w:val="文档结构图 字符"/>
    <w:basedOn w:val="47"/>
    <w:link w:val="15"/>
    <w:qFormat/>
    <w:uiPriority w:val="0"/>
    <w:rPr>
      <w:kern w:val="2"/>
      <w:sz w:val="21"/>
      <w:szCs w:val="24"/>
      <w:shd w:val="clear" w:color="auto" w:fill="000080"/>
    </w:rPr>
  </w:style>
  <w:style w:type="character" w:customStyle="1" w:styleId="238">
    <w:name w:val="正文文本 3 字符"/>
    <w:basedOn w:val="47"/>
    <w:link w:val="17"/>
    <w:qFormat/>
    <w:uiPriority w:val="0"/>
    <w:rPr>
      <w:kern w:val="2"/>
      <w:sz w:val="16"/>
      <w:szCs w:val="16"/>
    </w:rPr>
  </w:style>
  <w:style w:type="character" w:customStyle="1" w:styleId="239">
    <w:name w:val="正文文本 字符"/>
    <w:basedOn w:val="47"/>
    <w:link w:val="19"/>
    <w:qFormat/>
    <w:uiPriority w:val="0"/>
    <w:rPr>
      <w:rFonts w:ascii="宋体" w:hAnsi="宋体"/>
      <w:kern w:val="2"/>
      <w:sz w:val="24"/>
      <w:szCs w:val="24"/>
    </w:rPr>
  </w:style>
  <w:style w:type="character" w:customStyle="1" w:styleId="240">
    <w:name w:val="日期 字符"/>
    <w:basedOn w:val="47"/>
    <w:link w:val="26"/>
    <w:qFormat/>
    <w:uiPriority w:val="0"/>
    <w:rPr>
      <w:rFonts w:ascii="仿宋_GB2312" w:hAnsi="宋体" w:eastAsia="仿宋_GB2312"/>
      <w:color w:val="000000"/>
      <w:kern w:val="2"/>
      <w:sz w:val="24"/>
      <w:szCs w:val="24"/>
    </w:rPr>
  </w:style>
  <w:style w:type="character" w:customStyle="1" w:styleId="241">
    <w:name w:val="正文文本缩进 2 字符"/>
    <w:basedOn w:val="47"/>
    <w:link w:val="27"/>
    <w:qFormat/>
    <w:uiPriority w:val="0"/>
    <w:rPr>
      <w:rFonts w:ascii="仿宋_GB2312" w:eastAsia="仿宋_GB2312"/>
      <w:kern w:val="2"/>
      <w:sz w:val="24"/>
      <w:szCs w:val="24"/>
    </w:rPr>
  </w:style>
  <w:style w:type="character" w:customStyle="1" w:styleId="242">
    <w:name w:val="批注框文本 字符"/>
    <w:basedOn w:val="47"/>
    <w:link w:val="28"/>
    <w:qFormat/>
    <w:uiPriority w:val="0"/>
    <w:rPr>
      <w:kern w:val="2"/>
      <w:sz w:val="18"/>
      <w:szCs w:val="18"/>
    </w:rPr>
  </w:style>
  <w:style w:type="character" w:customStyle="1" w:styleId="243">
    <w:name w:val="正文文本缩进 3 字符"/>
    <w:basedOn w:val="47"/>
    <w:link w:val="34"/>
    <w:qFormat/>
    <w:uiPriority w:val="0"/>
    <w:rPr>
      <w:rFonts w:ascii="宋体"/>
      <w:sz w:val="24"/>
    </w:rPr>
  </w:style>
  <w:style w:type="character" w:customStyle="1" w:styleId="244">
    <w:name w:val="HTML 预设格式 字符"/>
    <w:basedOn w:val="47"/>
    <w:link w:val="37"/>
    <w:qFormat/>
    <w:uiPriority w:val="0"/>
    <w:rPr>
      <w:rFonts w:ascii="宋体" w:hAnsi="宋体" w:cs="宋体"/>
      <w:sz w:val="24"/>
      <w:szCs w:val="24"/>
    </w:rPr>
  </w:style>
  <w:style w:type="character" w:customStyle="1" w:styleId="245">
    <w:name w:val="批注主题 字符"/>
    <w:basedOn w:val="195"/>
    <w:link w:val="41"/>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3"/>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1">
    <w:name w:val="cf01"/>
    <w:basedOn w:val="47"/>
    <w:qFormat/>
    <w:uiPriority w:val="0"/>
    <w:rPr>
      <w:rFonts w:hint="eastAsia" w:ascii="Microsoft YaHei UI" w:hAnsi="Microsoft YaHei UI" w:eastAsia="Microsoft YaHei UI"/>
      <w:sz w:val="18"/>
      <w:szCs w:val="18"/>
    </w:rPr>
  </w:style>
  <w:style w:type="character" w:customStyle="1" w:styleId="252">
    <w:name w:val="cf21"/>
    <w:basedOn w:val="47"/>
    <w:qFormat/>
    <w:uiPriority w:val="0"/>
    <w:rPr>
      <w:rFonts w:hint="eastAsia" w:ascii="Microsoft YaHei UI" w:hAnsi="Microsoft YaHei UI" w:eastAsia="Microsoft YaHei UI"/>
      <w:sz w:val="18"/>
      <w:szCs w:val="18"/>
      <w:shd w:val="clear" w:color="auto" w:fill="FFFFFF"/>
    </w:rPr>
  </w:style>
  <w:style w:type="character" w:customStyle="1" w:styleId="253">
    <w:name w:val="cf11"/>
    <w:basedOn w:val="47"/>
    <w:qFormat/>
    <w:uiPriority w:val="0"/>
    <w:rPr>
      <w:rFonts w:hint="eastAsia" w:ascii="Microsoft YaHei UI" w:hAnsi="Microsoft YaHei UI" w:eastAsia="Microsoft YaHei UI"/>
      <w:sz w:val="18"/>
      <w:szCs w:val="18"/>
    </w:rPr>
  </w:style>
  <w:style w:type="paragraph" w:customStyle="1" w:styleId="254">
    <w:name w:val="Table Text"/>
    <w:basedOn w:val="1"/>
    <w:semiHidden/>
    <w:qFormat/>
    <w:uiPriority w:val="0"/>
    <w:rPr>
      <w:rFonts w:ascii="宋体" w:hAnsi="宋体" w:cs="宋体"/>
      <w:sz w:val="24"/>
      <w:lang w:eastAsia="en-US"/>
    </w:rPr>
  </w:style>
  <w:style w:type="paragraph" w:customStyle="1" w:styleId="255">
    <w:name w:val="表名"/>
    <w:basedOn w:val="1"/>
    <w:qFormat/>
    <w:uiPriority w:val="0"/>
    <w:pPr>
      <w:jc w:val="center"/>
    </w:pPr>
    <w:rPr>
      <w:rFonts w:eastAsia="黑体"/>
    </w:rPr>
  </w:style>
  <w:style w:type="paragraph" w:customStyle="1" w:styleId="256">
    <w:name w:val="表文1"/>
    <w:basedOn w:val="257"/>
    <w:qFormat/>
    <w:uiPriority w:val="0"/>
    <w:pPr>
      <w:jc w:val="center"/>
    </w:pPr>
  </w:style>
  <w:style w:type="paragraph" w:customStyle="1" w:styleId="257">
    <w:name w:val="表文"/>
    <w:basedOn w:val="2"/>
    <w:qFormat/>
    <w:uiPriority w:val="0"/>
    <w:pPr>
      <w:spacing w:line="288" w:lineRule="auto"/>
      <w:jc w:val="left"/>
    </w:pPr>
    <w:rPr>
      <w:rFonts w:hAnsi="宋体"/>
      <w:szCs w:val="21"/>
    </w:rPr>
  </w:style>
  <w:style w:type="paragraph" w:styleId="258">
    <w:name w:val="List Paragraph"/>
    <w:basedOn w:val="1"/>
    <w:unhideWhenUsed/>
    <w:qFormat/>
    <w:uiPriority w:val="99"/>
    <w:pPr>
      <w:ind w:firstLine="420" w:firstLineChars="200"/>
    </w:pPr>
  </w:style>
  <w:style w:type="paragraph" w:customStyle="1" w:styleId="259">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60">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261">
    <w:name w:val="font31"/>
    <w:basedOn w:val="47"/>
    <w:qFormat/>
    <w:uiPriority w:val="0"/>
    <w:rPr>
      <w:rFonts w:hint="eastAsia" w:ascii="宋体" w:hAnsi="宋体" w:eastAsia="宋体" w:cs="宋体"/>
      <w:color w:val="000000"/>
      <w:sz w:val="22"/>
      <w:szCs w:val="22"/>
      <w:u w:val="none"/>
    </w:rPr>
  </w:style>
  <w:style w:type="character" w:customStyle="1" w:styleId="262">
    <w:name w:val="Unresolved Mention"/>
    <w:basedOn w:val="47"/>
    <w:semiHidden/>
    <w:unhideWhenUsed/>
    <w:qFormat/>
    <w:uiPriority w:val="99"/>
    <w:rPr>
      <w:color w:val="605E5C"/>
      <w:shd w:val="clear" w:color="auto" w:fill="E1DFDD"/>
    </w:rPr>
  </w:style>
  <w:style w:type="table" w:customStyle="1" w:styleId="263">
    <w:name w:val="网格型1"/>
    <w:basedOn w:val="44"/>
    <w:qFormat/>
    <w:uiPriority w:val="0"/>
    <w:rPr>
      <w:rFonts w:ascii="Arial" w:hAnsi="Arial" w:eastAsia="等线"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64">
    <w:name w:val="样式1"/>
    <w:basedOn w:val="1"/>
    <w:qFormat/>
    <w:uiPriority w:val="0"/>
    <w:pPr>
      <w:numPr>
        <w:ilvl w:val="0"/>
        <w:numId w:val="9"/>
      </w:numPr>
      <w:adjustRightInd w:val="0"/>
      <w:spacing w:after="160" w:line="278" w:lineRule="auto"/>
      <w:textAlignment w:val="baseline"/>
    </w:pPr>
    <w:rPr>
      <w:rFonts w:ascii="宋体" w:hAnsi="宋体"/>
      <w:kern w:val="0"/>
      <w:szCs w:val="21"/>
    </w:rPr>
  </w:style>
  <w:style w:type="character" w:customStyle="1" w:styleId="265">
    <w:name w:val="批注文字 字符2"/>
    <w:qFormat/>
    <w:uiPriority w:val="0"/>
    <w:rPr>
      <w:rFonts w:ascii="等线" w:hAnsi="等线" w:eastAsia="等线" w:cs="Times New Roman"/>
      <w:kern w:val="2"/>
      <w:sz w:val="24"/>
      <w:szCs w:val="22"/>
    </w:rPr>
  </w:style>
  <w:style w:type="paragraph" w:customStyle="1" w:styleId="266">
    <w:name w:val="样式 首行缩进:  2 字符"/>
    <w:basedOn w:val="1"/>
    <w:qFormat/>
    <w:uiPriority w:val="0"/>
    <w:pPr>
      <w:spacing w:after="160" w:line="360" w:lineRule="auto"/>
      <w:ind w:firstLine="480" w:firstLineChars="200"/>
    </w:pPr>
    <w:rPr>
      <w:rFonts w:cs="宋体" w:asciiTheme="minorHAnsi" w:hAnsiTheme="minorHAnsi" w:eastAsiaTheme="minorEastAsia"/>
      <w:sz w:val="28"/>
      <w:szCs w:val="22"/>
    </w:rPr>
  </w:style>
  <w:style w:type="paragraph" w:customStyle="1" w:styleId="267">
    <w:name w:val="目录 11"/>
    <w:next w:val="1"/>
    <w:qFormat/>
    <w:uiPriority w:val="0"/>
    <w:pPr>
      <w:wordWrap w:val="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86</Pages>
  <Words>19255</Words>
  <Characters>20176</Characters>
  <Lines>298</Lines>
  <Paragraphs>84</Paragraphs>
  <TotalTime>16</TotalTime>
  <ScaleCrop>false</ScaleCrop>
  <LinksUpToDate>false</LinksUpToDate>
  <CharactersWithSpaces>20300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略略略。</cp:lastModifiedBy>
  <cp:lastPrinted>2020-04-02T03:13:00Z</cp:lastPrinted>
  <dcterms:modified xsi:type="dcterms:W3CDTF">2026-02-09T09:37:34Z</dcterms:modified>
  <dc:title>政府采购示范文本（2023）</dc:title>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5C05314171AD4B43B35DF9175801FEEA_13</vt:lpwstr>
  </property>
  <property fmtid="{D5CDD505-2E9C-101B-9397-08002B2CF9AE}" pid="4" name="KSOTemplateDocerSaveRecord">
    <vt:lpwstr>eyJoZGlkIjoiZjgwNDFjNDA2MWZlOGE1MzljYTJiYTM4MDlkMDBhOGQiLCJ1c2VySWQiOiIzMTY3NTI3NzgifQ==</vt:lpwstr>
  </property>
</Properties>
</file>