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4F66F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2025年村居公益法律服务项目（第二十一包：史家营乡、第二十三包：蒲洼乡）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成交结果公告</w:t>
      </w:r>
      <w:bookmarkEnd w:id="0"/>
      <w:bookmarkEnd w:id="1"/>
    </w:p>
    <w:p w14:paraId="6CAD0B0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firstLine="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项目编号：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highlight w:val="none"/>
        </w:rPr>
        <w:instrText xml:space="preserve"> HYPERLINK "http://219.232.204.193:8080/frontend/plan/project_detail.html?projectUuid=121e7c8e-5392-464f-8c43-8a42b5c2ee3a" </w:instrText>
      </w:r>
      <w:r>
        <w:rPr>
          <w:rFonts w:hint="eastAsia" w:ascii="宋体" w:hAnsi="宋体" w:eastAsia="宋体" w:cs="宋体"/>
          <w:sz w:val="24"/>
          <w:szCs w:val="24"/>
          <w:highlight w:val="none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11011125210200023298-XM001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fldChar w:fldCharType="end"/>
      </w:r>
    </w:p>
    <w:p w14:paraId="0EE3A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1680" w:hanging="1680" w:hangingChars="7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二、项目名称：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北京市房山区司法局2025年村居公益法律服务项目</w:t>
      </w:r>
    </w:p>
    <w:p w14:paraId="252060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三、成交信息</w:t>
      </w:r>
    </w:p>
    <w:p w14:paraId="0EEED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第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十一包：</w:t>
      </w:r>
      <w:bookmarkStart w:id="2" w:name="_GoBack"/>
      <w:bookmarkEnd w:id="2"/>
    </w:p>
    <w:p w14:paraId="2237B44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供应商名称：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北京市博友律师事务所</w:t>
      </w:r>
    </w:p>
    <w:p w14:paraId="305B882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供应商地址：北京市朝阳区建国路88号SOHO现代城A座326室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</w:p>
    <w:p w14:paraId="744111E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中标（成交）金额：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82500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元</w:t>
      </w:r>
    </w:p>
    <w:p w14:paraId="27DDDA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第二十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包：</w:t>
      </w:r>
    </w:p>
    <w:p w14:paraId="490DBE0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供应商名称：北京开宗律师事务所</w:t>
      </w:r>
    </w:p>
    <w:p w14:paraId="023513A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供应商地址：北京市房山区卓秀北街10号院5号楼12层1214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</w:p>
    <w:p w14:paraId="65B102B4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中标（成交）金额：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53000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元</w:t>
      </w:r>
    </w:p>
    <w:p w14:paraId="688E6515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四、主要标的信息</w:t>
      </w:r>
    </w:p>
    <w:tbl>
      <w:tblPr>
        <w:tblStyle w:val="3"/>
        <w:tblW w:w="86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6"/>
      </w:tblGrid>
      <w:tr w14:paraId="11BC7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6" w:type="dxa"/>
          </w:tcPr>
          <w:p w14:paraId="0A2BBE3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服务类</w:t>
            </w:r>
          </w:p>
        </w:tc>
      </w:tr>
      <w:tr w14:paraId="112AE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6" w:type="dxa"/>
          </w:tcPr>
          <w:p w14:paraId="4CFD5B5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北京市房山区司法局202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年村居公益法律服务项目</w:t>
            </w:r>
          </w:p>
          <w:p w14:paraId="09074FAC">
            <w:pPr>
              <w:pageBreakBefore w:val="0"/>
              <w:tabs>
                <w:tab w:val="left" w:pos="916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contextualSpacing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服务范围：为区县内各乡镇、社区居民提供公益法律服务。</w:t>
            </w:r>
          </w:p>
          <w:p w14:paraId="1ABFDEA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服务要求：符合竞争性磋商文件的服务要求</w:t>
            </w:r>
          </w:p>
          <w:p w14:paraId="6585B91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服务时间：1年，含试用期1个月。</w:t>
            </w:r>
          </w:p>
          <w:p w14:paraId="04603F5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服务标准：详见竞争性磋商文件</w:t>
            </w:r>
          </w:p>
        </w:tc>
      </w:tr>
    </w:tbl>
    <w:p w14:paraId="26928D90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评审专家名单：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王向东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许建丽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刘筠筠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4EA26E60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代理服务收费标准及金额：详见磋商文件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各分包规定</w:t>
      </w:r>
      <w:r>
        <w:rPr>
          <w:rFonts w:hint="eastAsia" w:ascii="宋体" w:hAnsi="宋体" w:eastAsia="宋体" w:cs="宋体"/>
          <w:sz w:val="24"/>
          <w:szCs w:val="24"/>
        </w:rPr>
        <w:t>。代理服务费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u w:val="none"/>
        </w:rPr>
        <w:t>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u w:val="none"/>
          <w:lang w:val="en-US" w:eastAsia="zh-CN"/>
        </w:rPr>
        <w:t>0万</w:t>
      </w:r>
      <w:r>
        <w:rPr>
          <w:rFonts w:hint="eastAsia" w:ascii="宋体" w:hAnsi="宋体" w:eastAsia="宋体" w:cs="宋体"/>
          <w:sz w:val="24"/>
          <w:szCs w:val="24"/>
        </w:rPr>
        <w:t>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6E332015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七、公告期限</w:t>
      </w:r>
    </w:p>
    <w:p w14:paraId="1F3932E6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自本公告发布之日起1个工作日。</w:t>
      </w:r>
    </w:p>
    <w:p w14:paraId="6739E053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八、其他补充事宜</w:t>
      </w:r>
    </w:p>
    <w:p w14:paraId="7003AD8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成交单位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第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二十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一包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为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小型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企业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，第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二十三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包为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微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型企业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</w:t>
      </w:r>
    </w:p>
    <w:p w14:paraId="38832B72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cs="宋体"/>
          <w:kern w:val="0"/>
          <w:sz w:val="24"/>
          <w:szCs w:val="24"/>
          <w:lang w:eastAsia="zh-CN"/>
        </w:rPr>
        <w:t>采购批复文号：房财采购核[2025]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161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号</w:t>
      </w:r>
    </w:p>
    <w:p w14:paraId="6245B04A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cs="宋体"/>
          <w:kern w:val="0"/>
          <w:sz w:val="24"/>
          <w:szCs w:val="24"/>
          <w:lang w:eastAsia="zh-CN"/>
        </w:rPr>
        <w:t>详细成交分包详见附件</w:t>
      </w:r>
    </w:p>
    <w:p w14:paraId="59386A72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九、凡对本次公告内容提出询问，请按以下方式联系。</w:t>
      </w:r>
    </w:p>
    <w:p w14:paraId="6BC396CB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1.采购人信息</w:t>
      </w:r>
    </w:p>
    <w:p w14:paraId="7ABF1C6B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   称：北京市房山区司法局</w:t>
      </w:r>
    </w:p>
    <w:p w14:paraId="431FA142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    址：北京市房山区拱辰北大街甲29号</w:t>
      </w:r>
    </w:p>
    <w:p w14:paraId="2FCB7C84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联系方式：王思学010-81387352</w:t>
      </w:r>
    </w:p>
    <w:p w14:paraId="5B8780EC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2.采购代理机构信息 </w:t>
      </w:r>
    </w:p>
    <w:p w14:paraId="53B69530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称：　北京泓通工程咨询有限公司　</w:t>
      </w:r>
    </w:p>
    <w:p w14:paraId="7C7CDE8E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　址：　北京市房山区阎村镇炒米店村多福居阎村店后红色小楼三层</w:t>
      </w:r>
    </w:p>
    <w:p w14:paraId="492B2A8B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　杜娟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17326856846、</w:t>
      </w:r>
      <w:r>
        <w:rPr>
          <w:rFonts w:hint="eastAsia" w:ascii="宋体" w:hAnsi="宋体" w:eastAsia="宋体" w:cs="宋体"/>
          <w:sz w:val="24"/>
          <w:szCs w:val="24"/>
        </w:rPr>
        <w:t>13260256579　</w:t>
      </w:r>
    </w:p>
    <w:p w14:paraId="346D7587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3.项目联系方式</w:t>
      </w:r>
    </w:p>
    <w:p w14:paraId="3C3F5608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项目联系人：杜娟</w:t>
      </w:r>
    </w:p>
    <w:p w14:paraId="5E8ADFBE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　话：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17326856846、</w:t>
      </w:r>
      <w:r>
        <w:rPr>
          <w:rFonts w:hint="eastAsia" w:ascii="宋体" w:hAnsi="宋体" w:eastAsia="宋体" w:cs="宋体"/>
          <w:sz w:val="24"/>
          <w:szCs w:val="24"/>
        </w:rPr>
        <w:t xml:space="preserve">13260256579 </w:t>
      </w:r>
    </w:p>
    <w:p w14:paraId="1A0FE347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 w14:paraId="2997E197">
      <w:pPr>
        <w:spacing w:line="360" w:lineRule="auto"/>
        <w:ind w:firstLine="2107" w:firstLineChars="878"/>
        <w:rPr>
          <w:rFonts w:ascii="仿宋" w:hAnsi="仿宋" w:eastAsia="仿宋"/>
          <w:sz w:val="24"/>
          <w:szCs w:val="24"/>
        </w:rPr>
      </w:pPr>
    </w:p>
    <w:p w14:paraId="120B44F8">
      <w:pPr>
        <w:spacing w:line="360" w:lineRule="auto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br w:type="page"/>
      </w:r>
    </w:p>
    <w:p w14:paraId="245F7CC4">
      <w:pPr>
        <w:pStyle w:val="2"/>
        <w:spacing w:line="240" w:lineRule="auto"/>
        <w:rPr>
          <w:rFonts w:hint="default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556250" cy="7459345"/>
            <wp:effectExtent l="0" t="0" r="635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6250" cy="745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C250C">
      <w:r>
        <w:drawing>
          <wp:inline distT="0" distB="0" distL="114300" distR="114300">
            <wp:extent cx="5535295" cy="7154545"/>
            <wp:effectExtent l="0" t="0" r="825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5295" cy="715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564DA"/>
    <w:sectPr>
      <w:pgSz w:w="11906" w:h="16838"/>
      <w:pgMar w:top="1440" w:right="1179" w:bottom="1440" w:left="123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1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B84E35"/>
    <w:multiLevelType w:val="singleLevel"/>
    <w:tmpl w:val="C5B84E3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27EDC5A"/>
    <w:multiLevelType w:val="singleLevel"/>
    <w:tmpl w:val="427EDC5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473AC7"/>
    <w:rsid w:val="565E4742"/>
    <w:rsid w:val="6147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qFormat/>
    <w:uiPriority w:val="99"/>
    <w:pPr>
      <w:widowControl w:val="0"/>
      <w:spacing w:after="0" w:line="240" w:lineRule="auto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2025-09-29T03:06:00Z</dcterms:created>
  <dc:creator>水月</dc:creator>
  <cp:lastModifiedBy>水月</cp:lastModifiedBy>
  <dcterms:modified xsi:type="dcterms:W3CDTF">2025-09-29T03:18:48Z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289E07D504434EB596DA6703B49B274F_11</vt:lpwstr>
  </property>
  <property fmtid="{D5CDD505-2E9C-101B-9397-08002B2CF9AE}" pid="4" name="KSOTemplateDocerSaveRecord">
    <vt:lpwstr>eyJoZGlkIjoiN2E4YTQ2MDhiNGVjNDhiMGRjYzFkOGZhYjk0M2EyMTIiLCJ1c2VySWQiOiI2MzgyMjc3MDYifQ==</vt:lpwstr>
  </property>
</Properties>
</file>