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5B35D">
      <w:pPr>
        <w:pStyle w:val="3"/>
        <w:tabs>
          <w:tab w:val="left" w:pos="0"/>
        </w:tabs>
        <w:autoSpaceDE w:val="0"/>
        <w:autoSpaceDN w:val="0"/>
        <w:adjustRightInd w:val="0"/>
        <w:spacing w:before="0" w:after="0" w:line="360" w:lineRule="auto"/>
        <w:jc w:val="center"/>
        <w:rPr>
          <w:rFonts w:ascii="宋体" w:hAnsi="宋体"/>
          <w:sz w:val="24"/>
          <w:szCs w:val="24"/>
        </w:rPr>
      </w:pPr>
      <w:bookmarkStart w:id="0" w:name="_Toc28359022"/>
      <w:bookmarkStart w:id="1" w:name="_Toc35393809"/>
      <w:r>
        <w:rPr>
          <w:rFonts w:hint="eastAsia" w:ascii="宋体" w:hAnsi="宋体"/>
          <w:sz w:val="24"/>
          <w:szCs w:val="24"/>
        </w:rPr>
        <w:t>中标公告</w:t>
      </w:r>
      <w:bookmarkEnd w:id="0"/>
      <w:bookmarkEnd w:id="1"/>
    </w:p>
    <w:p w14:paraId="6BDD3D62">
      <w:pPr>
        <w:spacing w:line="360" w:lineRule="auto"/>
        <w:rPr>
          <w:rFonts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w:t>
      </w:r>
      <w:r>
        <w:rPr>
          <w:rFonts w:hint="eastAsia" w:ascii="宋体" w:hAnsi="宋体"/>
          <w:sz w:val="24"/>
        </w:rPr>
        <w:t>号：BMCC-ZC26-1000</w:t>
      </w:r>
    </w:p>
    <w:p w14:paraId="4AB06A07">
      <w:pPr>
        <w:spacing w:line="360" w:lineRule="auto"/>
        <w:rPr>
          <w:rFonts w:ascii="宋体" w:hAnsi="宋体"/>
          <w:sz w:val="24"/>
          <w:szCs w:val="24"/>
          <w:u w:val="single"/>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w:t>
      </w:r>
      <w:r>
        <w:rPr>
          <w:rFonts w:hint="eastAsia" w:ascii="宋体" w:hAnsi="宋体"/>
          <w:sz w:val="24"/>
          <w:szCs w:val="24"/>
          <w:lang w:eastAsia="zh-CN"/>
        </w:rPr>
        <w:t>：北京电影学院图书馆2026年电子资源采购项目</w:t>
      </w:r>
    </w:p>
    <w:p w14:paraId="2B943FDB">
      <w:pPr>
        <w:spacing w:line="360" w:lineRule="auto"/>
        <w:rPr>
          <w:rFonts w:ascii="宋体" w:hAnsi="宋体"/>
          <w:sz w:val="24"/>
          <w:szCs w:val="24"/>
        </w:rPr>
      </w:pPr>
      <w:r>
        <w:rPr>
          <w:rFonts w:hint="eastAsia" w:ascii="宋体" w:hAnsi="宋体"/>
          <w:sz w:val="24"/>
          <w:szCs w:val="24"/>
        </w:rPr>
        <w:t>三、中标（成交）信息</w:t>
      </w:r>
    </w:p>
    <w:p w14:paraId="0AE7AD86">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01包</w:t>
      </w:r>
    </w:p>
    <w:p w14:paraId="0E1BA38A">
      <w:pPr>
        <w:spacing w:line="360" w:lineRule="auto"/>
        <w:ind w:firstLine="480" w:firstLineChars="200"/>
        <w:rPr>
          <w:rFonts w:hint="eastAsia" w:ascii="宋体" w:hAnsi="宋体"/>
          <w:sz w:val="24"/>
          <w:szCs w:val="24"/>
        </w:rPr>
      </w:pPr>
      <w:r>
        <w:rPr>
          <w:rFonts w:hint="eastAsia" w:ascii="宋体" w:hAnsi="宋体"/>
          <w:sz w:val="24"/>
          <w:szCs w:val="24"/>
        </w:rPr>
        <w:t>供应商名称：北京超星智慧教育科技有限公司</w:t>
      </w:r>
    </w:p>
    <w:p w14:paraId="0FF5A735">
      <w:pPr>
        <w:spacing w:line="360" w:lineRule="auto"/>
        <w:ind w:firstLine="480" w:firstLineChars="200"/>
        <w:rPr>
          <w:rFonts w:hint="eastAsia" w:ascii="宋体" w:hAnsi="宋体"/>
          <w:sz w:val="24"/>
          <w:szCs w:val="24"/>
        </w:rPr>
      </w:pPr>
      <w:r>
        <w:rPr>
          <w:rFonts w:hint="eastAsia" w:ascii="宋体" w:hAnsi="宋体"/>
          <w:sz w:val="24"/>
          <w:szCs w:val="24"/>
        </w:rPr>
        <w:t>供应商地址：北京市海淀区上地三街9号C座11层C1212</w:t>
      </w:r>
    </w:p>
    <w:p w14:paraId="3C5ED2F0">
      <w:pPr>
        <w:spacing w:line="360" w:lineRule="auto"/>
        <w:ind w:firstLine="480" w:firstLineChars="200"/>
        <w:rPr>
          <w:rFonts w:hint="eastAsia" w:ascii="宋体" w:hAnsi="宋体"/>
          <w:sz w:val="24"/>
          <w:szCs w:val="24"/>
          <w:lang w:val="en-US" w:eastAsia="zh-CN"/>
        </w:rPr>
      </w:pPr>
      <w:r>
        <w:rPr>
          <w:rFonts w:hint="eastAsia" w:ascii="宋体" w:hAnsi="宋体"/>
          <w:sz w:val="24"/>
          <w:szCs w:val="24"/>
        </w:rPr>
        <w:t>中标（成交）金额：</w:t>
      </w:r>
      <w:r>
        <w:rPr>
          <w:rFonts w:hint="eastAsia" w:ascii="宋体" w:hAnsi="宋体"/>
          <w:sz w:val="24"/>
          <w:szCs w:val="24"/>
          <w:lang w:val="en-US" w:eastAsia="zh-CN"/>
        </w:rPr>
        <w:t>人民币</w:t>
      </w:r>
      <w:r>
        <w:rPr>
          <w:rFonts w:hint="eastAsia" w:ascii="宋体" w:hAnsi="宋体"/>
          <w:sz w:val="24"/>
          <w:szCs w:val="24"/>
        </w:rPr>
        <w:t>874500.00</w:t>
      </w:r>
      <w:r>
        <w:rPr>
          <w:rFonts w:hint="eastAsia" w:ascii="宋体" w:hAnsi="宋体"/>
          <w:sz w:val="24"/>
          <w:szCs w:val="24"/>
          <w:lang w:val="en-US" w:eastAsia="zh-CN"/>
        </w:rPr>
        <w:t>元</w:t>
      </w:r>
    </w:p>
    <w:p w14:paraId="3ADEF51D">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02包</w:t>
      </w:r>
    </w:p>
    <w:p w14:paraId="233F3C7D">
      <w:pPr>
        <w:spacing w:line="360" w:lineRule="auto"/>
        <w:ind w:firstLine="480" w:firstLineChars="200"/>
        <w:rPr>
          <w:rFonts w:hint="eastAsia" w:ascii="宋体" w:hAnsi="宋体"/>
          <w:sz w:val="24"/>
          <w:szCs w:val="24"/>
        </w:rPr>
      </w:pPr>
      <w:r>
        <w:rPr>
          <w:rFonts w:hint="eastAsia" w:ascii="宋体" w:hAnsi="宋体"/>
          <w:sz w:val="24"/>
          <w:szCs w:val="24"/>
        </w:rPr>
        <w:t>供应商名称：中国教育图书进出口有限公司</w:t>
      </w:r>
    </w:p>
    <w:p w14:paraId="4F2693B0">
      <w:pPr>
        <w:spacing w:line="360" w:lineRule="auto"/>
        <w:ind w:firstLine="480" w:firstLineChars="200"/>
        <w:rPr>
          <w:rFonts w:hint="eastAsia" w:ascii="宋体" w:hAnsi="宋体"/>
          <w:sz w:val="24"/>
          <w:szCs w:val="24"/>
        </w:rPr>
      </w:pPr>
      <w:r>
        <w:rPr>
          <w:rFonts w:hint="eastAsia" w:ascii="宋体" w:hAnsi="宋体"/>
          <w:sz w:val="24"/>
          <w:szCs w:val="24"/>
        </w:rPr>
        <w:t>供应商地址：北京市丰台区西营街1号院1区1号楼、1区2号楼、1区3号楼8、9、10层</w:t>
      </w:r>
    </w:p>
    <w:p w14:paraId="456BB373">
      <w:pPr>
        <w:spacing w:line="360" w:lineRule="auto"/>
        <w:ind w:firstLine="480" w:firstLineChars="200"/>
        <w:rPr>
          <w:rFonts w:hint="default" w:ascii="宋体" w:hAnsi="宋体"/>
          <w:sz w:val="24"/>
          <w:szCs w:val="24"/>
          <w:lang w:val="en-US" w:eastAsia="zh-CN"/>
        </w:rPr>
      </w:pPr>
      <w:r>
        <w:rPr>
          <w:rFonts w:hint="eastAsia" w:ascii="宋体" w:hAnsi="宋体"/>
          <w:sz w:val="24"/>
          <w:szCs w:val="24"/>
        </w:rPr>
        <w:t>中标（成交）金额：</w:t>
      </w:r>
      <w:r>
        <w:rPr>
          <w:rFonts w:hint="eastAsia" w:ascii="宋体" w:hAnsi="宋体"/>
          <w:sz w:val="24"/>
          <w:szCs w:val="24"/>
          <w:lang w:val="en-US" w:eastAsia="zh-CN"/>
        </w:rPr>
        <w:t>人民币224921.00元</w:t>
      </w:r>
    </w:p>
    <w:p w14:paraId="0CFC135F">
      <w:pPr>
        <w:numPr>
          <w:ilvl w:val="0"/>
          <w:numId w:val="1"/>
        </w:numPr>
        <w:spacing w:line="360" w:lineRule="auto"/>
        <w:rPr>
          <w:rFonts w:hint="eastAsia"/>
        </w:rPr>
      </w:pPr>
      <w:r>
        <w:rPr>
          <w:rFonts w:hint="eastAsia" w:ascii="宋体" w:hAnsi="宋体"/>
          <w:sz w:val="24"/>
          <w:szCs w:val="24"/>
        </w:rPr>
        <w:t>主要标的信息</w:t>
      </w:r>
    </w:p>
    <w:p w14:paraId="65CDB47C">
      <w:pPr>
        <w:spacing w:line="360" w:lineRule="auto"/>
        <w:ind w:firstLine="480" w:firstLineChars="200"/>
        <w:rPr>
          <w:rFonts w:hint="eastAsia" w:ascii="宋体" w:hAnsi="宋体"/>
          <w:sz w:val="24"/>
          <w:szCs w:val="24"/>
        </w:rPr>
      </w:pPr>
      <w:r>
        <w:rPr>
          <w:rFonts w:hint="eastAsia" w:ascii="宋体" w:hAnsi="宋体"/>
          <w:sz w:val="24"/>
          <w:szCs w:val="24"/>
          <w:lang w:val="en-US" w:eastAsia="zh-CN"/>
        </w:rPr>
        <w:t>名称：北京电影学院图书馆2026年电子资源采购项目</w:t>
      </w:r>
    </w:p>
    <w:p w14:paraId="721D41A7">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服务范围：满足采购文件要求</w:t>
      </w:r>
    </w:p>
    <w:p w14:paraId="7709B3D9">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服务要求：为北京电影学院教学科研、创作、人才培养、学科建设提供中外文电子资源信息保障</w:t>
      </w:r>
    </w:p>
    <w:p w14:paraId="0FBFBC82">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服务时间：自合同签订生效后开始至双方合同义务完全履行后止</w:t>
      </w:r>
    </w:p>
    <w:p w14:paraId="386F1D43">
      <w:pPr>
        <w:spacing w:line="360" w:lineRule="auto"/>
        <w:ind w:firstLine="480" w:firstLineChars="200"/>
        <w:rPr>
          <w:rFonts w:hint="eastAsia" w:ascii="宋体" w:hAnsi="宋体"/>
          <w:sz w:val="24"/>
          <w:szCs w:val="24"/>
        </w:rPr>
      </w:pPr>
      <w:r>
        <w:rPr>
          <w:rFonts w:hint="eastAsia" w:ascii="宋体" w:hAnsi="宋体"/>
          <w:sz w:val="24"/>
          <w:szCs w:val="24"/>
          <w:lang w:val="en-US" w:eastAsia="zh-CN"/>
        </w:rPr>
        <w:t>服务标准：满足采购文件要求</w:t>
      </w:r>
    </w:p>
    <w:p w14:paraId="1CA7E573">
      <w:pPr>
        <w:spacing w:line="360" w:lineRule="auto"/>
        <w:ind w:left="480" w:hanging="480" w:hangingChars="200"/>
        <w:rPr>
          <w:rFonts w:hint="default" w:ascii="宋体" w:hAnsi="宋体" w:eastAsia="宋体"/>
          <w:sz w:val="24"/>
          <w:szCs w:val="24"/>
          <w:lang w:val="en-US" w:eastAsia="zh-CN"/>
        </w:rPr>
      </w:pPr>
      <w:r>
        <w:rPr>
          <w:rFonts w:hint="eastAsia" w:ascii="宋体" w:hAnsi="宋体"/>
          <w:sz w:val="24"/>
          <w:szCs w:val="24"/>
        </w:rPr>
        <w:t>五、评</w:t>
      </w:r>
      <w:r>
        <w:rPr>
          <w:rFonts w:hint="eastAsia" w:ascii="宋体" w:hAnsi="宋体"/>
          <w:color w:val="auto"/>
          <w:sz w:val="24"/>
          <w:szCs w:val="24"/>
        </w:rPr>
        <w:t>审专家名单：</w:t>
      </w:r>
      <w:r>
        <w:rPr>
          <w:rFonts w:hint="eastAsia" w:ascii="宋体" w:hAnsi="宋体"/>
          <w:color w:val="auto"/>
          <w:sz w:val="24"/>
          <w:szCs w:val="24"/>
          <w:highlight w:val="none"/>
        </w:rPr>
        <w:t>白素洁</w:t>
      </w:r>
      <w:r>
        <w:rPr>
          <w:rFonts w:hint="eastAsia" w:ascii="宋体" w:hAnsi="宋体"/>
          <w:color w:val="auto"/>
          <w:sz w:val="24"/>
          <w:szCs w:val="24"/>
          <w:highlight w:val="none"/>
          <w:lang w:eastAsia="zh-CN"/>
        </w:rPr>
        <w:t>、王若军、杨洪义、陈红伟、</w:t>
      </w:r>
      <w:r>
        <w:rPr>
          <w:rFonts w:hint="eastAsia" w:ascii="宋体" w:hAnsi="宋体"/>
          <w:color w:val="auto"/>
          <w:sz w:val="24"/>
          <w:szCs w:val="24"/>
          <w:highlight w:val="none"/>
          <w:lang w:val="en-US" w:eastAsia="zh-CN"/>
        </w:rPr>
        <w:t>刘小磊（最后1位是采购人代表）</w:t>
      </w:r>
      <w:bookmarkStart w:id="14" w:name="_GoBack"/>
      <w:bookmarkEnd w:id="14"/>
    </w:p>
    <w:p w14:paraId="3AF03BF1">
      <w:pPr>
        <w:spacing w:line="360" w:lineRule="auto"/>
        <w:rPr>
          <w:rFonts w:hint="eastAsia" w:ascii="宋体" w:hAnsi="宋体"/>
          <w:color w:val="auto"/>
          <w:sz w:val="24"/>
          <w:szCs w:val="24"/>
          <w:highlight w:val="none"/>
          <w:lang w:eastAsia="zh-CN"/>
        </w:rPr>
      </w:pPr>
      <w:r>
        <w:rPr>
          <w:rFonts w:hint="eastAsia" w:ascii="宋体" w:hAnsi="宋体"/>
          <w:sz w:val="24"/>
          <w:szCs w:val="24"/>
        </w:rPr>
        <w:t>六、代理服务收费标准及金额</w:t>
      </w:r>
      <w:r>
        <w:rPr>
          <w:rFonts w:hint="eastAsia" w:ascii="宋体" w:hAnsi="宋体"/>
          <w:color w:val="auto"/>
          <w:sz w:val="24"/>
          <w:szCs w:val="24"/>
          <w:highlight w:val="none"/>
          <w:lang w:eastAsia="zh-CN"/>
        </w:rPr>
        <w:t>：</w:t>
      </w:r>
    </w:p>
    <w:p w14:paraId="71CCEC38">
      <w:pPr>
        <w:spacing w:line="360" w:lineRule="auto"/>
        <w:ind w:firstLine="720" w:firstLineChars="3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01包：13117.50元</w:t>
      </w:r>
    </w:p>
    <w:p w14:paraId="569273E0">
      <w:pPr>
        <w:spacing w:line="360" w:lineRule="auto"/>
        <w:ind w:firstLine="720" w:firstLineChars="30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02包：3373.82</w:t>
      </w:r>
      <w:r>
        <w:rPr>
          <w:rFonts w:hint="eastAsia" w:ascii="宋体" w:hAnsi="宋体"/>
          <w:color w:val="auto"/>
          <w:sz w:val="24"/>
          <w:szCs w:val="24"/>
          <w:highlight w:val="none"/>
          <w:lang w:eastAsia="zh-CN"/>
        </w:rPr>
        <w:t>元</w:t>
      </w:r>
    </w:p>
    <w:p w14:paraId="3D49D57E">
      <w:pPr>
        <w:spacing w:line="360" w:lineRule="auto"/>
        <w:ind w:firstLine="720" w:firstLineChars="300"/>
        <w:rPr>
          <w:rFonts w:ascii="宋体" w:hAnsi="宋体"/>
          <w:sz w:val="24"/>
          <w:szCs w:val="24"/>
        </w:rPr>
      </w:pPr>
      <w:r>
        <w:rPr>
          <w:rFonts w:hint="eastAsia" w:ascii="宋体" w:hAnsi="宋体"/>
          <w:sz w:val="24"/>
          <w:szCs w:val="24"/>
        </w:rPr>
        <w:t>招标代理服务费收取标准：详见采购文件</w:t>
      </w:r>
    </w:p>
    <w:p w14:paraId="0A4B4127">
      <w:pPr>
        <w:spacing w:line="360" w:lineRule="auto"/>
        <w:rPr>
          <w:rFonts w:ascii="宋体" w:hAnsi="宋体"/>
          <w:sz w:val="24"/>
          <w:szCs w:val="24"/>
        </w:rPr>
      </w:pPr>
      <w:r>
        <w:rPr>
          <w:rFonts w:hint="eastAsia" w:ascii="宋体" w:hAnsi="宋体"/>
          <w:sz w:val="24"/>
          <w:szCs w:val="24"/>
        </w:rPr>
        <w:t>七、公告期限</w:t>
      </w:r>
    </w:p>
    <w:p w14:paraId="590E110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个工作日</w:t>
      </w:r>
    </w:p>
    <w:p w14:paraId="5357CAE1">
      <w:pPr>
        <w:spacing w:line="360" w:lineRule="auto"/>
        <w:rPr>
          <w:rFonts w:ascii="宋体" w:hAnsi="宋体"/>
          <w:sz w:val="24"/>
          <w:szCs w:val="24"/>
        </w:rPr>
      </w:pPr>
      <w:r>
        <w:rPr>
          <w:rFonts w:hint="eastAsia" w:ascii="宋体" w:hAnsi="宋体"/>
          <w:sz w:val="24"/>
          <w:szCs w:val="24"/>
        </w:rPr>
        <w:t>八、其他补充事宜</w:t>
      </w:r>
    </w:p>
    <w:p w14:paraId="720188A7">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）响应时间：202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8</w:t>
      </w:r>
      <w:r>
        <w:rPr>
          <w:rFonts w:hint="eastAsia" w:ascii="宋体" w:hAnsi="宋体" w:cs="宋体"/>
          <w:kern w:val="0"/>
          <w:sz w:val="24"/>
          <w:szCs w:val="24"/>
        </w:rPr>
        <w:t>月</w:t>
      </w:r>
      <w:r>
        <w:rPr>
          <w:rFonts w:hint="eastAsia" w:ascii="宋体" w:hAnsi="宋体" w:cs="宋体"/>
          <w:kern w:val="0"/>
          <w:sz w:val="24"/>
          <w:szCs w:val="24"/>
          <w:lang w:val="en-US" w:eastAsia="zh-CN"/>
        </w:rPr>
        <w:t>27</w:t>
      </w:r>
      <w:r>
        <w:rPr>
          <w:rFonts w:hint="eastAsia" w:ascii="宋体" w:hAnsi="宋体" w:cs="宋体"/>
          <w:kern w:val="0"/>
          <w:sz w:val="24"/>
          <w:szCs w:val="24"/>
        </w:rPr>
        <w:t>日</w:t>
      </w:r>
      <w:r>
        <w:rPr>
          <w:rFonts w:hint="eastAsia" w:ascii="宋体" w:hAnsi="宋体" w:cs="宋体"/>
          <w:kern w:val="0"/>
          <w:sz w:val="24"/>
          <w:szCs w:val="24"/>
          <w:lang w:val="en-US" w:eastAsia="zh-CN"/>
        </w:rPr>
        <w:t>13</w:t>
      </w:r>
      <w:r>
        <w:rPr>
          <w:rFonts w:hint="eastAsia" w:ascii="宋体" w:hAnsi="宋体" w:cs="宋体"/>
          <w:kern w:val="0"/>
          <w:sz w:val="24"/>
          <w:szCs w:val="24"/>
        </w:rPr>
        <w:t>:</w:t>
      </w:r>
      <w:r>
        <w:rPr>
          <w:rFonts w:hint="eastAsia" w:ascii="宋体" w:hAnsi="宋体" w:cs="宋体"/>
          <w:kern w:val="0"/>
          <w:sz w:val="24"/>
          <w:szCs w:val="24"/>
          <w:lang w:val="en-US" w:eastAsia="zh-CN"/>
        </w:rPr>
        <w:t>0</w:t>
      </w:r>
      <w:r>
        <w:rPr>
          <w:rFonts w:hint="eastAsia" w:ascii="宋体" w:hAnsi="宋体" w:cs="宋体"/>
          <w:kern w:val="0"/>
          <w:sz w:val="24"/>
          <w:szCs w:val="24"/>
        </w:rPr>
        <w:t>0 (北京时间)</w:t>
      </w:r>
    </w:p>
    <w:p w14:paraId="7EB7C595">
      <w:pPr>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）公告网站：中国政府采购网</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北京市政府采购网</w:t>
      </w:r>
    </w:p>
    <w:p w14:paraId="7525B1D1">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）项目用途、简要技术要求及合同履行日期</w:t>
      </w:r>
    </w:p>
    <w:tbl>
      <w:tblPr>
        <w:tblStyle w:val="12"/>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3"/>
        <w:gridCol w:w="1046"/>
        <w:gridCol w:w="4191"/>
        <w:gridCol w:w="914"/>
      </w:tblGrid>
      <w:tr w14:paraId="01079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423" w:type="dxa"/>
            <w:vAlign w:val="center"/>
          </w:tcPr>
          <w:p w14:paraId="2EC7570A">
            <w:pPr>
              <w:spacing w:line="360" w:lineRule="auto"/>
              <w:ind w:left="141" w:right="116"/>
              <w:jc w:val="center"/>
              <w:rPr>
                <w:rFonts w:ascii="宋体" w:hAnsi="宋体" w:cs="宋体"/>
                <w:b/>
                <w:bCs/>
                <w:sz w:val="24"/>
                <w:lang w:val="zh-CN" w:bidi="zh-CN"/>
              </w:rPr>
            </w:pPr>
            <w:r>
              <w:rPr>
                <w:rFonts w:hint="eastAsia" w:ascii="宋体" w:hAnsi="宋体" w:cs="宋体"/>
                <w:b/>
                <w:bCs/>
                <w:sz w:val="24"/>
                <w:lang w:bidi="zh-CN"/>
              </w:rPr>
              <w:t>项目</w:t>
            </w:r>
            <w:r>
              <w:rPr>
                <w:rFonts w:hint="eastAsia" w:ascii="宋体" w:hAnsi="宋体" w:cs="宋体"/>
                <w:b/>
                <w:bCs/>
                <w:sz w:val="24"/>
                <w:lang w:val="zh-CN" w:bidi="zh-CN"/>
              </w:rPr>
              <w:t>名称</w:t>
            </w:r>
          </w:p>
        </w:tc>
        <w:tc>
          <w:tcPr>
            <w:tcW w:w="1046" w:type="dxa"/>
            <w:vAlign w:val="center"/>
          </w:tcPr>
          <w:p w14:paraId="4F80C0A4">
            <w:pPr>
              <w:spacing w:line="360" w:lineRule="auto"/>
              <w:ind w:left="141" w:right="116"/>
              <w:jc w:val="center"/>
              <w:rPr>
                <w:rFonts w:ascii="宋体" w:hAnsi="宋体" w:cs="宋体"/>
                <w:b/>
                <w:bCs/>
                <w:sz w:val="24"/>
                <w:lang w:bidi="zh-CN"/>
              </w:rPr>
            </w:pPr>
            <w:r>
              <w:rPr>
                <w:rFonts w:hint="eastAsia" w:ascii="宋体" w:hAnsi="宋体" w:cs="宋体"/>
                <w:b/>
                <w:bCs/>
                <w:sz w:val="24"/>
                <w:lang w:bidi="zh-CN"/>
              </w:rPr>
              <w:t>数量</w:t>
            </w:r>
          </w:p>
        </w:tc>
        <w:tc>
          <w:tcPr>
            <w:tcW w:w="4191" w:type="dxa"/>
            <w:vAlign w:val="center"/>
          </w:tcPr>
          <w:p w14:paraId="7597EBA8">
            <w:pPr>
              <w:spacing w:line="360" w:lineRule="auto"/>
              <w:jc w:val="center"/>
              <w:rPr>
                <w:rFonts w:ascii="宋体" w:hAnsi="宋体" w:cs="宋体"/>
                <w:b/>
                <w:bCs/>
                <w:sz w:val="24"/>
                <w:lang w:bidi="zh-CN"/>
              </w:rPr>
            </w:pPr>
            <w:r>
              <w:rPr>
                <w:rFonts w:hint="eastAsia" w:ascii="宋体" w:hAnsi="宋体" w:cs="宋体"/>
                <w:b/>
                <w:bCs/>
                <w:sz w:val="24"/>
                <w:lang w:val="zh-CN" w:bidi="zh-CN"/>
              </w:rPr>
              <w:t>简要技术参数或要求描述</w:t>
            </w:r>
          </w:p>
        </w:tc>
        <w:tc>
          <w:tcPr>
            <w:tcW w:w="914" w:type="dxa"/>
            <w:vAlign w:val="center"/>
          </w:tcPr>
          <w:p w14:paraId="21906733">
            <w:pPr>
              <w:spacing w:line="360" w:lineRule="auto"/>
              <w:jc w:val="center"/>
              <w:rPr>
                <w:rFonts w:ascii="宋体" w:hAnsi="宋体" w:cs="宋体"/>
                <w:b/>
                <w:bCs/>
                <w:sz w:val="24"/>
                <w:lang w:bidi="zh-CN"/>
              </w:rPr>
            </w:pPr>
            <w:r>
              <w:rPr>
                <w:rFonts w:hint="eastAsia" w:ascii="宋体" w:hAnsi="宋体" w:cs="宋体"/>
                <w:b/>
                <w:bCs/>
                <w:sz w:val="24"/>
                <w:lang w:bidi="zh-CN"/>
              </w:rPr>
              <w:t>预算（万元）</w:t>
            </w:r>
          </w:p>
        </w:tc>
      </w:tr>
      <w:tr w14:paraId="71DFE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2423" w:type="dxa"/>
            <w:vAlign w:val="center"/>
          </w:tcPr>
          <w:p w14:paraId="3379F88C">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s="宋体"/>
                <w:sz w:val="24"/>
                <w:lang w:val="zh-CN" w:bidi="zh-CN"/>
              </w:rPr>
            </w:pPr>
            <w:r>
              <w:rPr>
                <w:rFonts w:hint="eastAsia" w:ascii="宋体" w:hAnsi="宋体" w:cs="宋体"/>
                <w:color w:val="000000"/>
                <w:kern w:val="0"/>
                <w:sz w:val="24"/>
              </w:rPr>
              <w:t>中文电子资源</w:t>
            </w:r>
          </w:p>
        </w:tc>
        <w:tc>
          <w:tcPr>
            <w:tcW w:w="1046" w:type="dxa"/>
            <w:vAlign w:val="center"/>
          </w:tcPr>
          <w:p w14:paraId="0377C482">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default" w:ascii="宋体" w:hAnsi="宋体" w:cs="宋体"/>
                <w:sz w:val="24"/>
                <w:lang w:val="en-US" w:bidi="zh-CN"/>
              </w:rPr>
            </w:pPr>
            <w:r>
              <w:rPr>
                <w:rFonts w:hint="eastAsia" w:ascii="宋体" w:hAnsi="宋体" w:cs="宋体"/>
                <w:kern w:val="0"/>
                <w:sz w:val="24"/>
              </w:rPr>
              <w:t>1项</w:t>
            </w:r>
          </w:p>
        </w:tc>
        <w:tc>
          <w:tcPr>
            <w:tcW w:w="4191" w:type="dxa"/>
            <w:vMerge w:val="restart"/>
            <w:vAlign w:val="center"/>
          </w:tcPr>
          <w:p w14:paraId="3968A083">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eastAsia" w:ascii="宋体" w:hAnsi="宋体" w:eastAsia="宋体" w:cs="宋体"/>
                <w:sz w:val="24"/>
                <w:lang w:val="zh-CN" w:eastAsia="zh-CN" w:bidi="zh-CN"/>
              </w:rPr>
            </w:pPr>
            <w:r>
              <w:rPr>
                <w:rFonts w:ascii="宋体" w:hAnsi="宋体"/>
                <w:color w:val="000000" w:themeColor="text1"/>
                <w:sz w:val="24"/>
                <w14:textFill>
                  <w14:solidFill>
                    <w14:schemeClr w14:val="tx1"/>
                  </w14:solidFill>
                </w14:textFill>
              </w:rPr>
              <w:t>为北京电影学院教学科研、创作、人才培养、学科建设提供中外文电子资源信息保障</w:t>
            </w:r>
          </w:p>
        </w:tc>
        <w:tc>
          <w:tcPr>
            <w:tcW w:w="914" w:type="dxa"/>
            <w:vAlign w:val="center"/>
          </w:tcPr>
          <w:p w14:paraId="16E7A7B9">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default" w:ascii="宋体" w:hAnsi="宋体" w:eastAsia="宋体" w:cs="宋体"/>
                <w:kern w:val="0"/>
                <w:sz w:val="24"/>
                <w:lang w:val="en-US" w:eastAsia="zh-CN"/>
              </w:rPr>
            </w:pPr>
            <w:r>
              <w:rPr>
                <w:rFonts w:hint="eastAsia" w:ascii="宋体" w:hAnsi="宋体" w:cs="宋体"/>
                <w:color w:val="000000"/>
                <w:kern w:val="0"/>
                <w:sz w:val="24"/>
              </w:rPr>
              <w:t>87.5</w:t>
            </w:r>
          </w:p>
        </w:tc>
      </w:tr>
      <w:tr w14:paraId="30D7E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2423" w:type="dxa"/>
            <w:vAlign w:val="center"/>
          </w:tcPr>
          <w:p w14:paraId="106F6CD7">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eastAsia" w:ascii="宋体" w:hAnsi="宋体" w:cs="宋体"/>
                <w:sz w:val="24"/>
                <w:lang w:val="zh-CN" w:bidi="zh-CN"/>
              </w:rPr>
            </w:pPr>
            <w:r>
              <w:rPr>
                <w:rFonts w:ascii="宋体" w:hAnsi="宋体"/>
                <w:sz w:val="24"/>
              </w:rPr>
              <w:t>外文电子资源</w:t>
            </w:r>
          </w:p>
        </w:tc>
        <w:tc>
          <w:tcPr>
            <w:tcW w:w="1046" w:type="dxa"/>
            <w:vAlign w:val="center"/>
          </w:tcPr>
          <w:p w14:paraId="37A6F130">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eastAsia" w:ascii="宋体" w:hAnsi="宋体" w:cs="宋体"/>
                <w:kern w:val="0"/>
                <w:sz w:val="24"/>
              </w:rPr>
            </w:pPr>
            <w:r>
              <w:rPr>
                <w:rFonts w:hint="eastAsia" w:ascii="宋体" w:hAnsi="宋体" w:cs="宋体"/>
                <w:kern w:val="0"/>
                <w:sz w:val="24"/>
              </w:rPr>
              <w:t>1项</w:t>
            </w:r>
          </w:p>
        </w:tc>
        <w:tc>
          <w:tcPr>
            <w:tcW w:w="4191" w:type="dxa"/>
            <w:vMerge w:val="continue"/>
            <w:vAlign w:val="center"/>
          </w:tcPr>
          <w:p w14:paraId="6391584E">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olor w:val="000000" w:themeColor="text1"/>
                <w:sz w:val="24"/>
                <w14:textFill>
                  <w14:solidFill>
                    <w14:schemeClr w14:val="tx1"/>
                  </w14:solidFill>
                </w14:textFill>
              </w:rPr>
            </w:pPr>
          </w:p>
        </w:tc>
        <w:tc>
          <w:tcPr>
            <w:tcW w:w="914" w:type="dxa"/>
            <w:vAlign w:val="center"/>
          </w:tcPr>
          <w:p w14:paraId="67B7FDEB">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ascii="宋体" w:hAnsi="宋体" w:cs="宋体"/>
                <w:kern w:val="0"/>
                <w:sz w:val="24"/>
              </w:rPr>
            </w:pPr>
            <w:r>
              <w:rPr>
                <w:rFonts w:hint="eastAsia" w:ascii="宋体" w:hAnsi="宋体" w:cs="宋体"/>
                <w:color w:val="000000"/>
                <w:kern w:val="0"/>
                <w:sz w:val="24"/>
              </w:rPr>
              <w:t>22.5</w:t>
            </w:r>
          </w:p>
        </w:tc>
      </w:tr>
    </w:tbl>
    <w:p w14:paraId="22CFB0EC">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合同履行日期：自合同签订生效后开始至双方合同义务完全履行后截止</w:t>
      </w:r>
    </w:p>
    <w:p w14:paraId="6A86B277">
      <w:pPr>
        <w:spacing w:line="360" w:lineRule="auto"/>
        <w:rPr>
          <w:rFonts w:hint="eastAsia" w:ascii="宋体" w:hAnsi="宋体" w:eastAsia="宋体" w:cs="宋体"/>
          <w:color w:val="auto"/>
          <w:kern w:val="0"/>
          <w:sz w:val="24"/>
          <w:szCs w:val="24"/>
          <w:highlight w:val="none"/>
          <w:lang w:eastAsia="zh-CN"/>
        </w:rPr>
      </w:pP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）中标人评审总得分（总平均</w:t>
      </w:r>
      <w:r>
        <w:rPr>
          <w:rFonts w:hint="eastAsia" w:ascii="宋体" w:hAnsi="宋体" w:cs="宋体"/>
          <w:color w:val="auto"/>
          <w:kern w:val="0"/>
          <w:sz w:val="24"/>
          <w:szCs w:val="24"/>
        </w:rPr>
        <w:t>分</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w:t>
      </w:r>
    </w:p>
    <w:p w14:paraId="26C9D4A6">
      <w:pPr>
        <w:spacing w:line="360" w:lineRule="auto"/>
        <w:ind w:firstLine="720" w:firstLineChars="300"/>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01包：89.40分</w:t>
      </w:r>
    </w:p>
    <w:p w14:paraId="4FA6C482">
      <w:pPr>
        <w:spacing w:line="360" w:lineRule="auto"/>
        <w:ind w:firstLine="720" w:firstLineChars="300"/>
        <w:rPr>
          <w:rFonts w:ascii="宋体" w:hAnsi="宋体" w:cs="宋体"/>
          <w:color w:val="auto"/>
          <w:kern w:val="0"/>
          <w:sz w:val="24"/>
          <w:szCs w:val="24"/>
          <w:highlight w:val="none"/>
        </w:rPr>
      </w:pPr>
      <w:r>
        <w:rPr>
          <w:rFonts w:hint="eastAsia" w:ascii="宋体" w:hAnsi="宋体"/>
          <w:color w:val="000000" w:themeColor="text1"/>
          <w:sz w:val="24"/>
          <w:szCs w:val="24"/>
          <w:highlight w:val="none"/>
          <w:lang w:val="en-US" w:eastAsia="zh-CN"/>
          <w14:textFill>
            <w14:solidFill>
              <w14:schemeClr w14:val="tx1"/>
            </w14:solidFill>
          </w14:textFill>
        </w:rPr>
        <w:t>02包：96.37</w:t>
      </w:r>
      <w:r>
        <w:rPr>
          <w:rFonts w:hint="eastAsia" w:ascii="宋体" w:hAnsi="宋体"/>
          <w:color w:val="000000" w:themeColor="text1"/>
          <w:sz w:val="24"/>
          <w:szCs w:val="24"/>
          <w:highlight w:val="none"/>
          <w14:textFill>
            <w14:solidFill>
              <w14:schemeClr w14:val="tx1"/>
            </w14:solidFill>
          </w14:textFill>
        </w:rPr>
        <w:t>分</w:t>
      </w:r>
    </w:p>
    <w:p w14:paraId="57CD4E03">
      <w:pPr>
        <w:spacing w:line="360" w:lineRule="auto"/>
        <w:rPr>
          <w:rFonts w:ascii="宋体" w:hAnsi="宋体" w:cs="宋体"/>
          <w:kern w:val="0"/>
          <w:sz w:val="24"/>
          <w:szCs w:val="24"/>
        </w:rPr>
      </w:pPr>
      <w:r>
        <w:rPr>
          <w:rFonts w:hint="eastAsia" w:ascii="宋体" w:hAnsi="宋体" w:cs="宋体"/>
          <w:kern w:val="0"/>
          <w:sz w:val="24"/>
          <w:szCs w:val="24"/>
        </w:rPr>
        <w:t>九、凡对本次公告内容提出询问，请按以下方式联系。</w:t>
      </w:r>
    </w:p>
    <w:p w14:paraId="6F491BEF">
      <w:pPr>
        <w:pStyle w:val="2"/>
        <w:spacing w:before="0" w:after="0" w:line="360" w:lineRule="auto"/>
        <w:ind w:firstLine="600" w:firstLineChars="250"/>
        <w:rPr>
          <w:rFonts w:ascii="宋体" w:hAnsi="宋体" w:eastAsia="宋体" w:cs="宋体"/>
          <w:b w:val="0"/>
          <w:sz w:val="24"/>
          <w:szCs w:val="24"/>
        </w:rPr>
      </w:pPr>
      <w:bookmarkStart w:id="2" w:name="_Toc35393810"/>
      <w:bookmarkStart w:id="3" w:name="_Toc35393641"/>
      <w:bookmarkStart w:id="4" w:name="_Toc28359100"/>
      <w:bookmarkStart w:id="5" w:name="_Toc28359023"/>
      <w:r>
        <w:rPr>
          <w:rFonts w:hint="eastAsia" w:ascii="宋体" w:hAnsi="宋体" w:eastAsia="宋体" w:cs="宋体"/>
          <w:b w:val="0"/>
          <w:sz w:val="24"/>
          <w:szCs w:val="24"/>
        </w:rPr>
        <w:t>1.采购人信息</w:t>
      </w:r>
      <w:bookmarkEnd w:id="2"/>
      <w:bookmarkEnd w:id="3"/>
      <w:bookmarkEnd w:id="4"/>
      <w:bookmarkEnd w:id="5"/>
    </w:p>
    <w:p w14:paraId="476BB571">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名    称：北京电影学院</w:t>
      </w:r>
    </w:p>
    <w:p w14:paraId="63435A6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地    址：北京市海淀区西土城路4号</w:t>
      </w:r>
    </w:p>
    <w:p w14:paraId="540ED4D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联系方式：张老师、82283331</w:t>
      </w:r>
    </w:p>
    <w:p w14:paraId="7B2CC3E1">
      <w:pPr>
        <w:pStyle w:val="2"/>
        <w:spacing w:before="0" w:after="0" w:line="360" w:lineRule="auto"/>
        <w:ind w:firstLine="720" w:firstLineChars="300"/>
        <w:rPr>
          <w:rFonts w:hint="eastAsia" w:ascii="宋体" w:hAnsi="宋体" w:eastAsia="宋体" w:cs="宋体"/>
          <w:b w:val="0"/>
          <w:sz w:val="24"/>
          <w:szCs w:val="24"/>
        </w:rPr>
      </w:pPr>
      <w:bookmarkStart w:id="6" w:name="_Toc35393811"/>
      <w:bookmarkStart w:id="7" w:name="_Toc28359101"/>
      <w:bookmarkStart w:id="8" w:name="_Toc28359024"/>
      <w:bookmarkStart w:id="9" w:name="_Toc35393642"/>
      <w:r>
        <w:rPr>
          <w:rFonts w:hint="eastAsia" w:ascii="宋体" w:hAnsi="宋体" w:eastAsia="宋体" w:cs="宋体"/>
          <w:b w:val="0"/>
          <w:sz w:val="24"/>
          <w:szCs w:val="24"/>
        </w:rPr>
        <w:t>2.采购代理机构信息</w:t>
      </w:r>
      <w:bookmarkEnd w:id="6"/>
      <w:bookmarkEnd w:id="7"/>
      <w:bookmarkEnd w:id="8"/>
      <w:bookmarkEnd w:id="9"/>
    </w:p>
    <w:p w14:paraId="576AE7CA">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名    称：</w:t>
      </w:r>
      <w:r>
        <w:rPr>
          <w:rFonts w:hint="eastAsia" w:ascii="宋体" w:hAnsi="宋体" w:eastAsia="宋体" w:cs="宋体"/>
          <w:color w:val="000000"/>
          <w:sz w:val="24"/>
        </w:rPr>
        <w:t>北京明德致信咨询有限公司</w:t>
      </w:r>
    </w:p>
    <w:p w14:paraId="48049BD3">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地　  址：北京市海淀区学院路30号科大天工大厦B座17层1709室</w:t>
      </w:r>
    </w:p>
    <w:p w14:paraId="109A1684">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sz w:val="24"/>
        </w:rPr>
        <w:t>张乐、马腾 、王希、孙恺宁、王蕾蕾、周洁琼</w:t>
      </w:r>
    </w:p>
    <w:p w14:paraId="74309743">
      <w:pPr>
        <w:spacing w:line="360" w:lineRule="auto"/>
        <w:ind w:firstLine="720" w:firstLineChars="300"/>
        <w:rPr>
          <w:rFonts w:hint="eastAsia" w:ascii="宋体" w:hAnsi="宋体" w:eastAsia="宋体" w:cs="宋体"/>
          <w:sz w:val="24"/>
          <w:szCs w:val="24"/>
          <w:u w:val="single"/>
        </w:rPr>
      </w:pPr>
      <w:r>
        <w:rPr>
          <w:rFonts w:hint="eastAsia" w:ascii="宋体" w:hAnsi="宋体"/>
          <w:sz w:val="24"/>
        </w:rPr>
        <w:t>010－82370045，（</w:t>
      </w:r>
      <w:r>
        <w:rPr>
          <w:rFonts w:ascii="宋体" w:hAnsi="宋体"/>
          <w:sz w:val="24"/>
        </w:rPr>
        <w:t>61192275</w:t>
      </w:r>
      <w:r>
        <w:rPr>
          <w:rFonts w:hint="eastAsia" w:ascii="宋体" w:hAnsi="宋体"/>
          <w:sz w:val="24"/>
        </w:rPr>
        <w:t>），fc@zbbmcc.com（保证金、发票等咨询）</w:t>
      </w:r>
    </w:p>
    <w:p w14:paraId="6C06FEC4">
      <w:pPr>
        <w:pStyle w:val="2"/>
        <w:spacing w:before="0" w:after="0" w:line="360" w:lineRule="auto"/>
        <w:ind w:firstLine="720" w:firstLineChars="300"/>
        <w:rPr>
          <w:rFonts w:hint="eastAsia" w:ascii="宋体" w:hAnsi="宋体" w:eastAsia="宋体" w:cs="宋体"/>
          <w:b w:val="0"/>
          <w:sz w:val="24"/>
          <w:szCs w:val="24"/>
        </w:rPr>
      </w:pPr>
      <w:bookmarkStart w:id="10" w:name="_Toc28359102"/>
      <w:bookmarkStart w:id="11" w:name="_Toc35393812"/>
      <w:bookmarkStart w:id="12" w:name="_Toc35393643"/>
      <w:bookmarkStart w:id="13" w:name="_Toc28359025"/>
      <w:r>
        <w:rPr>
          <w:rFonts w:hint="eastAsia" w:ascii="宋体" w:hAnsi="宋体" w:eastAsia="宋体" w:cs="宋体"/>
          <w:b w:val="0"/>
          <w:sz w:val="24"/>
          <w:szCs w:val="24"/>
        </w:rPr>
        <w:t>3.项目联系方式</w:t>
      </w:r>
      <w:bookmarkEnd w:id="10"/>
      <w:bookmarkEnd w:id="11"/>
      <w:bookmarkEnd w:id="12"/>
      <w:bookmarkEnd w:id="13"/>
    </w:p>
    <w:p w14:paraId="457240CE">
      <w:pPr>
        <w:pStyle w:val="7"/>
        <w:spacing w:line="360" w:lineRule="auto"/>
        <w:ind w:firstLine="720" w:firstLineChars="300"/>
        <w:rPr>
          <w:rFonts w:hint="eastAsia" w:ascii="宋体" w:hAnsi="宋体" w:eastAsia="宋体" w:cs="宋体"/>
          <w:kern w:val="2"/>
          <w:sz w:val="24"/>
          <w:szCs w:val="24"/>
          <w:lang w:val="en-US" w:eastAsia="zh-CN" w:bidi="ar-SA"/>
        </w:rPr>
      </w:pPr>
      <w:r>
        <w:rPr>
          <w:rFonts w:hint="eastAsia" w:ascii="宋体" w:hAnsi="宋体" w:eastAsia="宋体" w:cs="宋体"/>
          <w:sz w:val="24"/>
          <w:szCs w:val="24"/>
        </w:rPr>
        <w:t>项目联系人</w:t>
      </w:r>
      <w:r>
        <w:rPr>
          <w:rFonts w:hint="eastAsia" w:ascii="宋体" w:hAnsi="宋体" w:eastAsia="宋体" w:cs="宋体"/>
          <w:kern w:val="2"/>
          <w:sz w:val="24"/>
          <w:szCs w:val="24"/>
          <w:lang w:val="en-US" w:eastAsia="zh-CN" w:bidi="ar-SA"/>
        </w:rPr>
        <w:t>：</w:t>
      </w:r>
      <w:r>
        <w:rPr>
          <w:rFonts w:hint="eastAsia" w:ascii="宋体" w:hAnsi="宋体"/>
          <w:sz w:val="24"/>
        </w:rPr>
        <w:t>张乐、马腾 、王希、孙恺宁、王蕾蕾、周洁琼</w:t>
      </w:r>
    </w:p>
    <w:p w14:paraId="076B7491">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kern w:val="2"/>
          <w:sz w:val="24"/>
          <w:szCs w:val="24"/>
          <w:lang w:val="en-US" w:eastAsia="zh-CN" w:bidi="ar-SA"/>
        </w:rPr>
        <w:t>电　  话：</w:t>
      </w:r>
      <w:r>
        <w:rPr>
          <w:rFonts w:ascii="宋体" w:hAnsi="宋体"/>
          <w:sz w:val="24"/>
        </w:rPr>
        <w:t>010－82370045，（61192275），zl@zbbmcc.com（仅用于采购文件咨询）</w:t>
      </w:r>
    </w:p>
    <w:p w14:paraId="157222B8">
      <w:pPr>
        <w:spacing w:line="360" w:lineRule="auto"/>
        <w:rPr>
          <w:rFonts w:ascii="宋体" w:hAnsi="宋体" w:cs="宋体"/>
          <w:kern w:val="0"/>
          <w:sz w:val="24"/>
          <w:szCs w:val="24"/>
        </w:rPr>
      </w:pPr>
      <w:r>
        <w:rPr>
          <w:rFonts w:hint="eastAsia" w:ascii="宋体" w:hAnsi="宋体" w:cs="宋体"/>
          <w:kern w:val="0"/>
          <w:sz w:val="24"/>
          <w:szCs w:val="24"/>
        </w:rPr>
        <w:t>十、附件</w:t>
      </w:r>
    </w:p>
    <w:p w14:paraId="5CFBB0B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14:paraId="7DE513A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被推荐供应商名单和推荐理由</w:t>
      </w:r>
      <w:r>
        <w:rPr>
          <w:rFonts w:hint="eastAsia" w:ascii="宋体" w:hAnsi="宋体" w:cs="宋体"/>
          <w:kern w:val="0"/>
          <w:sz w:val="24"/>
          <w:szCs w:val="24"/>
        </w:rPr>
        <w:t>：详见附件下载，如未提供则不涉及</w:t>
      </w:r>
    </w:p>
    <w:p w14:paraId="3683FDA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3.中标、成交供应商为中小企业的，应公告其《中小企业声明函》</w:t>
      </w:r>
    </w:p>
    <w:p w14:paraId="08C6098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1CAD304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14:paraId="2DE037E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5D45DB9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14:paraId="2987038A">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详见附件下载，如未提供则不涉及</w:t>
      </w:r>
    </w:p>
    <w:p w14:paraId="0AE7888C">
      <w:pPr>
        <w:spacing w:line="360" w:lineRule="auto"/>
        <w:ind w:firstLine="480" w:firstLineChars="200"/>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6.本国产品声明函（如有）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0679E"/>
    <w:multiLevelType w:val="singleLevel"/>
    <w:tmpl w:val="0170679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0YmY4ODM1ZDZiOTRmNzM2NWU2ZWExZTY3YTcxMjEifQ=="/>
  </w:docVars>
  <w:rsids>
    <w:rsidRoot w:val="00881FEA"/>
    <w:rsid w:val="00004DBC"/>
    <w:rsid w:val="00014DEA"/>
    <w:rsid w:val="00063775"/>
    <w:rsid w:val="00077D95"/>
    <w:rsid w:val="00097715"/>
    <w:rsid w:val="000F130D"/>
    <w:rsid w:val="00142EE4"/>
    <w:rsid w:val="00157ACE"/>
    <w:rsid w:val="00163D9A"/>
    <w:rsid w:val="001755E0"/>
    <w:rsid w:val="00182025"/>
    <w:rsid w:val="001A66CD"/>
    <w:rsid w:val="001C3896"/>
    <w:rsid w:val="001D0176"/>
    <w:rsid w:val="001E4A4F"/>
    <w:rsid w:val="001F21F1"/>
    <w:rsid w:val="002201DA"/>
    <w:rsid w:val="002235C9"/>
    <w:rsid w:val="00223C86"/>
    <w:rsid w:val="0023141D"/>
    <w:rsid w:val="00232F92"/>
    <w:rsid w:val="002420F0"/>
    <w:rsid w:val="00243FF2"/>
    <w:rsid w:val="00295391"/>
    <w:rsid w:val="002A641D"/>
    <w:rsid w:val="002C098D"/>
    <w:rsid w:val="002D7CA8"/>
    <w:rsid w:val="002E1C09"/>
    <w:rsid w:val="003061BF"/>
    <w:rsid w:val="00312866"/>
    <w:rsid w:val="0031444D"/>
    <w:rsid w:val="00341DC9"/>
    <w:rsid w:val="00387080"/>
    <w:rsid w:val="003945CC"/>
    <w:rsid w:val="003B6F9B"/>
    <w:rsid w:val="0040756E"/>
    <w:rsid w:val="00420CF6"/>
    <w:rsid w:val="004359F1"/>
    <w:rsid w:val="00460280"/>
    <w:rsid w:val="00472A18"/>
    <w:rsid w:val="00493A08"/>
    <w:rsid w:val="004B560E"/>
    <w:rsid w:val="004D33A8"/>
    <w:rsid w:val="00535339"/>
    <w:rsid w:val="00556DD6"/>
    <w:rsid w:val="005618BA"/>
    <w:rsid w:val="00565313"/>
    <w:rsid w:val="005A22FC"/>
    <w:rsid w:val="005A3F6C"/>
    <w:rsid w:val="005B0DCB"/>
    <w:rsid w:val="00602934"/>
    <w:rsid w:val="0062546C"/>
    <w:rsid w:val="0063211C"/>
    <w:rsid w:val="0064111F"/>
    <w:rsid w:val="006439B5"/>
    <w:rsid w:val="00646404"/>
    <w:rsid w:val="006552A8"/>
    <w:rsid w:val="0066326E"/>
    <w:rsid w:val="00665EF7"/>
    <w:rsid w:val="0068051F"/>
    <w:rsid w:val="00691123"/>
    <w:rsid w:val="00691991"/>
    <w:rsid w:val="006C612B"/>
    <w:rsid w:val="006D7D26"/>
    <w:rsid w:val="006F3D79"/>
    <w:rsid w:val="006F7842"/>
    <w:rsid w:val="00707A49"/>
    <w:rsid w:val="00713C72"/>
    <w:rsid w:val="00722BF3"/>
    <w:rsid w:val="007251B8"/>
    <w:rsid w:val="007712DF"/>
    <w:rsid w:val="0079306C"/>
    <w:rsid w:val="007E017D"/>
    <w:rsid w:val="00802B72"/>
    <w:rsid w:val="008051C8"/>
    <w:rsid w:val="008111B0"/>
    <w:rsid w:val="00825C24"/>
    <w:rsid w:val="00854016"/>
    <w:rsid w:val="0086309A"/>
    <w:rsid w:val="00871C61"/>
    <w:rsid w:val="00873C59"/>
    <w:rsid w:val="00881FEA"/>
    <w:rsid w:val="00891B76"/>
    <w:rsid w:val="008A6CD8"/>
    <w:rsid w:val="008D0131"/>
    <w:rsid w:val="008F25C7"/>
    <w:rsid w:val="008F6D79"/>
    <w:rsid w:val="008F772A"/>
    <w:rsid w:val="00902CCE"/>
    <w:rsid w:val="0094153B"/>
    <w:rsid w:val="00951AF0"/>
    <w:rsid w:val="0096266D"/>
    <w:rsid w:val="009858D9"/>
    <w:rsid w:val="009A2451"/>
    <w:rsid w:val="009C0128"/>
    <w:rsid w:val="009D3165"/>
    <w:rsid w:val="00A270E3"/>
    <w:rsid w:val="00AA146F"/>
    <w:rsid w:val="00AA685D"/>
    <w:rsid w:val="00AD14E3"/>
    <w:rsid w:val="00B17A71"/>
    <w:rsid w:val="00B5209C"/>
    <w:rsid w:val="00B83856"/>
    <w:rsid w:val="00B90A65"/>
    <w:rsid w:val="00BB1EDD"/>
    <w:rsid w:val="00BD3A7D"/>
    <w:rsid w:val="00BE2CFE"/>
    <w:rsid w:val="00BF76A7"/>
    <w:rsid w:val="00C35B1C"/>
    <w:rsid w:val="00C455FF"/>
    <w:rsid w:val="00C72684"/>
    <w:rsid w:val="00C82F9B"/>
    <w:rsid w:val="00CA6059"/>
    <w:rsid w:val="00CD1116"/>
    <w:rsid w:val="00CD1618"/>
    <w:rsid w:val="00D35159"/>
    <w:rsid w:val="00D65DBD"/>
    <w:rsid w:val="00D73E6C"/>
    <w:rsid w:val="00D7788B"/>
    <w:rsid w:val="00D80A3A"/>
    <w:rsid w:val="00E00472"/>
    <w:rsid w:val="00E12B63"/>
    <w:rsid w:val="00E35EEC"/>
    <w:rsid w:val="00E4165E"/>
    <w:rsid w:val="00EA12E9"/>
    <w:rsid w:val="00EB1F70"/>
    <w:rsid w:val="00F0471C"/>
    <w:rsid w:val="00F27CF3"/>
    <w:rsid w:val="00F30728"/>
    <w:rsid w:val="00F33580"/>
    <w:rsid w:val="00F3524D"/>
    <w:rsid w:val="00F94B63"/>
    <w:rsid w:val="00FE06DE"/>
    <w:rsid w:val="00FF2BA1"/>
    <w:rsid w:val="06A05249"/>
    <w:rsid w:val="07BB67DE"/>
    <w:rsid w:val="0A6A2CA5"/>
    <w:rsid w:val="0B5A32A3"/>
    <w:rsid w:val="0BE300B2"/>
    <w:rsid w:val="0E2055ED"/>
    <w:rsid w:val="0EEA5EBA"/>
    <w:rsid w:val="10DE52EC"/>
    <w:rsid w:val="116C5C0C"/>
    <w:rsid w:val="12F14F73"/>
    <w:rsid w:val="16D1661C"/>
    <w:rsid w:val="16F3781D"/>
    <w:rsid w:val="19E030B4"/>
    <w:rsid w:val="1BD07F77"/>
    <w:rsid w:val="1CCD2092"/>
    <w:rsid w:val="1E8444FE"/>
    <w:rsid w:val="22EF5136"/>
    <w:rsid w:val="24795093"/>
    <w:rsid w:val="26107488"/>
    <w:rsid w:val="26AB3EB5"/>
    <w:rsid w:val="27051EB2"/>
    <w:rsid w:val="273677D8"/>
    <w:rsid w:val="2B0F281A"/>
    <w:rsid w:val="2B797C93"/>
    <w:rsid w:val="2B8B1C90"/>
    <w:rsid w:val="2CB861C0"/>
    <w:rsid w:val="2D4041FB"/>
    <w:rsid w:val="2ECD5311"/>
    <w:rsid w:val="2F0529F9"/>
    <w:rsid w:val="30404000"/>
    <w:rsid w:val="3069477A"/>
    <w:rsid w:val="31611FAF"/>
    <w:rsid w:val="31E81171"/>
    <w:rsid w:val="324C4510"/>
    <w:rsid w:val="32FC0438"/>
    <w:rsid w:val="34BB0E42"/>
    <w:rsid w:val="361E32B5"/>
    <w:rsid w:val="3768578B"/>
    <w:rsid w:val="38DD0ADC"/>
    <w:rsid w:val="3AC0373B"/>
    <w:rsid w:val="3AEF3ACE"/>
    <w:rsid w:val="3C48190C"/>
    <w:rsid w:val="3E083824"/>
    <w:rsid w:val="3E7861D0"/>
    <w:rsid w:val="3F796754"/>
    <w:rsid w:val="3F9C1BDA"/>
    <w:rsid w:val="3FCE42FF"/>
    <w:rsid w:val="417E41D4"/>
    <w:rsid w:val="41E314FB"/>
    <w:rsid w:val="42DA4F8B"/>
    <w:rsid w:val="434F15AD"/>
    <w:rsid w:val="43713C1A"/>
    <w:rsid w:val="43C5143A"/>
    <w:rsid w:val="43FC087C"/>
    <w:rsid w:val="45370AE9"/>
    <w:rsid w:val="45950302"/>
    <w:rsid w:val="47F406A0"/>
    <w:rsid w:val="49422BF8"/>
    <w:rsid w:val="49A642F4"/>
    <w:rsid w:val="4B4F492F"/>
    <w:rsid w:val="4BBE522E"/>
    <w:rsid w:val="4BC32B39"/>
    <w:rsid w:val="4BD05255"/>
    <w:rsid w:val="4C991AEB"/>
    <w:rsid w:val="4D6C7AA7"/>
    <w:rsid w:val="4DA22C22"/>
    <w:rsid w:val="4DE81AFB"/>
    <w:rsid w:val="4FB25440"/>
    <w:rsid w:val="5084594E"/>
    <w:rsid w:val="51F451D3"/>
    <w:rsid w:val="520619D1"/>
    <w:rsid w:val="53310CD0"/>
    <w:rsid w:val="55604C5A"/>
    <w:rsid w:val="55C72A05"/>
    <w:rsid w:val="567B1001"/>
    <w:rsid w:val="57E741D0"/>
    <w:rsid w:val="58137D36"/>
    <w:rsid w:val="5A8B4C9B"/>
    <w:rsid w:val="5ABB3713"/>
    <w:rsid w:val="5C341831"/>
    <w:rsid w:val="5F391F09"/>
    <w:rsid w:val="60A658E8"/>
    <w:rsid w:val="60CA4511"/>
    <w:rsid w:val="614E0C9F"/>
    <w:rsid w:val="63322FE8"/>
    <w:rsid w:val="64A37553"/>
    <w:rsid w:val="65096AE3"/>
    <w:rsid w:val="69E00EEC"/>
    <w:rsid w:val="6B4B10E6"/>
    <w:rsid w:val="6EFC7F8C"/>
    <w:rsid w:val="7194003E"/>
    <w:rsid w:val="73A5191D"/>
    <w:rsid w:val="73D03A1A"/>
    <w:rsid w:val="755D54FC"/>
    <w:rsid w:val="76AC7099"/>
    <w:rsid w:val="772269FE"/>
    <w:rsid w:val="77444BC6"/>
    <w:rsid w:val="788A42CD"/>
    <w:rsid w:val="7C3F770A"/>
    <w:rsid w:val="7CAA464A"/>
    <w:rsid w:val="7DA74646"/>
    <w:rsid w:val="7E924469"/>
    <w:rsid w:val="7F3E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2"/>
    <w:semiHidden/>
    <w:unhideWhenUsed/>
    <w:qFormat/>
    <w:uiPriority w:val="99"/>
    <w:rPr>
      <w:rFonts w:ascii="宋体"/>
      <w:sz w:val="18"/>
      <w:szCs w:val="18"/>
    </w:rPr>
  </w:style>
  <w:style w:type="paragraph" w:styleId="5">
    <w:name w:val="Body Text"/>
    <w:basedOn w:val="1"/>
    <w:unhideWhenUsed/>
    <w:qFormat/>
    <w:uiPriority w:val="1"/>
    <w:pPr>
      <w:spacing w:after="120" w:line="360" w:lineRule="auto"/>
      <w:ind w:firstLine="800" w:firstLineChars="200"/>
    </w:pPr>
  </w:style>
  <w:style w:type="paragraph" w:styleId="6">
    <w:name w:val="Body Text Indent"/>
    <w:basedOn w:val="1"/>
    <w:qFormat/>
    <w:uiPriority w:val="0"/>
    <w:pPr>
      <w:spacing w:after="120" w:afterLines="0"/>
      <w:ind w:left="420" w:leftChars="200"/>
    </w:pPr>
  </w:style>
  <w:style w:type="paragraph" w:styleId="7">
    <w:name w:val="Plain Text"/>
    <w:basedOn w:val="1"/>
    <w:next w:val="1"/>
    <w:link w:val="20"/>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w:basedOn w:val="5"/>
    <w:qFormat/>
    <w:uiPriority w:val="0"/>
    <w:pPr>
      <w:tabs>
        <w:tab w:val="left" w:pos="567"/>
      </w:tabs>
      <w:spacing w:before="0" w:after="120" w:line="240" w:lineRule="auto"/>
      <w:ind w:firstLine="420"/>
      <w:jc w:val="left"/>
    </w:pPr>
    <w:rPr>
      <w:rFonts w:ascii="Times New Roman" w:hAnsi="Times New Roman"/>
      <w:color w:val="000000" w:themeColor="text1"/>
      <w14:textFill>
        <w14:solidFill>
          <w14:schemeClr w14:val="tx1"/>
        </w14:solidFill>
      </w14:textFill>
    </w:rPr>
  </w:style>
  <w:style w:type="paragraph" w:styleId="11">
    <w:name w:val="Body Text First Indent 2"/>
    <w:basedOn w:val="6"/>
    <w:next w:val="1"/>
    <w:qFormat/>
    <w:uiPriority w:val="0"/>
    <w:pPr>
      <w:ind w:firstLine="420" w:firstLineChars="200"/>
    </w:pPr>
    <w:rPr>
      <w:szCs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字符"/>
    <w:basedOn w:val="14"/>
    <w:link w:val="9"/>
    <w:qFormat/>
    <w:uiPriority w:val="99"/>
    <w:rPr>
      <w:sz w:val="18"/>
      <w:szCs w:val="18"/>
    </w:rPr>
  </w:style>
  <w:style w:type="character" w:customStyle="1" w:styleId="16">
    <w:name w:val="页脚 字符"/>
    <w:basedOn w:val="14"/>
    <w:link w:val="8"/>
    <w:qFormat/>
    <w:uiPriority w:val="99"/>
    <w:rPr>
      <w:sz w:val="18"/>
      <w:szCs w:val="18"/>
    </w:rPr>
  </w:style>
  <w:style w:type="character" w:customStyle="1" w:styleId="17">
    <w:name w:val="标题 1 字符"/>
    <w:basedOn w:val="14"/>
    <w:link w:val="3"/>
    <w:qFormat/>
    <w:uiPriority w:val="9"/>
    <w:rPr>
      <w:rFonts w:ascii="Times New Roman" w:hAnsi="Times New Roman" w:eastAsia="宋体" w:cs="Times New Roman"/>
      <w:b/>
      <w:bCs/>
      <w:kern w:val="44"/>
      <w:sz w:val="44"/>
      <w:szCs w:val="44"/>
    </w:rPr>
  </w:style>
  <w:style w:type="character" w:customStyle="1" w:styleId="18">
    <w:name w:val="标题 2 字符"/>
    <w:basedOn w:val="14"/>
    <w:link w:val="2"/>
    <w:qFormat/>
    <w:uiPriority w:val="0"/>
    <w:rPr>
      <w:rFonts w:ascii="Arial" w:hAnsi="Arial" w:eastAsia="黑体" w:cs="Arial"/>
      <w:b/>
      <w:bCs/>
      <w:sz w:val="32"/>
      <w:szCs w:val="32"/>
    </w:rPr>
  </w:style>
  <w:style w:type="character" w:customStyle="1" w:styleId="19">
    <w:name w:val="纯文本 字符"/>
    <w:basedOn w:val="14"/>
    <w:semiHidden/>
    <w:qFormat/>
    <w:uiPriority w:val="99"/>
    <w:rPr>
      <w:rFonts w:hAnsi="Courier New" w:cs="Courier New" w:asciiTheme="minorEastAsia"/>
      <w:szCs w:val="21"/>
    </w:rPr>
  </w:style>
  <w:style w:type="character" w:customStyle="1" w:styleId="20">
    <w:name w:val="纯文本 字符1"/>
    <w:basedOn w:val="14"/>
    <w:link w:val="7"/>
    <w:qFormat/>
    <w:uiPriority w:val="0"/>
    <w:rPr>
      <w:rFonts w:ascii="宋体" w:hAnsi="Courier New"/>
    </w:rPr>
  </w:style>
  <w:style w:type="paragraph" w:customStyle="1" w:styleId="21">
    <w:name w:val="Char Char Char Char Char Char1 Char Char Char Char"/>
    <w:basedOn w:val="4"/>
    <w:qFormat/>
    <w:uiPriority w:val="0"/>
    <w:pPr>
      <w:shd w:val="clear" w:color="auto" w:fill="000080"/>
    </w:pPr>
    <w:rPr>
      <w:rFonts w:ascii="Tahoma" w:hAnsi="Tahoma"/>
      <w:sz w:val="24"/>
      <w:szCs w:val="24"/>
    </w:rPr>
  </w:style>
  <w:style w:type="character" w:customStyle="1" w:styleId="22">
    <w:name w:val="文档结构图 字符"/>
    <w:basedOn w:val="14"/>
    <w:link w:val="4"/>
    <w:semiHidden/>
    <w:qFormat/>
    <w:uiPriority w:val="99"/>
    <w:rPr>
      <w:rFonts w:ascii="宋体" w:hAnsi="Times New Roman" w:eastAsia="宋体" w:cs="Times New Roman"/>
      <w:sz w:val="18"/>
      <w:szCs w:val="18"/>
    </w:rPr>
  </w:style>
  <w:style w:type="paragraph" w:styleId="23">
    <w:name w:val="List Paragraph"/>
    <w:basedOn w:val="1"/>
    <w:link w:val="24"/>
    <w:qFormat/>
    <w:uiPriority w:val="34"/>
    <w:pPr>
      <w:ind w:firstLine="420" w:firstLineChars="200"/>
    </w:pPr>
  </w:style>
  <w:style w:type="character" w:customStyle="1" w:styleId="24">
    <w:name w:val="列表段落 字符"/>
    <w:link w:val="23"/>
    <w:qFormat/>
    <w:uiPriority w:val="34"/>
    <w:rPr>
      <w:rFonts w:ascii="Calibri" w:hAnsi="Calibri"/>
      <w:kern w:val="2"/>
      <w:sz w:val="21"/>
      <w:szCs w:val="22"/>
    </w:rPr>
  </w:style>
  <w:style w:type="character" w:customStyle="1" w:styleId="25">
    <w:name w:val="列表段落 字符1"/>
    <w:link w:val="26"/>
    <w:qFormat/>
    <w:uiPriority w:val="34"/>
    <w:rPr>
      <w:kern w:val="2"/>
      <w:sz w:val="24"/>
      <w:szCs w:val="24"/>
    </w:rPr>
  </w:style>
  <w:style w:type="paragraph" w:customStyle="1" w:styleId="26">
    <w:name w:val="_Style 21"/>
    <w:basedOn w:val="1"/>
    <w:next w:val="23"/>
    <w:link w:val="25"/>
    <w:qFormat/>
    <w:uiPriority w:val="34"/>
    <w:pPr>
      <w:spacing w:line="360" w:lineRule="auto"/>
      <w:ind w:firstLine="420" w:firstLineChars="200"/>
    </w:pPr>
    <w:rPr>
      <w:rFonts w:asciiTheme="minorHAnsi" w:hAnsiTheme="minorHAnsi" w:eastAsiaTheme="minorEastAsia" w:cstheme="minorBidi"/>
      <w:sz w:val="24"/>
      <w:szCs w:val="24"/>
    </w:rPr>
  </w:style>
  <w:style w:type="paragraph" w:customStyle="1" w:styleId="27">
    <w:name w:val="_Style 142"/>
    <w:basedOn w:val="1"/>
    <w:next w:val="23"/>
    <w:qFormat/>
    <w:uiPriority w:val="34"/>
    <w:pPr>
      <w:ind w:firstLine="420" w:firstLineChars="200"/>
    </w:pPr>
    <w:rPr>
      <w:rFonts w:ascii="Calibri" w:hAnsi="Calibri"/>
      <w:szCs w:val="22"/>
    </w:rPr>
  </w:style>
  <w:style w:type="paragraph" w:customStyle="1" w:styleId="28">
    <w:name w:val="Table Paragraph"/>
    <w:basedOn w:val="1"/>
    <w:qFormat/>
    <w:uiPriority w:val="1"/>
    <w:rPr>
      <w:rFonts w:ascii="宋体" w:hAnsi="宋体" w:cs="宋体"/>
      <w:szCs w:val="20"/>
      <w:lang w:val="zh-CN" w:bidi="zh-CN"/>
    </w:rPr>
  </w:style>
  <w:style w:type="character" w:customStyle="1" w:styleId="29">
    <w:name w:val="font21"/>
    <w:basedOn w:val="14"/>
    <w:autoRedefine/>
    <w:qFormat/>
    <w:uiPriority w:val="0"/>
    <w:rPr>
      <w:rFonts w:hint="eastAsia" w:ascii="宋体" w:hAnsi="宋体" w:eastAsia="宋体" w:cs="宋体"/>
      <w:b/>
      <w:bCs/>
      <w:color w:val="000000"/>
      <w:sz w:val="24"/>
      <w:szCs w:val="24"/>
      <w:u w:val="none"/>
    </w:rPr>
  </w:style>
  <w:style w:type="character" w:customStyle="1" w:styleId="30">
    <w:name w:val="font41"/>
    <w:basedOn w:val="14"/>
    <w:autoRedefine/>
    <w:qFormat/>
    <w:uiPriority w:val="0"/>
    <w:rPr>
      <w:rFonts w:hint="eastAsia" w:ascii="宋体" w:hAnsi="宋体" w:eastAsia="宋体" w:cs="宋体"/>
      <w:color w:val="000000"/>
      <w:sz w:val="18"/>
      <w:szCs w:val="18"/>
      <w:u w:val="none"/>
    </w:rPr>
  </w:style>
  <w:style w:type="character" w:customStyle="1" w:styleId="31">
    <w:name w:val="font51"/>
    <w:basedOn w:val="14"/>
    <w:autoRedefine/>
    <w:qFormat/>
    <w:uiPriority w:val="0"/>
    <w:rPr>
      <w:rFonts w:hint="eastAsia" w:ascii="宋体" w:hAnsi="宋体" w:eastAsia="宋体" w:cs="宋体"/>
      <w:color w:val="000000"/>
      <w:sz w:val="20"/>
      <w:szCs w:val="20"/>
      <w:u w:val="none"/>
    </w:rPr>
  </w:style>
  <w:style w:type="character" w:customStyle="1" w:styleId="32">
    <w:name w:val="font71"/>
    <w:basedOn w:val="14"/>
    <w:autoRedefine/>
    <w:qFormat/>
    <w:uiPriority w:val="0"/>
    <w:rPr>
      <w:rFonts w:hint="eastAsia" w:ascii="宋体" w:hAnsi="宋体" w:eastAsia="宋体" w:cs="宋体"/>
      <w:color w:val="000000"/>
      <w:sz w:val="22"/>
      <w:szCs w:val="22"/>
      <w:u w:val="none"/>
    </w:rPr>
  </w:style>
  <w:style w:type="paragraph" w:customStyle="1" w:styleId="33">
    <w:name w:val="彩色列表 - 强调文字颜色 11"/>
    <w:basedOn w:val="1"/>
    <w:qFormat/>
    <w:uiPriority w:val="34"/>
    <w:pPr>
      <w:ind w:firstLine="420" w:firstLineChars="200"/>
    </w:pPr>
    <w:rPr>
      <w:rFonts w:ascii="Calibri" w:hAnsi="Calibri"/>
      <w:szCs w:val="22"/>
    </w:rPr>
  </w:style>
  <w:style w:type="paragraph" w:customStyle="1" w:styleId="34">
    <w:name w:val="_正文段落"/>
    <w:basedOn w:val="1"/>
    <w:qFormat/>
    <w:uiPriority w:val="0"/>
    <w:pPr>
      <w:adjustRightInd w:val="0"/>
      <w:spacing w:line="360" w:lineRule="auto"/>
      <w:ind w:firstLine="480" w:firstLineChars="200"/>
    </w:pPr>
    <w:rPr>
      <w:rFonts w:ascii="宋体" w:hAnsi="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3</Pages>
  <Words>1049</Words>
  <Characters>1208</Characters>
  <Lines>8</Lines>
  <Paragraphs>2</Paragraphs>
  <TotalTime>59</TotalTime>
  <ScaleCrop>false</ScaleCrop>
  <LinksUpToDate>false</LinksUpToDate>
  <CharactersWithSpaces>1229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2023-12-28T05:58:00Z</dcterms:created>
  <dc:creator>Windows 用户</dc:creator>
  <cp:lastModifiedBy>DTT</cp:lastModifiedBy>
  <dcterms:modified xsi:type="dcterms:W3CDTF">2026-08-31T01:34:54Z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AF86F8656FB2428993C398164C70C70D_12</vt:lpwstr>
  </property>
  <property fmtid="{D5CDD505-2E9C-101B-9397-08002B2CF9AE}" pid="4" name="KSOTemplateDocerSaveRecord">
    <vt:lpwstr>eyJoZGlkIjoiNTE3MDYxMTBiNmUzMTQyMTk2ODUyZjJlYjAxODdmODAiLCJ1c2VySWQiOiIxMjE4OTI0MDYxIn0=</vt:lpwstr>
  </property>
</Properties>
</file>