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DCF3308">
      <w:pPr>
        <w:spacing w:after="0" w:line="360" w:lineRule="auto"/>
        <w:ind w:firstLine="300" w:firstLineChars="50"/>
        <w:rPr>
          <w:color w:val="auto"/>
          <w:sz w:val="60"/>
          <w:szCs w:val="60"/>
        </w:rPr>
      </w:pPr>
    </w:p>
    <w:p w14:paraId="1BBE81DB">
      <w:pPr>
        <w:pStyle w:val="31"/>
        <w:spacing w:after="0"/>
        <w:rPr>
          <w:color w:val="auto"/>
        </w:rPr>
      </w:pPr>
    </w:p>
    <w:p w14:paraId="0D17D2E4">
      <w:pPr>
        <w:spacing w:after="0"/>
        <w:rPr>
          <w:color w:val="auto"/>
        </w:rPr>
      </w:pPr>
    </w:p>
    <w:p w14:paraId="22E97DD9">
      <w:pPr>
        <w:pStyle w:val="31"/>
        <w:spacing w:after="0"/>
        <w:rPr>
          <w:color w:val="auto"/>
        </w:rPr>
      </w:pPr>
    </w:p>
    <w:p w14:paraId="3F64726E">
      <w:pPr>
        <w:spacing w:after="0"/>
        <w:jc w:val="center"/>
        <w:rPr>
          <w:b/>
          <w:bCs/>
          <w:color w:val="auto"/>
          <w:sz w:val="60"/>
          <w:szCs w:val="60"/>
        </w:rPr>
      </w:pPr>
      <w:r>
        <w:rPr>
          <w:b/>
          <w:bCs/>
          <w:color w:val="auto"/>
          <w:sz w:val="60"/>
          <w:szCs w:val="60"/>
        </w:rPr>
        <w:t>北京市政府采购项目</w:t>
      </w:r>
    </w:p>
    <w:p w14:paraId="1A1A5C8F">
      <w:pPr>
        <w:spacing w:after="0"/>
        <w:jc w:val="center"/>
        <w:rPr>
          <w:b/>
          <w:bCs/>
          <w:color w:val="auto"/>
          <w:sz w:val="60"/>
          <w:szCs w:val="60"/>
        </w:rPr>
      </w:pPr>
      <w:r>
        <w:rPr>
          <w:rFonts w:hint="eastAsia"/>
          <w:b/>
          <w:bCs/>
          <w:color w:val="auto"/>
          <w:sz w:val="60"/>
          <w:szCs w:val="60"/>
        </w:rPr>
        <w:t>公开</w:t>
      </w:r>
      <w:r>
        <w:rPr>
          <w:b/>
          <w:bCs/>
          <w:color w:val="auto"/>
          <w:sz w:val="60"/>
          <w:szCs w:val="60"/>
        </w:rPr>
        <w:t>招标文件</w:t>
      </w:r>
    </w:p>
    <w:p w14:paraId="7200F02B">
      <w:pPr>
        <w:spacing w:after="0"/>
        <w:jc w:val="center"/>
        <w:rPr>
          <w:b/>
          <w:bCs/>
          <w:color w:val="auto"/>
          <w:sz w:val="60"/>
          <w:szCs w:val="60"/>
        </w:rPr>
      </w:pPr>
    </w:p>
    <w:p w14:paraId="2B697E33">
      <w:pPr>
        <w:spacing w:after="0" w:line="360" w:lineRule="auto"/>
        <w:jc w:val="center"/>
        <w:rPr>
          <w:color w:val="auto"/>
          <w:sz w:val="60"/>
          <w:szCs w:val="60"/>
        </w:rPr>
      </w:pPr>
    </w:p>
    <w:p w14:paraId="6FAA1085">
      <w:pPr>
        <w:pStyle w:val="46"/>
        <w:spacing w:after="0"/>
        <w:rPr>
          <w:color w:val="auto"/>
          <w:sz w:val="60"/>
          <w:szCs w:val="60"/>
        </w:rPr>
      </w:pPr>
    </w:p>
    <w:p w14:paraId="785A6165">
      <w:pPr>
        <w:pStyle w:val="46"/>
        <w:spacing w:after="0"/>
        <w:rPr>
          <w:color w:val="auto"/>
          <w:sz w:val="60"/>
          <w:szCs w:val="60"/>
        </w:rPr>
      </w:pPr>
    </w:p>
    <w:p w14:paraId="267807C2">
      <w:pPr>
        <w:tabs>
          <w:tab w:val="left" w:pos="3240"/>
          <w:tab w:val="left" w:pos="3420"/>
        </w:tabs>
        <w:spacing w:after="0" w:line="360" w:lineRule="auto"/>
        <w:jc w:val="left"/>
        <w:rPr>
          <w:rFonts w:hint="eastAsia"/>
          <w:bCs/>
          <w:color w:val="auto"/>
          <w:sz w:val="36"/>
          <w:szCs w:val="36"/>
          <w:lang w:eastAsia="zh-CN"/>
        </w:rPr>
      </w:pPr>
      <w:r>
        <w:rPr>
          <w:bCs/>
          <w:color w:val="auto"/>
          <w:sz w:val="36"/>
          <w:szCs w:val="36"/>
        </w:rPr>
        <w:t>项目名称：</w:t>
      </w:r>
      <w:r>
        <w:rPr>
          <w:rFonts w:hint="eastAsia"/>
          <w:bCs/>
          <w:color w:val="auto"/>
          <w:sz w:val="36"/>
          <w:szCs w:val="36"/>
          <w:lang w:eastAsia="zh-CN"/>
        </w:rPr>
        <w:t>北务镇中心区及主要道路保洁服务项目（第一包）</w:t>
      </w:r>
    </w:p>
    <w:p w14:paraId="67F22BB4">
      <w:pPr>
        <w:tabs>
          <w:tab w:val="left" w:pos="3240"/>
          <w:tab w:val="left" w:pos="3420"/>
        </w:tabs>
        <w:spacing w:after="0" w:line="360" w:lineRule="auto"/>
        <w:jc w:val="left"/>
        <w:rPr>
          <w:rFonts w:hint="eastAsia" w:eastAsia="宋体"/>
          <w:bCs/>
          <w:color w:val="auto"/>
          <w:sz w:val="36"/>
          <w:szCs w:val="36"/>
          <w:highlight w:val="none"/>
          <w:lang w:val="en-US" w:eastAsia="zh-CN"/>
        </w:rPr>
      </w:pPr>
      <w:r>
        <w:rPr>
          <w:rFonts w:hint="eastAsia"/>
          <w:bCs/>
          <w:color w:val="auto"/>
          <w:sz w:val="36"/>
          <w:szCs w:val="36"/>
          <w:highlight w:val="none"/>
          <w:lang w:eastAsia="zh-CN"/>
        </w:rPr>
        <w:t>项目编号</w:t>
      </w:r>
      <w:r>
        <w:rPr>
          <w:bCs/>
          <w:color w:val="auto"/>
          <w:sz w:val="36"/>
          <w:szCs w:val="36"/>
          <w:highlight w:val="none"/>
        </w:rPr>
        <w:t>：</w:t>
      </w:r>
      <w:r>
        <w:rPr>
          <w:rFonts w:hint="eastAsia"/>
          <w:bCs/>
          <w:color w:val="auto"/>
          <w:sz w:val="36"/>
          <w:szCs w:val="36"/>
          <w:highlight w:val="none"/>
          <w:lang w:val="en-US" w:eastAsia="zh-CN"/>
        </w:rPr>
        <w:t>11011325210200022566-XM001</w:t>
      </w:r>
    </w:p>
    <w:p w14:paraId="71CCD8B1">
      <w:pPr>
        <w:tabs>
          <w:tab w:val="left" w:pos="3240"/>
          <w:tab w:val="left" w:pos="3420"/>
        </w:tabs>
        <w:spacing w:after="0" w:line="360" w:lineRule="auto"/>
        <w:jc w:val="left"/>
        <w:rPr>
          <w:rFonts w:hint="eastAsia"/>
          <w:bCs/>
          <w:color w:val="auto"/>
          <w:sz w:val="36"/>
          <w:szCs w:val="36"/>
          <w:lang w:eastAsia="zh-CN"/>
        </w:rPr>
      </w:pPr>
      <w:r>
        <w:rPr>
          <w:bCs/>
          <w:color w:val="auto"/>
          <w:sz w:val="36"/>
          <w:szCs w:val="36"/>
        </w:rPr>
        <w:t>采 购 人：</w:t>
      </w:r>
      <w:r>
        <w:rPr>
          <w:rFonts w:hint="eastAsia"/>
          <w:bCs/>
          <w:color w:val="auto"/>
          <w:sz w:val="36"/>
          <w:szCs w:val="36"/>
          <w:lang w:eastAsia="zh-CN"/>
        </w:rPr>
        <w:t>北京市顺义区北务镇人民政府</w:t>
      </w:r>
    </w:p>
    <w:p w14:paraId="52B0E76C">
      <w:pPr>
        <w:tabs>
          <w:tab w:val="left" w:pos="3240"/>
          <w:tab w:val="left" w:pos="3420"/>
        </w:tabs>
        <w:spacing w:after="0" w:line="360" w:lineRule="auto"/>
        <w:jc w:val="left"/>
        <w:rPr>
          <w:bCs/>
          <w:color w:val="auto"/>
          <w:sz w:val="36"/>
          <w:szCs w:val="36"/>
        </w:rPr>
      </w:pPr>
      <w:r>
        <w:rPr>
          <w:rFonts w:hint="eastAsia"/>
          <w:bCs/>
          <w:color w:val="auto"/>
          <w:sz w:val="36"/>
          <w:szCs w:val="36"/>
        </w:rPr>
        <w:t>采购</w:t>
      </w:r>
      <w:r>
        <w:rPr>
          <w:bCs/>
          <w:color w:val="auto"/>
          <w:sz w:val="36"/>
          <w:szCs w:val="36"/>
        </w:rPr>
        <w:t>代理机构：</w:t>
      </w:r>
      <w:r>
        <w:rPr>
          <w:rFonts w:hint="eastAsia"/>
          <w:bCs/>
          <w:color w:val="auto"/>
          <w:sz w:val="36"/>
          <w:szCs w:val="36"/>
          <w:lang w:eastAsia="zh-CN"/>
        </w:rPr>
        <w:t>北京浩明工程咨询有限公司</w:t>
      </w:r>
      <w:r>
        <w:rPr>
          <w:bCs/>
          <w:color w:val="auto"/>
          <w:sz w:val="36"/>
          <w:szCs w:val="36"/>
        </w:rPr>
        <w:t xml:space="preserve"> </w:t>
      </w:r>
    </w:p>
    <w:p w14:paraId="24E3E647">
      <w:pPr>
        <w:widowControl/>
        <w:spacing w:after="0"/>
        <w:jc w:val="left"/>
        <w:rPr>
          <w:b/>
          <w:color w:val="auto"/>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fmt="decimal" w:start="1"/>
          <w:cols w:space="720" w:num="1"/>
          <w:titlePg/>
          <w:docGrid w:linePitch="462" w:charSpace="0"/>
        </w:sectPr>
      </w:pPr>
      <w:r>
        <w:rPr>
          <w:b/>
          <w:bCs/>
          <w:color w:val="auto"/>
          <w:sz w:val="44"/>
        </w:rPr>
        <w:br w:type="page"/>
      </w:r>
    </w:p>
    <w:p w14:paraId="6C6643B9">
      <w:pPr>
        <w:spacing w:after="0" w:line="360" w:lineRule="auto"/>
        <w:jc w:val="center"/>
        <w:outlineLvl w:val="0"/>
        <w:rPr>
          <w:b/>
          <w:color w:val="auto"/>
          <w:sz w:val="36"/>
          <w:szCs w:val="36"/>
        </w:rPr>
      </w:pPr>
      <w:bookmarkStart w:id="0" w:name="_Toc20322"/>
      <w:bookmarkStart w:id="1" w:name="_Toc17197"/>
      <w:bookmarkStart w:id="2" w:name="_Toc99301418"/>
      <w:bookmarkStart w:id="3" w:name="_Toc20571"/>
      <w:r>
        <w:rPr>
          <w:b/>
          <w:color w:val="auto"/>
          <w:sz w:val="36"/>
          <w:szCs w:val="36"/>
        </w:rPr>
        <w:t>目      录</w:t>
      </w:r>
      <w:bookmarkEnd w:id="0"/>
      <w:bookmarkEnd w:id="1"/>
      <w:bookmarkEnd w:id="2"/>
      <w:bookmarkEnd w:id="3"/>
    </w:p>
    <w:p w14:paraId="7B7D0A92">
      <w:pPr>
        <w:spacing w:after="0"/>
        <w:rPr>
          <w:color w:val="auto"/>
        </w:rPr>
      </w:pPr>
    </w:p>
    <w:p w14:paraId="67B0BDD6">
      <w:pPr>
        <w:spacing w:after="0"/>
        <w:rPr>
          <w:color w:val="auto"/>
        </w:rPr>
      </w:pPr>
    </w:p>
    <w:p w14:paraId="2C44A375">
      <w:pPr>
        <w:pStyle w:val="33"/>
        <w:tabs>
          <w:tab w:val="right" w:leader="dot" w:pos="9072"/>
          <w:tab w:val="clear" w:pos="1050"/>
          <w:tab w:val="clear" w:pos="8937"/>
        </w:tabs>
      </w:pPr>
      <w:r>
        <w:rPr>
          <w:rFonts w:hint="eastAsia" w:ascii="宋体" w:hAnsi="宋体" w:eastAsia="宋体" w:cs="宋体"/>
          <w:b w:val="0"/>
          <w:color w:val="auto"/>
        </w:rPr>
        <w:fldChar w:fldCharType="begin"/>
      </w:r>
      <w:r>
        <w:rPr>
          <w:rFonts w:hint="eastAsia" w:ascii="宋体" w:hAnsi="宋体" w:eastAsia="宋体" w:cs="宋体"/>
          <w:b w:val="0"/>
          <w:color w:val="auto"/>
        </w:rPr>
        <w:instrText xml:space="preserve">TOC \o "1-1" \h \u </w:instrText>
      </w:r>
      <w:r>
        <w:rPr>
          <w:rFonts w:hint="eastAsia" w:ascii="宋体" w:hAnsi="宋体" w:eastAsia="宋体" w:cs="宋体"/>
          <w:b w:val="0"/>
          <w:color w:val="auto"/>
        </w:rPr>
        <w:fldChar w:fldCharType="separate"/>
      </w:r>
      <w:r>
        <w:rPr>
          <w:rFonts w:hint="eastAsia" w:ascii="宋体" w:hAnsi="宋体" w:eastAsia="宋体" w:cs="宋体"/>
          <w:color w:val="auto"/>
        </w:rPr>
        <w:fldChar w:fldCharType="begin"/>
      </w:r>
      <w:r>
        <w:rPr>
          <w:rFonts w:hint="eastAsia" w:ascii="宋体" w:hAnsi="宋体" w:eastAsia="宋体" w:cs="宋体"/>
        </w:rPr>
        <w:instrText xml:space="preserve"> HYPERLINK \l _Toc20322 </w:instrText>
      </w:r>
      <w:r>
        <w:rPr>
          <w:rFonts w:hint="eastAsia" w:ascii="宋体" w:hAnsi="宋体" w:eastAsia="宋体" w:cs="宋体"/>
        </w:rPr>
        <w:fldChar w:fldCharType="separate"/>
      </w:r>
      <w:r>
        <w:rPr>
          <w:szCs w:val="36"/>
        </w:rPr>
        <w:t>目      录</w:t>
      </w:r>
      <w:r>
        <w:tab/>
      </w:r>
      <w:r>
        <w:fldChar w:fldCharType="begin"/>
      </w:r>
      <w:r>
        <w:instrText xml:space="preserve"> PAGEREF _Toc20322 \h </w:instrText>
      </w:r>
      <w:r>
        <w:fldChar w:fldCharType="separate"/>
      </w:r>
      <w:r>
        <w:t>1</w:t>
      </w:r>
      <w:r>
        <w:fldChar w:fldCharType="end"/>
      </w:r>
      <w:r>
        <w:rPr>
          <w:rFonts w:hint="eastAsia" w:ascii="宋体" w:hAnsi="宋体" w:eastAsia="宋体" w:cs="宋体"/>
          <w:color w:val="auto"/>
        </w:rPr>
        <w:fldChar w:fldCharType="end"/>
      </w:r>
    </w:p>
    <w:p w14:paraId="5333D28F">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_Toc21158 </w:instrText>
      </w:r>
      <w:r>
        <w:rPr>
          <w:rFonts w:hint="eastAsia" w:ascii="宋体" w:hAnsi="宋体" w:eastAsia="宋体" w:cs="宋体"/>
        </w:rPr>
        <w:fldChar w:fldCharType="separate"/>
      </w:r>
      <w:r>
        <w:rPr>
          <w:szCs w:val="36"/>
        </w:rPr>
        <w:t xml:space="preserve">第一章   </w:t>
      </w:r>
      <w:r>
        <w:rPr>
          <w:rFonts w:hint="eastAsia"/>
          <w:szCs w:val="36"/>
          <w:lang w:val="en-US" w:eastAsia="zh-CN"/>
        </w:rPr>
        <w:t>投标</w:t>
      </w:r>
      <w:r>
        <w:rPr>
          <w:szCs w:val="36"/>
        </w:rPr>
        <w:t>邀请</w:t>
      </w:r>
      <w:r>
        <w:tab/>
      </w:r>
      <w:r>
        <w:fldChar w:fldCharType="begin"/>
      </w:r>
      <w:r>
        <w:instrText xml:space="preserve"> PAGEREF _Toc21158 \h </w:instrText>
      </w:r>
      <w:r>
        <w:fldChar w:fldCharType="separate"/>
      </w:r>
      <w:r>
        <w:t>2</w:t>
      </w:r>
      <w:r>
        <w:fldChar w:fldCharType="end"/>
      </w:r>
      <w:r>
        <w:rPr>
          <w:rFonts w:hint="eastAsia" w:ascii="宋体" w:hAnsi="宋体" w:eastAsia="宋体" w:cs="宋体"/>
          <w:color w:val="auto"/>
        </w:rPr>
        <w:fldChar w:fldCharType="end"/>
      </w:r>
    </w:p>
    <w:p w14:paraId="432113C1">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_Toc13231 </w:instrText>
      </w:r>
      <w:r>
        <w:rPr>
          <w:rFonts w:hint="eastAsia" w:ascii="宋体" w:hAnsi="宋体" w:eastAsia="宋体" w:cs="宋体"/>
        </w:rPr>
        <w:fldChar w:fldCharType="separate"/>
      </w:r>
      <w:r>
        <w:rPr>
          <w:szCs w:val="36"/>
        </w:rPr>
        <w:t>第二章   投标人须知</w:t>
      </w:r>
      <w:r>
        <w:tab/>
      </w:r>
      <w:r>
        <w:fldChar w:fldCharType="begin"/>
      </w:r>
      <w:r>
        <w:instrText xml:space="preserve"> PAGEREF _Toc13231 \h </w:instrText>
      </w:r>
      <w:r>
        <w:fldChar w:fldCharType="separate"/>
      </w:r>
      <w:r>
        <w:t>6</w:t>
      </w:r>
      <w:r>
        <w:fldChar w:fldCharType="end"/>
      </w:r>
      <w:r>
        <w:rPr>
          <w:rFonts w:hint="eastAsia" w:ascii="宋体" w:hAnsi="宋体" w:eastAsia="宋体" w:cs="宋体"/>
          <w:color w:val="auto"/>
        </w:rPr>
        <w:fldChar w:fldCharType="end"/>
      </w:r>
    </w:p>
    <w:p w14:paraId="54116157">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_Toc32323 </w:instrText>
      </w:r>
      <w:r>
        <w:rPr>
          <w:rFonts w:hint="eastAsia" w:ascii="宋体" w:hAnsi="宋体" w:eastAsia="宋体" w:cs="宋体"/>
        </w:rPr>
        <w:fldChar w:fldCharType="separate"/>
      </w:r>
      <w:r>
        <w:rPr>
          <w:szCs w:val="36"/>
        </w:rPr>
        <w:t>第三章   资格审查</w:t>
      </w:r>
      <w:r>
        <w:tab/>
      </w:r>
      <w:r>
        <w:fldChar w:fldCharType="begin"/>
      </w:r>
      <w:r>
        <w:instrText xml:space="preserve"> PAGEREF _Toc32323 \h </w:instrText>
      </w:r>
      <w:r>
        <w:fldChar w:fldCharType="separate"/>
      </w:r>
      <w:r>
        <w:t>23</w:t>
      </w:r>
      <w:r>
        <w:fldChar w:fldCharType="end"/>
      </w:r>
      <w:r>
        <w:rPr>
          <w:rFonts w:hint="eastAsia" w:ascii="宋体" w:hAnsi="宋体" w:eastAsia="宋体" w:cs="宋体"/>
          <w:color w:val="auto"/>
        </w:rPr>
        <w:fldChar w:fldCharType="end"/>
      </w:r>
    </w:p>
    <w:p w14:paraId="7B3E2F53">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_Toc2796 </w:instrText>
      </w:r>
      <w:r>
        <w:rPr>
          <w:rFonts w:hint="eastAsia" w:ascii="宋体" w:hAnsi="宋体" w:eastAsia="宋体" w:cs="宋体"/>
        </w:rPr>
        <w:fldChar w:fldCharType="separate"/>
      </w:r>
      <w:r>
        <w:rPr>
          <w:szCs w:val="36"/>
        </w:rPr>
        <w:t>第四章   评标程序、评标方法和评标标准</w:t>
      </w:r>
      <w:r>
        <w:tab/>
      </w:r>
      <w:r>
        <w:fldChar w:fldCharType="begin"/>
      </w:r>
      <w:r>
        <w:instrText xml:space="preserve"> PAGEREF _Toc2796 \h </w:instrText>
      </w:r>
      <w:r>
        <w:fldChar w:fldCharType="separate"/>
      </w:r>
      <w:r>
        <w:t>26</w:t>
      </w:r>
      <w:r>
        <w:fldChar w:fldCharType="end"/>
      </w:r>
      <w:r>
        <w:rPr>
          <w:rFonts w:hint="eastAsia" w:ascii="宋体" w:hAnsi="宋体" w:eastAsia="宋体" w:cs="宋体"/>
          <w:color w:val="auto"/>
        </w:rPr>
        <w:fldChar w:fldCharType="end"/>
      </w:r>
    </w:p>
    <w:p w14:paraId="2F88B5F0">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_Toc16243 </w:instrText>
      </w:r>
      <w:r>
        <w:rPr>
          <w:rFonts w:hint="eastAsia" w:ascii="宋体" w:hAnsi="宋体" w:eastAsia="宋体" w:cs="宋体"/>
        </w:rPr>
        <w:fldChar w:fldCharType="separate"/>
      </w:r>
      <w:r>
        <w:rPr>
          <w:szCs w:val="36"/>
          <w:highlight w:val="none"/>
        </w:rPr>
        <w:t>第五章   采购需求</w:t>
      </w:r>
      <w:r>
        <w:tab/>
      </w:r>
      <w:r>
        <w:fldChar w:fldCharType="begin"/>
      </w:r>
      <w:r>
        <w:instrText xml:space="preserve"> PAGEREF _Toc16243 \h </w:instrText>
      </w:r>
      <w:r>
        <w:fldChar w:fldCharType="separate"/>
      </w:r>
      <w:r>
        <w:t>33</w:t>
      </w:r>
      <w:r>
        <w:fldChar w:fldCharType="end"/>
      </w:r>
      <w:r>
        <w:rPr>
          <w:rFonts w:hint="eastAsia" w:ascii="宋体" w:hAnsi="宋体" w:eastAsia="宋体" w:cs="宋体"/>
          <w:color w:val="auto"/>
        </w:rPr>
        <w:fldChar w:fldCharType="end"/>
      </w:r>
    </w:p>
    <w:p w14:paraId="10235074">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_Toc211 </w:instrText>
      </w:r>
      <w:r>
        <w:rPr>
          <w:rFonts w:hint="eastAsia" w:ascii="宋体" w:hAnsi="宋体" w:eastAsia="宋体" w:cs="宋体"/>
        </w:rPr>
        <w:fldChar w:fldCharType="separate"/>
      </w:r>
      <w:r>
        <w:rPr>
          <w:rFonts w:hint="eastAsia"/>
          <w:szCs w:val="36"/>
        </w:rPr>
        <w:t xml:space="preserve">第六章 </w:t>
      </w:r>
      <w:r>
        <w:rPr>
          <w:rFonts w:hint="eastAsia"/>
          <w:szCs w:val="36"/>
          <w:lang w:val="en-US" w:eastAsia="zh-CN"/>
        </w:rPr>
        <w:t xml:space="preserve">  </w:t>
      </w:r>
      <w:r>
        <w:rPr>
          <w:szCs w:val="36"/>
          <w:highlight w:val="none"/>
        </w:rPr>
        <w:t>拟签订的合同文本</w:t>
      </w:r>
      <w:r>
        <w:tab/>
      </w:r>
      <w:r>
        <w:fldChar w:fldCharType="begin"/>
      </w:r>
      <w:r>
        <w:instrText xml:space="preserve"> PAGEREF _Toc211 \h </w:instrText>
      </w:r>
      <w:r>
        <w:fldChar w:fldCharType="separate"/>
      </w:r>
      <w:r>
        <w:t>39</w:t>
      </w:r>
      <w:r>
        <w:fldChar w:fldCharType="end"/>
      </w:r>
      <w:r>
        <w:rPr>
          <w:rFonts w:hint="eastAsia" w:ascii="宋体" w:hAnsi="宋体" w:eastAsia="宋体" w:cs="宋体"/>
          <w:color w:val="auto"/>
        </w:rPr>
        <w:fldChar w:fldCharType="end"/>
      </w:r>
    </w:p>
    <w:p w14:paraId="7C50A08D">
      <w:pPr>
        <w:pStyle w:val="33"/>
        <w:tabs>
          <w:tab w:val="right" w:leader="dot" w:pos="9072"/>
          <w:tab w:val="clear" w:pos="1050"/>
          <w:tab w:val="clear" w:pos="8937"/>
        </w:tabs>
      </w:pPr>
      <w:r>
        <w:rPr>
          <w:rFonts w:hint="eastAsia" w:ascii="宋体" w:hAnsi="宋体" w:eastAsia="宋体" w:cs="宋体"/>
          <w:color w:val="auto"/>
        </w:rPr>
        <w:fldChar w:fldCharType="begin"/>
      </w:r>
      <w:r>
        <w:rPr>
          <w:rFonts w:hint="eastAsia" w:ascii="宋体" w:hAnsi="宋体" w:eastAsia="宋体" w:cs="宋体"/>
        </w:rPr>
        <w:instrText xml:space="preserve"> HYPERLINK \l _Toc13731 </w:instrText>
      </w:r>
      <w:r>
        <w:rPr>
          <w:rFonts w:hint="eastAsia" w:ascii="宋体" w:hAnsi="宋体" w:eastAsia="宋体" w:cs="宋体"/>
        </w:rPr>
        <w:fldChar w:fldCharType="separate"/>
      </w:r>
      <w:r>
        <w:rPr>
          <w:rFonts w:ascii="Times New Roman" w:hAnsi="Times New Roman" w:eastAsia="宋体" w:cs="Times New Roman"/>
          <w:szCs w:val="36"/>
          <w:highlight w:val="none"/>
        </w:rPr>
        <w:t>第七章   投标文件格式</w:t>
      </w:r>
      <w:r>
        <w:tab/>
      </w:r>
      <w:r>
        <w:fldChar w:fldCharType="begin"/>
      </w:r>
      <w:r>
        <w:instrText xml:space="preserve"> PAGEREF _Toc13731 \h </w:instrText>
      </w:r>
      <w:r>
        <w:fldChar w:fldCharType="separate"/>
      </w:r>
      <w:r>
        <w:t>57</w:t>
      </w:r>
      <w:r>
        <w:fldChar w:fldCharType="end"/>
      </w:r>
      <w:r>
        <w:rPr>
          <w:rFonts w:hint="eastAsia" w:ascii="宋体" w:hAnsi="宋体" w:eastAsia="宋体" w:cs="宋体"/>
          <w:color w:val="auto"/>
        </w:rPr>
        <w:fldChar w:fldCharType="end"/>
      </w:r>
    </w:p>
    <w:p w14:paraId="7E7D0B92">
      <w:pPr>
        <w:pStyle w:val="33"/>
        <w:spacing w:after="0" w:line="360" w:lineRule="auto"/>
        <w:rPr>
          <w:rFonts w:ascii="Times New Roman" w:hAnsi="Times New Roman"/>
          <w:b w:val="0"/>
          <w:color w:val="auto"/>
        </w:rPr>
      </w:pPr>
      <w:r>
        <w:rPr>
          <w:rFonts w:hint="eastAsia" w:ascii="宋体" w:hAnsi="宋体" w:eastAsia="宋体" w:cs="宋体"/>
          <w:color w:val="auto"/>
        </w:rPr>
        <w:fldChar w:fldCharType="end"/>
      </w:r>
    </w:p>
    <w:p w14:paraId="14CF3205">
      <w:pPr>
        <w:spacing w:after="0" w:line="360" w:lineRule="auto"/>
        <w:jc w:val="center"/>
        <w:outlineLvl w:val="0"/>
        <w:rPr>
          <w:b/>
          <w:color w:val="auto"/>
          <w:sz w:val="36"/>
          <w:szCs w:val="36"/>
        </w:rPr>
      </w:pPr>
      <w:r>
        <w:rPr>
          <w:color w:val="auto"/>
          <w:sz w:val="24"/>
        </w:rPr>
        <w:br w:type="page"/>
      </w:r>
      <w:bookmarkStart w:id="4" w:name="_Toc2880"/>
      <w:bookmarkStart w:id="5" w:name="_Toc21158"/>
      <w:r>
        <w:rPr>
          <w:b/>
          <w:color w:val="auto"/>
          <w:sz w:val="36"/>
          <w:szCs w:val="36"/>
        </w:rPr>
        <w:t xml:space="preserve">第一章   </w:t>
      </w:r>
      <w:r>
        <w:rPr>
          <w:rFonts w:hint="eastAsia"/>
          <w:b/>
          <w:color w:val="auto"/>
          <w:sz w:val="36"/>
          <w:szCs w:val="36"/>
          <w:lang w:val="en-US" w:eastAsia="zh-CN"/>
        </w:rPr>
        <w:t>投标</w:t>
      </w:r>
      <w:r>
        <w:rPr>
          <w:b/>
          <w:color w:val="auto"/>
          <w:sz w:val="36"/>
          <w:szCs w:val="36"/>
        </w:rPr>
        <w:t>邀请</w:t>
      </w:r>
      <w:bookmarkEnd w:id="4"/>
      <w:bookmarkEnd w:id="5"/>
    </w:p>
    <w:p w14:paraId="5737467E">
      <w:pPr>
        <w:pStyle w:val="5"/>
        <w:spacing w:before="0" w:after="0" w:line="360" w:lineRule="auto"/>
        <w:jc w:val="left"/>
        <w:rPr>
          <w:rFonts w:ascii="Times New Roman" w:hAnsi="Times New Roman" w:eastAsia="宋体"/>
          <w:color w:val="auto"/>
          <w:sz w:val="24"/>
          <w:szCs w:val="24"/>
        </w:rPr>
      </w:pPr>
      <w:bookmarkStart w:id="6" w:name="_Toc35393621"/>
      <w:bookmarkStart w:id="7" w:name="_Toc35393790"/>
      <w:bookmarkStart w:id="8" w:name="_Toc28359079"/>
      <w:bookmarkStart w:id="9" w:name="_Toc28359002"/>
      <w:bookmarkStart w:id="10" w:name="_Hlk24379207"/>
      <w:r>
        <w:rPr>
          <w:rFonts w:ascii="Times New Roman" w:hAnsi="Times New Roman" w:eastAsia="宋体"/>
          <w:color w:val="auto"/>
          <w:sz w:val="24"/>
          <w:szCs w:val="24"/>
        </w:rPr>
        <w:t>一、项目基本情况</w:t>
      </w:r>
      <w:bookmarkEnd w:id="6"/>
      <w:bookmarkEnd w:id="7"/>
      <w:bookmarkEnd w:id="8"/>
      <w:bookmarkEnd w:id="9"/>
    </w:p>
    <w:p w14:paraId="583445DB">
      <w:pPr>
        <w:spacing w:after="0" w:line="360" w:lineRule="auto"/>
        <w:ind w:firstLine="480" w:firstLineChars="200"/>
        <w:rPr>
          <w:rFonts w:hint="eastAsia"/>
          <w:color w:val="auto"/>
          <w:sz w:val="24"/>
          <w:highlight w:val="none"/>
          <w:lang w:val="en-US" w:eastAsia="zh-CN"/>
        </w:rPr>
      </w:pPr>
      <w:r>
        <w:rPr>
          <w:color w:val="auto"/>
          <w:sz w:val="24"/>
          <w:highlight w:val="none"/>
        </w:rPr>
        <w:t>1.</w:t>
      </w:r>
      <w:r>
        <w:rPr>
          <w:rFonts w:hint="eastAsia"/>
          <w:color w:val="auto"/>
          <w:sz w:val="24"/>
          <w:highlight w:val="none"/>
          <w:lang w:eastAsia="zh-CN"/>
        </w:rPr>
        <w:t>项目编号</w:t>
      </w:r>
      <w:r>
        <w:rPr>
          <w:color w:val="auto"/>
          <w:sz w:val="24"/>
          <w:highlight w:val="none"/>
        </w:rPr>
        <w:t>：</w:t>
      </w:r>
      <w:r>
        <w:rPr>
          <w:rFonts w:hint="eastAsia"/>
          <w:color w:val="auto"/>
          <w:sz w:val="24"/>
          <w:highlight w:val="none"/>
          <w:lang w:val="en-US" w:eastAsia="zh-CN"/>
        </w:rPr>
        <w:t xml:space="preserve"> 11011325210200022566-XM001 </w:t>
      </w:r>
    </w:p>
    <w:p w14:paraId="6B747118">
      <w:pPr>
        <w:spacing w:after="0" w:line="360" w:lineRule="auto"/>
        <w:ind w:firstLine="480" w:firstLineChars="200"/>
        <w:rPr>
          <w:color w:val="auto"/>
          <w:sz w:val="24"/>
        </w:rPr>
      </w:pPr>
      <w:r>
        <w:rPr>
          <w:color w:val="auto"/>
          <w:sz w:val="24"/>
        </w:rPr>
        <w:t>2.项目名称：</w:t>
      </w:r>
      <w:r>
        <w:rPr>
          <w:rFonts w:hint="eastAsia"/>
          <w:color w:val="auto"/>
          <w:sz w:val="24"/>
          <w:u w:val="single"/>
          <w:lang w:eastAsia="zh-CN"/>
        </w:rPr>
        <w:t>北务镇中心区及主要道路保洁服务项目（第一包）</w:t>
      </w:r>
    </w:p>
    <w:bookmarkEnd w:id="10"/>
    <w:p w14:paraId="52B5AF1C">
      <w:pPr>
        <w:spacing w:after="0" w:line="360" w:lineRule="auto"/>
        <w:ind w:firstLine="480" w:firstLineChars="200"/>
        <w:rPr>
          <w:color w:val="auto"/>
          <w:sz w:val="24"/>
        </w:rPr>
      </w:pPr>
      <w:r>
        <w:rPr>
          <w:color w:val="auto"/>
          <w:sz w:val="24"/>
        </w:rPr>
        <w:t>3.预算金</w:t>
      </w:r>
      <w:r>
        <w:rPr>
          <w:color w:val="auto"/>
          <w:sz w:val="24"/>
          <w:highlight w:val="none"/>
        </w:rPr>
        <w:t>额：</w:t>
      </w:r>
      <w:r>
        <w:rPr>
          <w:rFonts w:hint="eastAsia"/>
          <w:color w:val="auto"/>
          <w:sz w:val="24"/>
          <w:highlight w:val="none"/>
          <w:u w:val="single"/>
          <w:lang w:val="en-US" w:eastAsia="zh-CN"/>
        </w:rPr>
        <w:t>382.1515</w:t>
      </w:r>
      <w:r>
        <w:rPr>
          <w:color w:val="auto"/>
          <w:sz w:val="24"/>
          <w:highlight w:val="none"/>
        </w:rPr>
        <w:t>万元</w:t>
      </w:r>
      <w:r>
        <w:rPr>
          <w:color w:val="auto"/>
          <w:sz w:val="24"/>
        </w:rPr>
        <w:t>、最高限价：</w:t>
      </w:r>
      <w:r>
        <w:rPr>
          <w:rFonts w:hint="eastAsia"/>
          <w:color w:val="auto"/>
          <w:sz w:val="24"/>
          <w:highlight w:val="none"/>
          <w:u w:val="single"/>
          <w:lang w:val="en-US" w:eastAsia="zh-CN"/>
        </w:rPr>
        <w:t>382.1515</w:t>
      </w:r>
      <w:r>
        <w:rPr>
          <w:color w:val="auto"/>
          <w:sz w:val="24"/>
          <w:highlight w:val="none"/>
        </w:rPr>
        <w:t>万</w:t>
      </w:r>
      <w:r>
        <w:rPr>
          <w:color w:val="auto"/>
          <w:sz w:val="24"/>
        </w:rPr>
        <w:t>元</w:t>
      </w:r>
    </w:p>
    <w:p w14:paraId="107B65F7">
      <w:pPr>
        <w:spacing w:after="0" w:line="360" w:lineRule="auto"/>
        <w:ind w:firstLine="480" w:firstLineChars="200"/>
        <w:rPr>
          <w:color w:val="auto"/>
          <w:sz w:val="24"/>
        </w:rPr>
      </w:pPr>
      <w:r>
        <w:rPr>
          <w:color w:val="auto"/>
          <w:sz w:val="24"/>
        </w:rPr>
        <w:t>4.采购需求：</w:t>
      </w:r>
    </w:p>
    <w:tbl>
      <w:tblPr>
        <w:tblStyle w:val="47"/>
        <w:tblW w:w="9389"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505"/>
        <w:gridCol w:w="2351"/>
        <w:gridCol w:w="720"/>
        <w:gridCol w:w="3905"/>
      </w:tblGrid>
      <w:tr w14:paraId="345E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08" w:type="dxa"/>
            <w:vAlign w:val="center"/>
          </w:tcPr>
          <w:p w14:paraId="6C945DFD">
            <w:pPr>
              <w:spacing w:after="0" w:line="360" w:lineRule="auto"/>
              <w:rPr>
                <w:color w:val="auto"/>
                <w:sz w:val="24"/>
              </w:rPr>
            </w:pPr>
            <w:r>
              <w:rPr>
                <w:color w:val="auto"/>
                <w:sz w:val="24"/>
              </w:rPr>
              <w:t>包号</w:t>
            </w:r>
          </w:p>
        </w:tc>
        <w:tc>
          <w:tcPr>
            <w:tcW w:w="1505" w:type="dxa"/>
            <w:vAlign w:val="center"/>
          </w:tcPr>
          <w:p w14:paraId="06CEB46C">
            <w:pPr>
              <w:spacing w:after="0" w:line="360" w:lineRule="auto"/>
              <w:rPr>
                <w:color w:val="auto"/>
                <w:sz w:val="24"/>
              </w:rPr>
            </w:pPr>
            <w:r>
              <w:rPr>
                <w:color w:val="auto"/>
                <w:sz w:val="24"/>
              </w:rPr>
              <w:t>标的名称</w:t>
            </w:r>
          </w:p>
        </w:tc>
        <w:tc>
          <w:tcPr>
            <w:tcW w:w="2351" w:type="dxa"/>
            <w:vAlign w:val="center"/>
          </w:tcPr>
          <w:p w14:paraId="4B29CFAA">
            <w:pPr>
              <w:spacing w:after="0" w:line="360" w:lineRule="auto"/>
              <w:rPr>
                <w:color w:val="auto"/>
                <w:sz w:val="24"/>
              </w:rPr>
            </w:pPr>
            <w:r>
              <w:rPr>
                <w:color w:val="auto"/>
                <w:sz w:val="24"/>
              </w:rPr>
              <w:t>采购包预算金额</w:t>
            </w:r>
          </w:p>
          <w:p w14:paraId="4E865B82">
            <w:pPr>
              <w:spacing w:after="0" w:line="360" w:lineRule="auto"/>
              <w:ind w:firstLine="480" w:firstLineChars="200"/>
              <w:rPr>
                <w:color w:val="auto"/>
                <w:sz w:val="24"/>
              </w:rPr>
            </w:pPr>
            <w:r>
              <w:rPr>
                <w:color w:val="auto"/>
                <w:sz w:val="24"/>
              </w:rPr>
              <w:t>（万元）</w:t>
            </w:r>
          </w:p>
        </w:tc>
        <w:tc>
          <w:tcPr>
            <w:tcW w:w="720" w:type="dxa"/>
            <w:vAlign w:val="center"/>
          </w:tcPr>
          <w:p w14:paraId="64570A34">
            <w:pPr>
              <w:spacing w:after="0" w:line="360" w:lineRule="auto"/>
              <w:rPr>
                <w:color w:val="auto"/>
                <w:sz w:val="24"/>
              </w:rPr>
            </w:pPr>
            <w:r>
              <w:rPr>
                <w:color w:val="auto"/>
                <w:sz w:val="24"/>
              </w:rPr>
              <w:t>数量</w:t>
            </w:r>
          </w:p>
        </w:tc>
        <w:tc>
          <w:tcPr>
            <w:tcW w:w="3905" w:type="dxa"/>
            <w:vAlign w:val="center"/>
          </w:tcPr>
          <w:p w14:paraId="39A08900">
            <w:pPr>
              <w:spacing w:after="0" w:line="360" w:lineRule="auto"/>
              <w:ind w:firstLine="480" w:firstLineChars="200"/>
              <w:rPr>
                <w:color w:val="auto"/>
                <w:sz w:val="24"/>
              </w:rPr>
            </w:pPr>
            <w:r>
              <w:rPr>
                <w:color w:val="auto"/>
                <w:sz w:val="24"/>
              </w:rPr>
              <w:t>简要技术需求或服务要求</w:t>
            </w:r>
          </w:p>
        </w:tc>
      </w:tr>
      <w:tr w14:paraId="69CB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908" w:type="dxa"/>
            <w:vAlign w:val="center"/>
          </w:tcPr>
          <w:p w14:paraId="51D5680D">
            <w:pPr>
              <w:spacing w:after="0" w:line="360" w:lineRule="auto"/>
              <w:rPr>
                <w:rFonts w:hint="eastAsia"/>
                <w:color w:val="auto"/>
                <w:sz w:val="24"/>
                <w:lang w:eastAsia="zh-CN"/>
              </w:rPr>
            </w:pPr>
            <w:r>
              <w:rPr>
                <w:rFonts w:hint="eastAsia"/>
                <w:color w:val="auto"/>
                <w:sz w:val="24"/>
                <w:lang w:val="en-US" w:eastAsia="zh-CN"/>
              </w:rPr>
              <w:t>01</w:t>
            </w:r>
          </w:p>
        </w:tc>
        <w:tc>
          <w:tcPr>
            <w:tcW w:w="1505" w:type="dxa"/>
            <w:vAlign w:val="center"/>
          </w:tcPr>
          <w:p w14:paraId="2430710B">
            <w:pPr>
              <w:spacing w:after="0" w:line="360" w:lineRule="auto"/>
              <w:rPr>
                <w:color w:val="auto"/>
                <w:sz w:val="24"/>
              </w:rPr>
            </w:pPr>
            <w:r>
              <w:rPr>
                <w:rFonts w:hint="eastAsia"/>
                <w:color w:val="auto"/>
                <w:sz w:val="24"/>
                <w:lang w:eastAsia="zh-CN"/>
              </w:rPr>
              <w:t>北务镇中心区及主要道路保洁服务项目（第一包）</w:t>
            </w:r>
          </w:p>
        </w:tc>
        <w:tc>
          <w:tcPr>
            <w:tcW w:w="2351" w:type="dxa"/>
            <w:vAlign w:val="center"/>
          </w:tcPr>
          <w:p w14:paraId="09FBA509">
            <w:pPr>
              <w:spacing w:after="0" w:line="360" w:lineRule="auto"/>
              <w:ind w:firstLine="480" w:firstLineChars="200"/>
              <w:rPr>
                <w:rFonts w:hint="default"/>
                <w:color w:val="auto"/>
                <w:sz w:val="24"/>
                <w:lang w:val="en-US" w:eastAsia="zh-CN"/>
              </w:rPr>
            </w:pPr>
            <w:r>
              <w:rPr>
                <w:rFonts w:hint="default"/>
                <w:color w:val="auto"/>
                <w:sz w:val="24"/>
                <w:lang w:val="en-US" w:eastAsia="zh-CN"/>
              </w:rPr>
              <w:t>382.1515</w:t>
            </w:r>
          </w:p>
        </w:tc>
        <w:tc>
          <w:tcPr>
            <w:tcW w:w="720" w:type="dxa"/>
            <w:vAlign w:val="center"/>
          </w:tcPr>
          <w:p w14:paraId="1BEF5FAF">
            <w:pPr>
              <w:spacing w:after="0" w:line="360" w:lineRule="auto"/>
              <w:ind w:firstLine="240" w:firstLineChars="100"/>
              <w:rPr>
                <w:rFonts w:hint="default"/>
                <w:color w:val="auto"/>
                <w:sz w:val="24"/>
                <w:lang w:val="en-US" w:eastAsia="zh-CN"/>
              </w:rPr>
            </w:pPr>
            <w:r>
              <w:rPr>
                <w:rFonts w:hint="eastAsia"/>
                <w:color w:val="auto"/>
                <w:sz w:val="24"/>
                <w:lang w:val="en-US" w:eastAsia="zh-CN"/>
              </w:rPr>
              <w:t>1</w:t>
            </w:r>
          </w:p>
        </w:tc>
        <w:tc>
          <w:tcPr>
            <w:tcW w:w="3905" w:type="dxa"/>
            <w:vAlign w:val="center"/>
          </w:tcPr>
          <w:p w14:paraId="5189107D">
            <w:pPr>
              <w:spacing w:after="0" w:line="360" w:lineRule="auto"/>
              <w:rPr>
                <w:rFonts w:hint="eastAsia" w:eastAsia="宋体"/>
                <w:color w:val="auto"/>
                <w:sz w:val="24"/>
                <w:lang w:val="en-US" w:eastAsia="zh-CN"/>
              </w:rPr>
            </w:pPr>
            <w:r>
              <w:rPr>
                <w:rFonts w:hint="eastAsia"/>
                <w:color w:val="auto"/>
                <w:sz w:val="24"/>
                <w:lang w:val="en-US" w:eastAsia="zh-CN"/>
              </w:rPr>
              <w:t>聘请一家服务单位为北务镇政府街、商业街、兴务路、幼儿园北路、敬老院东路、大集、北务中路、市场西路、公厕北路、木北路、青年路、庄子路、市京路、京平辅路等提供保洁服务。</w:t>
            </w:r>
          </w:p>
        </w:tc>
      </w:tr>
    </w:tbl>
    <w:p w14:paraId="59E2D66E">
      <w:pPr>
        <w:spacing w:after="0" w:line="360" w:lineRule="auto"/>
        <w:ind w:firstLine="480" w:firstLineChars="200"/>
        <w:rPr>
          <w:rFonts w:hint="eastAsia"/>
          <w:color w:val="auto"/>
          <w:sz w:val="24"/>
          <w:highlight w:val="none"/>
          <w:u w:val="single"/>
          <w:lang w:val="en-US" w:eastAsia="zh-CN"/>
        </w:rPr>
      </w:pPr>
      <w:r>
        <w:rPr>
          <w:color w:val="auto"/>
          <w:sz w:val="24"/>
          <w:highlight w:val="none"/>
        </w:rPr>
        <w:t>5.合同履行期限：</w:t>
      </w:r>
      <w:r>
        <w:rPr>
          <w:rFonts w:hint="eastAsia"/>
          <w:color w:val="auto"/>
          <w:sz w:val="24"/>
          <w:highlight w:val="none"/>
          <w:u w:val="single"/>
          <w:lang w:val="en-US" w:eastAsia="zh-CN"/>
        </w:rPr>
        <w:t>一年（具体以实际签订合同日期为准）。</w:t>
      </w:r>
    </w:p>
    <w:p w14:paraId="4A3F4254">
      <w:pPr>
        <w:spacing w:after="0" w:line="360" w:lineRule="auto"/>
        <w:ind w:firstLine="480" w:firstLineChars="200"/>
        <w:rPr>
          <w:color w:val="auto"/>
          <w:sz w:val="24"/>
        </w:rPr>
      </w:pPr>
      <w:r>
        <w:rPr>
          <w:color w:val="auto"/>
          <w:sz w:val="24"/>
        </w:rPr>
        <w:t>6.本项目是否接受联合体投标：</w:t>
      </w:r>
      <w:r>
        <w:rPr>
          <w:rFonts w:hint="eastAsia" w:ascii="宋体" w:hAnsi="宋体" w:cs="宋体"/>
          <w:color w:val="auto"/>
          <w:sz w:val="24"/>
          <w:highlight w:val="none"/>
        </w:rPr>
        <w:t>□</w:t>
      </w:r>
      <w:r>
        <w:rPr>
          <w:color w:val="auto"/>
          <w:sz w:val="24"/>
        </w:rPr>
        <w:t xml:space="preserve">是  </w:t>
      </w:r>
      <w:r>
        <w:rPr>
          <w:rFonts w:hint="eastAsia" w:ascii="宋体" w:hAnsi="宋体" w:cs="宋体"/>
          <w:color w:val="auto"/>
          <w:sz w:val="24"/>
          <w:highlight w:val="none"/>
        </w:rPr>
        <w:t>■</w:t>
      </w:r>
      <w:r>
        <w:rPr>
          <w:color w:val="auto"/>
          <w:sz w:val="24"/>
        </w:rPr>
        <w:t>否。</w:t>
      </w:r>
    </w:p>
    <w:p w14:paraId="0862F31C">
      <w:pPr>
        <w:pStyle w:val="5"/>
        <w:spacing w:before="0" w:after="0" w:line="360" w:lineRule="auto"/>
        <w:jc w:val="left"/>
        <w:rPr>
          <w:rFonts w:ascii="Times New Roman" w:hAnsi="Times New Roman" w:eastAsia="宋体"/>
          <w:color w:val="auto"/>
          <w:sz w:val="24"/>
          <w:szCs w:val="24"/>
        </w:rPr>
      </w:pPr>
      <w:bookmarkStart w:id="11" w:name="_Toc35393791"/>
      <w:bookmarkStart w:id="12" w:name="_Toc35393622"/>
      <w:bookmarkStart w:id="13" w:name="_Toc28359080"/>
      <w:bookmarkStart w:id="14" w:name="_Toc28359003"/>
      <w:r>
        <w:rPr>
          <w:rFonts w:ascii="Times New Roman" w:hAnsi="Times New Roman" w:eastAsia="宋体"/>
          <w:color w:val="auto"/>
          <w:sz w:val="24"/>
          <w:szCs w:val="24"/>
        </w:rPr>
        <w:t>二、申请人的资格要求（须同时满足）</w:t>
      </w:r>
      <w:bookmarkEnd w:id="11"/>
      <w:bookmarkEnd w:id="12"/>
      <w:bookmarkEnd w:id="13"/>
      <w:bookmarkEnd w:id="14"/>
    </w:p>
    <w:p w14:paraId="070345C1">
      <w:pPr>
        <w:spacing w:after="0" w:line="360" w:lineRule="auto"/>
        <w:ind w:firstLine="480" w:firstLineChars="200"/>
        <w:rPr>
          <w:color w:val="auto"/>
          <w:sz w:val="24"/>
        </w:rPr>
      </w:pPr>
      <w:r>
        <w:rPr>
          <w:color w:val="auto"/>
          <w:sz w:val="24"/>
        </w:rPr>
        <w:t>1.满足《中华人民共和国政府采购法》第二十二条规定；</w:t>
      </w:r>
    </w:p>
    <w:p w14:paraId="6E11C854">
      <w:pPr>
        <w:spacing w:after="0" w:line="360" w:lineRule="auto"/>
        <w:ind w:firstLine="480" w:firstLineChars="200"/>
        <w:rPr>
          <w:color w:val="auto"/>
          <w:sz w:val="24"/>
        </w:rPr>
      </w:pPr>
      <w:bookmarkStart w:id="15" w:name="_Toc28359081"/>
      <w:bookmarkStart w:id="16" w:name="_Toc28359004"/>
      <w:r>
        <w:rPr>
          <w:color w:val="auto"/>
          <w:sz w:val="24"/>
        </w:rPr>
        <w:t>2.落实政府采购政策需满足的资格要求：</w:t>
      </w:r>
    </w:p>
    <w:p w14:paraId="5E4F002F">
      <w:pPr>
        <w:spacing w:after="0" w:line="360" w:lineRule="auto"/>
        <w:ind w:firstLine="480" w:firstLineChars="200"/>
        <w:rPr>
          <w:color w:val="auto"/>
          <w:sz w:val="24"/>
          <w:highlight w:val="none"/>
        </w:rPr>
      </w:pPr>
      <w:r>
        <w:rPr>
          <w:color w:val="auto"/>
          <w:sz w:val="24"/>
          <w:highlight w:val="none"/>
        </w:rPr>
        <w:t>2.1 中小企业政策</w:t>
      </w:r>
    </w:p>
    <w:p w14:paraId="3495A400">
      <w:pPr>
        <w:spacing w:after="0" w:line="360" w:lineRule="auto"/>
        <w:ind w:left="0" w:leftChars="0" w:firstLine="480" w:firstLineChars="200"/>
        <w:rPr>
          <w:color w:val="auto"/>
          <w:sz w:val="24"/>
          <w:highlight w:val="none"/>
        </w:rPr>
      </w:pPr>
      <w:r>
        <w:rPr>
          <w:rFonts w:hint="eastAsia" w:ascii="宋体" w:hAnsi="宋体" w:cs="宋体"/>
          <w:color w:val="auto"/>
          <w:sz w:val="24"/>
          <w:highlight w:val="none"/>
          <w:lang w:eastAsia="zh-CN"/>
        </w:rPr>
        <w:t>□</w:t>
      </w:r>
      <w:r>
        <w:rPr>
          <w:color w:val="auto"/>
          <w:sz w:val="24"/>
          <w:highlight w:val="none"/>
        </w:rPr>
        <w:t>本项目不专门面向中小企业预留采购份额。</w:t>
      </w:r>
    </w:p>
    <w:p w14:paraId="0712F51A">
      <w:pPr>
        <w:spacing w:after="0" w:line="360" w:lineRule="auto"/>
        <w:ind w:left="0" w:leftChars="0" w:firstLine="458" w:firstLineChars="191"/>
        <w:rPr>
          <w:color w:val="auto"/>
          <w:sz w:val="24"/>
        </w:rPr>
      </w:pPr>
      <w:r>
        <w:rPr>
          <w:rFonts w:hint="eastAsia" w:ascii="宋体" w:hAnsi="宋体" w:cs="宋体"/>
          <w:color w:val="auto"/>
          <w:sz w:val="24"/>
          <w:highlight w:val="none"/>
        </w:rPr>
        <w:t>■</w:t>
      </w:r>
      <w:r>
        <w:rPr>
          <w:color w:val="auto"/>
          <w:sz w:val="24"/>
          <w:highlight w:val="none"/>
        </w:rPr>
        <w:t xml:space="preserve">本项目专门面向  </w:t>
      </w:r>
      <w:r>
        <w:rPr>
          <w:rFonts w:hint="eastAsia" w:ascii="宋体" w:hAnsi="宋体" w:cs="宋体"/>
          <w:color w:val="auto"/>
          <w:sz w:val="24"/>
          <w:highlight w:val="none"/>
          <w:lang w:eastAsia="zh-CN"/>
        </w:rPr>
        <w:t>□</w:t>
      </w:r>
      <w:r>
        <w:rPr>
          <w:color w:val="auto"/>
          <w:sz w:val="24"/>
          <w:highlight w:val="none"/>
        </w:rPr>
        <w:t>中小</w:t>
      </w:r>
      <w:r>
        <w:rPr>
          <w:rFonts w:hint="eastAsia" w:ascii="宋体" w:hAnsi="宋体" w:cs="宋体"/>
          <w:color w:val="auto"/>
          <w:sz w:val="24"/>
          <w:highlight w:val="none"/>
        </w:rPr>
        <w:t>■</w:t>
      </w:r>
      <w:r>
        <w:rPr>
          <w:color w:val="auto"/>
          <w:sz w:val="24"/>
          <w:highlight w:val="none"/>
        </w:rPr>
        <w:t>小微企业  采购。即：提供的货物全部由符合政策要</w:t>
      </w:r>
      <w:r>
        <w:rPr>
          <w:color w:val="auto"/>
          <w:sz w:val="24"/>
        </w:rPr>
        <w:t>求的中小/小微企业制造、服务全部由符合政策要求的中小/小微企业承接。</w:t>
      </w:r>
    </w:p>
    <w:p w14:paraId="15A5E090">
      <w:pPr>
        <w:spacing w:after="0" w:line="360" w:lineRule="auto"/>
        <w:ind w:firstLine="480" w:firstLineChars="200"/>
        <w:rPr>
          <w:rFonts w:hint="eastAsia" w:ascii="Times New Roman" w:hAnsi="Times New Roman" w:eastAsia="宋体" w:cs="Times New Roman"/>
          <w:color w:val="auto"/>
          <w:sz w:val="24"/>
          <w:u w:val="single"/>
          <w:lang w:val="en-US" w:eastAsia="zh-CN"/>
        </w:rPr>
      </w:pPr>
      <w:r>
        <w:rPr>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s="Times New Roman"/>
          <w:color w:val="auto"/>
          <w:sz w:val="24"/>
          <w:u w:val="single"/>
          <w:lang w:val="en-US" w:eastAsia="zh-CN"/>
        </w:rPr>
        <w:t>/</w:t>
      </w:r>
    </w:p>
    <w:p w14:paraId="595FC8BF">
      <w:pPr>
        <w:spacing w:after="0" w:line="360" w:lineRule="auto"/>
        <w:ind w:firstLine="480" w:firstLineChars="200"/>
        <w:rPr>
          <w:color w:val="auto"/>
          <w:sz w:val="24"/>
        </w:rPr>
      </w:pPr>
      <w:r>
        <w:rPr>
          <w:color w:val="auto"/>
          <w:sz w:val="24"/>
        </w:rPr>
        <w:t>2.2 其它落实政府采购政策的资格要求（如有）：</w:t>
      </w:r>
      <w:r>
        <w:rPr>
          <w:color w:val="auto"/>
          <w:sz w:val="24"/>
          <w:u w:val="single"/>
        </w:rPr>
        <w:t>___</w:t>
      </w:r>
      <w:r>
        <w:rPr>
          <w:rFonts w:hint="eastAsia"/>
          <w:color w:val="auto"/>
          <w:sz w:val="24"/>
          <w:u w:val="single"/>
          <w:lang w:val="en-US" w:eastAsia="zh-CN"/>
        </w:rPr>
        <w:t>/</w:t>
      </w:r>
      <w:r>
        <w:rPr>
          <w:color w:val="auto"/>
          <w:sz w:val="24"/>
          <w:u w:val="single"/>
        </w:rPr>
        <w:t>__</w:t>
      </w:r>
      <w:r>
        <w:rPr>
          <w:rFonts w:hint="eastAsia"/>
          <w:color w:val="auto"/>
          <w:sz w:val="24"/>
        </w:rPr>
        <w:t>。</w:t>
      </w:r>
    </w:p>
    <w:p w14:paraId="1E0FA56E">
      <w:pPr>
        <w:spacing w:after="0" w:line="360" w:lineRule="auto"/>
        <w:ind w:firstLine="480" w:firstLineChars="200"/>
        <w:rPr>
          <w:i/>
          <w:iCs/>
          <w:color w:val="auto"/>
          <w:sz w:val="24"/>
          <w:u w:val="single"/>
        </w:rPr>
      </w:pPr>
      <w:r>
        <w:rPr>
          <w:color w:val="auto"/>
          <w:sz w:val="24"/>
        </w:rPr>
        <w:t>3.本项目的特定资格要求：</w:t>
      </w:r>
    </w:p>
    <w:p w14:paraId="36EB021F">
      <w:pPr>
        <w:tabs>
          <w:tab w:val="left" w:pos="900"/>
          <w:tab w:val="left" w:pos="1134"/>
          <w:tab w:val="left" w:pos="1589"/>
          <w:tab w:val="left" w:pos="5521"/>
        </w:tabs>
        <w:snapToGrid w:val="0"/>
        <w:spacing w:after="0" w:line="360" w:lineRule="auto"/>
        <w:ind w:firstLine="480" w:firstLineChars="200"/>
        <w:rPr>
          <w:color w:val="auto"/>
          <w:sz w:val="24"/>
        </w:rPr>
      </w:pPr>
      <w:r>
        <w:rPr>
          <w:color w:val="auto"/>
          <w:sz w:val="24"/>
        </w:rPr>
        <w:t xml:space="preserve">3.1本项目是否接受分支机构参与投标：□是   </w:t>
      </w:r>
      <w:r>
        <w:rPr>
          <w:rFonts w:ascii="Wingdings" w:hAnsi="Wingdings"/>
          <w:color w:val="auto"/>
        </w:rPr>
        <w:sym w:font="Wingdings" w:char="F06E"/>
      </w:r>
      <w:r>
        <w:rPr>
          <w:color w:val="auto"/>
          <w:sz w:val="24"/>
        </w:rPr>
        <w:t>否；</w:t>
      </w:r>
    </w:p>
    <w:p w14:paraId="73558518">
      <w:pPr>
        <w:tabs>
          <w:tab w:val="left" w:pos="900"/>
          <w:tab w:val="left" w:pos="1134"/>
          <w:tab w:val="left" w:pos="1589"/>
          <w:tab w:val="left" w:pos="5521"/>
        </w:tabs>
        <w:snapToGrid w:val="0"/>
        <w:spacing w:after="0" w:line="360" w:lineRule="auto"/>
        <w:ind w:firstLine="480" w:firstLineChars="200"/>
        <w:rPr>
          <w:color w:val="auto"/>
          <w:sz w:val="24"/>
        </w:rPr>
      </w:pPr>
      <w:r>
        <w:rPr>
          <w:color w:val="auto"/>
          <w:sz w:val="24"/>
        </w:rPr>
        <w:t>3.2本项目是否属于政府购买服务：</w:t>
      </w:r>
    </w:p>
    <w:p w14:paraId="3B221D3E">
      <w:pPr>
        <w:tabs>
          <w:tab w:val="left" w:pos="900"/>
          <w:tab w:val="left" w:pos="1134"/>
          <w:tab w:val="left" w:pos="1589"/>
          <w:tab w:val="left" w:pos="5521"/>
        </w:tabs>
        <w:snapToGrid w:val="0"/>
        <w:spacing w:after="0" w:line="360" w:lineRule="auto"/>
        <w:ind w:left="991" w:leftChars="472" w:firstLine="2"/>
        <w:rPr>
          <w:color w:val="auto"/>
          <w:sz w:val="24"/>
          <w:highlight w:val="none"/>
        </w:rPr>
      </w:pPr>
      <w:r>
        <w:rPr>
          <w:rFonts w:hint="eastAsia" w:ascii="宋体" w:hAnsi="宋体" w:cs="宋体"/>
          <w:color w:val="auto"/>
          <w:sz w:val="24"/>
          <w:highlight w:val="none"/>
          <w:lang w:eastAsia="zh-CN"/>
        </w:rPr>
        <w:t>□</w:t>
      </w:r>
      <w:r>
        <w:rPr>
          <w:color w:val="auto"/>
          <w:sz w:val="24"/>
          <w:highlight w:val="none"/>
        </w:rPr>
        <w:t>否</w:t>
      </w:r>
    </w:p>
    <w:p w14:paraId="562A0FE8">
      <w:pPr>
        <w:tabs>
          <w:tab w:val="left" w:pos="900"/>
          <w:tab w:val="left" w:pos="1134"/>
          <w:tab w:val="left" w:pos="1589"/>
          <w:tab w:val="left" w:pos="5521"/>
        </w:tabs>
        <w:snapToGrid w:val="0"/>
        <w:spacing w:after="0" w:line="360" w:lineRule="auto"/>
        <w:ind w:left="991" w:leftChars="472" w:firstLine="2"/>
        <w:rPr>
          <w:color w:val="auto"/>
          <w:sz w:val="24"/>
        </w:rPr>
      </w:pPr>
      <w:r>
        <w:rPr>
          <w:rFonts w:hint="eastAsia" w:ascii="宋体" w:hAnsi="宋体" w:cs="宋体"/>
          <w:color w:val="auto"/>
          <w:sz w:val="24"/>
          <w:highlight w:val="none"/>
        </w:rPr>
        <w:t>■</w:t>
      </w:r>
      <w:r>
        <w:rPr>
          <w:color w:val="auto"/>
          <w:sz w:val="24"/>
          <w:highlight w:val="none"/>
        </w:rPr>
        <w:t>是，公益一类事业单位、使用事业编制且由财政拨款保障的群团组织，不得</w:t>
      </w:r>
      <w:r>
        <w:rPr>
          <w:color w:val="auto"/>
          <w:sz w:val="24"/>
        </w:rPr>
        <w:t>作为承接主体；</w:t>
      </w:r>
    </w:p>
    <w:p w14:paraId="7EB81CAD">
      <w:pPr>
        <w:keepNext w:val="0"/>
        <w:keepLines w:val="0"/>
        <w:pageBreakBefore w:val="0"/>
        <w:widowControl/>
        <w:suppressLineNumbers w:val="0"/>
        <w:kinsoku/>
        <w:wordWrap/>
        <w:overflowPunct/>
        <w:topLinePunct w:val="0"/>
        <w:autoSpaceDE/>
        <w:autoSpaceDN/>
        <w:bidi w:val="0"/>
        <w:adjustRightInd/>
        <w:spacing w:after="0" w:line="360" w:lineRule="auto"/>
        <w:ind w:firstLine="480" w:firstLineChars="200"/>
        <w:jc w:val="left"/>
        <w:textAlignment w:val="auto"/>
        <w:rPr>
          <w:rFonts w:hint="default" w:ascii="宋体" w:hAnsi="宋体" w:cs="宋体" w:eastAsiaTheme="minorEastAsia"/>
          <w:color w:val="auto"/>
          <w:kern w:val="0"/>
          <w:sz w:val="24"/>
          <w:szCs w:val="24"/>
          <w:highlight w:val="none"/>
          <w:u w:val="single"/>
          <w:lang w:val="en-US" w:eastAsia="zh-CN" w:bidi="ar"/>
        </w:rPr>
      </w:pPr>
      <w:r>
        <w:rPr>
          <w:color w:val="auto"/>
          <w:sz w:val="24"/>
        </w:rPr>
        <w:t>3.3其他特定资格要求</w:t>
      </w:r>
      <w:r>
        <w:rPr>
          <w:rFonts w:eastAsiaTheme="minorEastAsia"/>
          <w:color w:val="auto"/>
          <w:sz w:val="24"/>
        </w:rPr>
        <w:t>：</w:t>
      </w:r>
      <w:r>
        <w:rPr>
          <w:rFonts w:hint="eastAsia" w:eastAsiaTheme="minorEastAsia"/>
          <w:color w:val="auto"/>
          <w:sz w:val="24"/>
          <w:lang w:val="en-US" w:eastAsia="zh-CN"/>
        </w:rPr>
        <w:t xml:space="preserve"> </w:t>
      </w:r>
      <w:r>
        <w:rPr>
          <w:rFonts w:hint="eastAsia" w:eastAsiaTheme="minorEastAsia"/>
          <w:color w:val="auto"/>
          <w:sz w:val="24"/>
          <w:u w:val="single"/>
          <w:lang w:val="en-US" w:eastAsia="zh-CN"/>
        </w:rPr>
        <w:t xml:space="preserve">  /  </w:t>
      </w:r>
    </w:p>
    <w:bookmarkEnd w:id="15"/>
    <w:bookmarkEnd w:id="16"/>
    <w:p w14:paraId="1E9A8CDC">
      <w:pPr>
        <w:pStyle w:val="5"/>
        <w:widowControl/>
        <w:spacing w:before="0" w:after="0" w:line="360" w:lineRule="auto"/>
        <w:jc w:val="left"/>
        <w:rPr>
          <w:rFonts w:ascii="Times New Roman" w:hAnsi="Times New Roman" w:eastAsia="宋体"/>
          <w:color w:val="auto"/>
          <w:sz w:val="24"/>
          <w:szCs w:val="24"/>
        </w:rPr>
      </w:pPr>
      <w:bookmarkStart w:id="17" w:name="_Toc35393792"/>
      <w:bookmarkStart w:id="18" w:name="_Toc35393623"/>
      <w:r>
        <w:rPr>
          <w:rFonts w:ascii="Times New Roman" w:hAnsi="Times New Roman" w:eastAsia="宋体"/>
          <w:color w:val="auto"/>
          <w:sz w:val="24"/>
          <w:szCs w:val="24"/>
        </w:rPr>
        <w:t>三、获取招标文件</w:t>
      </w:r>
      <w:bookmarkEnd w:id="17"/>
      <w:bookmarkEnd w:id="18"/>
    </w:p>
    <w:p w14:paraId="3188A491">
      <w:pPr>
        <w:adjustRightInd w:val="0"/>
        <w:snapToGrid w:val="0"/>
        <w:spacing w:after="0" w:line="360" w:lineRule="auto"/>
        <w:ind w:firstLine="480" w:firstLineChars="200"/>
        <w:rPr>
          <w:color w:val="auto"/>
          <w:sz w:val="24"/>
          <w:lang w:bidi="ar"/>
        </w:rPr>
      </w:pPr>
      <w:r>
        <w:rPr>
          <w:color w:val="auto"/>
          <w:sz w:val="24"/>
          <w:lang w:bidi="ar"/>
        </w:rPr>
        <w:t>1.</w:t>
      </w:r>
      <w:r>
        <w:rPr>
          <w:color w:val="auto"/>
          <w:sz w:val="24"/>
          <w:highlight w:val="none"/>
          <w:lang w:bidi="ar"/>
        </w:rPr>
        <w:t>时间：</w:t>
      </w:r>
      <w:r>
        <w:rPr>
          <w:rFonts w:hint="eastAsia"/>
          <w:color w:val="auto"/>
          <w:sz w:val="24"/>
          <w:highlight w:val="none"/>
          <w:u w:val="single"/>
          <w:lang w:val="en-US" w:eastAsia="zh-CN" w:bidi="ar"/>
        </w:rPr>
        <w:t xml:space="preserve"> 2025 </w:t>
      </w:r>
      <w:r>
        <w:rPr>
          <w:color w:val="auto"/>
          <w:sz w:val="24"/>
          <w:highlight w:val="none"/>
          <w:lang w:bidi="ar"/>
        </w:rPr>
        <w:t>年</w:t>
      </w:r>
      <w:r>
        <w:rPr>
          <w:rFonts w:hint="eastAsia"/>
          <w:color w:val="auto"/>
          <w:sz w:val="24"/>
          <w:highlight w:val="none"/>
          <w:u w:val="single"/>
          <w:lang w:val="en-US" w:eastAsia="zh-CN" w:bidi="ar"/>
        </w:rPr>
        <w:t xml:space="preserve"> 07 </w:t>
      </w:r>
      <w:r>
        <w:rPr>
          <w:color w:val="auto"/>
          <w:sz w:val="24"/>
          <w:highlight w:val="none"/>
          <w:lang w:bidi="ar"/>
        </w:rPr>
        <w:t>月</w:t>
      </w:r>
      <w:r>
        <w:rPr>
          <w:rFonts w:hint="eastAsia"/>
          <w:color w:val="auto"/>
          <w:sz w:val="24"/>
          <w:highlight w:val="none"/>
          <w:u w:val="single"/>
          <w:lang w:val="en-US" w:eastAsia="zh-CN" w:bidi="ar"/>
        </w:rPr>
        <w:t xml:space="preserve"> 22 </w:t>
      </w:r>
      <w:r>
        <w:rPr>
          <w:color w:val="auto"/>
          <w:sz w:val="24"/>
          <w:highlight w:val="none"/>
          <w:lang w:bidi="ar"/>
        </w:rPr>
        <w:t>日至</w:t>
      </w:r>
      <w:r>
        <w:rPr>
          <w:rFonts w:hint="eastAsia"/>
          <w:color w:val="auto"/>
          <w:sz w:val="24"/>
          <w:highlight w:val="none"/>
          <w:u w:val="single"/>
          <w:lang w:val="en-US" w:eastAsia="zh-CN" w:bidi="ar"/>
        </w:rPr>
        <w:t xml:space="preserve"> 2025 </w:t>
      </w:r>
      <w:r>
        <w:rPr>
          <w:color w:val="auto"/>
          <w:sz w:val="24"/>
          <w:highlight w:val="none"/>
          <w:lang w:bidi="ar"/>
        </w:rPr>
        <w:t>年</w:t>
      </w:r>
      <w:r>
        <w:rPr>
          <w:rFonts w:hint="eastAsia"/>
          <w:color w:val="auto"/>
          <w:sz w:val="24"/>
          <w:highlight w:val="none"/>
          <w:u w:val="single"/>
          <w:lang w:val="en-US" w:eastAsia="zh-CN" w:bidi="ar"/>
        </w:rPr>
        <w:t xml:space="preserve">  07  </w:t>
      </w:r>
      <w:r>
        <w:rPr>
          <w:color w:val="auto"/>
          <w:sz w:val="24"/>
          <w:highlight w:val="none"/>
          <w:lang w:bidi="ar"/>
        </w:rPr>
        <w:t>月</w:t>
      </w:r>
      <w:r>
        <w:rPr>
          <w:rFonts w:hint="eastAsia"/>
          <w:color w:val="auto"/>
          <w:sz w:val="24"/>
          <w:highlight w:val="none"/>
          <w:u w:val="single"/>
          <w:lang w:val="en-US" w:eastAsia="zh-CN" w:bidi="ar"/>
        </w:rPr>
        <w:t xml:space="preserve"> 28 </w:t>
      </w:r>
      <w:r>
        <w:rPr>
          <w:color w:val="auto"/>
          <w:sz w:val="24"/>
          <w:highlight w:val="none"/>
          <w:lang w:bidi="ar"/>
        </w:rPr>
        <w:t>日，</w:t>
      </w:r>
      <w:r>
        <w:rPr>
          <w:color w:val="auto"/>
          <w:sz w:val="24"/>
          <w:lang w:bidi="ar"/>
        </w:rPr>
        <w:t>每天上午</w:t>
      </w:r>
      <w:r>
        <w:rPr>
          <w:rFonts w:hint="eastAsia"/>
          <w:color w:val="auto"/>
          <w:sz w:val="24"/>
          <w:u w:val="single"/>
          <w:lang w:val="en-US" w:eastAsia="zh-CN" w:bidi="ar"/>
        </w:rPr>
        <w:t>09:00</w:t>
      </w:r>
      <w:r>
        <w:rPr>
          <w:color w:val="auto"/>
          <w:sz w:val="24"/>
          <w:lang w:bidi="ar"/>
        </w:rPr>
        <w:t>至</w:t>
      </w:r>
      <w:r>
        <w:rPr>
          <w:rFonts w:hint="eastAsia"/>
          <w:color w:val="auto"/>
          <w:sz w:val="24"/>
          <w:u w:val="single"/>
          <w:lang w:val="en-US" w:eastAsia="zh-CN" w:bidi="ar"/>
        </w:rPr>
        <w:t>12:00</w:t>
      </w:r>
      <w:r>
        <w:rPr>
          <w:color w:val="auto"/>
          <w:sz w:val="24"/>
          <w:lang w:bidi="ar"/>
        </w:rPr>
        <w:t>，下午</w:t>
      </w:r>
      <w:r>
        <w:rPr>
          <w:rFonts w:hint="eastAsia"/>
          <w:color w:val="auto"/>
          <w:sz w:val="24"/>
          <w:highlight w:val="none"/>
          <w:u w:val="single"/>
          <w:lang w:val="en-US" w:eastAsia="zh-CN" w:bidi="ar"/>
        </w:rPr>
        <w:t>12:00</w:t>
      </w:r>
      <w:r>
        <w:rPr>
          <w:color w:val="auto"/>
          <w:sz w:val="24"/>
          <w:lang w:bidi="ar"/>
        </w:rPr>
        <w:t>至</w:t>
      </w:r>
      <w:r>
        <w:rPr>
          <w:rFonts w:hint="eastAsia"/>
          <w:color w:val="auto"/>
          <w:sz w:val="24"/>
          <w:u w:val="single"/>
          <w:lang w:val="en-US" w:eastAsia="zh-CN" w:bidi="ar"/>
        </w:rPr>
        <w:t>17:00</w:t>
      </w:r>
      <w:r>
        <w:rPr>
          <w:color w:val="auto"/>
          <w:sz w:val="24"/>
          <w:lang w:bidi="ar"/>
        </w:rPr>
        <w:t>（北京时间，法定节假日除外）。</w:t>
      </w:r>
    </w:p>
    <w:p w14:paraId="51B6B172">
      <w:pPr>
        <w:adjustRightInd w:val="0"/>
        <w:snapToGrid w:val="0"/>
        <w:spacing w:after="0" w:line="360" w:lineRule="auto"/>
        <w:ind w:firstLine="480" w:firstLineChars="200"/>
        <w:rPr>
          <w:rFonts w:hint="eastAsia"/>
          <w:color w:val="auto"/>
          <w:sz w:val="24"/>
          <w:lang w:bidi="ar"/>
        </w:rPr>
      </w:pPr>
      <w:r>
        <w:rPr>
          <w:color w:val="auto"/>
          <w:sz w:val="24"/>
          <w:lang w:bidi="ar"/>
        </w:rPr>
        <w:t>2.地点：</w:t>
      </w:r>
      <w:r>
        <w:rPr>
          <w:rFonts w:hint="eastAsia"/>
          <w:color w:val="auto"/>
          <w:sz w:val="24"/>
          <w:lang w:bidi="ar"/>
        </w:rPr>
        <w:t>北京市政府采购电子交易平台</w:t>
      </w:r>
    </w:p>
    <w:p w14:paraId="3F1CE530">
      <w:pPr>
        <w:adjustRightInd w:val="0"/>
        <w:snapToGrid w:val="0"/>
        <w:spacing w:after="0" w:line="360" w:lineRule="auto"/>
        <w:ind w:firstLine="480" w:firstLineChars="200"/>
        <w:rPr>
          <w:color w:val="auto"/>
          <w:sz w:val="24"/>
        </w:rPr>
      </w:pPr>
      <w:r>
        <w:rPr>
          <w:rFonts w:hint="eastAsia"/>
          <w:color w:val="auto"/>
          <w:sz w:val="24"/>
          <w:lang w:bidi="ar"/>
        </w:rPr>
        <w:t>（http://zbcg-bjzc.zhongcy.com/bjczj-portal-site/#/home）。</w:t>
      </w:r>
    </w:p>
    <w:p w14:paraId="060551CB">
      <w:pPr>
        <w:wordWrap w:val="0"/>
        <w:adjustRightInd w:val="0"/>
        <w:snapToGrid w:val="0"/>
        <w:spacing w:after="0" w:line="360" w:lineRule="auto"/>
        <w:ind w:firstLine="480" w:firstLineChars="200"/>
        <w:rPr>
          <w:color w:val="auto"/>
          <w:sz w:val="24"/>
          <w:lang w:bidi="ar"/>
        </w:rPr>
      </w:pPr>
      <w:r>
        <w:rPr>
          <w:color w:val="auto"/>
          <w:sz w:val="24"/>
          <w:lang w:bidi="ar"/>
        </w:rPr>
        <w:t>3.方式：</w:t>
      </w:r>
    </w:p>
    <w:p w14:paraId="56C41D42">
      <w:pPr>
        <w:wordWrap w:val="0"/>
        <w:adjustRightInd w:val="0"/>
        <w:snapToGrid w:val="0"/>
        <w:spacing w:after="0" w:line="360" w:lineRule="auto"/>
        <w:ind w:firstLine="480" w:firstLineChars="200"/>
        <w:rPr>
          <w:sz w:val="24"/>
          <w:lang w:bidi="ar"/>
        </w:rPr>
      </w:pPr>
      <w:r>
        <w:rPr>
          <w:sz w:val="24"/>
          <w:lang w:bidi="ar"/>
        </w:rPr>
        <w:t>3.1北京市政府采购电子交易平台：</w:t>
      </w:r>
    </w:p>
    <w:p w14:paraId="0ADBBF05">
      <w:pPr>
        <w:wordWrap w:val="0"/>
        <w:adjustRightInd w:val="0"/>
        <w:snapToGrid w:val="0"/>
        <w:spacing w:after="0" w:line="360" w:lineRule="auto"/>
        <w:ind w:firstLine="480" w:firstLineChars="200"/>
        <w:rPr>
          <w:sz w:val="24"/>
          <w:lang w:bidi="ar"/>
        </w:rPr>
      </w:pPr>
      <w:r>
        <w:rPr>
          <w:sz w:val="24"/>
          <w:lang w:bidi="ar"/>
        </w:rPr>
        <w:t>（1）办理CA认证证书（北京一证通数字证书），详见北京市政府采购电子交易平台（http://zbcg-bjzc.zhongcy.com/bjczj-portal-site/#/home），查阅"用户指南"—"操作指南"一"市场主体CA办理操作流程指引"，按照程序要求办理。</w:t>
      </w:r>
    </w:p>
    <w:p w14:paraId="553B8BBD">
      <w:pPr>
        <w:wordWrap w:val="0"/>
        <w:adjustRightInd w:val="0"/>
        <w:snapToGrid w:val="0"/>
        <w:spacing w:after="0" w:line="360" w:lineRule="auto"/>
        <w:ind w:firstLine="480" w:firstLineChars="200"/>
        <w:rPr>
          <w:sz w:val="24"/>
          <w:lang w:bidi="ar"/>
        </w:rPr>
      </w:pPr>
      <w:r>
        <w:rPr>
          <w:sz w:val="24"/>
          <w:lang w:bidi="ar"/>
        </w:rPr>
        <w:t>（2）于北京市政府采购电子交易平台"用户指南"—"操作指南"—"市场主体注册入库操作流程指引"进行自助注册绑定。</w:t>
      </w:r>
    </w:p>
    <w:p w14:paraId="70A7E7F8">
      <w:pPr>
        <w:wordWrap w:val="0"/>
        <w:adjustRightInd w:val="0"/>
        <w:snapToGrid w:val="0"/>
        <w:spacing w:after="0" w:line="360" w:lineRule="auto"/>
        <w:ind w:firstLine="480" w:firstLineChars="200"/>
        <w:rPr>
          <w:sz w:val="24"/>
          <w:lang w:bidi="ar"/>
        </w:rPr>
      </w:pPr>
      <w:r>
        <w:rPr>
          <w:sz w:val="24"/>
          <w:lang w:bidi="ar"/>
        </w:rPr>
        <w:t>（3）招标文件获取方式∶供应商按照规定办理CA数字认证证书（北京一证通数字证书）后，自招标公告发布之日起持供应商自身数字证书登录北京市政府采购电子交易平台免费获取电子版招标文件。</w:t>
      </w:r>
    </w:p>
    <w:p w14:paraId="69B92DF2">
      <w:pPr>
        <w:wordWrap w:val="0"/>
        <w:adjustRightInd w:val="0"/>
        <w:snapToGrid w:val="0"/>
        <w:spacing w:after="0" w:line="360" w:lineRule="auto"/>
        <w:ind w:firstLine="480" w:firstLineChars="200"/>
        <w:rPr>
          <w:sz w:val="24"/>
          <w:lang w:bidi="ar"/>
        </w:rPr>
      </w:pPr>
      <w:r>
        <w:rPr>
          <w:sz w:val="24"/>
          <w:lang w:bidi="ar"/>
        </w:rPr>
        <w:t>（4）证书驱动下载∶于北京市政府采购电子交易平台"用户指南"一"工具下载"—"招标采购系统文件驱动安装包"下载相关驱动。CA认证证书服务热线010-58515511,技术支持服务热线010-86483801</w:t>
      </w:r>
    </w:p>
    <w:p w14:paraId="6DB5153D">
      <w:pPr>
        <w:wordWrap w:val="0"/>
        <w:adjustRightInd w:val="0"/>
        <w:snapToGrid w:val="0"/>
        <w:spacing w:after="0" w:line="360" w:lineRule="auto"/>
        <w:ind w:firstLine="480" w:firstLineChars="200"/>
        <w:rPr>
          <w:sz w:val="24"/>
          <w:lang w:bidi="ar"/>
        </w:rPr>
      </w:pPr>
      <w:r>
        <w:rPr>
          <w:sz w:val="24"/>
          <w:lang w:bidi="ar"/>
        </w:rPr>
        <w:t>注：投标人仅需在北京市政府采购电子交易平台关注并下载电子版招标文件</w:t>
      </w:r>
      <w:r>
        <w:rPr>
          <w:rFonts w:hint="eastAsia"/>
          <w:sz w:val="24"/>
          <w:lang w:val="en-US" w:eastAsia="zh-CN" w:bidi="ar"/>
        </w:rPr>
        <w:t>并</w:t>
      </w:r>
      <w:r>
        <w:rPr>
          <w:sz w:val="24"/>
          <w:lang w:bidi="ar"/>
        </w:rPr>
        <w:t>制作电子版投标文件上传至该平台。</w:t>
      </w:r>
    </w:p>
    <w:p w14:paraId="18E4C183">
      <w:pPr>
        <w:wordWrap w:val="0"/>
        <w:adjustRightInd w:val="0"/>
        <w:snapToGrid w:val="0"/>
        <w:spacing w:after="0" w:line="360" w:lineRule="auto"/>
        <w:ind w:firstLine="480" w:firstLineChars="200"/>
        <w:rPr>
          <w:color w:val="auto"/>
          <w:sz w:val="24"/>
        </w:rPr>
      </w:pPr>
      <w:r>
        <w:rPr>
          <w:rFonts w:hint="eastAsia"/>
          <w:sz w:val="24"/>
          <w:lang w:bidi="ar"/>
        </w:rPr>
        <w:t>售价：0元。</w:t>
      </w:r>
    </w:p>
    <w:p w14:paraId="3CF04F81">
      <w:pPr>
        <w:pStyle w:val="5"/>
        <w:widowControl/>
        <w:spacing w:before="0" w:after="0" w:line="360" w:lineRule="auto"/>
        <w:jc w:val="left"/>
        <w:rPr>
          <w:rFonts w:ascii="Times New Roman" w:hAnsi="Times New Roman" w:eastAsia="宋体"/>
          <w:color w:val="auto"/>
          <w:sz w:val="24"/>
          <w:szCs w:val="24"/>
        </w:rPr>
      </w:pPr>
      <w:bookmarkStart w:id="19" w:name="_Toc28359082"/>
      <w:bookmarkStart w:id="20" w:name="_Toc28359005"/>
      <w:bookmarkStart w:id="21" w:name="_Toc35393793"/>
      <w:bookmarkStart w:id="22" w:name="_Toc35393624"/>
      <w:r>
        <w:rPr>
          <w:rFonts w:ascii="Times New Roman" w:hAnsi="Times New Roman" w:eastAsia="宋体"/>
          <w:color w:val="auto"/>
          <w:sz w:val="24"/>
          <w:szCs w:val="24"/>
        </w:rPr>
        <w:t>四、提交投标文件</w:t>
      </w:r>
      <w:bookmarkEnd w:id="19"/>
      <w:bookmarkEnd w:id="20"/>
      <w:r>
        <w:rPr>
          <w:rFonts w:ascii="Times New Roman" w:hAnsi="Times New Roman" w:eastAsia="宋体"/>
          <w:color w:val="auto"/>
          <w:sz w:val="24"/>
          <w:szCs w:val="24"/>
        </w:rPr>
        <w:t>截止时间、开标时间和地点</w:t>
      </w:r>
      <w:bookmarkEnd w:id="21"/>
      <w:bookmarkEnd w:id="22"/>
    </w:p>
    <w:p w14:paraId="312157CA">
      <w:pPr>
        <w:spacing w:after="0" w:line="360" w:lineRule="auto"/>
        <w:ind w:firstLine="480" w:firstLineChars="200"/>
        <w:rPr>
          <w:bCs/>
          <w:color w:val="auto"/>
          <w:sz w:val="24"/>
          <w:u w:val="single"/>
        </w:rPr>
      </w:pPr>
      <w:r>
        <w:rPr>
          <w:color w:val="auto"/>
          <w:sz w:val="24"/>
          <w:lang w:bidi="ar"/>
        </w:rPr>
        <w:t>投标截止时间、开标时间：</w:t>
      </w:r>
      <w:r>
        <w:rPr>
          <w:rFonts w:hint="eastAsia"/>
          <w:color w:val="auto"/>
          <w:sz w:val="24"/>
          <w:highlight w:val="none"/>
          <w:u w:val="single"/>
          <w:lang w:val="en-US" w:eastAsia="zh-CN" w:bidi="ar"/>
        </w:rPr>
        <w:t xml:space="preserve"> 2025 年  08 月 11  日  9 点  30 分</w:t>
      </w:r>
      <w:r>
        <w:rPr>
          <w:bCs/>
          <w:color w:val="auto"/>
          <w:sz w:val="24"/>
          <w:highlight w:val="none"/>
          <w:lang w:bidi="ar"/>
        </w:rPr>
        <w:t>（</w:t>
      </w:r>
      <w:r>
        <w:rPr>
          <w:bCs/>
          <w:color w:val="auto"/>
          <w:sz w:val="24"/>
          <w:lang w:bidi="ar"/>
        </w:rPr>
        <w:t>北京时间）</w:t>
      </w:r>
      <w:r>
        <w:rPr>
          <w:iCs/>
          <w:color w:val="auto"/>
          <w:sz w:val="24"/>
          <w:lang w:bidi="ar"/>
        </w:rPr>
        <w:t>。</w:t>
      </w:r>
    </w:p>
    <w:p w14:paraId="439CC88E">
      <w:pPr>
        <w:pageBreakBefore w:val="0"/>
        <w:kinsoku/>
        <w:wordWrap w:val="0"/>
        <w:overflowPunct/>
        <w:topLinePunct w:val="0"/>
        <w:bidi w:val="0"/>
        <w:adjustRightInd w:val="0"/>
        <w:snapToGrid w:val="0"/>
        <w:spacing w:after="0" w:line="360" w:lineRule="auto"/>
        <w:ind w:left="479" w:leftChars="228"/>
        <w:rPr>
          <w:rFonts w:hint="eastAsia" w:ascii="Times New Roman" w:hAnsi="Times New Roman" w:eastAsia="宋体" w:cs="Times New Roman"/>
          <w:color w:val="auto"/>
          <w:sz w:val="24"/>
          <w:highlight w:val="none"/>
          <w:u w:val="single"/>
          <w:lang w:eastAsia="zh-CN" w:bidi="ar"/>
        </w:rPr>
      </w:pPr>
      <w:r>
        <w:rPr>
          <w:rFonts w:eastAsia="宋体"/>
          <w:color w:val="auto"/>
          <w:sz w:val="24"/>
          <w:lang w:bidi="ar"/>
        </w:rPr>
        <w:t>地点</w:t>
      </w:r>
      <w:r>
        <w:rPr>
          <w:color w:val="auto"/>
          <w:sz w:val="24"/>
          <w:highlight w:val="none"/>
          <w:lang w:bidi="ar"/>
        </w:rPr>
        <w:t>：</w:t>
      </w:r>
      <w:r>
        <w:rPr>
          <w:rFonts w:hint="eastAsia" w:ascii="Times New Roman" w:hAnsi="Times New Roman" w:eastAsia="宋体" w:cs="Times New Roman"/>
          <w:color w:val="auto"/>
          <w:sz w:val="24"/>
          <w:highlight w:val="none"/>
          <w:u w:val="single"/>
          <w:lang w:bidi="ar"/>
        </w:rPr>
        <w:t>北京市顺义区复兴东街3号院顺义区政务服务中心6号电梯厅二层（具体标室以当天大屏幕为准）</w:t>
      </w:r>
      <w:r>
        <w:rPr>
          <w:rFonts w:hint="eastAsia" w:cs="Times New Roman"/>
          <w:color w:val="auto"/>
          <w:sz w:val="24"/>
          <w:highlight w:val="none"/>
          <w:u w:val="single"/>
          <w:lang w:eastAsia="zh-CN" w:bidi="ar"/>
        </w:rPr>
        <w:t>。</w:t>
      </w:r>
    </w:p>
    <w:p w14:paraId="096C244C">
      <w:pPr>
        <w:pStyle w:val="5"/>
        <w:spacing w:before="0" w:after="0" w:line="360" w:lineRule="auto"/>
        <w:jc w:val="left"/>
        <w:rPr>
          <w:rFonts w:ascii="Times New Roman" w:hAnsi="Times New Roman" w:eastAsia="宋体"/>
          <w:color w:val="auto"/>
          <w:sz w:val="24"/>
          <w:szCs w:val="24"/>
        </w:rPr>
      </w:pPr>
      <w:bookmarkStart w:id="23" w:name="_Toc35393794"/>
      <w:bookmarkStart w:id="24" w:name="_Toc28359007"/>
      <w:bookmarkStart w:id="25" w:name="_Toc35393625"/>
      <w:bookmarkStart w:id="26" w:name="_Toc28359084"/>
      <w:r>
        <w:rPr>
          <w:rFonts w:ascii="Times New Roman" w:hAnsi="Times New Roman" w:eastAsia="宋体"/>
          <w:color w:val="auto"/>
          <w:sz w:val="24"/>
          <w:szCs w:val="24"/>
        </w:rPr>
        <w:t>五、公告期限</w:t>
      </w:r>
      <w:bookmarkEnd w:id="23"/>
      <w:bookmarkEnd w:id="24"/>
      <w:bookmarkEnd w:id="25"/>
      <w:bookmarkEnd w:id="26"/>
    </w:p>
    <w:p w14:paraId="3B307678">
      <w:pPr>
        <w:spacing w:after="0" w:line="360" w:lineRule="auto"/>
        <w:ind w:firstLine="480" w:firstLineChars="200"/>
        <w:rPr>
          <w:color w:val="auto"/>
          <w:kern w:val="0"/>
          <w:sz w:val="24"/>
        </w:rPr>
      </w:pPr>
      <w:r>
        <w:rPr>
          <w:color w:val="auto"/>
          <w:kern w:val="0"/>
          <w:sz w:val="24"/>
        </w:rPr>
        <w:t>自本公告发布之日起5个工作日。</w:t>
      </w:r>
    </w:p>
    <w:p w14:paraId="6FEBEBE8">
      <w:pPr>
        <w:pStyle w:val="5"/>
        <w:spacing w:before="0" w:after="0" w:line="360" w:lineRule="auto"/>
        <w:jc w:val="left"/>
        <w:rPr>
          <w:rFonts w:ascii="Times New Roman" w:hAnsi="Times New Roman" w:eastAsia="宋体"/>
          <w:color w:val="auto"/>
          <w:sz w:val="24"/>
          <w:szCs w:val="24"/>
        </w:rPr>
      </w:pPr>
      <w:bookmarkStart w:id="27" w:name="_Toc35393795"/>
      <w:bookmarkStart w:id="28" w:name="_Toc35393626"/>
      <w:r>
        <w:rPr>
          <w:rFonts w:ascii="Times New Roman" w:hAnsi="Times New Roman" w:eastAsia="宋体"/>
          <w:color w:val="auto"/>
          <w:sz w:val="24"/>
          <w:szCs w:val="24"/>
        </w:rPr>
        <w:t>六、其他补充事宜</w:t>
      </w:r>
      <w:bookmarkEnd w:id="27"/>
      <w:bookmarkEnd w:id="28"/>
    </w:p>
    <w:p w14:paraId="5BB74FA4">
      <w:pPr>
        <w:spacing w:after="0" w:line="360" w:lineRule="auto"/>
        <w:ind w:firstLine="480" w:firstLineChars="200"/>
        <w:rPr>
          <w:rFonts w:ascii="Times New Roman" w:hAnsi="Times New Roman" w:eastAsia="宋体" w:cs="Times New Roman"/>
          <w:color w:val="auto"/>
          <w:sz w:val="24"/>
        </w:rPr>
      </w:pPr>
      <w:r>
        <w:rPr>
          <w:rFonts w:ascii="Times New Roman" w:hAnsi="Times New Roman" w:eastAsia="宋体" w:cs="Times New Roman"/>
          <w:color w:val="auto"/>
          <w:sz w:val="24"/>
        </w:rPr>
        <w:t>1.本项目需要落实的政府采购政策：</w:t>
      </w:r>
    </w:p>
    <w:p w14:paraId="31208A79">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1）执行《财政部发展改革委关于印发《节能产品政府采购品目清单》的通知》（财库[2019]19号）；</w:t>
      </w:r>
    </w:p>
    <w:p w14:paraId="14CE579B">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2）执行《财政部生态环境部关于印发《环境标志产品政府采购品目清单》的通知（财库[2019]18号）；</w:t>
      </w:r>
    </w:p>
    <w:p w14:paraId="67E96E55">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3）执行财政部、工业和信息化部关于印发《政府采购促进中小企业发展管理办法》的通知财库〔2020〕46号；</w:t>
      </w:r>
    </w:p>
    <w:p w14:paraId="0C8CBAC1">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4）执行《财政部关于开展政府采购信用担保试点工作方案》（财库[2011]124号）；</w:t>
      </w:r>
    </w:p>
    <w:p w14:paraId="322D1120">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5）执行《财政部、司法部关于政府采购支持监狱企业发展有关问题的通知》（财库[2014]68号）；</w:t>
      </w:r>
    </w:p>
    <w:p w14:paraId="7DDFD6EE">
      <w:pPr>
        <w:spacing w:after="0" w:line="360" w:lineRule="auto"/>
        <w:ind w:firstLine="480" w:firstLineChars="200"/>
        <w:rPr>
          <w:rFonts w:ascii="Times New Roman" w:hAnsi="Times New Roman" w:eastAsia="宋体" w:cs="Times New Roman"/>
          <w:color w:val="auto"/>
          <w:sz w:val="24"/>
        </w:rPr>
      </w:pPr>
      <w:r>
        <w:rPr>
          <w:rFonts w:hint="eastAsia" w:ascii="Times New Roman" w:hAnsi="Times New Roman" w:eastAsia="宋体" w:cs="Times New Roman"/>
          <w:color w:val="auto"/>
          <w:sz w:val="24"/>
        </w:rPr>
        <w:t>6）执行《关于促进残疾人就业政府采购政策的通知》（财库〔2017〕141号）；</w:t>
      </w:r>
    </w:p>
    <w:p w14:paraId="561AB739">
      <w:pPr>
        <w:spacing w:after="0"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7）执行《财政部关于在政府采购活动中查询及使用信用记录有关问题的通知》（财库[2016]125号）等相关政策。</w:t>
      </w:r>
    </w:p>
    <w:p w14:paraId="3A2AEE80">
      <w:pPr>
        <w:spacing w:after="0"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8）执行《北京市财政局关于落实好政府采购支持中小企业发展的通知》（京财〔2022〕1143号）。</w:t>
      </w:r>
    </w:p>
    <w:p w14:paraId="4044C021">
      <w:pPr>
        <w:spacing w:after="0" w:line="360" w:lineRule="auto"/>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9）执行《关于进一步加大政府采购支持中小企业力度的通知》（财库〔2022〕19号）。</w:t>
      </w:r>
    </w:p>
    <w:p w14:paraId="675529EF">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 xml:space="preserve">、电子标相关说明及注意事项 </w:t>
      </w:r>
    </w:p>
    <w:p w14:paraId="2600EF21">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（1）“交易平台”的注册、申请移动数字证书及印章、招标文件下载、投标文件制作、投标文件加密与上传等各环节的详细操作方法详见“北京市政府采购电子交易平台”公布的相关操作手册。</w:t>
      </w:r>
    </w:p>
    <w:p w14:paraId="5AF14A7E">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（2）在开标当天供应商签到完成且开标时间到达之后对已在系统中递交且完成签到的供应商的投标文件进行解密。</w:t>
      </w:r>
    </w:p>
    <w:p w14:paraId="563485B1">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E0F90EB">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（4）若供应商已申请多把数字证书，请注意使用差别，确保制作的投标文件和开标解密时使用的数字证书一致，造成解密失败的，由供应商负责。 </w:t>
      </w:r>
    </w:p>
    <w:p w14:paraId="4D7513DB">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（5）供应商应充分考虑到网络及系统平台可能存在的非正常情况，在投标文件递交截止时间之前完成上传。 </w:t>
      </w:r>
    </w:p>
    <w:p w14:paraId="50E8A293">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cs="宋体"/>
          <w:color w:val="auto"/>
          <w:kern w:val="2"/>
          <w:sz w:val="24"/>
          <w:szCs w:val="24"/>
          <w:highlight w:val="none"/>
          <w:lang w:val="en-US" w:eastAsia="zh-CN" w:bidi="ar-SA"/>
        </w:rPr>
        <w:t>递交文件</w:t>
      </w:r>
    </w:p>
    <w:p w14:paraId="53E2A8A6">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highlight w:val="green"/>
          <w:lang w:val="en-US" w:eastAsia="zh-CN" w:bidi="ar-SA"/>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本项目采用</w:t>
      </w:r>
      <w:r>
        <w:rPr>
          <w:rFonts w:hint="eastAsia" w:ascii="宋体" w:hAnsi="宋体" w:cs="宋体"/>
          <w:color w:val="auto"/>
          <w:sz w:val="24"/>
          <w:highlight w:val="none"/>
          <w:lang w:val="en-US" w:eastAsia="zh-CN" w:bidi="ar"/>
        </w:rPr>
        <w:t>全流程线上电子化</w:t>
      </w:r>
      <w:r>
        <w:rPr>
          <w:rFonts w:hint="eastAsia" w:ascii="宋体" w:hAnsi="宋体" w:eastAsia="宋体" w:cs="宋体"/>
          <w:color w:val="auto"/>
          <w:sz w:val="24"/>
          <w:highlight w:val="none"/>
          <w:lang w:bidi="ar"/>
        </w:rPr>
        <w:t>的采购方式</w:t>
      </w:r>
      <w:r>
        <w:rPr>
          <w:rFonts w:hint="eastAsia" w:ascii="宋体" w:hAnsi="宋体" w:eastAsia="宋体" w:cs="宋体"/>
          <w:color w:val="auto"/>
          <w:sz w:val="24"/>
          <w:lang w:eastAsia="zh-CN" w:bidi="ar"/>
        </w:rPr>
        <w:t>，</w:t>
      </w:r>
      <w:r>
        <w:rPr>
          <w:rFonts w:hint="eastAsia" w:ascii="宋体" w:hAnsi="宋体" w:cs="宋体"/>
          <w:color w:val="auto"/>
          <w:sz w:val="24"/>
          <w:lang w:eastAsia="zh-CN" w:bidi="ar"/>
        </w:rPr>
        <w:t>中标</w:t>
      </w:r>
      <w:r>
        <w:rPr>
          <w:rFonts w:hint="eastAsia" w:ascii="宋体" w:hAnsi="宋体" w:eastAsia="宋体" w:cs="宋体"/>
          <w:color w:val="auto"/>
          <w:sz w:val="24"/>
          <w:lang w:eastAsia="zh-CN" w:bidi="ar"/>
        </w:rPr>
        <w:t>供应商</w:t>
      </w:r>
      <w:r>
        <w:rPr>
          <w:rFonts w:hint="eastAsia" w:ascii="宋体" w:hAnsi="宋体" w:cs="宋体"/>
          <w:color w:val="auto"/>
          <w:sz w:val="24"/>
          <w:lang w:eastAsia="zh-CN" w:bidi="ar"/>
        </w:rPr>
        <w:t>在领取中标通知书时</w:t>
      </w:r>
      <w:r>
        <w:rPr>
          <w:rFonts w:hint="eastAsia" w:ascii="宋体" w:hAnsi="宋体" w:eastAsia="宋体" w:cs="宋体"/>
          <w:color w:val="auto"/>
          <w:sz w:val="24"/>
          <w:lang w:eastAsia="zh-CN" w:bidi="ar"/>
        </w:rPr>
        <w:t>应递交纸质响应文件正本</w:t>
      </w:r>
      <w:r>
        <w:rPr>
          <w:rFonts w:hint="eastAsia" w:ascii="宋体" w:hAnsi="宋体" w:eastAsia="宋体" w:cs="宋体"/>
          <w:color w:val="auto"/>
          <w:sz w:val="24"/>
          <w:lang w:val="en-US" w:eastAsia="zh-CN" w:bidi="ar"/>
        </w:rPr>
        <w:t>1份、副本</w:t>
      </w:r>
      <w:r>
        <w:rPr>
          <w:rFonts w:hint="eastAsia" w:ascii="宋体" w:hAnsi="宋体" w:cs="宋体"/>
          <w:color w:val="auto"/>
          <w:sz w:val="24"/>
          <w:lang w:val="en-US" w:eastAsia="zh-CN" w:bidi="ar"/>
        </w:rPr>
        <w:t>1</w:t>
      </w:r>
      <w:r>
        <w:rPr>
          <w:rFonts w:hint="eastAsia" w:ascii="宋体" w:hAnsi="宋体" w:eastAsia="宋体" w:cs="宋体"/>
          <w:color w:val="auto"/>
          <w:sz w:val="24"/>
          <w:lang w:val="en-US" w:eastAsia="zh-CN" w:bidi="ar"/>
        </w:rPr>
        <w:t>份及电子版</w:t>
      </w:r>
      <w:r>
        <w:rPr>
          <w:rFonts w:hint="eastAsia" w:ascii="宋体" w:hAnsi="宋体" w:cs="宋体"/>
          <w:color w:val="auto"/>
          <w:sz w:val="24"/>
          <w:lang w:val="en-US" w:eastAsia="zh-CN" w:bidi="ar"/>
        </w:rPr>
        <w:t>（U盘）</w:t>
      </w:r>
      <w:r>
        <w:rPr>
          <w:rFonts w:hint="eastAsia" w:ascii="宋体" w:hAnsi="宋体" w:eastAsia="宋体" w:cs="宋体"/>
          <w:color w:val="auto"/>
          <w:sz w:val="24"/>
          <w:lang w:val="en-US" w:eastAsia="zh-CN" w:bidi="ar"/>
        </w:rPr>
        <w:t>1份。</w:t>
      </w:r>
    </w:p>
    <w:p w14:paraId="3FD17F4E">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w:t>
      </w:r>
      <w:r>
        <w:rPr>
          <w:rFonts w:hint="eastAsia"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的法定代表人或其委托代理人，应携带移动数字证书C</w:t>
      </w:r>
      <w:r>
        <w:rPr>
          <w:rFonts w:hint="eastAsia" w:ascii="宋体" w:hAnsi="宋体" w:eastAsia="宋体" w:cs="宋体"/>
          <w:color w:val="auto"/>
          <w:kern w:val="2"/>
          <w:sz w:val="24"/>
          <w:szCs w:val="24"/>
          <w:highlight w:val="none"/>
          <w:lang w:val="en-US" w:eastAsia="zh-CN" w:bidi="ar-SA"/>
        </w:rPr>
        <w:t>A</w:t>
      </w:r>
      <w:r>
        <w:rPr>
          <w:rFonts w:hint="eastAsia" w:ascii="宋体" w:hAnsi="宋体" w:eastAsia="宋体" w:cs="宋体"/>
          <w:color w:val="auto"/>
          <w:kern w:val="2"/>
          <w:sz w:val="24"/>
          <w:szCs w:val="24"/>
          <w:lang w:val="en-US" w:eastAsia="zh-CN" w:bidi="ar-SA"/>
        </w:rPr>
        <w:t>准时到现场参加开标。</w:t>
      </w:r>
    </w:p>
    <w:p w14:paraId="3C974E74">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4、投标人代表参加开标会议</w:t>
      </w:r>
      <w:r>
        <w:rPr>
          <w:rFonts w:hint="eastAsia" w:cs="宋体"/>
          <w:color w:val="auto"/>
          <w:kern w:val="2"/>
          <w:sz w:val="24"/>
          <w:szCs w:val="24"/>
          <w:lang w:val="en-US" w:eastAsia="zh-CN" w:bidi="ar-SA"/>
        </w:rPr>
        <w:t>时</w:t>
      </w:r>
      <w:r>
        <w:rPr>
          <w:rFonts w:hint="eastAsia" w:ascii="宋体" w:hAnsi="宋体" w:eastAsia="宋体" w:cs="宋体"/>
          <w:color w:val="auto"/>
          <w:kern w:val="2"/>
          <w:sz w:val="24"/>
          <w:szCs w:val="24"/>
          <w:lang w:val="en-US" w:eastAsia="zh-CN" w:bidi="ar-SA"/>
        </w:rPr>
        <w:t>必须携带“授权委托书（加盖公章）”和身份证原件和复印件（加盖公章）。如法定代表人本人参加开标会的，必须携带法定代表人身份证明（加盖公章）及身份证原件和复印件（加盖公章）。</w:t>
      </w:r>
    </w:p>
    <w:p w14:paraId="07D8FE3C">
      <w:pPr>
        <w:adjustRightInd w:val="0"/>
        <w:snapToGrid w:val="0"/>
        <w:spacing w:after="0" w:line="360" w:lineRule="auto"/>
        <w:ind w:firstLine="480" w:firstLineChars="200"/>
        <w:rPr>
          <w:rFonts w:hint="eastAsia"/>
          <w:sz w:val="24"/>
          <w:lang w:val="en-US" w:eastAsia="zh-CN" w:bidi="ar"/>
        </w:rPr>
      </w:pPr>
      <w:r>
        <w:rPr>
          <w:rFonts w:hint="eastAsia"/>
          <w:sz w:val="24"/>
          <w:lang w:val="en-US" w:eastAsia="zh-CN" w:bidi="ar"/>
        </w:rPr>
        <w:t>5、公告媒体：本公告同时在中国政府采购网、北京市政府采购网发布，未经采购人授权的任何转载，采购人不对其承担任何法律责任。</w:t>
      </w:r>
    </w:p>
    <w:p w14:paraId="762F52F0">
      <w:pPr>
        <w:pStyle w:val="5"/>
        <w:spacing w:before="0" w:after="0" w:line="360" w:lineRule="auto"/>
        <w:jc w:val="left"/>
        <w:rPr>
          <w:rFonts w:ascii="Times New Roman" w:hAnsi="Times New Roman" w:eastAsia="宋体"/>
          <w:color w:val="auto"/>
          <w:sz w:val="24"/>
          <w:szCs w:val="24"/>
        </w:rPr>
      </w:pPr>
      <w:bookmarkStart w:id="29" w:name="_Toc35393627"/>
      <w:bookmarkStart w:id="30" w:name="_Toc28359008"/>
      <w:bookmarkStart w:id="31" w:name="_Toc35393796"/>
      <w:bookmarkStart w:id="32" w:name="_Toc28359085"/>
      <w:r>
        <w:rPr>
          <w:rFonts w:ascii="Times New Roman" w:hAnsi="Times New Roman" w:eastAsia="宋体"/>
          <w:color w:val="auto"/>
          <w:sz w:val="24"/>
          <w:szCs w:val="24"/>
        </w:rPr>
        <w:t>七、对本次招标提出询问，请按以下方式联系。</w:t>
      </w:r>
      <w:bookmarkEnd w:id="29"/>
      <w:bookmarkEnd w:id="30"/>
      <w:bookmarkEnd w:id="31"/>
      <w:bookmarkEnd w:id="32"/>
    </w:p>
    <w:p w14:paraId="100867B0">
      <w:pPr>
        <w:widowControl/>
        <w:spacing w:after="0" w:line="360" w:lineRule="auto"/>
        <w:jc w:val="left"/>
        <w:rPr>
          <w:b/>
          <w:color w:val="auto"/>
          <w:sz w:val="24"/>
        </w:rPr>
      </w:pPr>
      <w:r>
        <w:rPr>
          <w:color w:val="auto"/>
          <w:sz w:val="24"/>
        </w:rPr>
        <w:t>　　　</w:t>
      </w:r>
      <w:r>
        <w:rPr>
          <w:b/>
          <w:color w:val="auto"/>
          <w:sz w:val="24"/>
        </w:rPr>
        <w:t>1.采购人信息</w:t>
      </w:r>
    </w:p>
    <w:p w14:paraId="33E4AC38">
      <w:pPr>
        <w:spacing w:after="0" w:line="360" w:lineRule="auto"/>
        <w:ind w:left="1079" w:leftChars="371" w:hanging="300" w:hangingChars="125"/>
        <w:jc w:val="left"/>
        <w:rPr>
          <w:color w:val="auto"/>
          <w:sz w:val="24"/>
        </w:rPr>
      </w:pPr>
      <w:bookmarkStart w:id="33" w:name="_Toc28359009"/>
      <w:bookmarkStart w:id="34" w:name="_Toc28359086"/>
      <w:r>
        <w:rPr>
          <w:color w:val="auto"/>
          <w:sz w:val="24"/>
        </w:rPr>
        <w:t>名    称：</w:t>
      </w:r>
      <w:r>
        <w:rPr>
          <w:rFonts w:hint="eastAsia" w:ascii="宋体" w:hAnsi="宋体" w:cs="宋体"/>
          <w:color w:val="auto"/>
          <w:sz w:val="24"/>
          <w:szCs w:val="24"/>
          <w:u w:val="single"/>
          <w:lang w:eastAsia="zh-CN"/>
        </w:rPr>
        <w:t>北京市顺义区北务镇人民政府</w:t>
      </w:r>
    </w:p>
    <w:p w14:paraId="1153C8BC">
      <w:pPr>
        <w:spacing w:after="0" w:line="360" w:lineRule="auto"/>
        <w:ind w:left="1079" w:leftChars="371" w:hanging="300" w:hangingChars="125"/>
        <w:jc w:val="left"/>
        <w:rPr>
          <w:rFonts w:hint="default" w:ascii="宋体" w:hAnsi="宋体" w:cs="宋体"/>
          <w:color w:val="auto"/>
          <w:sz w:val="24"/>
          <w:szCs w:val="24"/>
          <w:u w:val="single"/>
          <w:lang w:val="en-US" w:eastAsia="zh-CN"/>
        </w:rPr>
      </w:pPr>
      <w:r>
        <w:rPr>
          <w:color w:val="auto"/>
          <w:sz w:val="24"/>
        </w:rPr>
        <w:t>地    址：</w:t>
      </w:r>
      <w:r>
        <w:rPr>
          <w:rFonts w:hint="eastAsia"/>
          <w:color w:val="auto"/>
          <w:sz w:val="24"/>
          <w:u w:val="single"/>
          <w:lang w:val="en-US" w:eastAsia="zh-CN"/>
        </w:rPr>
        <w:t>北京市顺义区北务镇政府街1号</w:t>
      </w:r>
    </w:p>
    <w:p w14:paraId="574093B5">
      <w:pPr>
        <w:spacing w:after="0" w:line="360" w:lineRule="auto"/>
        <w:ind w:left="1079" w:leftChars="371" w:hanging="300" w:hangingChars="125"/>
        <w:jc w:val="left"/>
        <w:rPr>
          <w:rFonts w:hint="default" w:ascii="宋体" w:hAnsi="宋体" w:cs="宋体"/>
          <w:color w:val="auto"/>
          <w:sz w:val="24"/>
          <w:szCs w:val="24"/>
          <w:highlight w:val="none"/>
          <w:u w:val="single"/>
          <w:lang w:val="en-US" w:eastAsia="zh-CN"/>
        </w:rPr>
      </w:pPr>
      <w:r>
        <w:rPr>
          <w:color w:val="auto"/>
          <w:sz w:val="24"/>
          <w:highlight w:val="none"/>
        </w:rPr>
        <w:t>联系方式：</w:t>
      </w:r>
      <w:r>
        <w:rPr>
          <w:rFonts w:hint="eastAsia" w:ascii="宋体" w:hAnsi="宋体" w:cs="宋体"/>
          <w:color w:val="auto"/>
          <w:sz w:val="24"/>
          <w:szCs w:val="24"/>
          <w:highlight w:val="none"/>
          <w:u w:val="single"/>
          <w:lang w:val="en-US" w:eastAsia="zh-CN"/>
        </w:rPr>
        <w:t xml:space="preserve"> 孔令明；010-61421342  </w:t>
      </w:r>
    </w:p>
    <w:p w14:paraId="0244EE47">
      <w:pPr>
        <w:spacing w:after="0" w:line="360" w:lineRule="auto"/>
        <w:ind w:left="1080" w:leftChars="371" w:hanging="301" w:hangingChars="125"/>
        <w:jc w:val="left"/>
        <w:rPr>
          <w:b/>
          <w:color w:val="auto"/>
          <w:sz w:val="24"/>
        </w:rPr>
      </w:pPr>
      <w:r>
        <w:rPr>
          <w:b/>
          <w:color w:val="auto"/>
          <w:sz w:val="24"/>
        </w:rPr>
        <w:t>2.采购代理机构信息</w:t>
      </w:r>
      <w:bookmarkEnd w:id="33"/>
      <w:bookmarkEnd w:id="34"/>
    </w:p>
    <w:p w14:paraId="3A6DAA45">
      <w:pPr>
        <w:spacing w:after="0" w:line="360" w:lineRule="auto"/>
        <w:ind w:left="1079" w:leftChars="371" w:hanging="300" w:hangingChars="125"/>
        <w:jc w:val="left"/>
        <w:rPr>
          <w:rFonts w:hint="eastAsia" w:eastAsia="宋体"/>
          <w:color w:val="auto"/>
          <w:sz w:val="24"/>
          <w:lang w:eastAsia="zh-CN"/>
        </w:rPr>
      </w:pPr>
      <w:bookmarkStart w:id="35" w:name="_Toc28359010"/>
      <w:bookmarkStart w:id="36" w:name="_Toc28359087"/>
      <w:r>
        <w:rPr>
          <w:color w:val="auto"/>
          <w:sz w:val="24"/>
        </w:rPr>
        <w:t>名    称：</w:t>
      </w:r>
      <w:r>
        <w:rPr>
          <w:rFonts w:hint="eastAsia" w:ascii="宋体" w:hAnsi="宋体" w:cs="宋体"/>
          <w:i w:val="0"/>
          <w:iCs w:val="0"/>
          <w:color w:val="auto"/>
          <w:sz w:val="24"/>
          <w:szCs w:val="24"/>
          <w:u w:val="single"/>
          <w:lang w:eastAsia="zh-CN"/>
        </w:rPr>
        <w:t>北京浩明工程咨询有限公司</w:t>
      </w:r>
    </w:p>
    <w:p w14:paraId="28CB15D6">
      <w:pPr>
        <w:spacing w:after="0" w:line="360" w:lineRule="auto"/>
        <w:ind w:left="1079" w:leftChars="371" w:hanging="300" w:hangingChars="125"/>
        <w:jc w:val="left"/>
        <w:rPr>
          <w:color w:val="auto"/>
          <w:sz w:val="24"/>
        </w:rPr>
      </w:pPr>
      <w:r>
        <w:rPr>
          <w:color w:val="auto"/>
          <w:sz w:val="24"/>
        </w:rPr>
        <w:t>地    址：</w:t>
      </w:r>
      <w:r>
        <w:rPr>
          <w:rFonts w:hint="eastAsia"/>
          <w:color w:val="auto"/>
          <w:sz w:val="24"/>
          <w:u w:val="single"/>
          <w:lang w:val="en-US" w:eastAsia="zh-CN"/>
        </w:rPr>
        <w:t>北京市顺义区仁和镇仓上小区37号楼二单元302</w:t>
      </w:r>
    </w:p>
    <w:p w14:paraId="07110189">
      <w:pPr>
        <w:spacing w:after="0" w:line="360" w:lineRule="auto"/>
        <w:ind w:left="1079" w:leftChars="371" w:hanging="300" w:hangingChars="125"/>
        <w:jc w:val="left"/>
        <w:rPr>
          <w:rFonts w:hint="eastAsia" w:eastAsia="宋体"/>
          <w:color w:val="auto"/>
          <w:sz w:val="24"/>
          <w:u w:val="single"/>
          <w:lang w:val="en-US" w:eastAsia="zh-CN"/>
        </w:rPr>
      </w:pPr>
      <w:r>
        <w:rPr>
          <w:color w:val="auto"/>
          <w:sz w:val="24"/>
        </w:rPr>
        <w:t>联系方</w:t>
      </w:r>
      <w:r>
        <w:rPr>
          <w:color w:val="auto"/>
          <w:sz w:val="24"/>
          <w:highlight w:val="none"/>
        </w:rPr>
        <w:t>式：</w:t>
      </w:r>
      <w:r>
        <w:rPr>
          <w:rFonts w:hint="eastAsia"/>
          <w:color w:val="auto"/>
          <w:sz w:val="24"/>
          <w:highlight w:val="none"/>
          <w:u w:val="single"/>
          <w:lang w:eastAsia="zh-CN"/>
        </w:rPr>
        <w:t>程凯迪；</w:t>
      </w:r>
      <w:r>
        <w:rPr>
          <w:rFonts w:hint="eastAsia"/>
          <w:color w:val="auto"/>
          <w:sz w:val="24"/>
          <w:highlight w:val="none"/>
          <w:u w:val="single"/>
          <w:lang w:val="en-US" w:eastAsia="zh-CN"/>
        </w:rPr>
        <w:t>010-69431888</w:t>
      </w:r>
    </w:p>
    <w:p w14:paraId="0FD1A51E">
      <w:pPr>
        <w:spacing w:after="0" w:line="360" w:lineRule="auto"/>
        <w:ind w:firstLine="723" w:firstLineChars="300"/>
        <w:rPr>
          <w:b/>
          <w:color w:val="auto"/>
          <w:sz w:val="24"/>
          <w:u w:val="single"/>
        </w:rPr>
      </w:pPr>
      <w:r>
        <w:rPr>
          <w:b/>
          <w:color w:val="auto"/>
          <w:sz w:val="24"/>
        </w:rPr>
        <w:t>3.项目联系方式</w:t>
      </w:r>
      <w:bookmarkEnd w:id="35"/>
      <w:bookmarkEnd w:id="36"/>
      <w:bookmarkStart w:id="932" w:name="_GoBack"/>
      <w:bookmarkEnd w:id="932"/>
    </w:p>
    <w:p w14:paraId="7D2F9D15">
      <w:pPr>
        <w:pStyle w:val="26"/>
        <w:spacing w:after="0" w:line="360" w:lineRule="auto"/>
        <w:ind w:firstLine="720" w:firstLineChars="300"/>
        <w:rPr>
          <w:rFonts w:hint="default" w:ascii="Times New Roman" w:hAnsi="Times New Roman"/>
          <w:color w:val="auto"/>
          <w:sz w:val="24"/>
          <w:szCs w:val="24"/>
          <w:lang w:val="en-US"/>
        </w:rPr>
      </w:pPr>
      <w:r>
        <w:rPr>
          <w:rFonts w:hint="default" w:ascii="Times New Roman" w:hAnsi="Times New Roman"/>
          <w:color w:val="auto"/>
          <w:sz w:val="24"/>
          <w:szCs w:val="24"/>
        </w:rPr>
        <w:t>项目联系人</w:t>
      </w:r>
      <w:r>
        <w:rPr>
          <w:rFonts w:hint="default" w:ascii="Times New Roman" w:hAnsi="Times New Roman"/>
          <w:color w:val="auto"/>
          <w:sz w:val="24"/>
          <w:szCs w:val="24"/>
          <w:highlight w:val="none"/>
        </w:rPr>
        <w:t>：</w:t>
      </w:r>
      <w:r>
        <w:rPr>
          <w:rFonts w:hint="eastAsia" w:hAnsi="宋体" w:cs="宋体"/>
          <w:i w:val="0"/>
          <w:iCs w:val="0"/>
          <w:color w:val="auto"/>
          <w:sz w:val="24"/>
          <w:szCs w:val="24"/>
          <w:highlight w:val="none"/>
          <w:u w:val="single"/>
          <w:lang w:val="en-US" w:eastAsia="zh-CN"/>
        </w:rPr>
        <w:t xml:space="preserve">程凯迪       </w:t>
      </w:r>
      <w:r>
        <w:rPr>
          <w:rFonts w:hint="eastAsia" w:hAnsi="宋体" w:cs="宋体"/>
          <w:i w:val="0"/>
          <w:iCs w:val="0"/>
          <w:color w:val="auto"/>
          <w:sz w:val="24"/>
          <w:szCs w:val="24"/>
          <w:u w:val="single"/>
          <w:lang w:val="en-US" w:eastAsia="zh-CN"/>
        </w:rPr>
        <w:t xml:space="preserve">   </w:t>
      </w:r>
    </w:p>
    <w:p w14:paraId="141BEEF4">
      <w:pPr>
        <w:pStyle w:val="26"/>
        <w:spacing w:after="0" w:line="360" w:lineRule="auto"/>
        <w:ind w:firstLine="720" w:firstLineChars="300"/>
        <w:rPr>
          <w:rFonts w:hint="default" w:ascii="Times New Roman" w:hAnsi="Times New Roman"/>
          <w:color w:val="auto"/>
          <w:sz w:val="24"/>
          <w:szCs w:val="24"/>
          <w:lang w:val="en-US"/>
        </w:rPr>
      </w:pPr>
      <w:r>
        <w:rPr>
          <w:rFonts w:hint="default" w:ascii="Times New Roman" w:hAnsi="Times New Roman"/>
          <w:color w:val="auto"/>
          <w:sz w:val="24"/>
        </w:rPr>
        <w:t>电      话：</w:t>
      </w:r>
      <w:r>
        <w:rPr>
          <w:rFonts w:hint="eastAsia" w:ascii="Times New Roman" w:hAnsi="Times New Roman"/>
          <w:color w:val="auto"/>
          <w:sz w:val="24"/>
          <w:u w:val="single"/>
          <w:lang w:val="en-US" w:eastAsia="zh-CN"/>
        </w:rPr>
        <w:t>010-</w:t>
      </w:r>
      <w:r>
        <w:rPr>
          <w:rFonts w:hint="eastAsia" w:hAnsi="宋体" w:cs="宋体"/>
          <w:i w:val="0"/>
          <w:iCs w:val="0"/>
          <w:color w:val="auto"/>
          <w:sz w:val="24"/>
          <w:szCs w:val="24"/>
          <w:u w:val="single"/>
          <w:lang w:val="en-US" w:eastAsia="zh-CN"/>
        </w:rPr>
        <w:t xml:space="preserve">69431888     </w:t>
      </w:r>
    </w:p>
    <w:p w14:paraId="07E0C36D">
      <w:pPr>
        <w:spacing w:after="0" w:line="360" w:lineRule="auto"/>
        <w:jc w:val="center"/>
        <w:outlineLvl w:val="0"/>
        <w:rPr>
          <w:rFonts w:hint="eastAsia" w:eastAsia="宋体"/>
          <w:b/>
          <w:color w:val="auto"/>
          <w:sz w:val="36"/>
          <w:szCs w:val="36"/>
          <w:lang w:val="en-US" w:eastAsia="zh-CN"/>
        </w:rPr>
        <w:sectPr>
          <w:headerReference r:id="rId8" w:type="first"/>
          <w:footerReference r:id="rId10" w:type="first"/>
          <w:footerReference r:id="rId9" w:type="default"/>
          <w:type w:val="nextColumn"/>
          <w:pgSz w:w="11907" w:h="16840"/>
          <w:pgMar w:top="1418" w:right="1134" w:bottom="1418" w:left="1701" w:header="851" w:footer="851" w:gutter="0"/>
          <w:pgNumType w:fmt="decimal" w:start="1"/>
          <w:cols w:space="720" w:num="1"/>
          <w:titlePg/>
          <w:docGrid w:linePitch="462" w:charSpace="0"/>
        </w:sectPr>
      </w:pPr>
      <w:bookmarkStart w:id="37" w:name="_Toc305158854"/>
      <w:bookmarkStart w:id="38" w:name="_Toc127151777"/>
      <w:bookmarkStart w:id="39" w:name="_Toc23110"/>
      <w:bookmarkStart w:id="40" w:name="_Toc195842950"/>
      <w:bookmarkStart w:id="41" w:name="_Toc127161488"/>
      <w:bookmarkStart w:id="42" w:name="_Toc150774783"/>
      <w:bookmarkStart w:id="43" w:name="_Toc305158928"/>
      <w:bookmarkStart w:id="44" w:name="_Toc264969275"/>
      <w:bookmarkStart w:id="45" w:name="_Toc353873938"/>
      <w:bookmarkStart w:id="46" w:name="_Toc226965856"/>
      <w:bookmarkStart w:id="47" w:name="_Toc512937850"/>
      <w:bookmarkStart w:id="48" w:name="_Toc353825548"/>
      <w:bookmarkStart w:id="49" w:name="_Toc265228423"/>
      <w:r>
        <w:rPr>
          <w:rFonts w:hint="eastAsia"/>
          <w:b/>
          <w:color w:val="auto"/>
          <w:sz w:val="36"/>
          <w:szCs w:val="36"/>
          <w:lang w:val="en-US" w:eastAsia="zh-CN"/>
        </w:rPr>
        <w:t xml:space="preserve"> </w:t>
      </w:r>
    </w:p>
    <w:p w14:paraId="71AABA92">
      <w:pPr>
        <w:spacing w:after="0" w:line="360" w:lineRule="auto"/>
        <w:jc w:val="center"/>
        <w:outlineLvl w:val="0"/>
        <w:rPr>
          <w:b/>
          <w:color w:val="auto"/>
          <w:sz w:val="32"/>
          <w:szCs w:val="32"/>
        </w:rPr>
      </w:pPr>
      <w:bookmarkStart w:id="50" w:name="_Toc13231"/>
      <w:r>
        <w:rPr>
          <w:b/>
          <w:color w:val="auto"/>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79240360">
      <w:pPr>
        <w:pStyle w:val="5"/>
        <w:tabs>
          <w:tab w:val="center" w:pos="4592"/>
          <w:tab w:val="left" w:pos="7860"/>
        </w:tabs>
        <w:spacing w:before="0" w:after="0" w:line="360" w:lineRule="auto"/>
        <w:rPr>
          <w:rFonts w:ascii="Times New Roman" w:hAnsi="Times New Roman" w:eastAsia="宋体"/>
          <w:color w:val="auto"/>
          <w:sz w:val="28"/>
        </w:rPr>
      </w:pPr>
      <w:bookmarkStart w:id="51" w:name="_Toc164608633"/>
      <w:bookmarkStart w:id="52" w:name="_Toc127151519"/>
      <w:bookmarkStart w:id="53" w:name="_Toc151193907"/>
      <w:bookmarkStart w:id="54" w:name="_Toc151193833"/>
      <w:bookmarkStart w:id="55" w:name="_Toc150774619"/>
      <w:bookmarkStart w:id="56" w:name="_Toc151193689"/>
      <w:bookmarkStart w:id="57" w:name="_Toc127161433"/>
      <w:bookmarkStart w:id="58" w:name="_Toc151193761"/>
      <w:bookmarkStart w:id="59" w:name="_Toc151190146"/>
      <w:bookmarkStart w:id="60" w:name="_Toc150774724"/>
      <w:bookmarkStart w:id="61" w:name="_Toc226309763"/>
      <w:bookmarkStart w:id="62" w:name="_Toc164229360"/>
      <w:bookmarkStart w:id="63" w:name="_Toc142311021"/>
      <w:bookmarkStart w:id="64" w:name="_Toc149720812"/>
      <w:bookmarkStart w:id="65" w:name="_Toc164608788"/>
      <w:bookmarkStart w:id="66" w:name="_Toc151193617"/>
      <w:bookmarkStart w:id="67" w:name="_Toc127151720"/>
      <w:bookmarkStart w:id="68" w:name="_Toc164351613"/>
      <w:bookmarkStart w:id="69" w:name="_Toc520356144"/>
      <w:bookmarkStart w:id="70" w:name="_Toc150480757"/>
      <w:bookmarkStart w:id="71" w:name="_Toc164229214"/>
      <w:bookmarkStart w:id="72" w:name="_Toc195842884"/>
      <w:bookmarkStart w:id="73" w:name="_Toc226965709"/>
      <w:bookmarkStart w:id="74" w:name="_Toc150509270"/>
      <w:bookmarkStart w:id="75" w:name="_Toc226337215"/>
      <w:bookmarkStart w:id="76" w:name="_Toc226965792"/>
      <w:r>
        <w:rPr>
          <w:rFonts w:ascii="Times New Roman" w:hAnsi="Times New Roman" w:eastAsia="宋体"/>
          <w:color w:val="auto"/>
          <w:sz w:val="28"/>
        </w:rPr>
        <w:t>投标人须知资料表</w:t>
      </w:r>
    </w:p>
    <w:p w14:paraId="501B29C9">
      <w:pPr>
        <w:spacing w:after="0"/>
        <w:jc w:val="center"/>
        <w:rPr>
          <w:b/>
          <w:color w:val="auto"/>
          <w:sz w:val="28"/>
          <w:szCs w:val="28"/>
        </w:rPr>
      </w:pPr>
    </w:p>
    <w:p w14:paraId="47BC9D8C">
      <w:pPr>
        <w:spacing w:after="0" w:line="360" w:lineRule="auto"/>
        <w:ind w:firstLine="480"/>
        <w:rPr>
          <w:color w:val="auto"/>
          <w:sz w:val="24"/>
        </w:rPr>
      </w:pPr>
      <w:r>
        <w:rPr>
          <w:color w:val="auto"/>
          <w:sz w:val="24"/>
        </w:rPr>
        <w:t>本表是对投标人须知的具体补充和修改，如有矛盾，均以本资料表为准。标记“</w:t>
      </w:r>
      <w:r>
        <w:rPr>
          <w:b/>
          <w:color w:val="auto"/>
          <w:sz w:val="24"/>
        </w:rPr>
        <w:t>■</w:t>
      </w:r>
      <w:r>
        <w:rPr>
          <w:color w:val="auto"/>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FEB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F198960">
            <w:pPr>
              <w:spacing w:after="0"/>
              <w:jc w:val="center"/>
              <w:rPr>
                <w:b/>
                <w:bCs/>
                <w:color w:val="auto"/>
                <w:sz w:val="24"/>
              </w:rPr>
            </w:pPr>
            <w:r>
              <w:rPr>
                <w:b/>
                <w:color w:val="auto"/>
                <w:sz w:val="24"/>
              </w:rPr>
              <w:t>条款号</w:t>
            </w:r>
          </w:p>
        </w:tc>
        <w:tc>
          <w:tcPr>
            <w:tcW w:w="1701" w:type="dxa"/>
            <w:vAlign w:val="center"/>
          </w:tcPr>
          <w:p w14:paraId="5D2AEA1F">
            <w:pPr>
              <w:spacing w:after="0"/>
              <w:jc w:val="center"/>
              <w:rPr>
                <w:b/>
                <w:bCs/>
                <w:color w:val="auto"/>
                <w:sz w:val="24"/>
              </w:rPr>
            </w:pPr>
            <w:r>
              <w:rPr>
                <w:b/>
                <w:bCs/>
                <w:color w:val="auto"/>
                <w:sz w:val="24"/>
              </w:rPr>
              <w:t>条目</w:t>
            </w:r>
          </w:p>
        </w:tc>
        <w:tc>
          <w:tcPr>
            <w:tcW w:w="7540" w:type="dxa"/>
            <w:vAlign w:val="center"/>
          </w:tcPr>
          <w:p w14:paraId="551F274B">
            <w:pPr>
              <w:spacing w:after="0"/>
              <w:jc w:val="center"/>
              <w:rPr>
                <w:b/>
                <w:bCs/>
                <w:color w:val="auto"/>
                <w:sz w:val="24"/>
              </w:rPr>
            </w:pPr>
            <w:r>
              <w:rPr>
                <w:b/>
                <w:bCs/>
                <w:color w:val="auto"/>
                <w:sz w:val="24"/>
              </w:rPr>
              <w:t>内容</w:t>
            </w:r>
          </w:p>
        </w:tc>
      </w:tr>
      <w:tr w14:paraId="3769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6AF45B">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2.2</w:t>
            </w:r>
          </w:p>
        </w:tc>
        <w:tc>
          <w:tcPr>
            <w:tcW w:w="1701" w:type="dxa"/>
            <w:vAlign w:val="center"/>
          </w:tcPr>
          <w:p w14:paraId="1E69901E">
            <w:pPr>
              <w:spacing w:after="0"/>
              <w:jc w:val="center"/>
              <w:rPr>
                <w:color w:val="auto"/>
                <w:sz w:val="24"/>
              </w:rPr>
            </w:pPr>
            <w:r>
              <w:rPr>
                <w:color w:val="auto"/>
                <w:sz w:val="24"/>
              </w:rPr>
              <w:t>项目属性</w:t>
            </w:r>
          </w:p>
        </w:tc>
        <w:tc>
          <w:tcPr>
            <w:tcW w:w="7540" w:type="dxa"/>
            <w:vAlign w:val="center"/>
          </w:tcPr>
          <w:p w14:paraId="17DE9AFF">
            <w:pPr>
              <w:spacing w:after="0"/>
              <w:jc w:val="left"/>
              <w:rPr>
                <w:color w:val="auto"/>
                <w:sz w:val="24"/>
              </w:rPr>
            </w:pPr>
            <w:r>
              <w:rPr>
                <w:color w:val="auto"/>
                <w:sz w:val="24"/>
              </w:rPr>
              <w:t>项目属性：</w:t>
            </w:r>
          </w:p>
          <w:p w14:paraId="0C5014CB">
            <w:pPr>
              <w:spacing w:after="0"/>
              <w:jc w:val="left"/>
              <w:rPr>
                <w:color w:val="auto"/>
                <w:sz w:val="24"/>
              </w:rPr>
            </w:pPr>
            <w:r>
              <w:rPr>
                <w:b/>
                <w:color w:val="auto"/>
                <w:sz w:val="24"/>
              </w:rPr>
              <w:t>■</w:t>
            </w:r>
            <w:r>
              <w:rPr>
                <w:color w:val="auto"/>
                <w:sz w:val="24"/>
              </w:rPr>
              <w:t>服务</w:t>
            </w:r>
          </w:p>
          <w:p w14:paraId="59571899">
            <w:pPr>
              <w:spacing w:after="0"/>
              <w:jc w:val="left"/>
              <w:rPr>
                <w:color w:val="auto"/>
                <w:sz w:val="24"/>
                <w:u w:val="single"/>
              </w:rPr>
            </w:pPr>
            <w:r>
              <w:rPr>
                <w:color w:val="auto"/>
                <w:sz w:val="24"/>
              </w:rPr>
              <w:t>□货物</w:t>
            </w:r>
          </w:p>
        </w:tc>
      </w:tr>
      <w:tr w14:paraId="4B72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BBBA4D">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2.3</w:t>
            </w:r>
          </w:p>
        </w:tc>
        <w:tc>
          <w:tcPr>
            <w:tcW w:w="1701" w:type="dxa"/>
            <w:vAlign w:val="center"/>
          </w:tcPr>
          <w:p w14:paraId="5E34EC2F">
            <w:pPr>
              <w:spacing w:after="0"/>
              <w:jc w:val="center"/>
              <w:rPr>
                <w:color w:val="auto"/>
                <w:sz w:val="24"/>
              </w:rPr>
            </w:pPr>
            <w:r>
              <w:rPr>
                <w:color w:val="auto"/>
                <w:sz w:val="24"/>
              </w:rPr>
              <w:t>科研仪器设备</w:t>
            </w:r>
          </w:p>
        </w:tc>
        <w:tc>
          <w:tcPr>
            <w:tcW w:w="7540" w:type="dxa"/>
            <w:vAlign w:val="center"/>
          </w:tcPr>
          <w:p w14:paraId="2CE800A3">
            <w:pPr>
              <w:spacing w:after="0"/>
              <w:jc w:val="left"/>
              <w:rPr>
                <w:color w:val="auto"/>
                <w:sz w:val="24"/>
              </w:rPr>
            </w:pPr>
            <w:r>
              <w:rPr>
                <w:color w:val="auto"/>
                <w:sz w:val="24"/>
              </w:rPr>
              <w:t>是否属于科研仪器设备采购项目：</w:t>
            </w:r>
          </w:p>
          <w:p w14:paraId="13121113">
            <w:pPr>
              <w:spacing w:after="0"/>
              <w:jc w:val="left"/>
              <w:rPr>
                <w:color w:val="auto"/>
                <w:sz w:val="24"/>
              </w:rPr>
            </w:pPr>
            <w:r>
              <w:rPr>
                <w:color w:val="auto"/>
                <w:sz w:val="24"/>
              </w:rPr>
              <w:t>□是</w:t>
            </w:r>
          </w:p>
          <w:p w14:paraId="7C123A37">
            <w:pPr>
              <w:spacing w:after="0"/>
              <w:jc w:val="left"/>
              <w:rPr>
                <w:color w:val="auto"/>
                <w:sz w:val="24"/>
              </w:rPr>
            </w:pPr>
            <w:r>
              <w:rPr>
                <w:b/>
                <w:color w:val="auto"/>
                <w:sz w:val="24"/>
              </w:rPr>
              <w:t>■</w:t>
            </w:r>
            <w:r>
              <w:rPr>
                <w:color w:val="auto"/>
                <w:sz w:val="24"/>
              </w:rPr>
              <w:t>否</w:t>
            </w:r>
          </w:p>
        </w:tc>
      </w:tr>
      <w:tr w14:paraId="0EA9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48357A">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2.4</w:t>
            </w:r>
          </w:p>
        </w:tc>
        <w:tc>
          <w:tcPr>
            <w:tcW w:w="1701" w:type="dxa"/>
            <w:vAlign w:val="center"/>
          </w:tcPr>
          <w:p w14:paraId="0CA50E6E">
            <w:pPr>
              <w:spacing w:after="0"/>
              <w:jc w:val="center"/>
              <w:rPr>
                <w:color w:val="auto"/>
                <w:sz w:val="24"/>
              </w:rPr>
            </w:pPr>
            <w:r>
              <w:rPr>
                <w:color w:val="auto"/>
                <w:sz w:val="24"/>
              </w:rPr>
              <w:t>核心产品</w:t>
            </w:r>
          </w:p>
        </w:tc>
        <w:tc>
          <w:tcPr>
            <w:tcW w:w="7540" w:type="dxa"/>
            <w:vAlign w:val="center"/>
          </w:tcPr>
          <w:p w14:paraId="469114C1">
            <w:pPr>
              <w:pStyle w:val="26"/>
              <w:adjustRightInd w:val="0"/>
              <w:snapToGrid w:val="0"/>
              <w:spacing w:after="0"/>
              <w:rPr>
                <w:rFonts w:hint="default" w:ascii="Times New Roman" w:hAnsi="Times New Roman"/>
                <w:color w:val="auto"/>
                <w:sz w:val="24"/>
                <w:szCs w:val="24"/>
              </w:rPr>
            </w:pPr>
            <w:r>
              <w:rPr>
                <w:rFonts w:hint="default" w:ascii="Times New Roman" w:hAnsi="Times New Roman" w:eastAsia="宋体" w:cs="Times New Roman"/>
                <w:b/>
                <w:color w:val="auto"/>
                <w:kern w:val="2"/>
                <w:sz w:val="24"/>
                <w:szCs w:val="24"/>
                <w:lang w:val="en-US" w:eastAsia="zh-CN" w:bidi="ar-SA"/>
              </w:rPr>
              <w:t>■</w:t>
            </w:r>
            <w:r>
              <w:rPr>
                <w:rFonts w:hint="default" w:ascii="Times New Roman" w:hAnsi="Times New Roman"/>
                <w:color w:val="auto"/>
                <w:sz w:val="24"/>
                <w:szCs w:val="24"/>
              </w:rPr>
              <w:t>关于核心产品本项目</w:t>
            </w:r>
            <w:r>
              <w:rPr>
                <w:rFonts w:hint="eastAsia" w:ascii="Times New Roman" w:hAnsi="Times New Roman"/>
                <w:color w:val="auto"/>
                <w:sz w:val="24"/>
                <w:szCs w:val="24"/>
                <w:u w:val="single"/>
                <w:lang w:val="en-US" w:eastAsia="zh-CN"/>
              </w:rPr>
              <w:t xml:space="preserve"> 01 </w:t>
            </w:r>
            <w:r>
              <w:rPr>
                <w:rFonts w:hint="default" w:ascii="Times New Roman" w:hAnsi="Times New Roman"/>
                <w:color w:val="auto"/>
                <w:sz w:val="24"/>
                <w:szCs w:val="24"/>
              </w:rPr>
              <w:t>包不适用。</w:t>
            </w:r>
          </w:p>
          <w:p w14:paraId="50C9BF05">
            <w:pPr>
              <w:pStyle w:val="26"/>
              <w:adjustRightInd w:val="0"/>
              <w:snapToGrid w:val="0"/>
              <w:spacing w:after="0"/>
              <w:rPr>
                <w:rFonts w:hint="default" w:ascii="Times New Roman" w:hAnsi="Times New Roman"/>
                <w:color w:val="auto"/>
                <w:sz w:val="24"/>
                <w:szCs w:val="24"/>
              </w:rPr>
            </w:pPr>
            <w:r>
              <w:rPr>
                <w:rFonts w:hint="default" w:ascii="Times New Roman" w:hAnsi="Times New Roman"/>
                <w:color w:val="auto"/>
                <w:sz w:val="24"/>
                <w:szCs w:val="24"/>
              </w:rPr>
              <w:t>□本项目__包为单一产品采购项目。</w:t>
            </w:r>
          </w:p>
          <w:p w14:paraId="15B2B2DA">
            <w:pPr>
              <w:spacing w:after="0"/>
              <w:jc w:val="left"/>
              <w:rPr>
                <w:color w:val="auto"/>
                <w:sz w:val="24"/>
              </w:rPr>
            </w:pPr>
            <w:r>
              <w:rPr>
                <w:color w:val="auto"/>
                <w:sz w:val="24"/>
              </w:rPr>
              <w:t>□本项目__包为非单一产品采购项目，核心产品为：____。</w:t>
            </w:r>
          </w:p>
        </w:tc>
      </w:tr>
      <w:tr w14:paraId="0FAD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68893E7">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3.1</w:t>
            </w:r>
          </w:p>
        </w:tc>
        <w:tc>
          <w:tcPr>
            <w:tcW w:w="1701" w:type="dxa"/>
            <w:vAlign w:val="center"/>
          </w:tcPr>
          <w:p w14:paraId="53387A24">
            <w:pPr>
              <w:spacing w:after="0"/>
              <w:jc w:val="center"/>
              <w:rPr>
                <w:color w:val="auto"/>
                <w:sz w:val="24"/>
              </w:rPr>
            </w:pPr>
            <w:r>
              <w:rPr>
                <w:color w:val="auto"/>
                <w:sz w:val="24"/>
              </w:rPr>
              <w:t>现场考察</w:t>
            </w:r>
          </w:p>
        </w:tc>
        <w:tc>
          <w:tcPr>
            <w:tcW w:w="7540" w:type="dxa"/>
            <w:vAlign w:val="center"/>
          </w:tcPr>
          <w:p w14:paraId="4D746058">
            <w:pPr>
              <w:spacing w:after="0"/>
              <w:jc w:val="left"/>
              <w:rPr>
                <w:color w:val="auto"/>
                <w:sz w:val="24"/>
              </w:rPr>
            </w:pPr>
            <w:r>
              <w:rPr>
                <w:b/>
                <w:color w:val="auto"/>
                <w:sz w:val="24"/>
              </w:rPr>
              <w:t>■</w:t>
            </w:r>
            <w:r>
              <w:rPr>
                <w:color w:val="auto"/>
                <w:sz w:val="24"/>
              </w:rPr>
              <w:t>不组织</w:t>
            </w:r>
          </w:p>
          <w:p w14:paraId="3F30311B">
            <w:pPr>
              <w:spacing w:after="0"/>
              <w:jc w:val="left"/>
              <w:rPr>
                <w:bCs/>
                <w:color w:val="auto"/>
                <w:sz w:val="24"/>
              </w:rPr>
            </w:pPr>
            <w:r>
              <w:rPr>
                <w:color w:val="auto"/>
                <w:sz w:val="24"/>
              </w:rPr>
              <w:t>□组织，考察时间：__年_月_日_</w:t>
            </w:r>
            <w:r>
              <w:rPr>
                <w:bCs/>
                <w:color w:val="auto"/>
                <w:sz w:val="24"/>
              </w:rPr>
              <w:t>点</w:t>
            </w:r>
            <w:r>
              <w:rPr>
                <w:color w:val="auto"/>
                <w:sz w:val="24"/>
              </w:rPr>
              <w:t>_</w:t>
            </w:r>
            <w:r>
              <w:rPr>
                <w:bCs/>
                <w:color w:val="auto"/>
                <w:sz w:val="24"/>
              </w:rPr>
              <w:t>分</w:t>
            </w:r>
          </w:p>
          <w:p w14:paraId="09A813B5">
            <w:pPr>
              <w:pStyle w:val="26"/>
              <w:adjustRightInd w:val="0"/>
              <w:snapToGrid w:val="0"/>
              <w:spacing w:after="0"/>
              <w:rPr>
                <w:rFonts w:hint="default" w:ascii="Times New Roman" w:hAnsi="Times New Roman"/>
                <w:color w:val="auto"/>
                <w:sz w:val="24"/>
                <w:szCs w:val="24"/>
              </w:rPr>
            </w:pPr>
            <w:r>
              <w:rPr>
                <w:rFonts w:hint="default" w:ascii="Times New Roman" w:hAnsi="Times New Roman"/>
                <w:color w:val="auto"/>
                <w:sz w:val="24"/>
              </w:rPr>
              <w:t>考察地点：____________</w:t>
            </w:r>
            <w:r>
              <w:rPr>
                <w:rFonts w:ascii="Times New Roman" w:hAnsi="Times New Roman"/>
                <w:color w:val="auto"/>
                <w:sz w:val="24"/>
              </w:rPr>
              <w:t>。</w:t>
            </w:r>
          </w:p>
        </w:tc>
      </w:tr>
      <w:tr w14:paraId="2231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1BD3412">
            <w:pPr>
              <w:pStyle w:val="26"/>
              <w:adjustRightInd w:val="0"/>
              <w:snapToGrid w:val="0"/>
              <w:spacing w:after="0"/>
              <w:jc w:val="center"/>
              <w:rPr>
                <w:rFonts w:hint="default" w:ascii="Times New Roman" w:hAnsi="Times New Roman"/>
                <w:color w:val="auto"/>
                <w:sz w:val="24"/>
                <w:szCs w:val="24"/>
              </w:rPr>
            </w:pPr>
          </w:p>
        </w:tc>
        <w:tc>
          <w:tcPr>
            <w:tcW w:w="1701" w:type="dxa"/>
            <w:vAlign w:val="center"/>
          </w:tcPr>
          <w:p w14:paraId="76D91E1B">
            <w:pPr>
              <w:spacing w:after="0"/>
              <w:jc w:val="center"/>
              <w:rPr>
                <w:color w:val="auto"/>
                <w:sz w:val="24"/>
              </w:rPr>
            </w:pPr>
            <w:r>
              <w:rPr>
                <w:color w:val="auto"/>
                <w:sz w:val="24"/>
              </w:rPr>
              <w:t>开标前答疑会</w:t>
            </w:r>
          </w:p>
        </w:tc>
        <w:tc>
          <w:tcPr>
            <w:tcW w:w="7540" w:type="dxa"/>
            <w:vAlign w:val="center"/>
          </w:tcPr>
          <w:p w14:paraId="1B45ED87">
            <w:pPr>
              <w:spacing w:after="0"/>
              <w:jc w:val="left"/>
              <w:rPr>
                <w:color w:val="auto"/>
                <w:sz w:val="24"/>
              </w:rPr>
            </w:pPr>
            <w:r>
              <w:rPr>
                <w:b/>
                <w:color w:val="auto"/>
                <w:sz w:val="24"/>
              </w:rPr>
              <w:t>■</w:t>
            </w:r>
            <w:r>
              <w:rPr>
                <w:color w:val="auto"/>
                <w:sz w:val="24"/>
              </w:rPr>
              <w:t>不召开</w:t>
            </w:r>
          </w:p>
          <w:p w14:paraId="0EF00198">
            <w:pPr>
              <w:spacing w:after="0"/>
              <w:jc w:val="left"/>
              <w:rPr>
                <w:color w:val="auto"/>
                <w:sz w:val="24"/>
              </w:rPr>
            </w:pPr>
            <w:r>
              <w:rPr>
                <w:color w:val="auto"/>
                <w:sz w:val="24"/>
              </w:rPr>
              <w:t>□召开，召开时间：__年_月_日_</w:t>
            </w:r>
            <w:r>
              <w:rPr>
                <w:bCs/>
                <w:color w:val="auto"/>
                <w:sz w:val="24"/>
              </w:rPr>
              <w:t>点</w:t>
            </w:r>
            <w:r>
              <w:rPr>
                <w:color w:val="auto"/>
                <w:sz w:val="24"/>
              </w:rPr>
              <w:t>_</w:t>
            </w:r>
            <w:r>
              <w:rPr>
                <w:bCs/>
                <w:color w:val="auto"/>
                <w:sz w:val="24"/>
              </w:rPr>
              <w:t>分</w:t>
            </w:r>
          </w:p>
          <w:p w14:paraId="39E314A8">
            <w:pPr>
              <w:spacing w:after="0"/>
              <w:jc w:val="left"/>
              <w:rPr>
                <w:color w:val="auto"/>
                <w:sz w:val="24"/>
              </w:rPr>
            </w:pPr>
            <w:r>
              <w:rPr>
                <w:color w:val="auto"/>
                <w:sz w:val="24"/>
              </w:rPr>
              <w:t>召开地点：____________</w:t>
            </w:r>
            <w:r>
              <w:rPr>
                <w:rFonts w:hint="eastAsia"/>
                <w:color w:val="auto"/>
                <w:sz w:val="24"/>
              </w:rPr>
              <w:t>。</w:t>
            </w:r>
          </w:p>
        </w:tc>
      </w:tr>
      <w:tr w14:paraId="0F64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A9E720">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4.1</w:t>
            </w:r>
          </w:p>
        </w:tc>
        <w:tc>
          <w:tcPr>
            <w:tcW w:w="1701" w:type="dxa"/>
            <w:vAlign w:val="center"/>
          </w:tcPr>
          <w:p w14:paraId="12D875CB">
            <w:pPr>
              <w:spacing w:after="0"/>
              <w:jc w:val="center"/>
              <w:rPr>
                <w:color w:val="auto"/>
                <w:sz w:val="24"/>
              </w:rPr>
            </w:pPr>
            <w:r>
              <w:rPr>
                <w:color w:val="auto"/>
                <w:sz w:val="24"/>
              </w:rPr>
              <w:t>样品</w:t>
            </w:r>
          </w:p>
        </w:tc>
        <w:tc>
          <w:tcPr>
            <w:tcW w:w="7540" w:type="dxa"/>
            <w:vAlign w:val="center"/>
          </w:tcPr>
          <w:p w14:paraId="173812FE">
            <w:pPr>
              <w:spacing w:after="0"/>
              <w:jc w:val="left"/>
              <w:rPr>
                <w:color w:val="auto"/>
                <w:sz w:val="24"/>
              </w:rPr>
            </w:pPr>
            <w:r>
              <w:rPr>
                <w:color w:val="auto"/>
                <w:sz w:val="24"/>
              </w:rPr>
              <w:t>投标样品递交：</w:t>
            </w:r>
          </w:p>
          <w:p w14:paraId="3AC0E201">
            <w:pPr>
              <w:spacing w:after="0"/>
              <w:jc w:val="left"/>
              <w:rPr>
                <w:color w:val="auto"/>
                <w:sz w:val="24"/>
              </w:rPr>
            </w:pPr>
            <w:r>
              <w:rPr>
                <w:b/>
                <w:color w:val="auto"/>
                <w:sz w:val="24"/>
              </w:rPr>
              <w:t>■</w:t>
            </w:r>
            <w:r>
              <w:rPr>
                <w:color w:val="auto"/>
                <w:sz w:val="24"/>
              </w:rPr>
              <w:t>不需要</w:t>
            </w:r>
          </w:p>
          <w:p w14:paraId="5A50F7C5">
            <w:pPr>
              <w:spacing w:after="0"/>
              <w:jc w:val="left"/>
              <w:rPr>
                <w:color w:val="auto"/>
                <w:sz w:val="24"/>
              </w:rPr>
            </w:pPr>
            <w:r>
              <w:rPr>
                <w:color w:val="auto"/>
                <w:sz w:val="24"/>
              </w:rPr>
              <w:t>□需要，具体要求如下：</w:t>
            </w:r>
          </w:p>
          <w:p w14:paraId="5E0C35A5">
            <w:pPr>
              <w:spacing w:after="0"/>
              <w:jc w:val="left"/>
              <w:rPr>
                <w:color w:val="auto"/>
                <w:sz w:val="24"/>
                <w:u w:val="single"/>
              </w:rPr>
            </w:pPr>
            <w:r>
              <w:rPr>
                <w:color w:val="auto"/>
                <w:sz w:val="24"/>
              </w:rPr>
              <w:t>（1）样品制作的标准和要求：_________；</w:t>
            </w:r>
          </w:p>
          <w:p w14:paraId="1C376E31">
            <w:pPr>
              <w:spacing w:after="0"/>
              <w:jc w:val="left"/>
              <w:rPr>
                <w:color w:val="auto"/>
                <w:sz w:val="24"/>
              </w:rPr>
            </w:pPr>
            <w:r>
              <w:rPr>
                <w:color w:val="auto"/>
                <w:sz w:val="24"/>
              </w:rPr>
              <w:t>（2）是否需要随样品提交相关检测报告：</w:t>
            </w:r>
          </w:p>
          <w:p w14:paraId="55FBC6DB">
            <w:pPr>
              <w:spacing w:after="0"/>
              <w:ind w:firstLine="600" w:firstLineChars="250"/>
              <w:jc w:val="left"/>
              <w:rPr>
                <w:color w:val="auto"/>
                <w:sz w:val="24"/>
              </w:rPr>
            </w:pPr>
            <w:r>
              <w:rPr>
                <w:color w:val="auto"/>
                <w:sz w:val="24"/>
              </w:rPr>
              <w:t>□不需要</w:t>
            </w:r>
          </w:p>
          <w:p w14:paraId="0BBA7A3C">
            <w:pPr>
              <w:spacing w:after="0"/>
              <w:ind w:firstLine="600" w:firstLineChars="250"/>
              <w:jc w:val="left"/>
              <w:rPr>
                <w:color w:val="auto"/>
                <w:sz w:val="24"/>
              </w:rPr>
            </w:pPr>
            <w:r>
              <w:rPr>
                <w:color w:val="auto"/>
                <w:sz w:val="24"/>
              </w:rPr>
              <w:t>□需要</w:t>
            </w:r>
          </w:p>
          <w:p w14:paraId="7593C1BC">
            <w:pPr>
              <w:spacing w:after="0"/>
              <w:jc w:val="left"/>
              <w:rPr>
                <w:color w:val="auto"/>
                <w:sz w:val="24"/>
              </w:rPr>
            </w:pPr>
            <w:r>
              <w:rPr>
                <w:color w:val="auto"/>
                <w:sz w:val="24"/>
              </w:rPr>
              <w:t>（3）样品递交要求：_________；</w:t>
            </w:r>
          </w:p>
          <w:p w14:paraId="225BA67D">
            <w:pPr>
              <w:spacing w:after="0"/>
              <w:jc w:val="left"/>
              <w:rPr>
                <w:color w:val="auto"/>
                <w:sz w:val="24"/>
              </w:rPr>
            </w:pPr>
            <w:r>
              <w:rPr>
                <w:color w:val="auto"/>
                <w:sz w:val="24"/>
              </w:rPr>
              <w:t>（4）未中标人样品退还：_________；</w:t>
            </w:r>
          </w:p>
          <w:p w14:paraId="514BCF92">
            <w:pPr>
              <w:spacing w:after="0"/>
              <w:jc w:val="left"/>
              <w:rPr>
                <w:color w:val="auto"/>
                <w:sz w:val="24"/>
                <w:u w:val="single"/>
              </w:rPr>
            </w:pPr>
            <w:r>
              <w:rPr>
                <w:color w:val="auto"/>
                <w:sz w:val="24"/>
              </w:rPr>
              <w:t>（5）中标人样品保管、封存及退还：_________；</w:t>
            </w:r>
          </w:p>
          <w:p w14:paraId="623E3E0E">
            <w:pPr>
              <w:spacing w:after="0"/>
              <w:jc w:val="left"/>
              <w:rPr>
                <w:rFonts w:hint="eastAsia" w:eastAsia="宋体"/>
                <w:color w:val="auto"/>
                <w:sz w:val="24"/>
                <w:lang w:eastAsia="zh-CN"/>
              </w:rPr>
            </w:pPr>
            <w:r>
              <w:rPr>
                <w:color w:val="auto"/>
                <w:sz w:val="24"/>
              </w:rPr>
              <w:t>（6）其他要求（如有）：_________。</w:t>
            </w:r>
          </w:p>
        </w:tc>
      </w:tr>
      <w:tr w14:paraId="280E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3D3C3E5">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5.2.5</w:t>
            </w:r>
          </w:p>
        </w:tc>
        <w:tc>
          <w:tcPr>
            <w:tcW w:w="1701" w:type="dxa"/>
            <w:vAlign w:val="center"/>
          </w:tcPr>
          <w:p w14:paraId="06B53153">
            <w:pPr>
              <w:spacing w:after="0"/>
              <w:jc w:val="center"/>
              <w:rPr>
                <w:color w:val="auto"/>
                <w:sz w:val="24"/>
              </w:rPr>
            </w:pPr>
            <w:r>
              <w:rPr>
                <w:color w:val="auto"/>
                <w:sz w:val="24"/>
              </w:rPr>
              <w:t>标的所属行业</w:t>
            </w:r>
          </w:p>
        </w:tc>
        <w:tc>
          <w:tcPr>
            <w:tcW w:w="7540" w:type="dxa"/>
            <w:vAlign w:val="center"/>
          </w:tcPr>
          <w:p w14:paraId="28187A86">
            <w:pPr>
              <w:spacing w:after="0"/>
              <w:jc w:val="left"/>
              <w:rPr>
                <w:color w:val="auto"/>
                <w:sz w:val="24"/>
              </w:rPr>
            </w:pPr>
            <w:r>
              <w:rPr>
                <w:color w:val="auto"/>
                <w:sz w:val="24"/>
              </w:rPr>
              <w:t>本项目采购标的对应的中小企业划分标准所属行业：</w:t>
            </w:r>
          </w:p>
          <w:tbl>
            <w:tblPr>
              <w:tblStyle w:val="47"/>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3859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1C84BEB7">
                  <w:pPr>
                    <w:jc w:val="center"/>
                    <w:rPr>
                      <w:bCs/>
                      <w:color w:val="auto"/>
                      <w:sz w:val="24"/>
                    </w:rPr>
                  </w:pPr>
                  <w:r>
                    <w:rPr>
                      <w:bCs/>
                      <w:color w:val="auto"/>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14:paraId="63C394A7">
                  <w:pPr>
                    <w:jc w:val="center"/>
                    <w:rPr>
                      <w:color w:val="auto"/>
                      <w:sz w:val="24"/>
                    </w:rPr>
                  </w:pPr>
                  <w:r>
                    <w:rPr>
                      <w:color w:val="auto"/>
                      <w:sz w:val="24"/>
                      <w:highlight w:val="none"/>
                    </w:rPr>
                    <w:t>中小企业划分标准所属行业</w:t>
                  </w:r>
                </w:p>
              </w:tc>
            </w:tr>
            <w:tr w14:paraId="0708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0F8A13E1">
                  <w:pPr>
                    <w:jc w:val="center"/>
                    <w:rPr>
                      <w:rFonts w:hint="eastAsia" w:eastAsia="宋体"/>
                      <w:bCs/>
                      <w:color w:val="auto"/>
                      <w:sz w:val="24"/>
                      <w:lang w:eastAsia="zh-CN"/>
                    </w:rPr>
                  </w:pPr>
                  <w:r>
                    <w:rPr>
                      <w:rFonts w:hint="eastAsia"/>
                      <w:bCs/>
                      <w:color w:val="auto"/>
                      <w:sz w:val="24"/>
                      <w:lang w:eastAsia="zh-CN"/>
                    </w:rPr>
                    <w:t>北务镇中心区及主要道路保洁服务项目（第一包）</w:t>
                  </w:r>
                </w:p>
              </w:tc>
              <w:tc>
                <w:tcPr>
                  <w:tcW w:w="3664" w:type="dxa"/>
                  <w:tcBorders>
                    <w:top w:val="single" w:color="auto" w:sz="4" w:space="0"/>
                    <w:left w:val="single" w:color="auto" w:sz="4" w:space="0"/>
                    <w:bottom w:val="single" w:color="auto" w:sz="4" w:space="0"/>
                    <w:right w:val="single" w:color="auto" w:sz="4" w:space="0"/>
                  </w:tcBorders>
                  <w:vAlign w:val="center"/>
                </w:tcPr>
                <w:p w14:paraId="11CC6155">
                  <w:pPr>
                    <w:jc w:val="center"/>
                    <w:rPr>
                      <w:rFonts w:hint="default"/>
                      <w:lang w:val="en-US" w:eastAsia="zh-CN"/>
                    </w:rPr>
                  </w:pPr>
                  <w:r>
                    <w:rPr>
                      <w:rFonts w:hint="eastAsia"/>
                      <w:lang w:val="en-US" w:eastAsia="zh-CN"/>
                    </w:rPr>
                    <w:t>租赁和商务服务业</w:t>
                  </w:r>
                </w:p>
              </w:tc>
            </w:tr>
          </w:tbl>
          <w:p w14:paraId="7FA104B7">
            <w:pPr>
              <w:spacing w:after="0"/>
              <w:jc w:val="left"/>
              <w:rPr>
                <w:color w:val="auto"/>
                <w:sz w:val="24"/>
              </w:rPr>
            </w:pPr>
          </w:p>
        </w:tc>
      </w:tr>
    </w:tbl>
    <w:p w14:paraId="7B7D61B4">
      <w:pPr>
        <w:spacing w:after="0"/>
        <w:rPr>
          <w:color w:val="auto"/>
        </w:rPr>
      </w:pPr>
      <w:r>
        <w:rPr>
          <w:color w:val="auto"/>
        </w:rPr>
        <w:br w:type="page"/>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5C0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6C44A7C8">
            <w:pPr>
              <w:pStyle w:val="26"/>
              <w:adjustRightInd w:val="0"/>
              <w:snapToGrid w:val="0"/>
              <w:spacing w:after="0"/>
              <w:jc w:val="center"/>
              <w:rPr>
                <w:rFonts w:hint="default" w:ascii="Times New Roman" w:hAnsi="Times New Roman"/>
                <w:color w:val="auto"/>
                <w:sz w:val="24"/>
                <w:szCs w:val="24"/>
              </w:rPr>
            </w:pPr>
            <w:r>
              <w:rPr>
                <w:rFonts w:ascii="Times New Roman" w:hAnsi="Times New Roman"/>
                <w:color w:val="auto"/>
                <w:sz w:val="24"/>
                <w:szCs w:val="24"/>
              </w:rPr>
              <w:t>1</w:t>
            </w:r>
            <w:r>
              <w:rPr>
                <w:rFonts w:hint="default" w:ascii="Times New Roman" w:hAnsi="Times New Roman"/>
                <w:color w:val="auto"/>
                <w:sz w:val="24"/>
                <w:szCs w:val="24"/>
              </w:rPr>
              <w:t>1.2</w:t>
            </w:r>
          </w:p>
        </w:tc>
        <w:tc>
          <w:tcPr>
            <w:tcW w:w="1701" w:type="dxa"/>
            <w:vAlign w:val="center"/>
          </w:tcPr>
          <w:p w14:paraId="07ED3570">
            <w:pPr>
              <w:spacing w:after="0"/>
              <w:jc w:val="center"/>
              <w:rPr>
                <w:color w:val="auto"/>
                <w:sz w:val="24"/>
              </w:rPr>
            </w:pPr>
            <w:r>
              <w:rPr>
                <w:rFonts w:hint="eastAsia"/>
                <w:color w:val="auto"/>
                <w:sz w:val="24"/>
              </w:rPr>
              <w:t>投标报价</w:t>
            </w:r>
          </w:p>
        </w:tc>
        <w:tc>
          <w:tcPr>
            <w:tcW w:w="7540" w:type="dxa"/>
            <w:vAlign w:val="center"/>
          </w:tcPr>
          <w:p w14:paraId="2600E8BC">
            <w:pPr>
              <w:spacing w:after="0"/>
              <w:jc w:val="left"/>
              <w:rPr>
                <w:color w:val="auto"/>
                <w:sz w:val="24"/>
              </w:rPr>
            </w:pPr>
            <w:r>
              <w:rPr>
                <w:rFonts w:hint="eastAsia"/>
                <w:color w:val="auto"/>
                <w:sz w:val="24"/>
              </w:rPr>
              <w:t>投标报价的特殊规定：</w:t>
            </w:r>
          </w:p>
          <w:p w14:paraId="2372E6D0">
            <w:pPr>
              <w:spacing w:after="0"/>
              <w:jc w:val="left"/>
              <w:rPr>
                <w:color w:val="auto"/>
                <w:sz w:val="24"/>
              </w:rPr>
            </w:pPr>
            <w:r>
              <w:rPr>
                <w:b/>
                <w:color w:val="auto"/>
                <w:sz w:val="24"/>
              </w:rPr>
              <w:t>■</w:t>
            </w:r>
            <w:r>
              <w:rPr>
                <w:color w:val="auto"/>
                <w:sz w:val="24"/>
              </w:rPr>
              <w:t>无</w:t>
            </w:r>
          </w:p>
          <w:p w14:paraId="3D3EEB2D">
            <w:pPr>
              <w:spacing w:after="0"/>
              <w:jc w:val="left"/>
              <w:rPr>
                <w:color w:val="auto"/>
                <w:sz w:val="24"/>
              </w:rPr>
            </w:pPr>
            <w:r>
              <w:rPr>
                <w:color w:val="auto"/>
                <w:sz w:val="24"/>
              </w:rPr>
              <w:t>□有，具体情形：_____。</w:t>
            </w:r>
          </w:p>
        </w:tc>
      </w:tr>
      <w:tr w14:paraId="2050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8" w:hRule="atLeast"/>
          <w:jc w:val="center"/>
        </w:trPr>
        <w:tc>
          <w:tcPr>
            <w:tcW w:w="988" w:type="dxa"/>
            <w:vAlign w:val="center"/>
          </w:tcPr>
          <w:p w14:paraId="59C0F855">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12.1</w:t>
            </w:r>
          </w:p>
        </w:tc>
        <w:tc>
          <w:tcPr>
            <w:tcW w:w="1701" w:type="dxa"/>
            <w:vMerge w:val="restart"/>
            <w:vAlign w:val="center"/>
          </w:tcPr>
          <w:p w14:paraId="41ED85DD">
            <w:pPr>
              <w:spacing w:after="0"/>
              <w:jc w:val="center"/>
              <w:rPr>
                <w:color w:val="auto"/>
                <w:sz w:val="24"/>
              </w:rPr>
            </w:pPr>
            <w:r>
              <w:rPr>
                <w:color w:val="auto"/>
                <w:sz w:val="24"/>
              </w:rPr>
              <w:t>投标保证金</w:t>
            </w:r>
          </w:p>
        </w:tc>
        <w:tc>
          <w:tcPr>
            <w:tcW w:w="7540" w:type="dxa"/>
            <w:vAlign w:val="center"/>
          </w:tcPr>
          <w:p w14:paraId="76DDC1EF">
            <w:pPr>
              <w:pStyle w:val="26"/>
              <w:adjustRightInd w:val="0"/>
              <w:snapToGrid w:val="0"/>
              <w:spacing w:after="0"/>
              <w:rPr>
                <w:rFonts w:hint="eastAsia" w:ascii="宋体" w:hAnsi="宋体" w:eastAsia="宋体" w:cs="宋体"/>
                <w:color w:val="auto"/>
                <w:sz w:val="24"/>
                <w:szCs w:val="24"/>
              </w:rPr>
            </w:pPr>
            <w:r>
              <w:rPr>
                <w:rFonts w:hint="eastAsia" w:ascii="宋体" w:hAnsi="宋体" w:eastAsia="宋体" w:cs="宋体"/>
                <w:color w:val="auto"/>
                <w:sz w:val="24"/>
                <w:szCs w:val="24"/>
              </w:rPr>
              <w:t>投标保证金金额：</w:t>
            </w:r>
          </w:p>
          <w:p w14:paraId="71025DFB">
            <w:pPr>
              <w:pStyle w:val="26"/>
              <w:adjustRightInd w:val="0"/>
              <w:snapToGrid w:val="0"/>
              <w:spacing w:after="0"/>
              <w:rPr>
                <w:rFonts w:hint="eastAsia" w:ascii="宋体" w:hAnsi="宋体" w:eastAsia="宋体" w:cs="宋体"/>
                <w:color w:val="auto"/>
                <w:sz w:val="24"/>
                <w:szCs w:val="24"/>
              </w:rPr>
            </w:pPr>
            <w:r>
              <w:rPr>
                <w:rFonts w:hint="eastAsia" w:hAnsi="宋体" w:cs="宋体"/>
                <w:color w:val="auto"/>
                <w:sz w:val="24"/>
                <w:szCs w:val="24"/>
                <w:lang w:val="en-US" w:eastAsia="zh-CN"/>
              </w:rPr>
              <w:t>01</w:t>
            </w:r>
            <w:r>
              <w:rPr>
                <w:rFonts w:hint="eastAsia" w:ascii="宋体" w:hAnsi="宋体" w:eastAsia="宋体" w:cs="宋体"/>
                <w:color w:val="auto"/>
                <w:sz w:val="24"/>
                <w:szCs w:val="24"/>
              </w:rPr>
              <w:t>包：</w:t>
            </w:r>
            <w:r>
              <w:rPr>
                <w:rFonts w:hint="eastAsia" w:ascii="宋体" w:hAnsi="宋体" w:eastAsia="宋体" w:cs="宋体"/>
                <w:color w:val="auto"/>
                <w:sz w:val="24"/>
                <w:szCs w:val="24"/>
                <w:u w:val="single"/>
                <w:lang w:val="en-US" w:eastAsia="zh-CN"/>
              </w:rPr>
              <w:t xml:space="preserve"> </w:t>
            </w:r>
            <w:r>
              <w:rPr>
                <w:rFonts w:hint="eastAsia" w:hAnsi="宋体" w:cs="宋体"/>
                <w:color w:val="auto"/>
                <w:sz w:val="24"/>
                <w:szCs w:val="24"/>
                <w:u w:val="single"/>
                <w:lang w:val="en-US" w:eastAsia="zh-CN"/>
              </w:rPr>
              <w:t xml:space="preserve">   /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08ACD81D">
            <w:pPr>
              <w:keepNext w:val="0"/>
              <w:keepLines w:val="0"/>
              <w:pageBreakBefore w:val="0"/>
              <w:widowControl w:val="0"/>
              <w:kinsoku/>
              <w:overflowPunct/>
              <w:topLinePunct w:val="0"/>
              <w:bidi w:val="0"/>
              <w:spacing w:after="0" w:line="24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递交方式：</w:t>
            </w:r>
            <w:r>
              <w:rPr>
                <w:color w:val="auto"/>
                <w:sz w:val="24"/>
              </w:rPr>
              <w:t>□</w:t>
            </w:r>
            <w:r>
              <w:rPr>
                <w:rFonts w:hint="eastAsia" w:ascii="宋体" w:hAnsi="宋体" w:eastAsia="宋体" w:cs="宋体"/>
                <w:color w:val="auto"/>
                <w:sz w:val="24"/>
                <w:szCs w:val="24"/>
                <w:lang w:val="en-US" w:eastAsia="zh-CN"/>
              </w:rPr>
              <w:t>保函</w:t>
            </w:r>
            <w:r>
              <w:rPr>
                <w:rFonts w:hint="eastAsia" w:ascii="宋体" w:hAnsi="宋体" w:cs="宋体"/>
                <w:color w:val="auto"/>
                <w:sz w:val="24"/>
                <w:szCs w:val="24"/>
                <w:lang w:val="en-US" w:eastAsia="zh-CN"/>
              </w:rPr>
              <w:t>（包括但不限于以下机构）</w:t>
            </w:r>
          </w:p>
          <w:p w14:paraId="4EFD01B1">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北京市政府采购信用担保试点工作专业担保机构：</w:t>
            </w:r>
          </w:p>
          <w:p w14:paraId="026FA13D">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1中国投资担保有限公司</w:t>
            </w:r>
          </w:p>
          <w:p w14:paraId="628619BE">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地址:北京市海淀区西三环北路100号光耀东方写字楼9层</w:t>
            </w:r>
          </w:p>
          <w:p w14:paraId="72959999">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联系人：边志伟                 手机：13810789199</w:t>
            </w:r>
          </w:p>
          <w:p w14:paraId="18BF199F">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联系电话：010-88822573         传真：010-68437040/68472315</w:t>
            </w:r>
          </w:p>
          <w:p w14:paraId="49BD3CCA">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电子邮箱：bianzw@guaranty.com.cn</w:t>
            </w:r>
          </w:p>
          <w:p w14:paraId="106F486A">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北京市政府采购项目增加的信用担保公司</w:t>
            </w:r>
          </w:p>
          <w:p w14:paraId="550B2376">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2北京首创投资担保有限责任公司</w:t>
            </w:r>
          </w:p>
          <w:p w14:paraId="05A22404">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地址:北京市西城区闹市口大街一号长安兴融中心四号楼三层</w:t>
            </w:r>
          </w:p>
          <w:p w14:paraId="1C0A5B60">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联系人：杨阳   陈浩然      </w:t>
            </w:r>
          </w:p>
          <w:p w14:paraId="12DADFDF">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手机：13488752033  18910210850</w:t>
            </w:r>
          </w:p>
          <w:p w14:paraId="2629A2B9">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联系电话：010-58528750 /010-58528760  传真：010-58528757</w:t>
            </w:r>
          </w:p>
          <w:p w14:paraId="52863181">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电子邮箱：yangyang@scdb.com.cn; chenhaoran@scdb.com.cn</w:t>
            </w:r>
          </w:p>
          <w:p w14:paraId="5F576FBC">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3北京中关村科技担保有限公司</w:t>
            </w:r>
          </w:p>
          <w:p w14:paraId="5DEA185F">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地址:北京市海淀区中关村南大街乙12号天作国际大厦A座28层</w:t>
            </w:r>
          </w:p>
          <w:p w14:paraId="219000A9">
            <w:pPr>
              <w:keepNext w:val="0"/>
              <w:keepLines w:val="0"/>
              <w:pageBreakBefore w:val="0"/>
              <w:widowControl w:val="0"/>
              <w:kinsoku/>
              <w:wordWrap w:val="0"/>
              <w:overflowPunct/>
              <w:topLinePunct w:val="0"/>
              <w:autoSpaceDE/>
              <w:autoSpaceDN/>
              <w:bidi w:val="0"/>
              <w:spacing w:after="0" w:line="24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联系人：李玉春                   手机：13910831169</w:t>
            </w:r>
          </w:p>
          <w:p w14:paraId="330D90A2">
            <w:pPr>
              <w:pStyle w:val="31"/>
              <w:keepNext w:val="0"/>
              <w:keepLines w:val="0"/>
              <w:pageBreakBefore w:val="0"/>
              <w:widowControl w:val="0"/>
              <w:kinsoku/>
              <w:overflowPunct/>
              <w:topLinePunct w:val="0"/>
              <w:bidi w:val="0"/>
              <w:spacing w:after="0" w:line="240" w:lineRule="auto"/>
              <w:textAlignment w:val="auto"/>
              <w:rPr>
                <w:rFonts w:hint="eastAsia"/>
                <w:color w:val="auto"/>
                <w:lang w:val="en-US" w:eastAsia="zh-CN"/>
              </w:rPr>
            </w:pPr>
            <w:r>
              <w:rPr>
                <w:rFonts w:hint="eastAsia" w:ascii="宋体" w:hAnsi="宋体" w:eastAsia="宋体" w:cs="宋体"/>
                <w:color w:val="auto"/>
                <w:kern w:val="2"/>
                <w:sz w:val="24"/>
                <w:szCs w:val="24"/>
                <w:lang w:val="en-US" w:eastAsia="zh-CN" w:bidi="ar-SA"/>
              </w:rPr>
              <w:t>联系电话：010-59705232           传真：010-59705606</w:t>
            </w:r>
          </w:p>
        </w:tc>
      </w:tr>
      <w:tr w14:paraId="50C1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4" w:hRule="atLeast"/>
          <w:jc w:val="center"/>
        </w:trPr>
        <w:tc>
          <w:tcPr>
            <w:tcW w:w="988" w:type="dxa"/>
            <w:vAlign w:val="center"/>
          </w:tcPr>
          <w:p w14:paraId="29238CB7">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12.7.2</w:t>
            </w:r>
          </w:p>
        </w:tc>
        <w:tc>
          <w:tcPr>
            <w:tcW w:w="1701" w:type="dxa"/>
            <w:vMerge w:val="continue"/>
            <w:vAlign w:val="center"/>
          </w:tcPr>
          <w:p w14:paraId="1D4F5744">
            <w:pPr>
              <w:spacing w:after="0"/>
              <w:jc w:val="center"/>
              <w:rPr>
                <w:color w:val="auto"/>
                <w:sz w:val="24"/>
              </w:rPr>
            </w:pPr>
          </w:p>
        </w:tc>
        <w:tc>
          <w:tcPr>
            <w:tcW w:w="7540" w:type="dxa"/>
            <w:vAlign w:val="center"/>
          </w:tcPr>
          <w:p w14:paraId="02C20E8B">
            <w:pPr>
              <w:spacing w:after="0"/>
              <w:jc w:val="left"/>
              <w:rPr>
                <w:color w:val="auto"/>
                <w:sz w:val="24"/>
              </w:rPr>
            </w:pPr>
            <w:r>
              <w:rPr>
                <w:color w:val="auto"/>
                <w:sz w:val="24"/>
              </w:rPr>
              <w:t>投标保证金可以不予退还的其他情形：</w:t>
            </w:r>
          </w:p>
          <w:p w14:paraId="6649F565">
            <w:pPr>
              <w:spacing w:after="0"/>
              <w:jc w:val="left"/>
              <w:rPr>
                <w:color w:val="auto"/>
                <w:sz w:val="24"/>
              </w:rPr>
            </w:pPr>
            <w:r>
              <w:rPr>
                <w:color w:val="auto"/>
                <w:sz w:val="24"/>
              </w:rPr>
              <w:t>□无</w:t>
            </w:r>
          </w:p>
          <w:p w14:paraId="4C64069F">
            <w:pPr>
              <w:keepNext w:val="0"/>
              <w:keepLines w:val="0"/>
              <w:widowControl/>
              <w:suppressLineNumbers w:val="0"/>
              <w:spacing w:after="0"/>
              <w:jc w:val="left"/>
              <w:rPr>
                <w:rFonts w:hint="default" w:ascii="Times New Roman" w:hAnsi="Times New Roman"/>
                <w:color w:val="auto"/>
                <w:sz w:val="24"/>
              </w:rPr>
            </w:pPr>
            <w:r>
              <w:rPr>
                <w:b/>
                <w:color w:val="auto"/>
                <w:sz w:val="24"/>
              </w:rPr>
              <w:t>■</w:t>
            </w:r>
            <w:r>
              <w:rPr>
                <w:rFonts w:hint="default" w:ascii="Times New Roman" w:hAnsi="Times New Roman"/>
                <w:color w:val="auto"/>
                <w:sz w:val="24"/>
              </w:rPr>
              <w:t>有，具体情形：</w:t>
            </w:r>
          </w:p>
          <w:p w14:paraId="151C8183">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 xml:space="preserve">）除因不可抗力或招标文件认可的情形以外，中标人放弃中标 </w:t>
            </w:r>
          </w:p>
          <w:p w14:paraId="53BB5910">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 xml:space="preserve">或者不按本须知的规定与采购人签订合同的； </w:t>
            </w:r>
          </w:p>
          <w:p w14:paraId="0FA8AC71">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 xml:space="preserve">）提供虚假材料的； </w:t>
            </w:r>
          </w:p>
          <w:p w14:paraId="41EA5FA2">
            <w:pPr>
              <w:keepNext w:val="0"/>
              <w:keepLines w:val="0"/>
              <w:widowControl/>
              <w:suppressLineNumbers w:val="0"/>
              <w:spacing w:after="0"/>
              <w:jc w:val="left"/>
              <w:rPr>
                <w:color w:val="auto"/>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）投标人与其他投标人恶意串通的； </w:t>
            </w:r>
          </w:p>
          <w:p w14:paraId="3F87DB99">
            <w:pPr>
              <w:keepNext w:val="0"/>
              <w:keepLines w:val="0"/>
              <w:widowControl/>
              <w:suppressLineNumbers w:val="0"/>
              <w:spacing w:after="0"/>
              <w:jc w:val="left"/>
              <w:rPr>
                <w:rFonts w:hint="default" w:ascii="Times New Roman" w:hAnsi="Times New Roman"/>
                <w:color w:val="auto"/>
                <w:sz w:val="24"/>
                <w:szCs w:val="24"/>
              </w:rPr>
            </w:pPr>
            <w:r>
              <w:rPr>
                <w:rFonts w:hint="eastAsia" w:ascii="宋体" w:hAnsi="宋体" w:eastAsia="宋体" w:cs="宋体"/>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）招标文件规定的其他情形。</w:t>
            </w:r>
          </w:p>
        </w:tc>
      </w:tr>
      <w:tr w14:paraId="2B95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2A7F1E59">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13.1</w:t>
            </w:r>
          </w:p>
        </w:tc>
        <w:tc>
          <w:tcPr>
            <w:tcW w:w="1701" w:type="dxa"/>
            <w:vAlign w:val="center"/>
          </w:tcPr>
          <w:p w14:paraId="78D14B05">
            <w:pPr>
              <w:spacing w:after="0"/>
              <w:jc w:val="center"/>
              <w:rPr>
                <w:color w:val="auto"/>
                <w:sz w:val="24"/>
              </w:rPr>
            </w:pPr>
            <w:r>
              <w:rPr>
                <w:color w:val="auto"/>
                <w:sz w:val="24"/>
              </w:rPr>
              <w:t>投标有效期</w:t>
            </w:r>
          </w:p>
        </w:tc>
        <w:tc>
          <w:tcPr>
            <w:tcW w:w="7540" w:type="dxa"/>
            <w:vAlign w:val="center"/>
          </w:tcPr>
          <w:p w14:paraId="7265D751">
            <w:pPr>
              <w:spacing w:after="0"/>
              <w:jc w:val="left"/>
              <w:rPr>
                <w:color w:val="auto"/>
                <w:sz w:val="24"/>
              </w:rPr>
            </w:pPr>
            <w:r>
              <w:rPr>
                <w:color w:val="auto"/>
                <w:sz w:val="24"/>
              </w:rPr>
              <w:t>自提交投标文件的截止之日起算</w:t>
            </w:r>
            <w:r>
              <w:rPr>
                <w:rFonts w:hint="eastAsia"/>
                <w:color w:val="auto"/>
                <w:sz w:val="24"/>
                <w:u w:val="single"/>
                <w:lang w:val="en-US" w:eastAsia="zh-CN"/>
              </w:rPr>
              <w:t xml:space="preserve"> 90 </w:t>
            </w:r>
            <w:r>
              <w:rPr>
                <w:color w:val="auto"/>
                <w:sz w:val="24"/>
              </w:rPr>
              <w:t>日历天。</w:t>
            </w:r>
          </w:p>
        </w:tc>
      </w:tr>
      <w:tr w14:paraId="38D2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3E5BF989">
            <w:pPr>
              <w:pStyle w:val="26"/>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18.1</w:t>
            </w:r>
          </w:p>
        </w:tc>
        <w:tc>
          <w:tcPr>
            <w:tcW w:w="1701" w:type="dxa"/>
            <w:vMerge w:val="restart"/>
            <w:vAlign w:val="center"/>
          </w:tcPr>
          <w:p w14:paraId="6CB4FC5E">
            <w:pPr>
              <w:spacing w:after="0"/>
              <w:jc w:val="center"/>
              <w:rPr>
                <w:rFonts w:hint="default" w:ascii="Times New Roman" w:hAnsi="Times New Roman" w:eastAsia="宋体" w:cs="Times New Roman"/>
                <w:kern w:val="2"/>
                <w:sz w:val="24"/>
                <w:szCs w:val="24"/>
                <w:lang w:val="en-US" w:eastAsia="zh-CN" w:bidi="ar-SA"/>
              </w:rPr>
            </w:pPr>
            <w:r>
              <w:rPr>
                <w:rFonts w:hint="eastAsia"/>
                <w:sz w:val="24"/>
                <w:lang w:val="en-US" w:eastAsia="zh-CN"/>
              </w:rPr>
              <w:t>开标</w:t>
            </w:r>
          </w:p>
        </w:tc>
        <w:tc>
          <w:tcPr>
            <w:tcW w:w="7540" w:type="dxa"/>
            <w:vMerge w:val="restart"/>
            <w:vAlign w:val="center"/>
          </w:tcPr>
          <w:p w14:paraId="682D4B44">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kern w:val="2"/>
                <w:sz w:val="24"/>
                <w:szCs w:val="24"/>
                <w:lang w:val="en-US" w:eastAsia="zh-CN" w:bidi="ar-SA"/>
              </w:rPr>
            </w:pPr>
            <w:r>
              <w:rPr>
                <w:rFonts w:hint="eastAsia" w:cs="宋体"/>
                <w:color w:val="auto"/>
                <w:kern w:val="2"/>
                <w:sz w:val="24"/>
                <w:szCs w:val="24"/>
                <w:lang w:val="en-US" w:eastAsia="zh-CN" w:bidi="ar-SA"/>
              </w:rPr>
              <w:t>1、投标单位</w:t>
            </w:r>
            <w:r>
              <w:rPr>
                <w:rFonts w:hint="eastAsia" w:ascii="宋体" w:hAnsi="宋体" w:eastAsia="宋体" w:cs="宋体"/>
                <w:color w:val="auto"/>
                <w:kern w:val="2"/>
                <w:sz w:val="24"/>
                <w:szCs w:val="24"/>
                <w:lang w:val="en-US" w:eastAsia="zh-CN" w:bidi="ar-SA"/>
              </w:rPr>
              <w:t>的法定代表人或其委托代理人，应携带移动数字证书C</w:t>
            </w:r>
            <w:r>
              <w:rPr>
                <w:rFonts w:hint="eastAsia" w:ascii="宋体" w:hAnsi="宋体" w:eastAsia="宋体" w:cs="宋体"/>
                <w:color w:val="auto"/>
                <w:kern w:val="2"/>
                <w:sz w:val="24"/>
                <w:szCs w:val="24"/>
                <w:highlight w:val="none"/>
                <w:lang w:val="en-US" w:eastAsia="zh-CN" w:bidi="ar-SA"/>
              </w:rPr>
              <w:t>A</w:t>
            </w:r>
            <w:r>
              <w:rPr>
                <w:rFonts w:hint="eastAsia" w:ascii="宋体" w:hAnsi="宋体" w:eastAsia="宋体" w:cs="宋体"/>
                <w:color w:val="auto"/>
                <w:kern w:val="2"/>
                <w:sz w:val="24"/>
                <w:szCs w:val="24"/>
                <w:lang w:val="en-US" w:eastAsia="zh-CN" w:bidi="ar-SA"/>
              </w:rPr>
              <w:t>准时到现场参加开标。</w:t>
            </w:r>
          </w:p>
          <w:p w14:paraId="39CD0FF9">
            <w:pPr>
              <w:pStyle w:val="42"/>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textAlignment w:val="auto"/>
              <w:rPr>
                <w:rFonts w:ascii="Times New Roman" w:hAnsi="Times New Roman" w:eastAsia="宋体" w:cs="Times New Roman"/>
                <w:kern w:val="2"/>
                <w:sz w:val="24"/>
                <w:szCs w:val="24"/>
                <w:lang w:val="en-US" w:eastAsia="zh-CN" w:bidi="ar-SA"/>
              </w:rPr>
            </w:pPr>
            <w:r>
              <w:rPr>
                <w:rFonts w:hint="eastAsia" w:ascii="宋体" w:hAnsi="宋体" w:eastAsia="宋体" w:cs="宋体"/>
                <w:color w:val="auto"/>
                <w:kern w:val="2"/>
                <w:sz w:val="24"/>
                <w:szCs w:val="24"/>
                <w:lang w:val="en-US" w:eastAsia="zh-CN" w:bidi="ar-SA"/>
              </w:rPr>
              <w:t>2、投标人代表参加开标会议</w:t>
            </w:r>
            <w:r>
              <w:rPr>
                <w:rFonts w:hint="eastAsia" w:cs="宋体"/>
                <w:color w:val="auto"/>
                <w:kern w:val="2"/>
                <w:sz w:val="24"/>
                <w:szCs w:val="24"/>
                <w:lang w:val="en-US" w:eastAsia="zh-CN" w:bidi="ar-SA"/>
              </w:rPr>
              <w:t>时</w:t>
            </w:r>
            <w:r>
              <w:rPr>
                <w:rFonts w:hint="eastAsia" w:ascii="宋体" w:hAnsi="宋体" w:eastAsia="宋体" w:cs="宋体"/>
                <w:color w:val="auto"/>
                <w:kern w:val="2"/>
                <w:sz w:val="24"/>
                <w:szCs w:val="24"/>
                <w:lang w:val="en-US" w:eastAsia="zh-CN" w:bidi="ar-SA"/>
              </w:rPr>
              <w:t>必须携带“授权委托书（加盖公章）”和身份证原件和复印件（加盖公章）。如法定代表人本人参加开标会的，必须携带法定代表人身份证明（加盖公章）及身份证原件和复印件（加盖公章）。</w:t>
            </w:r>
            <w:r>
              <w:rPr>
                <w:rFonts w:hint="eastAsia"/>
                <w:sz w:val="24"/>
              </w:rPr>
              <w:t>（未提供以上资料或提供资料不符合要求的投标人，代理机构需如实记录，由评标委员会按无效投标处理）。</w:t>
            </w:r>
          </w:p>
        </w:tc>
      </w:tr>
      <w:tr w14:paraId="5258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17BCA79A">
            <w:pPr>
              <w:pStyle w:val="26"/>
              <w:adjustRightInd w:val="0"/>
              <w:snapToGrid w:val="0"/>
              <w:spacing w:after="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18.2</w:t>
            </w:r>
          </w:p>
        </w:tc>
        <w:tc>
          <w:tcPr>
            <w:tcW w:w="1701" w:type="dxa"/>
            <w:vMerge w:val="continue"/>
            <w:vAlign w:val="center"/>
          </w:tcPr>
          <w:p w14:paraId="432333C8">
            <w:pPr>
              <w:spacing w:after="0"/>
              <w:jc w:val="center"/>
              <w:rPr>
                <w:rFonts w:hint="eastAsia"/>
                <w:sz w:val="24"/>
                <w:lang w:val="en-US" w:eastAsia="zh-CN"/>
              </w:rPr>
            </w:pPr>
          </w:p>
        </w:tc>
        <w:tc>
          <w:tcPr>
            <w:tcW w:w="7540" w:type="dxa"/>
            <w:vMerge w:val="continue"/>
            <w:vAlign w:val="center"/>
          </w:tcPr>
          <w:p w14:paraId="4D0CC5FD">
            <w:pPr>
              <w:spacing w:after="0"/>
              <w:jc w:val="left"/>
              <w:rPr>
                <w:rFonts w:hint="default" w:eastAsia="宋体"/>
                <w:lang w:val="en-US" w:eastAsia="zh-CN"/>
              </w:rPr>
            </w:pPr>
          </w:p>
        </w:tc>
      </w:tr>
      <w:tr w14:paraId="0C502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0F9CA5F8">
            <w:pPr>
              <w:pStyle w:val="26"/>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18.3</w:t>
            </w:r>
          </w:p>
        </w:tc>
        <w:tc>
          <w:tcPr>
            <w:tcW w:w="1701" w:type="dxa"/>
            <w:vMerge w:val="continue"/>
            <w:vAlign w:val="center"/>
          </w:tcPr>
          <w:p w14:paraId="73F62688">
            <w:pPr>
              <w:spacing w:after="0"/>
              <w:jc w:val="center"/>
              <w:rPr>
                <w:rFonts w:hint="eastAsia"/>
                <w:sz w:val="24"/>
                <w:lang w:val="en-US" w:eastAsia="zh-CN"/>
              </w:rPr>
            </w:pPr>
          </w:p>
        </w:tc>
        <w:tc>
          <w:tcPr>
            <w:tcW w:w="7540" w:type="dxa"/>
            <w:vAlign w:val="center"/>
          </w:tcPr>
          <w:p w14:paraId="579CE87B">
            <w:pPr>
              <w:spacing w:after="0"/>
              <w:jc w:val="left"/>
              <w:rPr>
                <w:rFonts w:hint="eastAsia"/>
                <w:sz w:val="24"/>
              </w:rPr>
            </w:pPr>
            <w:r>
              <w:rPr>
                <w:rFonts w:hint="eastAsia"/>
                <w:color w:val="auto"/>
                <w:sz w:val="24"/>
              </w:rPr>
              <w:t>本项目开标使用电子交易平台。投标人应在规定的时间内对投标文件进行解密，因非系统原因导致的解密失败，视为投标无效。</w:t>
            </w:r>
          </w:p>
        </w:tc>
      </w:tr>
      <w:tr w14:paraId="595E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5C2DB9D0">
            <w:pPr>
              <w:pStyle w:val="26"/>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18.4</w:t>
            </w:r>
          </w:p>
        </w:tc>
        <w:tc>
          <w:tcPr>
            <w:tcW w:w="1701" w:type="dxa"/>
            <w:vMerge w:val="continue"/>
            <w:vAlign w:val="center"/>
          </w:tcPr>
          <w:p w14:paraId="58311577">
            <w:pPr>
              <w:spacing w:after="0"/>
              <w:jc w:val="center"/>
              <w:rPr>
                <w:rFonts w:hint="eastAsia"/>
                <w:sz w:val="24"/>
                <w:lang w:val="en-US" w:eastAsia="zh-CN"/>
              </w:rPr>
            </w:pPr>
          </w:p>
        </w:tc>
        <w:tc>
          <w:tcPr>
            <w:tcW w:w="7540" w:type="dxa"/>
            <w:vAlign w:val="center"/>
          </w:tcPr>
          <w:p w14:paraId="2813A368">
            <w:pPr>
              <w:spacing w:after="0"/>
              <w:jc w:val="left"/>
              <w:rPr>
                <w:rFonts w:hint="eastAsia"/>
                <w:sz w:val="24"/>
              </w:rPr>
            </w:pPr>
            <w:r>
              <w:rPr>
                <w:rFonts w:hint="eastAsia"/>
                <w:color w:val="auto"/>
                <w:sz w:val="24"/>
              </w:rPr>
              <w:t>开标过程将使用电子交易平台宣布投标人名称、投标价格和招标文件规定的需要宣布的其他内容并进行记录，并由参加开标的各投标人代表确认。</w:t>
            </w:r>
          </w:p>
        </w:tc>
      </w:tr>
      <w:tr w14:paraId="7F06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48AFA3DE">
            <w:pPr>
              <w:pStyle w:val="26"/>
              <w:adjustRightInd w:val="0"/>
              <w:snapToGrid w:val="0"/>
              <w:spacing w:after="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sz w:val="24"/>
                <w:szCs w:val="24"/>
                <w:lang w:val="en-US" w:eastAsia="zh-CN"/>
              </w:rPr>
              <w:t>18.5</w:t>
            </w:r>
          </w:p>
        </w:tc>
        <w:tc>
          <w:tcPr>
            <w:tcW w:w="1701" w:type="dxa"/>
            <w:vMerge w:val="continue"/>
            <w:vAlign w:val="center"/>
          </w:tcPr>
          <w:p w14:paraId="6030BDA3">
            <w:pPr>
              <w:spacing w:after="0"/>
              <w:jc w:val="center"/>
              <w:rPr>
                <w:rFonts w:hint="eastAsia"/>
                <w:sz w:val="24"/>
                <w:lang w:val="en-US" w:eastAsia="zh-CN"/>
              </w:rPr>
            </w:pPr>
          </w:p>
        </w:tc>
        <w:tc>
          <w:tcPr>
            <w:tcW w:w="7540" w:type="dxa"/>
            <w:vAlign w:val="center"/>
          </w:tcPr>
          <w:p w14:paraId="4BF1FF74">
            <w:pPr>
              <w:spacing w:after="0"/>
              <w:jc w:val="left"/>
              <w:rPr>
                <w:rFonts w:hint="eastAsia"/>
                <w:sz w:val="24"/>
              </w:rPr>
            </w:pPr>
            <w:r>
              <w:rPr>
                <w:rFonts w:hint="eastAsia"/>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tc>
      </w:tr>
      <w:tr w14:paraId="4A7B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75DDC5DD">
            <w:pPr>
              <w:pStyle w:val="26"/>
              <w:adjustRightInd w:val="0"/>
              <w:snapToGrid w:val="0"/>
              <w:spacing w:after="0"/>
              <w:jc w:val="center"/>
              <w:rPr>
                <w:rFonts w:hint="default" w:ascii="Times New Roman" w:hAnsi="Times New Roman"/>
                <w:sz w:val="24"/>
                <w:szCs w:val="24"/>
                <w:lang w:val="en-US" w:eastAsia="zh-CN"/>
              </w:rPr>
            </w:pPr>
            <w:r>
              <w:rPr>
                <w:rFonts w:hint="eastAsia" w:ascii="Times New Roman" w:hAnsi="Times New Roman"/>
                <w:sz w:val="24"/>
                <w:szCs w:val="24"/>
                <w:lang w:val="en-US" w:eastAsia="zh-CN"/>
              </w:rPr>
              <w:t>18.6</w:t>
            </w:r>
          </w:p>
        </w:tc>
        <w:tc>
          <w:tcPr>
            <w:tcW w:w="1701" w:type="dxa"/>
            <w:vMerge w:val="continue"/>
            <w:vAlign w:val="center"/>
          </w:tcPr>
          <w:p w14:paraId="14F31E50">
            <w:pPr>
              <w:spacing w:after="0"/>
              <w:jc w:val="center"/>
              <w:rPr>
                <w:rFonts w:hint="eastAsia"/>
                <w:sz w:val="24"/>
                <w:lang w:val="en-US" w:eastAsia="zh-CN"/>
              </w:rPr>
            </w:pPr>
          </w:p>
        </w:tc>
        <w:tc>
          <w:tcPr>
            <w:tcW w:w="7540" w:type="dxa"/>
            <w:vAlign w:val="center"/>
          </w:tcPr>
          <w:p w14:paraId="12F1DD56">
            <w:pPr>
              <w:spacing w:after="0"/>
              <w:jc w:val="left"/>
              <w:rPr>
                <w:rFonts w:hint="eastAsia"/>
                <w:sz w:val="24"/>
              </w:rPr>
            </w:pPr>
            <w:r>
              <w:rPr>
                <w:rFonts w:hint="eastAsia"/>
                <w:color w:val="auto"/>
                <w:sz w:val="24"/>
              </w:rPr>
              <w:t>投标人不足3家的，不予开标。</w:t>
            </w:r>
          </w:p>
        </w:tc>
      </w:tr>
      <w:tr w14:paraId="48A5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988" w:type="dxa"/>
            <w:vAlign w:val="center"/>
          </w:tcPr>
          <w:p w14:paraId="0C967F91">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22.1</w:t>
            </w:r>
          </w:p>
        </w:tc>
        <w:tc>
          <w:tcPr>
            <w:tcW w:w="1701" w:type="dxa"/>
            <w:vAlign w:val="center"/>
          </w:tcPr>
          <w:p w14:paraId="12124714">
            <w:pPr>
              <w:spacing w:after="0"/>
              <w:jc w:val="center"/>
              <w:rPr>
                <w:color w:val="auto"/>
                <w:sz w:val="24"/>
              </w:rPr>
            </w:pPr>
            <w:r>
              <w:rPr>
                <w:color w:val="auto"/>
                <w:sz w:val="24"/>
              </w:rPr>
              <w:t>确定中标人</w:t>
            </w:r>
          </w:p>
        </w:tc>
        <w:tc>
          <w:tcPr>
            <w:tcW w:w="7540" w:type="dxa"/>
            <w:vAlign w:val="center"/>
          </w:tcPr>
          <w:p w14:paraId="440E8B21">
            <w:pPr>
              <w:pStyle w:val="26"/>
              <w:adjustRightInd w:val="0"/>
              <w:snapToGrid w:val="0"/>
              <w:spacing w:after="0"/>
              <w:rPr>
                <w:rFonts w:hint="default" w:ascii="Times New Roman" w:hAnsi="Times New Roman"/>
                <w:color w:val="auto"/>
                <w:sz w:val="24"/>
              </w:rPr>
            </w:pPr>
            <w:r>
              <w:rPr>
                <w:rFonts w:hint="default" w:ascii="Times New Roman" w:hAnsi="Times New Roman"/>
                <w:color w:val="auto"/>
                <w:sz w:val="24"/>
              </w:rPr>
              <w:t>中标候选人并列的，采购人是否委托评标委员会确定中标人：</w:t>
            </w:r>
          </w:p>
          <w:p w14:paraId="5B8525A7">
            <w:pPr>
              <w:pStyle w:val="26"/>
              <w:adjustRightInd w:val="0"/>
              <w:snapToGrid w:val="0"/>
              <w:spacing w:after="0"/>
              <w:rPr>
                <w:rFonts w:hint="default" w:ascii="Times New Roman" w:hAnsi="Times New Roman"/>
                <w:color w:val="auto"/>
                <w:sz w:val="24"/>
              </w:rPr>
            </w:pPr>
            <w:r>
              <w:rPr>
                <w:rFonts w:hint="default" w:ascii="Times New Roman" w:hAnsi="Times New Roman" w:eastAsia="宋体" w:cs="Times New Roman"/>
                <w:b/>
                <w:color w:val="auto"/>
                <w:kern w:val="2"/>
                <w:sz w:val="24"/>
                <w:szCs w:val="24"/>
                <w:lang w:val="en-US" w:eastAsia="zh-CN" w:bidi="ar-SA"/>
              </w:rPr>
              <w:t>■</w:t>
            </w:r>
            <w:r>
              <w:rPr>
                <w:rFonts w:hint="default" w:ascii="Times New Roman" w:hAnsi="Times New Roman"/>
                <w:color w:val="auto"/>
                <w:sz w:val="24"/>
              </w:rPr>
              <w:t>否</w:t>
            </w:r>
          </w:p>
          <w:p w14:paraId="50639A1C">
            <w:pPr>
              <w:pStyle w:val="26"/>
              <w:adjustRightInd w:val="0"/>
              <w:snapToGrid w:val="0"/>
              <w:spacing w:after="0"/>
              <w:rPr>
                <w:rFonts w:hint="default" w:ascii="Times New Roman" w:hAnsi="Times New Roman"/>
                <w:color w:val="auto"/>
                <w:sz w:val="24"/>
              </w:rPr>
            </w:pPr>
            <w:r>
              <w:rPr>
                <w:rFonts w:hint="default" w:ascii="Times New Roman" w:hAnsi="Times New Roman"/>
                <w:color w:val="auto"/>
                <w:sz w:val="24"/>
              </w:rPr>
              <w:t>□是</w:t>
            </w:r>
          </w:p>
          <w:p w14:paraId="321C875D">
            <w:pPr>
              <w:pStyle w:val="26"/>
              <w:adjustRightInd w:val="0"/>
              <w:snapToGrid w:val="0"/>
              <w:spacing w:after="0"/>
              <w:rPr>
                <w:rFonts w:hint="default" w:ascii="Times New Roman" w:hAnsi="Times New Roman"/>
                <w:color w:val="auto"/>
              </w:rPr>
            </w:pPr>
            <w:r>
              <w:rPr>
                <w:rFonts w:hint="default" w:ascii="Times New Roman" w:hAnsi="Times New Roman"/>
                <w:color w:val="auto"/>
                <w:sz w:val="24"/>
              </w:rPr>
              <w:t>中标候选人并列的，按照以下方式确定中标人：</w:t>
            </w:r>
            <w:r>
              <w:rPr>
                <w:rFonts w:hint="default" w:ascii="Times New Roman" w:hAnsi="Times New Roman"/>
                <w:color w:val="auto"/>
              </w:rPr>
              <w:t xml:space="preserve"> </w:t>
            </w:r>
          </w:p>
          <w:p w14:paraId="28400F88">
            <w:pPr>
              <w:pStyle w:val="26"/>
              <w:adjustRightInd w:val="0"/>
              <w:snapToGrid w:val="0"/>
              <w:spacing w:after="0"/>
              <w:rPr>
                <w:rFonts w:ascii="Times New Roman" w:hAnsi="Times New Roman"/>
                <w:color w:val="auto"/>
                <w:sz w:val="24"/>
                <w:highlight w:val="none"/>
              </w:rPr>
            </w:pPr>
            <w:r>
              <w:rPr>
                <w:rFonts w:hint="default" w:ascii="Times New Roman" w:hAnsi="Times New Roman" w:eastAsia="宋体" w:cs="Times New Roman"/>
                <w:b/>
                <w:color w:val="auto"/>
                <w:kern w:val="2"/>
                <w:sz w:val="24"/>
                <w:szCs w:val="24"/>
                <w:lang w:val="en-US" w:eastAsia="zh-CN" w:bidi="ar-SA"/>
              </w:rPr>
              <w:t>■</w:t>
            </w:r>
            <w:r>
              <w:rPr>
                <w:rFonts w:ascii="Times New Roman" w:hAnsi="Times New Roman"/>
                <w:color w:val="auto"/>
                <w:sz w:val="24"/>
                <w:highlight w:val="none"/>
              </w:rPr>
              <w:t>得分</w:t>
            </w:r>
            <w:r>
              <w:rPr>
                <w:rFonts w:hint="default" w:ascii="Times New Roman" w:hAnsi="Times New Roman"/>
                <w:color w:val="auto"/>
                <w:sz w:val="24"/>
                <w:highlight w:val="none"/>
              </w:rPr>
              <w:t>且投标报价均相同的，以</w:t>
            </w:r>
            <w:r>
              <w:rPr>
                <w:color w:val="auto"/>
                <w:sz w:val="24"/>
                <w:highlight w:val="none"/>
                <w:u w:val="single"/>
              </w:rPr>
              <w:t>技术部分评审</w:t>
            </w:r>
            <w:r>
              <w:rPr>
                <w:rFonts w:hint="default" w:ascii="Times New Roman" w:hAnsi="Times New Roman"/>
                <w:color w:val="auto"/>
                <w:sz w:val="24"/>
                <w:highlight w:val="none"/>
              </w:rPr>
              <w:t>得分高者为中标人</w:t>
            </w:r>
            <w:r>
              <w:rPr>
                <w:rFonts w:ascii="Times New Roman" w:hAnsi="Times New Roman"/>
                <w:color w:val="auto"/>
                <w:sz w:val="24"/>
                <w:highlight w:val="none"/>
              </w:rPr>
              <w:t>。</w:t>
            </w:r>
          </w:p>
          <w:p w14:paraId="6FFB3701">
            <w:pPr>
              <w:pStyle w:val="26"/>
              <w:adjustRightInd w:val="0"/>
              <w:snapToGrid w:val="0"/>
              <w:spacing w:after="0"/>
              <w:rPr>
                <w:rFonts w:ascii="Times New Roman" w:hAnsi="Times New Roman"/>
                <w:color w:val="auto"/>
                <w:sz w:val="24"/>
                <w:highlight w:val="none"/>
              </w:rPr>
            </w:pPr>
            <w:r>
              <w:rPr>
                <w:sz w:val="24"/>
              </w:rPr>
              <w:t>□随机抽取</w:t>
            </w:r>
          </w:p>
        </w:tc>
      </w:tr>
      <w:tr w14:paraId="36EB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988" w:type="dxa"/>
            <w:vAlign w:val="center"/>
          </w:tcPr>
          <w:p w14:paraId="35ECF27C">
            <w:pPr>
              <w:pStyle w:val="26"/>
              <w:adjustRightInd w:val="0"/>
              <w:snapToGrid w:val="0"/>
              <w:spacing w:after="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5004814">
            <w:pPr>
              <w:spacing w:after="0"/>
              <w:jc w:val="center"/>
              <w:rPr>
                <w:color w:val="auto"/>
                <w:sz w:val="24"/>
                <w:highlight w:val="none"/>
              </w:rPr>
            </w:pPr>
            <w:r>
              <w:rPr>
                <w:color w:val="auto"/>
                <w:sz w:val="24"/>
                <w:highlight w:val="none"/>
              </w:rPr>
              <w:t>分包</w:t>
            </w:r>
          </w:p>
        </w:tc>
        <w:tc>
          <w:tcPr>
            <w:tcW w:w="7540" w:type="dxa"/>
            <w:vAlign w:val="center"/>
          </w:tcPr>
          <w:p w14:paraId="409B905B">
            <w:pPr>
              <w:spacing w:after="0"/>
              <w:jc w:val="left"/>
              <w:rPr>
                <w:color w:val="auto"/>
                <w:sz w:val="24"/>
                <w:highlight w:val="none"/>
              </w:rPr>
            </w:pPr>
            <w:r>
              <w:rPr>
                <w:color w:val="auto"/>
                <w:sz w:val="24"/>
                <w:highlight w:val="none"/>
              </w:rPr>
              <w:t xml:space="preserve">本项目的非主体、非关键性工作是否允许分包： </w:t>
            </w:r>
          </w:p>
          <w:p w14:paraId="2562A8EF">
            <w:pPr>
              <w:spacing w:after="0"/>
              <w:jc w:val="left"/>
              <w:rPr>
                <w:color w:val="auto"/>
                <w:sz w:val="24"/>
                <w:highlight w:val="none"/>
              </w:rPr>
            </w:pPr>
            <w:r>
              <w:rPr>
                <w:rFonts w:hint="default" w:ascii="Times New Roman" w:hAnsi="Times New Roman" w:eastAsia="宋体" w:cs="Times New Roman"/>
                <w:b/>
                <w:color w:val="auto"/>
                <w:kern w:val="2"/>
                <w:sz w:val="24"/>
                <w:szCs w:val="24"/>
                <w:highlight w:val="none"/>
                <w:lang w:val="en-US" w:eastAsia="zh-CN" w:bidi="ar-SA"/>
              </w:rPr>
              <w:t>■</w:t>
            </w:r>
            <w:r>
              <w:rPr>
                <w:color w:val="auto"/>
                <w:sz w:val="24"/>
                <w:highlight w:val="none"/>
              </w:rPr>
              <w:t>不允许</w:t>
            </w:r>
          </w:p>
          <w:p w14:paraId="2FABC231">
            <w:pPr>
              <w:spacing w:after="0"/>
              <w:jc w:val="left"/>
              <w:rPr>
                <w:color w:val="auto"/>
                <w:sz w:val="24"/>
                <w:highlight w:val="none"/>
              </w:rPr>
            </w:pPr>
            <w:r>
              <w:rPr>
                <w:rFonts w:hint="default" w:ascii="Times New Roman" w:hAnsi="Times New Roman"/>
                <w:color w:val="auto"/>
                <w:sz w:val="24"/>
                <w:highlight w:val="none"/>
              </w:rPr>
              <w:t>□</w:t>
            </w:r>
            <w:r>
              <w:rPr>
                <w:color w:val="auto"/>
                <w:sz w:val="24"/>
                <w:highlight w:val="none"/>
              </w:rPr>
              <w:t>允许，具体要求：</w:t>
            </w:r>
          </w:p>
          <w:p w14:paraId="1F78DC11">
            <w:pPr>
              <w:spacing w:after="0"/>
              <w:jc w:val="left"/>
              <w:rPr>
                <w:color w:val="auto"/>
                <w:sz w:val="24"/>
                <w:highlight w:val="none"/>
              </w:rPr>
            </w:pPr>
            <w:r>
              <w:rPr>
                <w:color w:val="auto"/>
                <w:sz w:val="24"/>
                <w:highlight w:val="none"/>
              </w:rPr>
              <w:t>（1）可以分包履行的具体内容：</w:t>
            </w:r>
            <w:r>
              <w:rPr>
                <w:color w:val="auto"/>
                <w:sz w:val="24"/>
                <w:highlight w:val="none"/>
                <w:u w:val="single"/>
              </w:rPr>
              <w:t>_</w:t>
            </w:r>
            <w:r>
              <w:rPr>
                <w:rFonts w:hint="eastAsia"/>
                <w:color w:val="auto"/>
                <w:sz w:val="24"/>
                <w:highlight w:val="none"/>
                <w:u w:val="single"/>
                <w:lang w:val="en-US" w:eastAsia="zh-CN"/>
              </w:rPr>
              <w:t xml:space="preserve"> /  </w:t>
            </w:r>
            <w:r>
              <w:rPr>
                <w:color w:val="auto"/>
                <w:sz w:val="24"/>
                <w:highlight w:val="none"/>
              </w:rPr>
              <w:t>；</w:t>
            </w:r>
          </w:p>
          <w:p w14:paraId="262A2C0D">
            <w:pPr>
              <w:spacing w:after="0"/>
              <w:jc w:val="left"/>
              <w:rPr>
                <w:color w:val="auto"/>
                <w:sz w:val="24"/>
                <w:highlight w:val="none"/>
              </w:rPr>
            </w:pPr>
            <w:r>
              <w:rPr>
                <w:color w:val="auto"/>
                <w:sz w:val="24"/>
                <w:highlight w:val="none"/>
              </w:rPr>
              <w:t>（2）允许分包的金额或者比例：</w:t>
            </w:r>
            <w:r>
              <w:rPr>
                <w:rFonts w:hint="eastAsia" w:cs="Times New Roman"/>
                <w:color w:val="auto"/>
                <w:sz w:val="24"/>
                <w:highlight w:val="none"/>
                <w:u w:val="single"/>
                <w:lang w:val="en-US" w:eastAsia="zh-CN"/>
              </w:rPr>
              <w:t xml:space="preserve">  </w:t>
            </w:r>
            <w:r>
              <w:rPr>
                <w:rFonts w:hint="eastAsia"/>
                <w:color w:val="auto"/>
                <w:sz w:val="24"/>
                <w:highlight w:val="none"/>
                <w:u w:val="single"/>
                <w:lang w:val="en-US" w:eastAsia="zh-CN"/>
              </w:rPr>
              <w:t>/</w:t>
            </w:r>
            <w:r>
              <w:rPr>
                <w:rFonts w:hint="eastAsia" w:cs="Times New Roman"/>
                <w:color w:val="auto"/>
                <w:sz w:val="24"/>
                <w:highlight w:val="none"/>
                <w:u w:val="single"/>
                <w:lang w:val="en-US" w:eastAsia="zh-CN"/>
              </w:rPr>
              <w:t xml:space="preserve">   </w:t>
            </w:r>
            <w:r>
              <w:rPr>
                <w:color w:val="auto"/>
                <w:sz w:val="24"/>
                <w:highlight w:val="none"/>
              </w:rPr>
              <w:t>；</w:t>
            </w:r>
          </w:p>
          <w:p w14:paraId="63528EFE">
            <w:pPr>
              <w:spacing w:after="0"/>
              <w:jc w:val="left"/>
              <w:rPr>
                <w:color w:val="auto"/>
                <w:sz w:val="24"/>
                <w:highlight w:val="none"/>
                <w:u w:val="single"/>
              </w:rPr>
            </w:pPr>
            <w:r>
              <w:rPr>
                <w:color w:val="auto"/>
                <w:sz w:val="24"/>
                <w:highlight w:val="none"/>
              </w:rPr>
              <w:t>（3）其他要求：</w:t>
            </w:r>
            <w:r>
              <w:rPr>
                <w:rFonts w:hint="eastAsia" w:cs="Times New Roman"/>
                <w:color w:val="auto"/>
                <w:sz w:val="24"/>
                <w:highlight w:val="none"/>
                <w:u w:val="single"/>
                <w:lang w:val="en-US" w:eastAsia="zh-CN"/>
              </w:rPr>
              <w:t xml:space="preserve">  </w:t>
            </w:r>
            <w:r>
              <w:rPr>
                <w:rFonts w:hint="eastAsia"/>
                <w:color w:val="auto"/>
                <w:sz w:val="24"/>
                <w:highlight w:val="none"/>
                <w:u w:val="single"/>
                <w:lang w:val="en-US" w:eastAsia="zh-CN"/>
              </w:rPr>
              <w:t>/</w:t>
            </w:r>
            <w:r>
              <w:rPr>
                <w:rFonts w:hint="eastAsia" w:cs="Times New Roman"/>
                <w:color w:val="auto"/>
                <w:sz w:val="24"/>
                <w:highlight w:val="none"/>
                <w:u w:val="single"/>
                <w:lang w:val="en-US" w:eastAsia="zh-CN"/>
              </w:rPr>
              <w:t xml:space="preserve">   </w:t>
            </w:r>
            <w:r>
              <w:rPr>
                <w:color w:val="auto"/>
                <w:sz w:val="24"/>
                <w:highlight w:val="none"/>
              </w:rPr>
              <w:t>。</w:t>
            </w:r>
          </w:p>
        </w:tc>
      </w:tr>
      <w:tr w14:paraId="754D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988" w:type="dxa"/>
            <w:vAlign w:val="center"/>
          </w:tcPr>
          <w:p w14:paraId="7A9D93FF">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26.1.1</w:t>
            </w:r>
          </w:p>
        </w:tc>
        <w:tc>
          <w:tcPr>
            <w:tcW w:w="1701" w:type="dxa"/>
            <w:vAlign w:val="center"/>
          </w:tcPr>
          <w:p w14:paraId="590D4A21">
            <w:pPr>
              <w:spacing w:after="0"/>
              <w:jc w:val="center"/>
              <w:rPr>
                <w:color w:val="auto"/>
                <w:sz w:val="24"/>
              </w:rPr>
            </w:pPr>
            <w:r>
              <w:rPr>
                <w:color w:val="auto"/>
                <w:sz w:val="24"/>
              </w:rPr>
              <w:t>询问</w:t>
            </w:r>
          </w:p>
        </w:tc>
        <w:tc>
          <w:tcPr>
            <w:tcW w:w="7540" w:type="dxa"/>
            <w:vAlign w:val="center"/>
          </w:tcPr>
          <w:p w14:paraId="4553CB72">
            <w:pPr>
              <w:spacing w:after="0"/>
              <w:jc w:val="left"/>
              <w:rPr>
                <w:color w:val="auto"/>
                <w:sz w:val="24"/>
              </w:rPr>
            </w:pPr>
            <w:r>
              <w:rPr>
                <w:color w:val="auto"/>
                <w:sz w:val="24"/>
              </w:rPr>
              <w:t>询问送达形式：</w:t>
            </w:r>
            <w:r>
              <w:rPr>
                <w:rFonts w:ascii="宋体" w:hAnsi="宋体" w:eastAsia="宋体" w:cs="宋体"/>
                <w:color w:val="auto"/>
                <w:sz w:val="24"/>
                <w:szCs w:val="24"/>
                <w:highlight w:val="none"/>
                <w:u w:val="single"/>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5A82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88" w:type="dxa"/>
            <w:vAlign w:val="center"/>
          </w:tcPr>
          <w:p w14:paraId="78621948">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26.3</w:t>
            </w:r>
          </w:p>
        </w:tc>
        <w:tc>
          <w:tcPr>
            <w:tcW w:w="1701" w:type="dxa"/>
            <w:vAlign w:val="center"/>
          </w:tcPr>
          <w:p w14:paraId="4B0B699B">
            <w:pPr>
              <w:spacing w:after="0"/>
              <w:jc w:val="center"/>
              <w:rPr>
                <w:color w:val="auto"/>
                <w:sz w:val="24"/>
              </w:rPr>
            </w:pPr>
            <w:r>
              <w:rPr>
                <w:color w:val="auto"/>
                <w:sz w:val="24"/>
              </w:rPr>
              <w:t>联系方式</w:t>
            </w:r>
          </w:p>
        </w:tc>
        <w:tc>
          <w:tcPr>
            <w:tcW w:w="7540" w:type="dxa"/>
            <w:vAlign w:val="center"/>
          </w:tcPr>
          <w:p w14:paraId="5F775ECC">
            <w:pPr>
              <w:spacing w:after="0"/>
              <w:jc w:val="left"/>
              <w:rPr>
                <w:color w:val="auto"/>
                <w:sz w:val="24"/>
              </w:rPr>
            </w:pPr>
            <w:r>
              <w:rPr>
                <w:color w:val="auto"/>
                <w:sz w:val="24"/>
              </w:rPr>
              <w:t>接收询问和质疑的联系方式</w:t>
            </w:r>
          </w:p>
          <w:p w14:paraId="7C55C75B">
            <w:pPr>
              <w:shd w:val="clear" w:color="auto" w:fill="auto"/>
              <w:spacing w:after="0"/>
              <w:jc w:val="left"/>
              <w:rPr>
                <w:rFonts w:hint="eastAsia" w:ascii="宋体" w:hAnsi="宋体" w:eastAsia="宋体" w:cs="宋体"/>
                <w:color w:val="auto"/>
                <w:sz w:val="24"/>
                <w:highlight w:val="none"/>
              </w:rPr>
            </w:pPr>
            <w:r>
              <w:rPr>
                <w:color w:val="auto"/>
                <w:sz w:val="24"/>
              </w:rPr>
              <w:t>联系部门：</w:t>
            </w:r>
            <w:r>
              <w:rPr>
                <w:rFonts w:hint="eastAsia" w:ascii="宋体" w:hAnsi="宋体" w:cs="宋体"/>
                <w:color w:val="auto"/>
                <w:sz w:val="24"/>
                <w:szCs w:val="24"/>
                <w:highlight w:val="none"/>
                <w:u w:val="single"/>
                <w:lang w:eastAsia="zh-CN"/>
              </w:rPr>
              <w:t>北京浩明工程咨询有限公司</w:t>
            </w:r>
            <w:r>
              <w:rPr>
                <w:rFonts w:hint="eastAsia" w:ascii="宋体" w:hAnsi="宋体" w:eastAsia="宋体" w:cs="宋体"/>
                <w:color w:val="auto"/>
                <w:sz w:val="24"/>
                <w:highlight w:val="none"/>
                <w:u w:val="single"/>
              </w:rPr>
              <w:t>；</w:t>
            </w:r>
          </w:p>
          <w:p w14:paraId="17748A9B">
            <w:pPr>
              <w:shd w:val="clear" w:color="auto" w:fill="auto"/>
              <w:spacing w:after="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lang w:val="en-US" w:eastAsia="zh-CN"/>
              </w:rPr>
              <w:t>010-69431888</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w:t>
            </w:r>
          </w:p>
          <w:p w14:paraId="4B71CC49">
            <w:pPr>
              <w:spacing w:after="0"/>
              <w:jc w:val="left"/>
              <w:rPr>
                <w:color w:val="auto"/>
                <w:sz w:val="24"/>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lang w:val="en-US" w:eastAsia="zh-CN"/>
              </w:rPr>
              <w:t>北京市顺义区仁和镇仓上小区37号楼</w:t>
            </w:r>
            <w:r>
              <w:rPr>
                <w:rFonts w:hint="eastAsia" w:ascii="宋体" w:hAnsi="宋体" w:cs="宋体"/>
                <w:color w:val="auto"/>
                <w:sz w:val="24"/>
                <w:highlight w:val="none"/>
                <w:u w:val="single"/>
                <w:lang w:val="en-US" w:eastAsia="zh-CN"/>
              </w:rPr>
              <w:t>二</w:t>
            </w:r>
            <w:r>
              <w:rPr>
                <w:rFonts w:hint="eastAsia" w:ascii="宋体" w:hAnsi="宋体" w:eastAsia="宋体" w:cs="宋体"/>
                <w:color w:val="auto"/>
                <w:sz w:val="24"/>
                <w:highlight w:val="none"/>
                <w:u w:val="single"/>
                <w:lang w:val="en-US" w:eastAsia="zh-CN"/>
              </w:rPr>
              <w:t>单元302</w:t>
            </w:r>
            <w:r>
              <w:rPr>
                <w:rFonts w:hint="eastAsia" w:ascii="宋体" w:hAnsi="宋体" w:eastAsia="宋体" w:cs="宋体"/>
                <w:color w:val="auto"/>
                <w:sz w:val="24"/>
                <w:highlight w:val="none"/>
                <w:u w:val="single"/>
              </w:rPr>
              <w:t>。</w:t>
            </w:r>
          </w:p>
        </w:tc>
      </w:tr>
      <w:tr w14:paraId="6820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248E3C1">
            <w:pPr>
              <w:pStyle w:val="26"/>
              <w:adjustRightInd w:val="0"/>
              <w:snapToGrid w:val="0"/>
              <w:spacing w:after="0"/>
              <w:jc w:val="center"/>
              <w:rPr>
                <w:rFonts w:hint="default" w:ascii="Times New Roman" w:hAnsi="Times New Roman"/>
                <w:color w:val="auto"/>
                <w:sz w:val="24"/>
                <w:szCs w:val="24"/>
              </w:rPr>
            </w:pPr>
            <w:r>
              <w:rPr>
                <w:rFonts w:hint="default" w:ascii="Times New Roman" w:hAnsi="Times New Roman"/>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B0540A6">
            <w:pPr>
              <w:spacing w:after="0"/>
              <w:jc w:val="center"/>
              <w:rPr>
                <w:rFonts w:hint="default" w:eastAsia="宋体"/>
                <w:color w:val="auto"/>
                <w:sz w:val="24"/>
                <w:lang w:val="en-US" w:eastAsia="zh-CN"/>
              </w:rPr>
            </w:pPr>
            <w:r>
              <w:rPr>
                <w:color w:val="auto"/>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18BEFF40">
            <w:pPr>
              <w:spacing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收费对象：</w:t>
            </w:r>
          </w:p>
          <w:p w14:paraId="42163D16">
            <w:pPr>
              <w:spacing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p w14:paraId="0E9746F2">
            <w:pPr>
              <w:spacing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中标人</w:t>
            </w:r>
          </w:p>
          <w:p w14:paraId="13BDCF04">
            <w:pPr>
              <w:spacing w:after="0"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收费标准：</w:t>
            </w:r>
            <w:r>
              <w:rPr>
                <w:rFonts w:hint="eastAsia" w:ascii="宋体" w:hAnsi="宋体" w:eastAsia="宋体" w:cs="宋体"/>
                <w:sz w:val="24"/>
                <w:szCs w:val="24"/>
                <w:highlight w:val="none"/>
                <w:lang w:val="en-US" w:eastAsia="zh-CN"/>
              </w:rPr>
              <w:t>依据国家发展改革委《关于进一步放开建设项目专业服务价格的通知》（发改价格〔2015〕299号）规定计取。</w:t>
            </w:r>
          </w:p>
          <w:p w14:paraId="333AECD2">
            <w:pPr>
              <w:spacing w:after="0" w:line="360" w:lineRule="auto"/>
              <w:jc w:val="left"/>
              <w:rPr>
                <w:rFonts w:hint="default"/>
                <w:lang w:val="en-US"/>
              </w:rPr>
            </w:pPr>
            <w:r>
              <w:rPr>
                <w:rFonts w:hint="eastAsia" w:ascii="宋体" w:hAnsi="宋体" w:cs="宋体"/>
                <w:sz w:val="24"/>
              </w:rPr>
              <w:t>缴纳时间：</w:t>
            </w:r>
            <w:r>
              <w:rPr>
                <w:rFonts w:hint="eastAsia" w:ascii="宋体" w:hAnsi="宋体" w:cs="宋体"/>
                <w:sz w:val="24"/>
                <w:u w:val="single"/>
                <w:lang w:val="en-US" w:eastAsia="zh-CN"/>
              </w:rPr>
              <w:t>在中标单位领取中标通知书之前一次性支付招标代理服务费</w:t>
            </w:r>
            <w:r>
              <w:rPr>
                <w:rFonts w:hint="eastAsia" w:ascii="宋体" w:hAnsi="宋体" w:cs="宋体"/>
                <w:sz w:val="24"/>
                <w:lang w:val="en-US" w:eastAsia="zh-CN"/>
              </w:rPr>
              <w:t>。</w:t>
            </w:r>
          </w:p>
        </w:tc>
      </w:tr>
      <w:tr w14:paraId="34E3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81A8442">
            <w:pPr>
              <w:pStyle w:val="26"/>
              <w:adjustRightInd w:val="0"/>
              <w:snapToGrid w:val="0"/>
              <w:spacing w:after="0"/>
              <w:jc w:val="center"/>
              <w:rPr>
                <w:rFonts w:hint="default" w:ascii="Times New Roman" w:hAnsi="Times New Roman"/>
                <w:color w:val="auto"/>
                <w:sz w:val="24"/>
                <w:szCs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13EE91C3">
            <w:pPr>
              <w:spacing w:after="0"/>
              <w:jc w:val="center"/>
              <w:rPr>
                <w:rFonts w:hint="eastAsia" w:eastAsia="宋体"/>
                <w:color w:val="auto"/>
                <w:sz w:val="24"/>
                <w:lang w:eastAsia="zh-CN"/>
              </w:rPr>
            </w:pPr>
            <w:r>
              <w:rPr>
                <w:rFonts w:hint="eastAsia"/>
                <w:color w:val="auto"/>
                <w:sz w:val="24"/>
                <w:lang w:eastAsia="zh-CN"/>
              </w:rPr>
              <w:t>其他</w:t>
            </w:r>
          </w:p>
        </w:tc>
        <w:tc>
          <w:tcPr>
            <w:tcW w:w="7540" w:type="dxa"/>
            <w:tcBorders>
              <w:top w:val="single" w:color="auto" w:sz="4" w:space="0"/>
              <w:left w:val="single" w:color="auto" w:sz="4" w:space="0"/>
              <w:bottom w:val="single" w:color="auto" w:sz="4" w:space="0"/>
              <w:right w:val="single" w:color="auto" w:sz="4" w:space="0"/>
            </w:tcBorders>
            <w:vAlign w:val="center"/>
          </w:tcPr>
          <w:p w14:paraId="1347E0A6">
            <w:pPr>
              <w:spacing w:after="0" w:line="360" w:lineRule="auto"/>
              <w:jc w:val="left"/>
              <w:rPr>
                <w:rFonts w:hint="eastAsia" w:ascii="宋体" w:hAnsi="宋体" w:cs="宋体"/>
                <w:sz w:val="24"/>
              </w:rPr>
            </w:pPr>
            <w:r>
              <w:rPr>
                <w:rFonts w:hint="eastAsia" w:ascii="宋体" w:hAnsi="宋体" w:cs="宋体"/>
                <w:color w:val="auto"/>
                <w:szCs w:val="21"/>
                <w:highlight w:val="none"/>
                <w:u w:val="none"/>
                <w:lang w:val="en-US" w:eastAsia="zh-CN"/>
              </w:rPr>
              <w:t>本项目共划分二个标段，投标人均可就本招标项目的二个标段进行投标（兼投不兼中）</w:t>
            </w:r>
          </w:p>
        </w:tc>
      </w:tr>
    </w:tbl>
    <w:p w14:paraId="3A1E1960">
      <w:pPr>
        <w:tabs>
          <w:tab w:val="left" w:pos="5580"/>
        </w:tabs>
        <w:adjustRightInd w:val="0"/>
        <w:spacing w:after="0" w:line="360" w:lineRule="auto"/>
        <w:jc w:val="distribute"/>
        <w:rPr>
          <w:color w:val="auto"/>
          <w:sz w:val="24"/>
        </w:rPr>
        <w:sectPr>
          <w:pgSz w:w="11907" w:h="16840"/>
          <w:pgMar w:top="1418" w:right="1134" w:bottom="1418" w:left="1701" w:header="851" w:footer="851" w:gutter="0"/>
          <w:pgNumType w:fmt="decimal"/>
          <w:cols w:space="720" w:num="1"/>
          <w:titlePg/>
          <w:docGrid w:linePitch="462" w:charSpace="0"/>
        </w:sectPr>
      </w:pPr>
    </w:p>
    <w:p w14:paraId="35FBF642">
      <w:pPr>
        <w:spacing w:before="240" w:beforeLines="100" w:after="0"/>
        <w:jc w:val="center"/>
        <w:rPr>
          <w:b/>
          <w:color w:val="auto"/>
          <w:sz w:val="28"/>
          <w:szCs w:val="28"/>
        </w:rPr>
      </w:pPr>
      <w:bookmarkStart w:id="77" w:name="_Toc226965790"/>
      <w:bookmarkStart w:id="78" w:name="_Toc195842882"/>
      <w:bookmarkStart w:id="79" w:name="_Toc353873662"/>
      <w:bookmarkStart w:id="80" w:name="_Toc265228355"/>
      <w:bookmarkStart w:id="81" w:name="_Toc353825542"/>
      <w:bookmarkStart w:id="82" w:name="_Toc264969207"/>
      <w:bookmarkStart w:id="83" w:name="_Toc150774722"/>
      <w:bookmarkStart w:id="84" w:name="_Toc150480755"/>
      <w:bookmarkStart w:id="85" w:name="_Toc305158785"/>
      <w:bookmarkStart w:id="86" w:name="_Toc305158859"/>
      <w:bookmarkStart w:id="87" w:name="_Toc226337213"/>
      <w:bookmarkStart w:id="88" w:name="_Toc127151517"/>
      <w:bookmarkStart w:id="89" w:name="_Toc353873932"/>
      <w:bookmarkStart w:id="90" w:name="_Toc142311019"/>
      <w:r>
        <w:rPr>
          <w:b/>
          <w:color w:val="auto"/>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027E798">
      <w:pPr>
        <w:pStyle w:val="5"/>
        <w:tabs>
          <w:tab w:val="center" w:pos="4592"/>
          <w:tab w:val="left" w:pos="7860"/>
        </w:tabs>
        <w:spacing w:before="0" w:after="0" w:line="360" w:lineRule="auto"/>
        <w:jc w:val="left"/>
        <w:rPr>
          <w:rFonts w:ascii="Times New Roman" w:hAnsi="Times New Roman" w:eastAsia="宋体"/>
          <w:color w:val="auto"/>
          <w:sz w:val="28"/>
        </w:rPr>
      </w:pPr>
      <w:bookmarkStart w:id="91" w:name="_Toc520356143"/>
      <w:bookmarkStart w:id="92" w:name="_Toc127151518"/>
      <w:r>
        <w:rPr>
          <w:rFonts w:ascii="Times New Roman" w:hAnsi="Times New Roman" w:eastAsia="宋体"/>
          <w:color w:val="auto"/>
          <w:sz w:val="28"/>
        </w:rPr>
        <w:tab/>
      </w:r>
      <w:bookmarkStart w:id="93" w:name="_Toc151193832"/>
      <w:bookmarkStart w:id="94" w:name="_Toc150774618"/>
      <w:bookmarkStart w:id="95" w:name="_Toc226309762"/>
      <w:bookmarkStart w:id="96" w:name="_Toc305158786"/>
      <w:bookmarkStart w:id="97" w:name="_Toc151190145"/>
      <w:bookmarkStart w:id="98" w:name="_Toc151193616"/>
      <w:bookmarkStart w:id="99" w:name="_Toc142311020"/>
      <w:bookmarkStart w:id="100" w:name="_Toc265228356"/>
      <w:bookmarkStart w:id="101" w:name="_Toc151193688"/>
      <w:bookmarkStart w:id="102" w:name="_Toc151193906"/>
      <w:bookmarkStart w:id="103" w:name="_Toc305158860"/>
      <w:bookmarkStart w:id="104" w:name="_Toc226965708"/>
      <w:bookmarkStart w:id="105" w:name="_Toc226337214"/>
      <w:bookmarkStart w:id="106" w:name="_Toc150774723"/>
      <w:bookmarkStart w:id="107" w:name="_Toc264969208"/>
      <w:bookmarkStart w:id="108" w:name="_Toc150509269"/>
      <w:bookmarkStart w:id="109" w:name="_Toc151193760"/>
      <w:bookmarkStart w:id="110" w:name="_Toc195842883"/>
      <w:bookmarkStart w:id="111" w:name="_Toc226965791"/>
      <w:bookmarkStart w:id="112" w:name="_Toc150480756"/>
      <w:r>
        <w:rPr>
          <w:rFonts w:ascii="Times New Roman" w:hAnsi="Times New Roman" w:eastAsia="宋体"/>
          <w:color w:val="auto"/>
          <w:sz w:val="28"/>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color w:val="auto"/>
          <w:sz w:val="28"/>
        </w:rPr>
        <w:tab/>
      </w:r>
    </w:p>
    <w:p w14:paraId="310E87D9">
      <w:pPr>
        <w:numPr>
          <w:ilvl w:val="0"/>
          <w:numId w:val="8"/>
        </w:numPr>
        <w:tabs>
          <w:tab w:val="left" w:pos="360"/>
          <w:tab w:val="clear" w:pos="900"/>
        </w:tabs>
        <w:snapToGrid w:val="0"/>
        <w:spacing w:after="0" w:line="360" w:lineRule="auto"/>
        <w:ind w:left="357" w:hanging="357"/>
        <w:outlineLvl w:val="1"/>
        <w:rPr>
          <w:color w:val="auto"/>
          <w:sz w:val="24"/>
        </w:rPr>
      </w:pPr>
      <w:bookmarkStart w:id="113" w:name="_Toc305158787"/>
      <w:bookmarkStart w:id="114" w:name="_Toc305158861"/>
      <w:bookmarkStart w:id="115" w:name="_Toc264969209"/>
      <w:bookmarkStart w:id="116" w:name="_Toc265228357"/>
      <w:r>
        <w:rPr>
          <w:color w:val="auto"/>
          <w:sz w:val="24"/>
        </w:rPr>
        <w:t>采购人、采购代理机构、投标人</w:t>
      </w:r>
      <w:bookmarkEnd w:id="113"/>
      <w:bookmarkEnd w:id="114"/>
      <w:bookmarkEnd w:id="115"/>
      <w:bookmarkEnd w:id="116"/>
      <w:r>
        <w:rPr>
          <w:rFonts w:hint="eastAsia"/>
          <w:color w:val="auto"/>
          <w:sz w:val="24"/>
        </w:rPr>
        <w:t>、联合体</w:t>
      </w:r>
    </w:p>
    <w:p w14:paraId="37E46539">
      <w:pPr>
        <w:numPr>
          <w:ilvl w:val="1"/>
          <w:numId w:val="8"/>
        </w:numPr>
        <w:tabs>
          <w:tab w:val="left" w:pos="1080"/>
          <w:tab w:val="left" w:pos="2014"/>
          <w:tab w:val="left" w:pos="5521"/>
        </w:tabs>
        <w:snapToGrid w:val="0"/>
        <w:spacing w:after="0" w:line="360" w:lineRule="auto"/>
        <w:ind w:left="1080" w:hanging="720"/>
        <w:rPr>
          <w:color w:val="auto"/>
          <w:sz w:val="24"/>
        </w:rPr>
      </w:pPr>
      <w:r>
        <w:rPr>
          <w:color w:val="auto"/>
          <w:sz w:val="24"/>
        </w:rPr>
        <w:t>采购人、采购代理机构：指依法进行政府采购的国家机关、事业单位、团体组织，及其委托的采购代理机构。本项目采购人、采购代理机构见第一章《投标邀请》。</w:t>
      </w:r>
    </w:p>
    <w:p w14:paraId="31AB36A8">
      <w:pPr>
        <w:numPr>
          <w:ilvl w:val="1"/>
          <w:numId w:val="8"/>
        </w:numPr>
        <w:tabs>
          <w:tab w:val="left" w:pos="1080"/>
          <w:tab w:val="left" w:pos="2014"/>
          <w:tab w:val="left" w:pos="5521"/>
        </w:tabs>
        <w:snapToGrid w:val="0"/>
        <w:spacing w:after="0" w:line="360" w:lineRule="auto"/>
        <w:ind w:left="1080" w:hanging="720"/>
        <w:rPr>
          <w:color w:val="auto"/>
          <w:sz w:val="24"/>
        </w:rPr>
      </w:pPr>
      <w:r>
        <w:rPr>
          <w:color w:val="auto"/>
          <w:sz w:val="24"/>
        </w:rPr>
        <w:t>投标人（也称</w:t>
      </w:r>
      <w:r>
        <w:rPr>
          <w:rFonts w:hint="eastAsia"/>
          <w:color w:val="auto"/>
          <w:sz w:val="24"/>
        </w:rPr>
        <w:t>“供应商”、“</w:t>
      </w:r>
      <w:r>
        <w:rPr>
          <w:color w:val="auto"/>
          <w:sz w:val="24"/>
        </w:rPr>
        <w:t>申请人</w:t>
      </w:r>
      <w:r>
        <w:rPr>
          <w:rFonts w:hint="eastAsia"/>
          <w:color w:val="auto"/>
          <w:sz w:val="24"/>
        </w:rPr>
        <w:t>”</w:t>
      </w:r>
      <w:r>
        <w:rPr>
          <w:color w:val="auto"/>
          <w:sz w:val="24"/>
        </w:rPr>
        <w:t>）：指向采购人提供货物、工程或者服务的法人、其他组织或者自然人。</w:t>
      </w:r>
    </w:p>
    <w:p w14:paraId="73B798C1">
      <w:pPr>
        <w:numPr>
          <w:ilvl w:val="1"/>
          <w:numId w:val="8"/>
        </w:numPr>
        <w:tabs>
          <w:tab w:val="left" w:pos="1080"/>
          <w:tab w:val="left" w:pos="2014"/>
          <w:tab w:val="left" w:pos="5521"/>
        </w:tabs>
        <w:snapToGrid w:val="0"/>
        <w:spacing w:after="0" w:line="360" w:lineRule="auto"/>
        <w:ind w:left="1080" w:hanging="720"/>
        <w:rPr>
          <w:color w:val="auto"/>
          <w:sz w:val="24"/>
        </w:rPr>
      </w:pPr>
      <w:r>
        <w:rPr>
          <w:rFonts w:hint="eastAsia"/>
          <w:color w:val="auto"/>
          <w:sz w:val="24"/>
        </w:rPr>
        <w:t>联合体：指两个以上的自然人、法人或者其他组织组成一个联合体，以一个供应商的身份共同参加政府采购。</w:t>
      </w:r>
    </w:p>
    <w:p w14:paraId="61A02495">
      <w:pPr>
        <w:numPr>
          <w:ilvl w:val="0"/>
          <w:numId w:val="8"/>
        </w:numPr>
        <w:tabs>
          <w:tab w:val="left" w:pos="360"/>
          <w:tab w:val="clear" w:pos="900"/>
        </w:tabs>
        <w:snapToGrid w:val="0"/>
        <w:spacing w:after="0" w:line="360" w:lineRule="auto"/>
        <w:ind w:left="357" w:hanging="357"/>
        <w:outlineLvl w:val="1"/>
        <w:rPr>
          <w:color w:val="auto"/>
          <w:sz w:val="24"/>
        </w:rPr>
      </w:pPr>
      <w:bookmarkStart w:id="117" w:name="_Toc164229215"/>
      <w:bookmarkStart w:id="118" w:name="_Toc264969210"/>
      <w:bookmarkStart w:id="119" w:name="_Toc127161434"/>
      <w:bookmarkStart w:id="120" w:name="_Toc151193908"/>
      <w:bookmarkStart w:id="121" w:name="_Toc164351614"/>
      <w:bookmarkStart w:id="122" w:name="_Toc164608789"/>
      <w:bookmarkStart w:id="123" w:name="_Toc226337216"/>
      <w:bookmarkStart w:id="124" w:name="_Toc151193618"/>
      <w:bookmarkStart w:id="125" w:name="_Toc150774725"/>
      <w:bookmarkStart w:id="126" w:name="_Toc226965710"/>
      <w:bookmarkStart w:id="127" w:name="_Toc305158862"/>
      <w:bookmarkStart w:id="128" w:name="_Toc164608634"/>
      <w:bookmarkStart w:id="129" w:name="_Toc151190147"/>
      <w:bookmarkStart w:id="130" w:name="_Toc127151721"/>
      <w:bookmarkStart w:id="131" w:name="_Toc151193762"/>
      <w:bookmarkStart w:id="132" w:name="_Toc149720813"/>
      <w:bookmarkStart w:id="133" w:name="_Toc142311022"/>
      <w:bookmarkStart w:id="134" w:name="_Toc226309764"/>
      <w:bookmarkStart w:id="135" w:name="_Toc151193834"/>
      <w:bookmarkStart w:id="136" w:name="_Toc195842885"/>
      <w:bookmarkStart w:id="137" w:name="_Toc150480758"/>
      <w:bookmarkStart w:id="138" w:name="_Toc151193690"/>
      <w:bookmarkStart w:id="139" w:name="_Toc127151520"/>
      <w:bookmarkStart w:id="140" w:name="_Toc265228358"/>
      <w:bookmarkStart w:id="141" w:name="_Toc164229361"/>
      <w:bookmarkStart w:id="142" w:name="_Toc226965793"/>
      <w:bookmarkStart w:id="143" w:name="_Toc305158788"/>
      <w:bookmarkStart w:id="144" w:name="_Toc150509271"/>
      <w:bookmarkStart w:id="145" w:name="_Toc150774620"/>
      <w:r>
        <w:rPr>
          <w:color w:val="auto"/>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color w:val="auto"/>
          <w:sz w:val="24"/>
        </w:rPr>
        <w:t>、项目属性、科研仪器设备采购、核心产品</w:t>
      </w:r>
    </w:p>
    <w:p w14:paraId="349807C3">
      <w:pPr>
        <w:numPr>
          <w:ilvl w:val="1"/>
          <w:numId w:val="8"/>
        </w:numPr>
        <w:tabs>
          <w:tab w:val="left" w:pos="1080"/>
          <w:tab w:val="left" w:pos="2014"/>
        </w:tabs>
        <w:snapToGrid w:val="0"/>
        <w:spacing w:after="0" w:line="360" w:lineRule="auto"/>
        <w:ind w:left="1080" w:hanging="720"/>
        <w:rPr>
          <w:color w:val="auto"/>
          <w:sz w:val="24"/>
        </w:rPr>
      </w:pPr>
      <w:r>
        <w:rPr>
          <w:color w:val="auto"/>
          <w:sz w:val="24"/>
        </w:rPr>
        <w:t>资金来源为财政性资金和/或本项目采购中无法与财政性资金分割的非财政性资金。</w:t>
      </w:r>
    </w:p>
    <w:p w14:paraId="6415D35F">
      <w:pPr>
        <w:numPr>
          <w:ilvl w:val="1"/>
          <w:numId w:val="8"/>
        </w:numPr>
        <w:tabs>
          <w:tab w:val="left" w:pos="1080"/>
          <w:tab w:val="left" w:pos="2014"/>
        </w:tabs>
        <w:snapToGrid w:val="0"/>
        <w:spacing w:after="0" w:line="360" w:lineRule="auto"/>
        <w:ind w:left="1080" w:hanging="720"/>
        <w:rPr>
          <w:color w:val="auto"/>
          <w:sz w:val="24"/>
        </w:rPr>
      </w:pPr>
      <w:r>
        <w:rPr>
          <w:color w:val="auto"/>
          <w:sz w:val="24"/>
        </w:rPr>
        <w:t>项目属性见《投标人须知资料表》。</w:t>
      </w:r>
    </w:p>
    <w:p w14:paraId="49CCD894">
      <w:pPr>
        <w:numPr>
          <w:ilvl w:val="1"/>
          <w:numId w:val="8"/>
        </w:numPr>
        <w:tabs>
          <w:tab w:val="left" w:pos="1080"/>
          <w:tab w:val="left" w:pos="2014"/>
        </w:tabs>
        <w:snapToGrid w:val="0"/>
        <w:spacing w:after="0" w:line="360" w:lineRule="auto"/>
        <w:ind w:left="1080" w:hanging="720"/>
        <w:rPr>
          <w:color w:val="auto"/>
          <w:sz w:val="24"/>
        </w:rPr>
      </w:pPr>
      <w:r>
        <w:rPr>
          <w:color w:val="auto"/>
          <w:sz w:val="24"/>
        </w:rPr>
        <w:t>是否属于科研仪器设备采购见《投标人须知资料表》。</w:t>
      </w:r>
    </w:p>
    <w:p w14:paraId="0D87B6FE">
      <w:pPr>
        <w:numPr>
          <w:ilvl w:val="1"/>
          <w:numId w:val="8"/>
        </w:numPr>
        <w:tabs>
          <w:tab w:val="left" w:pos="1080"/>
          <w:tab w:val="left" w:pos="2014"/>
          <w:tab w:val="left" w:pos="5521"/>
        </w:tabs>
        <w:snapToGrid w:val="0"/>
        <w:spacing w:after="0" w:line="360" w:lineRule="auto"/>
        <w:ind w:left="1080" w:hanging="720"/>
        <w:rPr>
          <w:color w:val="auto"/>
          <w:sz w:val="24"/>
        </w:rPr>
      </w:pPr>
      <w:r>
        <w:rPr>
          <w:color w:val="auto"/>
          <w:sz w:val="24"/>
        </w:rPr>
        <w:t>核心产品见《投标人须知资料表》。</w:t>
      </w:r>
    </w:p>
    <w:p w14:paraId="653EC998">
      <w:pPr>
        <w:numPr>
          <w:ilvl w:val="0"/>
          <w:numId w:val="8"/>
        </w:numPr>
        <w:tabs>
          <w:tab w:val="left" w:pos="360"/>
        </w:tabs>
        <w:snapToGrid w:val="0"/>
        <w:spacing w:after="0" w:line="360" w:lineRule="auto"/>
        <w:ind w:left="357" w:hanging="357"/>
        <w:outlineLvl w:val="1"/>
        <w:rPr>
          <w:color w:val="auto"/>
          <w:sz w:val="24"/>
        </w:rPr>
      </w:pPr>
      <w:r>
        <w:rPr>
          <w:color w:val="auto"/>
          <w:sz w:val="24"/>
        </w:rPr>
        <w:t>现场考察、开标前答疑会</w:t>
      </w:r>
    </w:p>
    <w:p w14:paraId="5DC9CE9C">
      <w:pPr>
        <w:numPr>
          <w:ilvl w:val="1"/>
          <w:numId w:val="8"/>
        </w:numPr>
        <w:tabs>
          <w:tab w:val="left" w:pos="1080"/>
          <w:tab w:val="left" w:pos="2014"/>
        </w:tabs>
        <w:snapToGrid w:val="0"/>
        <w:spacing w:after="0" w:line="360" w:lineRule="auto"/>
        <w:ind w:left="1080" w:hanging="720"/>
        <w:rPr>
          <w:color w:val="auto"/>
          <w:sz w:val="28"/>
        </w:rPr>
      </w:pPr>
      <w:r>
        <w:rPr>
          <w:color w:val="auto"/>
          <w:sz w:val="24"/>
        </w:rPr>
        <w:t>若《投标人须知资料表》中规定了组织现场考察、召开开标前答疑会，则投标人应按要求在规定的时间和地点参加。</w:t>
      </w:r>
      <w:bookmarkStart w:id="146" w:name="_Toc226965795"/>
      <w:bookmarkStart w:id="147" w:name="_Toc150774727"/>
      <w:bookmarkStart w:id="148" w:name="_Toc150774622"/>
      <w:bookmarkStart w:id="149" w:name="_Toc265228360"/>
      <w:bookmarkStart w:id="150" w:name="_Toc127151522"/>
      <w:bookmarkStart w:id="151" w:name="_Toc305158864"/>
      <w:bookmarkStart w:id="152" w:name="_Toc264969212"/>
      <w:bookmarkStart w:id="153" w:name="_Toc150509273"/>
      <w:bookmarkStart w:id="154" w:name="_Toc226309766"/>
      <w:bookmarkStart w:id="155" w:name="_Toc226337218"/>
      <w:bookmarkStart w:id="156" w:name="_Toc151193764"/>
      <w:bookmarkStart w:id="157" w:name="_Toc305158790"/>
      <w:bookmarkStart w:id="158" w:name="_Toc151193620"/>
      <w:bookmarkStart w:id="159" w:name="_Toc151193836"/>
      <w:bookmarkStart w:id="160" w:name="_Toc150480760"/>
      <w:bookmarkStart w:id="161" w:name="_Toc195842887"/>
      <w:bookmarkStart w:id="162" w:name="_Toc151193910"/>
      <w:bookmarkStart w:id="163" w:name="_Toc226965712"/>
      <w:bookmarkStart w:id="164" w:name="_Toc151190149"/>
      <w:bookmarkStart w:id="165" w:name="_Toc142311024"/>
      <w:bookmarkStart w:id="166" w:name="_Toc520356146"/>
      <w:bookmarkStart w:id="167" w:name="_Toc151193692"/>
    </w:p>
    <w:p w14:paraId="65D88ED1">
      <w:pPr>
        <w:numPr>
          <w:ilvl w:val="1"/>
          <w:numId w:val="8"/>
        </w:numPr>
        <w:tabs>
          <w:tab w:val="left" w:pos="1080"/>
          <w:tab w:val="left" w:pos="2014"/>
        </w:tabs>
        <w:snapToGrid w:val="0"/>
        <w:spacing w:after="0" w:line="360" w:lineRule="auto"/>
        <w:ind w:left="1080" w:hanging="720"/>
        <w:rPr>
          <w:color w:val="auto"/>
          <w:sz w:val="24"/>
        </w:rPr>
      </w:pPr>
      <w:r>
        <w:rPr>
          <w:color w:val="auto"/>
          <w:sz w:val="24"/>
        </w:rPr>
        <w:t>由于未参加现场考察或开标前答疑会而导致对项目实际情况不了解，影响投标文件编制、投标报价准确性、综合因素响应不全面等问题的，由投标人自行承担不利评审后果。</w:t>
      </w:r>
    </w:p>
    <w:p w14:paraId="3FEA0A16">
      <w:pPr>
        <w:numPr>
          <w:ilvl w:val="0"/>
          <w:numId w:val="8"/>
        </w:numPr>
        <w:tabs>
          <w:tab w:val="left" w:pos="360"/>
        </w:tabs>
        <w:snapToGrid w:val="0"/>
        <w:spacing w:after="0" w:line="360" w:lineRule="auto"/>
        <w:ind w:left="357" w:hanging="357"/>
        <w:outlineLvl w:val="1"/>
        <w:rPr>
          <w:color w:val="auto"/>
          <w:sz w:val="24"/>
        </w:rPr>
      </w:pPr>
      <w:r>
        <w:rPr>
          <w:color w:val="auto"/>
          <w:sz w:val="24"/>
        </w:rPr>
        <w:t>样品</w:t>
      </w:r>
    </w:p>
    <w:p w14:paraId="3AA4896B">
      <w:pPr>
        <w:numPr>
          <w:ilvl w:val="1"/>
          <w:numId w:val="8"/>
        </w:numPr>
        <w:tabs>
          <w:tab w:val="left" w:pos="1080"/>
          <w:tab w:val="left" w:pos="2014"/>
        </w:tabs>
        <w:snapToGrid w:val="0"/>
        <w:spacing w:after="0" w:line="360" w:lineRule="auto"/>
        <w:ind w:left="1080" w:hanging="720"/>
        <w:rPr>
          <w:color w:val="auto"/>
          <w:sz w:val="24"/>
        </w:rPr>
      </w:pPr>
      <w:r>
        <w:rPr>
          <w:color w:val="auto"/>
          <w:sz w:val="24"/>
        </w:rPr>
        <w:t>本项目是否要求投标人提供样品，以及样品制作的标准和要求、是否需要随样品提交相关检测报告、样品的递交与退还等要求见《投标人须知资料表》</w:t>
      </w:r>
      <w:r>
        <w:rPr>
          <w:rFonts w:hint="eastAsia"/>
          <w:color w:val="auto"/>
          <w:sz w:val="24"/>
        </w:rPr>
        <w:t>。</w:t>
      </w:r>
    </w:p>
    <w:p w14:paraId="397B4D1A">
      <w:pPr>
        <w:numPr>
          <w:ilvl w:val="1"/>
          <w:numId w:val="8"/>
        </w:numPr>
        <w:tabs>
          <w:tab w:val="left" w:pos="1080"/>
          <w:tab w:val="left" w:pos="2014"/>
        </w:tabs>
        <w:snapToGrid w:val="0"/>
        <w:spacing w:after="0" w:line="360" w:lineRule="auto"/>
        <w:ind w:left="1080" w:hanging="720"/>
        <w:rPr>
          <w:color w:val="auto"/>
          <w:sz w:val="24"/>
        </w:rPr>
      </w:pPr>
      <w:r>
        <w:rPr>
          <w:color w:val="auto"/>
          <w:sz w:val="24"/>
        </w:rPr>
        <w:t>样品的评审方法以及评审标准等内容见第四章《评标方法和评标标准》。</w:t>
      </w:r>
    </w:p>
    <w:p w14:paraId="6E197C24">
      <w:pPr>
        <w:numPr>
          <w:ilvl w:val="0"/>
          <w:numId w:val="8"/>
        </w:numPr>
        <w:tabs>
          <w:tab w:val="left" w:pos="360"/>
          <w:tab w:val="clear" w:pos="900"/>
        </w:tabs>
        <w:snapToGrid w:val="0"/>
        <w:spacing w:after="0" w:line="360" w:lineRule="auto"/>
        <w:ind w:left="357" w:hanging="357"/>
        <w:outlineLvl w:val="1"/>
        <w:rPr>
          <w:color w:val="auto"/>
          <w:sz w:val="24"/>
        </w:rPr>
      </w:pPr>
      <w:r>
        <w:rPr>
          <w:color w:val="auto"/>
          <w:sz w:val="24"/>
        </w:rPr>
        <w:t>政府采购政策（包括但不限于下列具体政策要求）</w:t>
      </w:r>
    </w:p>
    <w:p w14:paraId="75154BBB">
      <w:pPr>
        <w:numPr>
          <w:ilvl w:val="1"/>
          <w:numId w:val="8"/>
        </w:numPr>
        <w:tabs>
          <w:tab w:val="left" w:pos="1080"/>
          <w:tab w:val="left" w:pos="2014"/>
        </w:tabs>
        <w:snapToGrid w:val="0"/>
        <w:spacing w:after="0" w:line="360" w:lineRule="auto"/>
        <w:ind w:left="1080" w:hanging="720"/>
        <w:rPr>
          <w:color w:val="auto"/>
          <w:sz w:val="24"/>
        </w:rPr>
      </w:pPr>
      <w:r>
        <w:rPr>
          <w:color w:val="auto"/>
          <w:sz w:val="24"/>
        </w:rPr>
        <w:t>进口产品</w:t>
      </w:r>
    </w:p>
    <w:p w14:paraId="5EA05B04">
      <w:pPr>
        <w:numPr>
          <w:ilvl w:val="2"/>
          <w:numId w:val="8"/>
        </w:numPr>
        <w:tabs>
          <w:tab w:val="left" w:pos="2014"/>
        </w:tabs>
        <w:snapToGrid w:val="0"/>
        <w:spacing w:after="0" w:line="360" w:lineRule="auto"/>
        <w:rPr>
          <w:color w:val="auto"/>
          <w:sz w:val="24"/>
        </w:rPr>
      </w:pPr>
      <w:r>
        <w:rPr>
          <w:color w:val="auto"/>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875B1C5">
      <w:pPr>
        <w:numPr>
          <w:ilvl w:val="2"/>
          <w:numId w:val="8"/>
        </w:numPr>
        <w:tabs>
          <w:tab w:val="left" w:pos="2014"/>
        </w:tabs>
        <w:snapToGrid w:val="0"/>
        <w:spacing w:after="0" w:line="360" w:lineRule="auto"/>
        <w:rPr>
          <w:color w:val="auto"/>
          <w:sz w:val="24"/>
        </w:rPr>
      </w:pPr>
      <w:r>
        <w:rPr>
          <w:color w:val="auto"/>
          <w:sz w:val="24"/>
        </w:rPr>
        <w:t>本项目是否接受进口产品见第五章《采购需求》。</w:t>
      </w:r>
    </w:p>
    <w:p w14:paraId="0B6BDABD">
      <w:pPr>
        <w:numPr>
          <w:ilvl w:val="1"/>
          <w:numId w:val="8"/>
        </w:numPr>
        <w:tabs>
          <w:tab w:val="left" w:pos="1080"/>
          <w:tab w:val="left" w:pos="2014"/>
        </w:tabs>
        <w:snapToGrid w:val="0"/>
        <w:spacing w:after="0" w:line="360" w:lineRule="auto"/>
        <w:ind w:left="1080" w:hanging="720"/>
        <w:rPr>
          <w:color w:val="auto"/>
          <w:sz w:val="24"/>
        </w:rPr>
      </w:pPr>
      <w:r>
        <w:rPr>
          <w:color w:val="auto"/>
          <w:sz w:val="24"/>
        </w:rPr>
        <w:t>中小企业、监狱企业及残疾人福利性单位</w:t>
      </w:r>
    </w:p>
    <w:p w14:paraId="6BC6845B">
      <w:pPr>
        <w:numPr>
          <w:ilvl w:val="2"/>
          <w:numId w:val="8"/>
        </w:numPr>
        <w:snapToGrid w:val="0"/>
        <w:spacing w:after="0" w:line="360" w:lineRule="auto"/>
        <w:rPr>
          <w:color w:val="auto"/>
          <w:sz w:val="24"/>
        </w:rPr>
      </w:pPr>
      <w:r>
        <w:rPr>
          <w:color w:val="auto"/>
          <w:sz w:val="24"/>
        </w:rPr>
        <w:t>中小企业定义：</w:t>
      </w:r>
    </w:p>
    <w:p w14:paraId="20D0FC34">
      <w:pPr>
        <w:pStyle w:val="85"/>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45CBE259">
      <w:pPr>
        <w:pStyle w:val="85"/>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0805C44F">
      <w:pPr>
        <w:pStyle w:val="85"/>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2E611981">
      <w:pPr>
        <w:pStyle w:val="85"/>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66CC3120">
      <w:pPr>
        <w:pStyle w:val="85"/>
        <w:numPr>
          <w:ilvl w:val="0"/>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69B0E9B6">
      <w:pPr>
        <w:pStyle w:val="85"/>
        <w:numPr>
          <w:ilvl w:val="1"/>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2288EF23">
      <w:pPr>
        <w:pStyle w:val="85"/>
        <w:numPr>
          <w:ilvl w:val="1"/>
          <w:numId w:val="9"/>
        </w:numPr>
        <w:tabs>
          <w:tab w:val="left" w:pos="1980"/>
          <w:tab w:val="left" w:pos="2035"/>
          <w:tab w:val="left" w:pos="2977"/>
        </w:tabs>
        <w:snapToGrid w:val="0"/>
        <w:spacing w:after="0" w:line="360" w:lineRule="auto"/>
        <w:ind w:firstLineChars="0"/>
        <w:rPr>
          <w:rFonts w:ascii="Times New Roman" w:hAnsi="Times New Roman"/>
          <w:vanish/>
          <w:color w:val="auto"/>
          <w:sz w:val="24"/>
          <w:szCs w:val="24"/>
        </w:rPr>
      </w:pPr>
    </w:p>
    <w:p w14:paraId="77560E15">
      <w:pPr>
        <w:pStyle w:val="85"/>
        <w:numPr>
          <w:ilvl w:val="2"/>
          <w:numId w:val="9"/>
        </w:numPr>
        <w:tabs>
          <w:tab w:val="left" w:pos="2035"/>
          <w:tab w:val="left" w:pos="2977"/>
        </w:tabs>
        <w:snapToGrid w:val="0"/>
        <w:spacing w:after="0" w:line="360" w:lineRule="auto"/>
        <w:ind w:firstLineChars="0"/>
        <w:rPr>
          <w:rFonts w:ascii="Times New Roman" w:hAnsi="Times New Roman"/>
          <w:vanish/>
          <w:color w:val="auto"/>
          <w:sz w:val="24"/>
          <w:szCs w:val="24"/>
        </w:rPr>
      </w:pPr>
    </w:p>
    <w:p w14:paraId="487A19DB">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auto"/>
          <w:sz w:val="24"/>
          <w:lang w:eastAsia="zh-CN"/>
        </w:rPr>
        <w:t>、</w:t>
      </w:r>
      <w:r>
        <w:rPr>
          <w:rFonts w:hint="eastAsia"/>
          <w:color w:val="000000"/>
          <w:sz w:val="24"/>
          <w:highlight w:val="none"/>
        </w:rPr>
        <w:t>《北京市财政局关于落实好政府采购支持中小企业发展的通知》（京财〔2022〕1143号）</w:t>
      </w:r>
      <w:r>
        <w:rPr>
          <w:rFonts w:hint="eastAsia"/>
          <w:color w:val="000000"/>
          <w:sz w:val="24"/>
          <w:highlight w:val="none"/>
          <w:lang w:eastAsia="zh-CN"/>
        </w:rPr>
        <w:t>、</w:t>
      </w:r>
      <w:r>
        <w:rPr>
          <w:rFonts w:hint="eastAsia"/>
          <w:color w:val="000000"/>
          <w:sz w:val="24"/>
          <w:highlight w:val="none"/>
        </w:rPr>
        <w:t>《关于进一步加大政府采购支持中小企业力度的通知》（财库〔2022〕19号）。</w:t>
      </w:r>
    </w:p>
    <w:p w14:paraId="4B3B050C">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供应商提供的货物、工程或者服务符合下列情形的，享受中小企业扶持政策：</w:t>
      </w:r>
    </w:p>
    <w:p w14:paraId="520E4494">
      <w:pPr>
        <w:tabs>
          <w:tab w:val="left" w:pos="1980"/>
        </w:tabs>
        <w:snapToGrid w:val="0"/>
        <w:spacing w:after="0" w:line="360" w:lineRule="auto"/>
        <w:ind w:left="2835" w:leftChars="1350"/>
        <w:rPr>
          <w:color w:val="auto"/>
          <w:sz w:val="24"/>
        </w:rPr>
      </w:pPr>
      <w:r>
        <w:rPr>
          <w:color w:val="auto"/>
          <w:sz w:val="24"/>
        </w:rPr>
        <w:t>（1）在货物采购项目中，货物由中小企业制造，即货物由中小企业生产且使用该中小企业商号或者注册商标；</w:t>
      </w:r>
    </w:p>
    <w:p w14:paraId="65C44B03">
      <w:pPr>
        <w:tabs>
          <w:tab w:val="left" w:pos="1980"/>
        </w:tabs>
        <w:snapToGrid w:val="0"/>
        <w:spacing w:after="0" w:line="360" w:lineRule="auto"/>
        <w:ind w:left="2835" w:leftChars="1350"/>
        <w:rPr>
          <w:color w:val="auto"/>
          <w:sz w:val="24"/>
        </w:rPr>
      </w:pPr>
      <w:r>
        <w:rPr>
          <w:color w:val="auto"/>
          <w:sz w:val="24"/>
        </w:rPr>
        <w:t>（2）在工程采购项目中，工程由中小企业承建，即工程施工单位为中小企业；</w:t>
      </w:r>
    </w:p>
    <w:p w14:paraId="76E21F8C">
      <w:pPr>
        <w:tabs>
          <w:tab w:val="left" w:pos="1980"/>
        </w:tabs>
        <w:snapToGrid w:val="0"/>
        <w:spacing w:after="0" w:line="360" w:lineRule="auto"/>
        <w:ind w:left="2835" w:leftChars="1350"/>
        <w:rPr>
          <w:color w:val="auto"/>
          <w:sz w:val="24"/>
        </w:rPr>
      </w:pPr>
      <w:r>
        <w:rPr>
          <w:color w:val="auto"/>
          <w:sz w:val="24"/>
        </w:rPr>
        <w:t>（3）在服务采购项目中，服务由中小企业承接，即提供服务的人员为中小企业依照《中华人民共和国劳动</w:t>
      </w:r>
      <w:r>
        <w:rPr>
          <w:rFonts w:hint="eastAsia"/>
          <w:color w:val="auto"/>
          <w:sz w:val="24"/>
        </w:rPr>
        <w:t>合同法</w:t>
      </w:r>
      <w:r>
        <w:rPr>
          <w:color w:val="auto"/>
          <w:sz w:val="24"/>
        </w:rPr>
        <w:t>》订立劳动合同的从业人员。</w:t>
      </w:r>
    </w:p>
    <w:p w14:paraId="0C63473F">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在货物采购项目中，供应商提供的货物既有中小企业制造货物，也有大型企业制造货物的，不享受中小企业扶持政策。</w:t>
      </w:r>
    </w:p>
    <w:p w14:paraId="3D4C1CA3">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以联合体形式参加政府采购活动，联合体各方均为中小企业的，联合体视同中小企业。其中，联合体各方均为小微企业的，联合体视同小微企业。</w:t>
      </w:r>
    </w:p>
    <w:p w14:paraId="5EA32968">
      <w:pPr>
        <w:numPr>
          <w:ilvl w:val="2"/>
          <w:numId w:val="8"/>
        </w:numPr>
        <w:snapToGrid w:val="0"/>
        <w:spacing w:after="0" w:line="360" w:lineRule="auto"/>
        <w:rPr>
          <w:color w:val="auto"/>
          <w:sz w:val="24"/>
        </w:rPr>
      </w:pPr>
      <w:r>
        <w:rPr>
          <w:color w:val="auto"/>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8CB3D0">
      <w:pPr>
        <w:numPr>
          <w:ilvl w:val="2"/>
          <w:numId w:val="8"/>
        </w:numPr>
        <w:snapToGrid w:val="0"/>
        <w:spacing w:after="0" w:line="360" w:lineRule="auto"/>
        <w:rPr>
          <w:color w:val="auto"/>
          <w:sz w:val="24"/>
        </w:rPr>
      </w:pPr>
      <w:r>
        <w:rPr>
          <w:color w:val="auto"/>
          <w:sz w:val="24"/>
        </w:rPr>
        <w:t>残疾人福利单位定义：享受政府采购支持政策的残疾人福利性单位应当同时满足以下条件：</w:t>
      </w:r>
    </w:p>
    <w:p w14:paraId="0EB63D26">
      <w:pPr>
        <w:pStyle w:val="85"/>
        <w:numPr>
          <w:ilvl w:val="2"/>
          <w:numId w:val="9"/>
        </w:numPr>
        <w:tabs>
          <w:tab w:val="left" w:pos="2035"/>
          <w:tab w:val="left" w:pos="2977"/>
        </w:tabs>
        <w:snapToGrid w:val="0"/>
        <w:spacing w:after="0" w:line="360" w:lineRule="auto"/>
        <w:ind w:firstLineChars="0"/>
        <w:rPr>
          <w:rFonts w:ascii="Times New Roman" w:hAnsi="Times New Roman"/>
          <w:vanish/>
          <w:color w:val="auto"/>
          <w:sz w:val="24"/>
          <w:szCs w:val="24"/>
        </w:rPr>
      </w:pPr>
    </w:p>
    <w:p w14:paraId="1AADBF2F">
      <w:pPr>
        <w:pStyle w:val="85"/>
        <w:numPr>
          <w:ilvl w:val="2"/>
          <w:numId w:val="9"/>
        </w:numPr>
        <w:tabs>
          <w:tab w:val="left" w:pos="2035"/>
          <w:tab w:val="left" w:pos="2977"/>
        </w:tabs>
        <w:snapToGrid w:val="0"/>
        <w:spacing w:after="0" w:line="360" w:lineRule="auto"/>
        <w:ind w:firstLineChars="0"/>
        <w:rPr>
          <w:rFonts w:ascii="Times New Roman" w:hAnsi="Times New Roman"/>
          <w:vanish/>
          <w:color w:val="auto"/>
          <w:sz w:val="24"/>
          <w:szCs w:val="24"/>
        </w:rPr>
      </w:pPr>
    </w:p>
    <w:p w14:paraId="29AA111B">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安置的残疾人占本单位在职职工人数的比例不低于25%（含25%），并且安置的残疾人人数不少于10 人（含10 人）；</w:t>
      </w:r>
    </w:p>
    <w:p w14:paraId="5F422EF7">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依法与安置的每位残疾人签订了一年以上（含一年）的劳动合同或服务协议；</w:t>
      </w:r>
    </w:p>
    <w:p w14:paraId="380FE32D">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为安置的每位残疾人按月足额缴纳了基本养老保险、基本医疗保险、失业保险、工伤保险和生育保险等社会保险费；</w:t>
      </w:r>
    </w:p>
    <w:p w14:paraId="372BB8EE">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通过银行等金融机构向安置的每位残疾人，按月支付了不低于单位所在区县适用的经省级人民政府批准的月最低工资标准的工资；</w:t>
      </w:r>
    </w:p>
    <w:p w14:paraId="65DED6B7">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提供本单位制造的货物、承担的工程或者服务（以下简称产品），或者提供其他残疾人福利性单位制造的货物（不包括使用非残疾人福利性单位注册商标的货物）；</w:t>
      </w:r>
    </w:p>
    <w:p w14:paraId="01543F96">
      <w:pPr>
        <w:numPr>
          <w:ilvl w:val="3"/>
          <w:numId w:val="9"/>
        </w:numPr>
        <w:tabs>
          <w:tab w:val="left" w:pos="1980"/>
          <w:tab w:val="left" w:pos="2035"/>
          <w:tab w:val="left" w:pos="2885"/>
          <w:tab w:val="left" w:pos="2977"/>
          <w:tab w:val="clear" w:pos="900"/>
        </w:tabs>
        <w:snapToGrid w:val="0"/>
        <w:spacing w:after="0" w:line="360" w:lineRule="auto"/>
        <w:ind w:left="2885"/>
        <w:rPr>
          <w:color w:val="auto"/>
          <w:sz w:val="24"/>
        </w:rPr>
      </w:pPr>
      <w:r>
        <w:rPr>
          <w:color w:val="auto"/>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85B937E">
      <w:pPr>
        <w:numPr>
          <w:ilvl w:val="2"/>
          <w:numId w:val="8"/>
        </w:numPr>
        <w:snapToGrid w:val="0"/>
        <w:spacing w:after="0" w:line="360" w:lineRule="auto"/>
        <w:rPr>
          <w:color w:val="auto"/>
          <w:sz w:val="24"/>
        </w:rPr>
      </w:pPr>
      <w:r>
        <w:rPr>
          <w:color w:val="auto"/>
          <w:sz w:val="24"/>
        </w:rPr>
        <w:t>本项目是否专门面向中小企业预留采购份额见第一章《投标邀请》。</w:t>
      </w:r>
    </w:p>
    <w:p w14:paraId="778094D2">
      <w:pPr>
        <w:numPr>
          <w:ilvl w:val="2"/>
          <w:numId w:val="8"/>
        </w:numPr>
        <w:snapToGrid w:val="0"/>
        <w:spacing w:after="0" w:line="360" w:lineRule="auto"/>
        <w:rPr>
          <w:color w:val="auto"/>
          <w:sz w:val="24"/>
        </w:rPr>
      </w:pPr>
      <w:r>
        <w:rPr>
          <w:color w:val="auto"/>
          <w:sz w:val="24"/>
        </w:rPr>
        <w:t>采购标的对应的中小企业划分标准所属行业见《投标人须知资料表》。</w:t>
      </w:r>
    </w:p>
    <w:p w14:paraId="706E038D">
      <w:pPr>
        <w:numPr>
          <w:ilvl w:val="2"/>
          <w:numId w:val="8"/>
        </w:numPr>
        <w:snapToGrid w:val="0"/>
        <w:spacing w:after="0" w:line="360" w:lineRule="auto"/>
        <w:rPr>
          <w:color w:val="auto"/>
          <w:sz w:val="24"/>
        </w:rPr>
      </w:pPr>
      <w:r>
        <w:rPr>
          <w:color w:val="auto"/>
          <w:sz w:val="24"/>
        </w:rPr>
        <w:t>小微企业价格评审优惠的政策调整：见第四章《评标方法和评标标准》。</w:t>
      </w:r>
    </w:p>
    <w:p w14:paraId="262E1885">
      <w:pPr>
        <w:numPr>
          <w:ilvl w:val="1"/>
          <w:numId w:val="8"/>
        </w:numPr>
        <w:tabs>
          <w:tab w:val="left" w:pos="1080"/>
          <w:tab w:val="left" w:pos="2014"/>
        </w:tabs>
        <w:snapToGrid w:val="0"/>
        <w:spacing w:after="0" w:line="360" w:lineRule="auto"/>
        <w:ind w:left="1080" w:hanging="720"/>
        <w:rPr>
          <w:color w:val="auto"/>
          <w:sz w:val="24"/>
        </w:rPr>
      </w:pPr>
      <w:r>
        <w:rPr>
          <w:color w:val="auto"/>
          <w:sz w:val="24"/>
        </w:rPr>
        <w:t>政府采购节能产品、环境标志产品</w:t>
      </w:r>
    </w:p>
    <w:p w14:paraId="74CE6E1E">
      <w:pPr>
        <w:numPr>
          <w:ilvl w:val="2"/>
          <w:numId w:val="8"/>
        </w:numPr>
        <w:snapToGrid w:val="0"/>
        <w:spacing w:after="0" w:line="360" w:lineRule="auto"/>
        <w:rPr>
          <w:color w:val="auto"/>
          <w:sz w:val="24"/>
        </w:rPr>
      </w:pPr>
      <w:r>
        <w:rPr>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D93FAEF">
      <w:pPr>
        <w:numPr>
          <w:ilvl w:val="2"/>
          <w:numId w:val="8"/>
        </w:numPr>
        <w:snapToGrid w:val="0"/>
        <w:spacing w:after="0" w:line="360" w:lineRule="auto"/>
        <w:rPr>
          <w:color w:val="auto"/>
          <w:sz w:val="24"/>
        </w:rPr>
      </w:pPr>
      <w:r>
        <w:rPr>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CDAC4B9">
      <w:pPr>
        <w:numPr>
          <w:ilvl w:val="2"/>
          <w:numId w:val="8"/>
        </w:numPr>
        <w:snapToGrid w:val="0"/>
        <w:spacing w:after="0" w:line="360" w:lineRule="auto"/>
        <w:rPr>
          <w:color w:val="auto"/>
          <w:sz w:val="24"/>
        </w:rPr>
      </w:pPr>
      <w:r>
        <w:rPr>
          <w:color w:val="auto"/>
          <w:sz w:val="24"/>
        </w:rPr>
        <w:t>如本项目采购产品属于实施政府强制采购品目清单范围的节能产品，则投标人所报产品必须获得国家确定的认证机构出具的、处于有效期之内的节能产品认证证书，</w:t>
      </w:r>
      <w:r>
        <w:rPr>
          <w:color w:val="auto"/>
          <w:kern w:val="0"/>
          <w:sz w:val="24"/>
        </w:rPr>
        <w:t>否则</w:t>
      </w:r>
      <w:r>
        <w:rPr>
          <w:b/>
          <w:color w:val="auto"/>
          <w:kern w:val="0"/>
          <w:sz w:val="24"/>
        </w:rPr>
        <w:t>投标无效</w:t>
      </w:r>
      <w:r>
        <w:rPr>
          <w:color w:val="auto"/>
          <w:sz w:val="24"/>
        </w:rPr>
        <w:t>；</w:t>
      </w:r>
    </w:p>
    <w:p w14:paraId="41AFD6CA">
      <w:pPr>
        <w:numPr>
          <w:ilvl w:val="2"/>
          <w:numId w:val="8"/>
        </w:numPr>
        <w:snapToGrid w:val="0"/>
        <w:spacing w:after="0" w:line="360" w:lineRule="auto"/>
        <w:rPr>
          <w:color w:val="auto"/>
          <w:sz w:val="24"/>
        </w:rPr>
      </w:pPr>
      <w:r>
        <w:rPr>
          <w:color w:val="auto"/>
          <w:sz w:val="24"/>
        </w:rPr>
        <w:t>非政府强制采购的节能产品或环境标志产品，依据品目清单和认证证书实施政府优先采购。优先采购的具体规定见第四章《评标方法和评标标准》（如涉及）。</w:t>
      </w:r>
    </w:p>
    <w:p w14:paraId="7608D0D6">
      <w:pPr>
        <w:numPr>
          <w:ilvl w:val="1"/>
          <w:numId w:val="8"/>
        </w:numPr>
        <w:tabs>
          <w:tab w:val="left" w:pos="1080"/>
          <w:tab w:val="left" w:pos="2014"/>
        </w:tabs>
        <w:snapToGrid w:val="0"/>
        <w:spacing w:after="0" w:line="360" w:lineRule="auto"/>
        <w:ind w:left="1080" w:hanging="720"/>
        <w:rPr>
          <w:color w:val="auto"/>
          <w:sz w:val="24"/>
        </w:rPr>
      </w:pPr>
      <w:r>
        <w:rPr>
          <w:color w:val="auto"/>
          <w:sz w:val="24"/>
        </w:rPr>
        <w:t>支持乡村产业振兴管理</w:t>
      </w:r>
    </w:p>
    <w:p w14:paraId="3BCBAA95">
      <w:pPr>
        <w:numPr>
          <w:ilvl w:val="2"/>
          <w:numId w:val="8"/>
        </w:numPr>
        <w:tabs>
          <w:tab w:val="left" w:pos="2014"/>
        </w:tabs>
        <w:snapToGrid w:val="0"/>
        <w:spacing w:after="0" w:line="360" w:lineRule="auto"/>
        <w:rPr>
          <w:color w:val="auto"/>
          <w:sz w:val="24"/>
        </w:rPr>
      </w:pPr>
      <w:r>
        <w:rPr>
          <w:color w:val="auto"/>
          <w:sz w:val="24"/>
        </w:rPr>
        <w:t>为落实《关于运用政府采购政策支持乡村产业振兴的通知》（财库〔2021〕19号）有关要求，做好支持脱贫攻坚工作，本项目采购活动中对于支持乡村振兴管理的相关要求见第五章《采购需求》（如涉及）。</w:t>
      </w:r>
    </w:p>
    <w:p w14:paraId="037394D1">
      <w:pPr>
        <w:numPr>
          <w:ilvl w:val="1"/>
          <w:numId w:val="8"/>
        </w:numPr>
        <w:tabs>
          <w:tab w:val="left" w:pos="1080"/>
          <w:tab w:val="left" w:pos="2014"/>
        </w:tabs>
        <w:snapToGrid w:val="0"/>
        <w:spacing w:after="0" w:line="360" w:lineRule="auto"/>
        <w:ind w:left="1080" w:hanging="720"/>
        <w:rPr>
          <w:color w:val="auto"/>
          <w:sz w:val="24"/>
        </w:rPr>
      </w:pPr>
      <w:r>
        <w:rPr>
          <w:color w:val="auto"/>
          <w:sz w:val="24"/>
        </w:rPr>
        <w:t>正版软件</w:t>
      </w:r>
    </w:p>
    <w:p w14:paraId="2729C543">
      <w:pPr>
        <w:numPr>
          <w:ilvl w:val="2"/>
          <w:numId w:val="8"/>
        </w:numPr>
        <w:snapToGrid w:val="0"/>
        <w:spacing w:after="0" w:line="360" w:lineRule="auto"/>
        <w:rPr>
          <w:color w:val="auto"/>
          <w:sz w:val="24"/>
        </w:rPr>
      </w:pPr>
      <w:r>
        <w:rPr>
          <w:color w:val="auto"/>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rPr>
        <w:t>否则</w:t>
      </w:r>
      <w:r>
        <w:rPr>
          <w:b/>
          <w:color w:val="auto"/>
          <w:kern w:val="0"/>
          <w:sz w:val="24"/>
        </w:rPr>
        <w:t>投标无效</w:t>
      </w:r>
      <w:r>
        <w:rPr>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1431C87">
      <w:pPr>
        <w:numPr>
          <w:ilvl w:val="2"/>
          <w:numId w:val="8"/>
        </w:numPr>
        <w:snapToGrid w:val="0"/>
        <w:spacing w:after="0" w:line="360" w:lineRule="auto"/>
        <w:rPr>
          <w:color w:val="auto"/>
          <w:sz w:val="24"/>
        </w:rPr>
      </w:pPr>
      <w:r>
        <w:rPr>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7D304F">
      <w:pPr>
        <w:numPr>
          <w:ilvl w:val="1"/>
          <w:numId w:val="8"/>
        </w:numPr>
        <w:tabs>
          <w:tab w:val="left" w:pos="1080"/>
          <w:tab w:val="left" w:pos="2014"/>
        </w:tabs>
        <w:snapToGrid w:val="0"/>
        <w:spacing w:after="0" w:line="360" w:lineRule="auto"/>
        <w:ind w:left="1080" w:hanging="720"/>
        <w:rPr>
          <w:color w:val="auto"/>
          <w:sz w:val="24"/>
        </w:rPr>
      </w:pPr>
      <w:r>
        <w:rPr>
          <w:color w:val="auto"/>
          <w:sz w:val="24"/>
        </w:rPr>
        <w:t>信息安全产品</w:t>
      </w:r>
    </w:p>
    <w:p w14:paraId="2108C87A">
      <w:pPr>
        <w:numPr>
          <w:ilvl w:val="2"/>
          <w:numId w:val="8"/>
        </w:numPr>
        <w:tabs>
          <w:tab w:val="left" w:pos="2014"/>
        </w:tabs>
        <w:snapToGrid w:val="0"/>
        <w:spacing w:after="0" w:line="360" w:lineRule="auto"/>
        <w:rPr>
          <w:color w:val="auto"/>
          <w:sz w:val="24"/>
        </w:rPr>
      </w:pPr>
      <w:r>
        <w:rPr>
          <w:color w:val="auto"/>
          <w:sz w:val="24"/>
        </w:rPr>
        <w:t>所投产品属于《关于调整信息安全产品强制性认证实施要求的公告》（2009 年第33 号）范围的，采购经国家认证的信息安全产品，</w:t>
      </w:r>
      <w:r>
        <w:rPr>
          <w:color w:val="auto"/>
          <w:kern w:val="0"/>
          <w:sz w:val="24"/>
        </w:rPr>
        <w:t>否则</w:t>
      </w:r>
      <w:r>
        <w:rPr>
          <w:b/>
          <w:color w:val="auto"/>
          <w:kern w:val="0"/>
          <w:sz w:val="24"/>
        </w:rPr>
        <w:t>投标无效</w:t>
      </w:r>
      <w:r>
        <w:rPr>
          <w:color w:val="auto"/>
          <w:sz w:val="24"/>
        </w:rPr>
        <w:t>。关于信息安全相关规定依据《关于信息安全产品实施政府采购的通知》（财库〔2010〕48 号）。</w:t>
      </w:r>
    </w:p>
    <w:p w14:paraId="210E00F1">
      <w:pPr>
        <w:numPr>
          <w:ilvl w:val="1"/>
          <w:numId w:val="8"/>
        </w:numPr>
        <w:tabs>
          <w:tab w:val="left" w:pos="1080"/>
          <w:tab w:val="left" w:pos="2014"/>
        </w:tabs>
        <w:snapToGrid w:val="0"/>
        <w:spacing w:after="0" w:line="360" w:lineRule="auto"/>
        <w:ind w:left="1080" w:hanging="720"/>
        <w:rPr>
          <w:color w:val="auto"/>
          <w:sz w:val="24"/>
        </w:rPr>
      </w:pPr>
      <w:r>
        <w:rPr>
          <w:color w:val="auto"/>
          <w:sz w:val="24"/>
        </w:rPr>
        <w:t>推广使用低挥发性有机化合物（VOCs）</w:t>
      </w:r>
    </w:p>
    <w:p w14:paraId="20C93697">
      <w:pPr>
        <w:numPr>
          <w:ilvl w:val="2"/>
          <w:numId w:val="8"/>
        </w:numPr>
        <w:tabs>
          <w:tab w:val="left" w:pos="2014"/>
        </w:tabs>
        <w:snapToGrid w:val="0"/>
        <w:spacing w:after="0" w:line="360" w:lineRule="auto"/>
        <w:rPr>
          <w:color w:val="auto"/>
          <w:sz w:val="24"/>
        </w:rPr>
      </w:pPr>
      <w:r>
        <w:rPr>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rPr>
        <w:t>否则</w:t>
      </w:r>
      <w:r>
        <w:rPr>
          <w:b/>
          <w:color w:val="auto"/>
          <w:kern w:val="0"/>
          <w:sz w:val="24"/>
        </w:rPr>
        <w:t>投标无效</w:t>
      </w:r>
      <w:r>
        <w:rPr>
          <w:color w:val="auto"/>
          <w:sz w:val="24"/>
        </w:rPr>
        <w:t>；属于推荐性标准的，优先采购，具体见第四章《评标方法和评标标准》。</w:t>
      </w:r>
    </w:p>
    <w:p w14:paraId="169F24E7">
      <w:pPr>
        <w:numPr>
          <w:ilvl w:val="0"/>
          <w:numId w:val="8"/>
        </w:numPr>
        <w:tabs>
          <w:tab w:val="left" w:pos="360"/>
        </w:tabs>
        <w:snapToGrid w:val="0"/>
        <w:spacing w:after="0" w:line="360" w:lineRule="auto"/>
        <w:ind w:left="357" w:hanging="357"/>
        <w:outlineLvl w:val="1"/>
        <w:rPr>
          <w:color w:val="auto"/>
          <w:sz w:val="24"/>
        </w:rPr>
      </w:pPr>
      <w:r>
        <w:rPr>
          <w:color w:val="auto"/>
          <w:sz w:val="24"/>
        </w:rPr>
        <w:t>投标费用</w:t>
      </w:r>
    </w:p>
    <w:p w14:paraId="034D3D5B">
      <w:pPr>
        <w:numPr>
          <w:ilvl w:val="1"/>
          <w:numId w:val="8"/>
        </w:numPr>
        <w:tabs>
          <w:tab w:val="left" w:pos="1080"/>
          <w:tab w:val="left" w:pos="2014"/>
        </w:tabs>
        <w:snapToGrid w:val="0"/>
        <w:spacing w:after="0" w:line="360" w:lineRule="auto"/>
        <w:ind w:left="1080" w:hanging="720"/>
        <w:rPr>
          <w:color w:val="auto"/>
          <w:sz w:val="24"/>
        </w:rPr>
      </w:pPr>
      <w:r>
        <w:rPr>
          <w:color w:val="auto"/>
          <w:sz w:val="24"/>
        </w:rPr>
        <w:t>投标人应自行承担所有与准备和参加投标有关的费用，无论投标的结果如何，采购人或采购代理机构在任何情况下均无承担这些费用的义务和责任。</w:t>
      </w:r>
    </w:p>
    <w:p w14:paraId="195B0E3B">
      <w:pPr>
        <w:tabs>
          <w:tab w:val="left" w:pos="1080"/>
        </w:tabs>
        <w:snapToGrid w:val="0"/>
        <w:spacing w:after="0" w:line="360" w:lineRule="auto"/>
        <w:ind w:left="1080"/>
        <w:rPr>
          <w:color w:val="auto"/>
          <w:sz w:val="28"/>
        </w:rPr>
      </w:pPr>
      <w:bookmarkStart w:id="168" w:name="_1.8_计量单位"/>
      <w:bookmarkEnd w:id="168"/>
    </w:p>
    <w:p w14:paraId="78231B44">
      <w:pPr>
        <w:pStyle w:val="5"/>
        <w:spacing w:before="0" w:after="0" w:line="360" w:lineRule="auto"/>
        <w:rPr>
          <w:rFonts w:ascii="Times New Roman" w:hAnsi="Times New Roman" w:eastAsia="宋体"/>
          <w:color w:val="auto"/>
          <w:sz w:val="28"/>
        </w:rPr>
      </w:pPr>
      <w:r>
        <w:rPr>
          <w:rFonts w:ascii="Times New Roman" w:hAnsi="Times New Roman" w:eastAsia="宋体"/>
          <w:color w:val="auto"/>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65BB2A43">
      <w:pPr>
        <w:numPr>
          <w:ilvl w:val="0"/>
          <w:numId w:val="8"/>
        </w:numPr>
        <w:tabs>
          <w:tab w:val="left" w:pos="360"/>
        </w:tabs>
        <w:snapToGrid w:val="0"/>
        <w:spacing w:after="0" w:line="360" w:lineRule="auto"/>
        <w:ind w:left="357" w:hanging="357"/>
        <w:outlineLvl w:val="1"/>
        <w:rPr>
          <w:color w:val="auto"/>
          <w:sz w:val="24"/>
        </w:rPr>
      </w:pPr>
      <w:bookmarkStart w:id="169" w:name="_Toc127161437"/>
      <w:bookmarkStart w:id="170" w:name="_Toc151190150"/>
      <w:bookmarkStart w:id="171" w:name="_Toc520356147"/>
      <w:bookmarkStart w:id="172" w:name="_Toc164351617"/>
      <w:bookmarkStart w:id="173" w:name="_Toc142311025"/>
      <w:bookmarkStart w:id="174" w:name="_Toc305158791"/>
      <w:bookmarkStart w:id="175" w:name="_Toc164229364"/>
      <w:bookmarkStart w:id="176" w:name="_Toc150774623"/>
      <w:bookmarkStart w:id="177" w:name="_Toc226965713"/>
      <w:bookmarkStart w:id="178" w:name="_Toc151193837"/>
      <w:bookmarkStart w:id="179" w:name="_Toc164608637"/>
      <w:bookmarkStart w:id="180" w:name="_Toc226309767"/>
      <w:bookmarkStart w:id="181" w:name="_Toc151193765"/>
      <w:bookmarkStart w:id="182" w:name="_Toc265228361"/>
      <w:bookmarkStart w:id="183" w:name="_Toc195842888"/>
      <w:bookmarkStart w:id="184" w:name="_Toc164229218"/>
      <w:bookmarkStart w:id="185" w:name="_Toc127151724"/>
      <w:bookmarkStart w:id="186" w:name="_Toc150774728"/>
      <w:bookmarkStart w:id="187" w:name="_Toc151193911"/>
      <w:bookmarkStart w:id="188" w:name="_Toc150480761"/>
      <w:bookmarkStart w:id="189" w:name="_Toc226965796"/>
      <w:bookmarkStart w:id="190" w:name="_Toc151193693"/>
      <w:bookmarkStart w:id="191" w:name="_Toc149720816"/>
      <w:bookmarkStart w:id="192" w:name="_Toc150509274"/>
      <w:bookmarkStart w:id="193" w:name="_Toc164608792"/>
      <w:bookmarkStart w:id="194" w:name="_Toc305158865"/>
      <w:bookmarkStart w:id="195" w:name="_Toc264969213"/>
      <w:bookmarkStart w:id="196" w:name="_Toc151193621"/>
      <w:bookmarkStart w:id="197" w:name="_Toc127151523"/>
      <w:bookmarkStart w:id="198" w:name="_Toc226337219"/>
      <w:r>
        <w:rPr>
          <w:color w:val="auto"/>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rPr>
        <w:t>成</w:t>
      </w:r>
    </w:p>
    <w:p w14:paraId="11AA1463">
      <w:pPr>
        <w:numPr>
          <w:ilvl w:val="1"/>
          <w:numId w:val="8"/>
        </w:numPr>
        <w:tabs>
          <w:tab w:val="left" w:pos="1080"/>
          <w:tab w:val="left" w:pos="2014"/>
        </w:tabs>
        <w:snapToGrid w:val="0"/>
        <w:spacing w:after="0" w:line="360" w:lineRule="auto"/>
        <w:ind w:left="1080" w:hanging="720"/>
        <w:rPr>
          <w:color w:val="auto"/>
          <w:sz w:val="24"/>
        </w:rPr>
      </w:pPr>
      <w:r>
        <w:rPr>
          <w:color w:val="auto"/>
          <w:sz w:val="24"/>
        </w:rPr>
        <w:t>招标文件包括以下部分：</w:t>
      </w:r>
    </w:p>
    <w:p w14:paraId="0768E995">
      <w:pPr>
        <w:numPr>
          <w:ilvl w:val="0"/>
          <w:numId w:val="10"/>
        </w:numPr>
        <w:tabs>
          <w:tab w:val="left" w:pos="1980"/>
          <w:tab w:val="left" w:pos="2520"/>
        </w:tabs>
        <w:snapToGrid w:val="0"/>
        <w:spacing w:after="0" w:line="360" w:lineRule="auto"/>
        <w:ind w:left="1440" w:firstLine="5"/>
        <w:rPr>
          <w:color w:val="auto"/>
          <w:sz w:val="24"/>
        </w:rPr>
      </w:pPr>
      <w:r>
        <w:rPr>
          <w:rFonts w:hint="eastAsia"/>
          <w:color w:val="auto"/>
          <w:sz w:val="24"/>
          <w:lang w:val="en-US" w:eastAsia="zh-CN"/>
        </w:rPr>
        <w:t>投标</w:t>
      </w:r>
      <w:r>
        <w:rPr>
          <w:color w:val="auto"/>
          <w:sz w:val="24"/>
        </w:rPr>
        <w:t>邀请</w:t>
      </w:r>
    </w:p>
    <w:p w14:paraId="2B004D06">
      <w:pPr>
        <w:numPr>
          <w:ilvl w:val="0"/>
          <w:numId w:val="10"/>
        </w:numPr>
        <w:tabs>
          <w:tab w:val="left" w:pos="1980"/>
          <w:tab w:val="left" w:pos="2520"/>
        </w:tabs>
        <w:snapToGrid w:val="0"/>
        <w:spacing w:after="0" w:line="360" w:lineRule="auto"/>
        <w:ind w:left="1440" w:firstLine="5"/>
        <w:rPr>
          <w:color w:val="auto"/>
          <w:sz w:val="24"/>
        </w:rPr>
      </w:pPr>
      <w:r>
        <w:rPr>
          <w:color w:val="auto"/>
          <w:sz w:val="24"/>
        </w:rPr>
        <w:t>投标人须知</w:t>
      </w:r>
    </w:p>
    <w:p w14:paraId="14C502D7">
      <w:pPr>
        <w:numPr>
          <w:ilvl w:val="0"/>
          <w:numId w:val="10"/>
        </w:numPr>
        <w:tabs>
          <w:tab w:val="left" w:pos="1980"/>
          <w:tab w:val="left" w:pos="2520"/>
        </w:tabs>
        <w:snapToGrid w:val="0"/>
        <w:spacing w:after="0" w:line="360" w:lineRule="auto"/>
        <w:ind w:left="1440" w:firstLine="5"/>
        <w:rPr>
          <w:color w:val="auto"/>
          <w:sz w:val="24"/>
        </w:rPr>
      </w:pPr>
      <w:r>
        <w:rPr>
          <w:color w:val="auto"/>
          <w:sz w:val="24"/>
        </w:rPr>
        <w:t>资格审查</w:t>
      </w:r>
    </w:p>
    <w:p w14:paraId="6EB3838C">
      <w:pPr>
        <w:numPr>
          <w:ilvl w:val="0"/>
          <w:numId w:val="10"/>
        </w:numPr>
        <w:tabs>
          <w:tab w:val="left" w:pos="1980"/>
          <w:tab w:val="left" w:pos="2520"/>
        </w:tabs>
        <w:snapToGrid w:val="0"/>
        <w:spacing w:after="0" w:line="360" w:lineRule="auto"/>
        <w:ind w:left="1440" w:firstLine="5"/>
        <w:rPr>
          <w:color w:val="auto"/>
          <w:sz w:val="24"/>
        </w:rPr>
      </w:pPr>
      <w:r>
        <w:rPr>
          <w:color w:val="auto"/>
          <w:sz w:val="24"/>
        </w:rPr>
        <w:t>评标程序、评标方法和评标标准</w:t>
      </w:r>
    </w:p>
    <w:p w14:paraId="405C61F1">
      <w:pPr>
        <w:numPr>
          <w:ilvl w:val="0"/>
          <w:numId w:val="10"/>
        </w:numPr>
        <w:tabs>
          <w:tab w:val="left" w:pos="1980"/>
          <w:tab w:val="left" w:pos="2520"/>
        </w:tabs>
        <w:snapToGrid w:val="0"/>
        <w:spacing w:after="0" w:line="360" w:lineRule="auto"/>
        <w:ind w:left="1440" w:firstLine="5"/>
        <w:rPr>
          <w:color w:val="auto"/>
          <w:sz w:val="24"/>
        </w:rPr>
      </w:pPr>
      <w:r>
        <w:rPr>
          <w:color w:val="auto"/>
          <w:sz w:val="24"/>
        </w:rPr>
        <w:t>采购需求</w:t>
      </w:r>
    </w:p>
    <w:p w14:paraId="7DC817F9">
      <w:pPr>
        <w:numPr>
          <w:ilvl w:val="0"/>
          <w:numId w:val="10"/>
        </w:numPr>
        <w:tabs>
          <w:tab w:val="left" w:pos="1980"/>
          <w:tab w:val="left" w:pos="2520"/>
        </w:tabs>
        <w:snapToGrid w:val="0"/>
        <w:spacing w:after="0" w:line="360" w:lineRule="auto"/>
        <w:ind w:left="1440" w:firstLine="5"/>
        <w:rPr>
          <w:color w:val="auto"/>
          <w:sz w:val="24"/>
        </w:rPr>
      </w:pPr>
      <w:r>
        <w:rPr>
          <w:color w:val="auto"/>
          <w:sz w:val="24"/>
        </w:rPr>
        <w:t>拟签订的合同文本</w:t>
      </w:r>
    </w:p>
    <w:p w14:paraId="19D810B2">
      <w:pPr>
        <w:numPr>
          <w:ilvl w:val="0"/>
          <w:numId w:val="10"/>
        </w:numPr>
        <w:tabs>
          <w:tab w:val="left" w:pos="1980"/>
          <w:tab w:val="left" w:pos="2520"/>
        </w:tabs>
        <w:snapToGrid w:val="0"/>
        <w:spacing w:after="0" w:line="360" w:lineRule="auto"/>
        <w:ind w:left="1440" w:firstLine="5"/>
        <w:rPr>
          <w:color w:val="auto"/>
          <w:sz w:val="24"/>
        </w:rPr>
      </w:pPr>
      <w:r>
        <w:rPr>
          <w:color w:val="auto"/>
          <w:sz w:val="24"/>
        </w:rPr>
        <w:t>投标文件格式</w:t>
      </w:r>
    </w:p>
    <w:p w14:paraId="6B1DB92D">
      <w:pPr>
        <w:numPr>
          <w:ilvl w:val="1"/>
          <w:numId w:val="8"/>
        </w:numPr>
        <w:tabs>
          <w:tab w:val="left" w:pos="1080"/>
          <w:tab w:val="left" w:pos="2014"/>
        </w:tabs>
        <w:snapToGrid w:val="0"/>
        <w:spacing w:after="0" w:line="360" w:lineRule="auto"/>
        <w:ind w:left="1080" w:hanging="720"/>
        <w:rPr>
          <w:color w:val="auto"/>
          <w:sz w:val="24"/>
        </w:rPr>
      </w:pPr>
      <w:r>
        <w:rPr>
          <w:color w:val="auto"/>
          <w:sz w:val="24"/>
        </w:rPr>
        <w:t>投标人应认真阅读招标文件的全部内容。投标人应按照招标文件要求提交投标文件并保证所提供的全部资料的真实性，并对招标文件做出实质性响应，否则</w:t>
      </w:r>
      <w:r>
        <w:rPr>
          <w:b/>
          <w:color w:val="auto"/>
          <w:sz w:val="24"/>
        </w:rPr>
        <w:t>投标无效</w:t>
      </w:r>
      <w:r>
        <w:rPr>
          <w:color w:val="auto"/>
          <w:sz w:val="24"/>
        </w:rPr>
        <w:t>。</w:t>
      </w:r>
    </w:p>
    <w:p w14:paraId="697C6AEC">
      <w:pPr>
        <w:numPr>
          <w:ilvl w:val="0"/>
          <w:numId w:val="8"/>
        </w:numPr>
        <w:tabs>
          <w:tab w:val="left" w:pos="1080"/>
          <w:tab w:val="left" w:pos="2014"/>
        </w:tabs>
        <w:snapToGrid w:val="0"/>
        <w:spacing w:after="0" w:line="360" w:lineRule="auto"/>
        <w:ind w:left="357" w:hanging="357"/>
        <w:outlineLvl w:val="1"/>
        <w:rPr>
          <w:color w:val="auto"/>
          <w:sz w:val="24"/>
        </w:rPr>
      </w:pPr>
      <w:r>
        <w:rPr>
          <w:color w:val="auto"/>
          <w:sz w:val="24"/>
        </w:rPr>
        <w:t>对招标文件的澄清或修改</w:t>
      </w:r>
    </w:p>
    <w:p w14:paraId="2E3B7F9E">
      <w:pPr>
        <w:numPr>
          <w:ilvl w:val="1"/>
          <w:numId w:val="8"/>
        </w:numPr>
        <w:tabs>
          <w:tab w:val="left" w:pos="1080"/>
          <w:tab w:val="left" w:pos="1561"/>
          <w:tab w:val="left" w:pos="2014"/>
        </w:tabs>
        <w:snapToGrid w:val="0"/>
        <w:spacing w:after="0" w:line="360" w:lineRule="auto"/>
        <w:ind w:left="1080" w:hanging="720"/>
        <w:rPr>
          <w:color w:val="auto"/>
          <w:sz w:val="24"/>
        </w:rPr>
      </w:pPr>
      <w:r>
        <w:rPr>
          <w:color w:val="auto"/>
          <w:sz w:val="24"/>
        </w:rPr>
        <w:t>采购人或采购代理机构对已发出的招标文件进行必要澄清或者修改的，将在原公告发布媒体上发布更正公告，并以书面形式通知所有获取招标文件的潜在投标人。</w:t>
      </w:r>
    </w:p>
    <w:p w14:paraId="352C3915">
      <w:pPr>
        <w:numPr>
          <w:ilvl w:val="1"/>
          <w:numId w:val="8"/>
        </w:numPr>
        <w:tabs>
          <w:tab w:val="left" w:pos="1080"/>
          <w:tab w:val="left" w:pos="1561"/>
          <w:tab w:val="left" w:pos="2014"/>
        </w:tabs>
        <w:snapToGrid w:val="0"/>
        <w:spacing w:after="0" w:line="360" w:lineRule="auto"/>
        <w:ind w:left="1080" w:hanging="720"/>
        <w:rPr>
          <w:color w:val="auto"/>
          <w:sz w:val="24"/>
        </w:rPr>
      </w:pPr>
      <w:r>
        <w:rPr>
          <w:color w:val="auto"/>
          <w:sz w:val="24"/>
        </w:rPr>
        <w:t>上述书面通知，按照获取招标文件的潜在投标人提供的联系方式发出，因提供的信息有误导致通知延迟或无法通知的，采购人或采购代理机构不承担责任。</w:t>
      </w:r>
    </w:p>
    <w:p w14:paraId="6AE05F5B">
      <w:pPr>
        <w:numPr>
          <w:ilvl w:val="1"/>
          <w:numId w:val="8"/>
        </w:numPr>
        <w:tabs>
          <w:tab w:val="left" w:pos="1080"/>
          <w:tab w:val="left" w:pos="1561"/>
          <w:tab w:val="left" w:pos="2014"/>
        </w:tabs>
        <w:snapToGrid w:val="0"/>
        <w:spacing w:after="0" w:line="360" w:lineRule="auto"/>
        <w:ind w:left="1080" w:hanging="720"/>
        <w:rPr>
          <w:color w:val="auto"/>
          <w:sz w:val="24"/>
        </w:rPr>
      </w:pPr>
      <w:r>
        <w:rPr>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9ADBDA">
      <w:pPr>
        <w:tabs>
          <w:tab w:val="left" w:pos="1080"/>
          <w:tab w:val="left" w:pos="1561"/>
        </w:tabs>
        <w:snapToGrid w:val="0"/>
        <w:spacing w:after="0" w:line="360" w:lineRule="auto"/>
        <w:ind w:left="1080"/>
        <w:rPr>
          <w:color w:val="auto"/>
          <w:sz w:val="28"/>
        </w:rPr>
      </w:pPr>
      <w:bookmarkStart w:id="199" w:name="_Toc516367020"/>
      <w:bookmarkStart w:id="200" w:name="_Toc195842891"/>
      <w:bookmarkStart w:id="201" w:name="_Toc151193624"/>
      <w:bookmarkStart w:id="202" w:name="_Toc520356150"/>
      <w:bookmarkStart w:id="203" w:name="_Toc150480764"/>
      <w:bookmarkStart w:id="204" w:name="_Toc142311028"/>
      <w:bookmarkStart w:id="205" w:name="_Toc226965716"/>
      <w:bookmarkStart w:id="206" w:name="_Toc226965799"/>
      <w:bookmarkStart w:id="207" w:name="_Toc305158868"/>
      <w:bookmarkStart w:id="208" w:name="_Toc264969216"/>
      <w:bookmarkStart w:id="209" w:name="_Toc150774626"/>
      <w:bookmarkStart w:id="210" w:name="_Toc151190153"/>
      <w:bookmarkStart w:id="211" w:name="_Toc226337222"/>
      <w:bookmarkStart w:id="212" w:name="_Toc151193840"/>
      <w:bookmarkStart w:id="213" w:name="_Toc150509277"/>
      <w:bookmarkStart w:id="214" w:name="_Toc151193914"/>
      <w:bookmarkStart w:id="215" w:name="_Toc151193768"/>
      <w:bookmarkStart w:id="216" w:name="_Toc127151526"/>
      <w:bookmarkStart w:id="217" w:name="_Toc305158794"/>
      <w:bookmarkStart w:id="218" w:name="_Toc150774731"/>
      <w:bookmarkStart w:id="219" w:name="_Toc151193696"/>
      <w:bookmarkStart w:id="220" w:name="_Toc265228364"/>
      <w:bookmarkStart w:id="221" w:name="_Toc226309770"/>
    </w:p>
    <w:p w14:paraId="2425F6E7">
      <w:pPr>
        <w:pStyle w:val="5"/>
        <w:spacing w:before="0" w:after="0" w:line="360" w:lineRule="auto"/>
        <w:rPr>
          <w:rFonts w:ascii="Times New Roman" w:hAnsi="Times New Roman" w:eastAsia="宋体"/>
          <w:color w:val="auto"/>
          <w:sz w:val="28"/>
        </w:rPr>
      </w:pPr>
      <w:r>
        <w:rPr>
          <w:rFonts w:ascii="Times New Roman" w:hAnsi="Times New Roman" w:eastAsia="宋体"/>
          <w:color w:val="auto"/>
          <w:sz w:val="28"/>
        </w:rPr>
        <w:t>三   投标文件</w:t>
      </w:r>
      <w:bookmarkEnd w:id="199"/>
      <w:r>
        <w:rPr>
          <w:rFonts w:ascii="Times New Roman" w:hAnsi="Times New Roman" w:eastAsia="宋体"/>
          <w:color w:val="auto"/>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B2AE895">
      <w:pPr>
        <w:numPr>
          <w:ilvl w:val="0"/>
          <w:numId w:val="8"/>
        </w:numPr>
        <w:tabs>
          <w:tab w:val="left" w:pos="360"/>
        </w:tabs>
        <w:snapToGrid w:val="0"/>
        <w:spacing w:after="0" w:line="360" w:lineRule="auto"/>
        <w:ind w:left="357" w:hanging="357"/>
        <w:outlineLvl w:val="1"/>
        <w:rPr>
          <w:color w:val="auto"/>
          <w:sz w:val="24"/>
        </w:rPr>
      </w:pPr>
      <w:bookmarkStart w:id="222" w:name="_Toc226309771"/>
      <w:bookmarkStart w:id="223" w:name="_Toc164229222"/>
      <w:bookmarkStart w:id="224" w:name="_Toc164608796"/>
      <w:bookmarkStart w:id="225" w:name="_Toc520356151"/>
      <w:bookmarkStart w:id="226" w:name="_Toc127161441"/>
      <w:bookmarkStart w:id="227" w:name="_Toc142311029"/>
      <w:bookmarkStart w:id="228" w:name="_Toc151193625"/>
      <w:bookmarkStart w:id="229" w:name="_Toc305158795"/>
      <w:bookmarkStart w:id="230" w:name="_Toc151193769"/>
      <w:bookmarkStart w:id="231" w:name="_Toc151193915"/>
      <w:bookmarkStart w:id="232" w:name="_Toc195842892"/>
      <w:bookmarkStart w:id="233" w:name="_Toc151193841"/>
      <w:bookmarkStart w:id="234" w:name="_Toc164229368"/>
      <w:bookmarkStart w:id="235" w:name="_Toc149720820"/>
      <w:bookmarkStart w:id="236" w:name="_Toc150774627"/>
      <w:bookmarkStart w:id="237" w:name="_Toc305158869"/>
      <w:bookmarkStart w:id="238" w:name="_Toc150480765"/>
      <w:bookmarkStart w:id="239" w:name="_Toc151190154"/>
      <w:bookmarkStart w:id="240" w:name="_Toc127151527"/>
      <w:bookmarkStart w:id="241" w:name="_Toc164351621"/>
      <w:bookmarkStart w:id="242" w:name="_Toc265228365"/>
      <w:bookmarkStart w:id="243" w:name="_Toc150509278"/>
      <w:bookmarkStart w:id="244" w:name="_Toc151193697"/>
      <w:bookmarkStart w:id="245" w:name="_Toc226337223"/>
      <w:bookmarkStart w:id="246" w:name="_Toc164608641"/>
      <w:bookmarkStart w:id="247" w:name="_Toc264969217"/>
      <w:bookmarkStart w:id="248" w:name="_Toc127151728"/>
      <w:bookmarkStart w:id="249" w:name="_Toc150774732"/>
      <w:bookmarkStart w:id="250" w:name="_Toc226965800"/>
      <w:bookmarkStart w:id="251" w:name="_Toc226965717"/>
      <w:bookmarkStart w:id="252" w:name="_Toc516367021"/>
      <w:r>
        <w:rPr>
          <w:color w:val="auto"/>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rPr>
        <w:t>及投标语言</w:t>
      </w:r>
    </w:p>
    <w:p w14:paraId="4EB067C6">
      <w:pPr>
        <w:numPr>
          <w:ilvl w:val="1"/>
          <w:numId w:val="8"/>
        </w:numPr>
        <w:tabs>
          <w:tab w:val="left" w:pos="1080"/>
          <w:tab w:val="left" w:pos="2014"/>
        </w:tabs>
        <w:snapToGrid w:val="0"/>
        <w:spacing w:after="0" w:line="360" w:lineRule="auto"/>
        <w:ind w:left="1080" w:hanging="720"/>
        <w:rPr>
          <w:color w:val="auto"/>
          <w:sz w:val="24"/>
        </w:rPr>
      </w:pPr>
      <w:r>
        <w:rPr>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rPr>
        <w:t>无效投标</w:t>
      </w:r>
      <w:r>
        <w:rPr>
          <w:color w:val="auto"/>
          <w:sz w:val="24"/>
        </w:rPr>
        <w:t>。</w:t>
      </w:r>
    </w:p>
    <w:p w14:paraId="1F5AABEF">
      <w:pPr>
        <w:numPr>
          <w:ilvl w:val="1"/>
          <w:numId w:val="8"/>
        </w:numPr>
        <w:tabs>
          <w:tab w:val="left" w:pos="1080"/>
          <w:tab w:val="left" w:pos="2014"/>
        </w:tabs>
        <w:snapToGrid w:val="0"/>
        <w:spacing w:after="0" w:line="360" w:lineRule="auto"/>
        <w:ind w:left="1080" w:hanging="720"/>
        <w:rPr>
          <w:color w:val="auto"/>
          <w:sz w:val="24"/>
        </w:rPr>
      </w:pPr>
      <w:r>
        <w:rPr>
          <w:color w:val="auto"/>
          <w:sz w:val="24"/>
        </w:rPr>
        <w:t>除招标文件有特殊要求外，本项目投标所使用的计量单位，应采用中华人民共和国法定计量单位。</w:t>
      </w:r>
    </w:p>
    <w:p w14:paraId="1B0FDA69">
      <w:pPr>
        <w:numPr>
          <w:ilvl w:val="1"/>
          <w:numId w:val="8"/>
        </w:numPr>
        <w:tabs>
          <w:tab w:val="left" w:pos="1080"/>
          <w:tab w:val="left" w:pos="2014"/>
        </w:tabs>
        <w:snapToGrid w:val="0"/>
        <w:spacing w:after="0" w:line="360" w:lineRule="auto"/>
        <w:ind w:left="1080" w:hanging="720"/>
        <w:rPr>
          <w:color w:val="auto"/>
          <w:sz w:val="24"/>
        </w:rPr>
      </w:pPr>
      <w:r>
        <w:rPr>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0EC609">
      <w:pPr>
        <w:numPr>
          <w:ilvl w:val="0"/>
          <w:numId w:val="8"/>
        </w:numPr>
        <w:tabs>
          <w:tab w:val="left" w:pos="360"/>
        </w:tabs>
        <w:snapToGrid w:val="0"/>
        <w:spacing w:after="0" w:line="360" w:lineRule="auto"/>
        <w:ind w:left="357" w:hanging="357"/>
        <w:outlineLvl w:val="1"/>
        <w:rPr>
          <w:color w:val="auto"/>
          <w:sz w:val="24"/>
        </w:rPr>
      </w:pPr>
      <w:bookmarkStart w:id="253" w:name="_Toc516367022"/>
      <w:bookmarkStart w:id="254" w:name="_Ref467306676"/>
      <w:bookmarkStart w:id="255" w:name="_Ref467306195"/>
      <w:bookmarkStart w:id="256" w:name="_Toc127151729"/>
      <w:bookmarkStart w:id="257" w:name="_Toc226309772"/>
      <w:bookmarkStart w:id="258" w:name="_Toc164229223"/>
      <w:bookmarkStart w:id="259" w:name="_Toc151193770"/>
      <w:bookmarkStart w:id="260" w:name="_Toc127161442"/>
      <w:bookmarkStart w:id="261" w:name="_Toc195842893"/>
      <w:bookmarkStart w:id="262" w:name="_Toc149720821"/>
      <w:bookmarkStart w:id="263" w:name="_Toc151193916"/>
      <w:bookmarkStart w:id="264" w:name="_Toc127151528"/>
      <w:bookmarkStart w:id="265" w:name="_Toc150774628"/>
      <w:bookmarkStart w:id="266" w:name="_Toc164229369"/>
      <w:bookmarkStart w:id="267" w:name="_Toc164608797"/>
      <w:bookmarkStart w:id="268" w:name="_Toc164608642"/>
      <w:bookmarkStart w:id="269" w:name="_Toc150509279"/>
      <w:bookmarkStart w:id="270" w:name="_Toc520356152"/>
      <w:bookmarkStart w:id="271" w:name="_Toc226965718"/>
      <w:bookmarkStart w:id="272" w:name="_Toc142311030"/>
      <w:bookmarkStart w:id="273" w:name="_Toc305158796"/>
      <w:bookmarkStart w:id="274" w:name="_Toc226965801"/>
      <w:bookmarkStart w:id="275" w:name="_Toc305158870"/>
      <w:bookmarkStart w:id="276" w:name="_Toc151193626"/>
      <w:bookmarkStart w:id="277" w:name="_Toc264969218"/>
      <w:bookmarkStart w:id="278" w:name="_Toc150774733"/>
      <w:bookmarkStart w:id="279" w:name="_Toc151190155"/>
      <w:bookmarkStart w:id="280" w:name="_Toc265228366"/>
      <w:bookmarkStart w:id="281" w:name="_Toc151193842"/>
      <w:bookmarkStart w:id="282" w:name="_Toc226337224"/>
      <w:bookmarkStart w:id="283" w:name="_Toc150480766"/>
      <w:bookmarkStart w:id="284" w:name="_Toc151193698"/>
      <w:bookmarkStart w:id="285" w:name="_Toc164351622"/>
      <w:r>
        <w:rPr>
          <w:color w:val="auto"/>
          <w:sz w:val="24"/>
        </w:rPr>
        <w:t>投标文件</w:t>
      </w:r>
      <w:bookmarkEnd w:id="253"/>
      <w:bookmarkEnd w:id="254"/>
      <w:bookmarkEnd w:id="255"/>
      <w:r>
        <w:rPr>
          <w:color w:val="auto"/>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4EDA89AA">
      <w:pPr>
        <w:numPr>
          <w:ilvl w:val="1"/>
          <w:numId w:val="8"/>
        </w:numPr>
        <w:tabs>
          <w:tab w:val="left" w:pos="1080"/>
          <w:tab w:val="left" w:pos="2014"/>
        </w:tabs>
        <w:snapToGrid w:val="0"/>
        <w:spacing w:after="0" w:line="360" w:lineRule="auto"/>
        <w:ind w:left="1077" w:hanging="720"/>
        <w:rPr>
          <w:color w:val="auto"/>
          <w:sz w:val="24"/>
        </w:rPr>
      </w:pPr>
      <w:bookmarkStart w:id="286" w:name="_Ref467052588"/>
      <w:r>
        <w:rPr>
          <w:color w:val="auto"/>
          <w:sz w:val="24"/>
        </w:rPr>
        <w:t>投标人应当按照招标文件的要求编制投标文件。投标文件应由《资格证明文件》、《商务技术文件》两部分构成。投标文件的部分格式要求，见第七章《投标文件格式》。</w:t>
      </w:r>
    </w:p>
    <w:p w14:paraId="2B0ABCE3">
      <w:pPr>
        <w:numPr>
          <w:ilvl w:val="1"/>
          <w:numId w:val="8"/>
        </w:numPr>
        <w:tabs>
          <w:tab w:val="left" w:pos="1080"/>
          <w:tab w:val="left" w:pos="2014"/>
        </w:tabs>
        <w:snapToGrid w:val="0"/>
        <w:spacing w:after="0" w:line="360" w:lineRule="auto"/>
        <w:ind w:left="1077" w:hanging="720"/>
        <w:rPr>
          <w:color w:val="auto"/>
          <w:sz w:val="24"/>
        </w:rPr>
      </w:pPr>
      <w:r>
        <w:rPr>
          <w:color w:val="auto"/>
          <w:kern w:val="0"/>
          <w:sz w:val="24"/>
        </w:rPr>
        <w:t>对于招标文件中标记了“实质性格式”文件的，</w:t>
      </w:r>
      <w:r>
        <w:rPr>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rPr>
        <w:t>否则</w:t>
      </w:r>
      <w:r>
        <w:rPr>
          <w:b/>
          <w:color w:val="auto"/>
          <w:kern w:val="0"/>
          <w:sz w:val="24"/>
        </w:rPr>
        <w:t>投标无效</w:t>
      </w:r>
      <w:r>
        <w:rPr>
          <w:color w:val="auto"/>
          <w:kern w:val="0"/>
          <w:sz w:val="24"/>
        </w:rPr>
        <w:t>。未标记“实质性格式”的文件和招标文件未提供格式的内容，可由投标人自行编写。</w:t>
      </w:r>
    </w:p>
    <w:p w14:paraId="0A6059B6">
      <w:pPr>
        <w:numPr>
          <w:ilvl w:val="1"/>
          <w:numId w:val="8"/>
        </w:numPr>
        <w:tabs>
          <w:tab w:val="left" w:pos="1080"/>
          <w:tab w:val="left" w:pos="2014"/>
        </w:tabs>
        <w:snapToGrid w:val="0"/>
        <w:spacing w:after="0" w:line="360" w:lineRule="auto"/>
        <w:ind w:left="1077" w:hanging="720"/>
        <w:rPr>
          <w:color w:val="auto"/>
          <w:sz w:val="24"/>
        </w:rPr>
      </w:pPr>
      <w:r>
        <w:rPr>
          <w:color w:val="auto"/>
          <w:sz w:val="24"/>
        </w:rPr>
        <w:t>第四章《评标程序、评标方法和评标标准》中涉及的证明文件。</w:t>
      </w:r>
    </w:p>
    <w:p w14:paraId="3BC8BBD2">
      <w:pPr>
        <w:numPr>
          <w:ilvl w:val="1"/>
          <w:numId w:val="8"/>
        </w:numPr>
        <w:tabs>
          <w:tab w:val="left" w:pos="1080"/>
          <w:tab w:val="left" w:pos="2014"/>
        </w:tabs>
        <w:snapToGrid w:val="0"/>
        <w:spacing w:after="0" w:line="360" w:lineRule="auto"/>
        <w:ind w:left="1077" w:hanging="720"/>
        <w:rPr>
          <w:color w:val="auto"/>
          <w:sz w:val="24"/>
        </w:rPr>
      </w:pPr>
      <w:r>
        <w:rPr>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F47EE9F">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投标人认为应附的其他材料。</w:t>
      </w:r>
      <w:bookmarkEnd w:id="286"/>
    </w:p>
    <w:p w14:paraId="43D574DD">
      <w:pPr>
        <w:numPr>
          <w:ilvl w:val="0"/>
          <w:numId w:val="8"/>
        </w:numPr>
        <w:tabs>
          <w:tab w:val="left" w:pos="360"/>
        </w:tabs>
        <w:snapToGrid w:val="0"/>
        <w:spacing w:after="0" w:line="360" w:lineRule="auto"/>
        <w:ind w:left="357" w:hanging="357"/>
        <w:outlineLvl w:val="1"/>
        <w:rPr>
          <w:color w:val="auto"/>
          <w:sz w:val="24"/>
        </w:rPr>
      </w:pPr>
      <w:bookmarkStart w:id="287" w:name="_Toc150774630"/>
      <w:bookmarkStart w:id="288" w:name="_Toc164351624"/>
      <w:bookmarkStart w:id="289" w:name="_Toc150774735"/>
      <w:bookmarkStart w:id="290" w:name="_Toc149720823"/>
      <w:bookmarkStart w:id="291" w:name="_Toc520356155"/>
      <w:bookmarkStart w:id="292" w:name="_Toc127151530"/>
      <w:bookmarkStart w:id="293" w:name="_Toc151193918"/>
      <w:bookmarkStart w:id="294" w:name="_Toc150509281"/>
      <w:bookmarkStart w:id="295" w:name="_Toc151190157"/>
      <w:bookmarkStart w:id="296" w:name="_Toc164229225"/>
      <w:bookmarkStart w:id="297" w:name="_Toc150480768"/>
      <w:bookmarkStart w:id="298" w:name="_Toc142311032"/>
      <w:bookmarkStart w:id="299" w:name="_Toc151193700"/>
      <w:bookmarkStart w:id="300" w:name="_Toc164608799"/>
      <w:bookmarkStart w:id="301" w:name="_Toc151193772"/>
      <w:bookmarkStart w:id="302" w:name="_Toc127161444"/>
      <w:bookmarkStart w:id="303" w:name="_Toc151193628"/>
      <w:bookmarkStart w:id="304" w:name="_Toc164608644"/>
      <w:bookmarkStart w:id="305" w:name="_Toc151193844"/>
      <w:bookmarkStart w:id="306" w:name="_Toc127151731"/>
      <w:bookmarkStart w:id="307" w:name="_Toc195842895"/>
      <w:bookmarkStart w:id="308" w:name="_Toc164229371"/>
      <w:r>
        <w:rPr>
          <w:color w:val="auto"/>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154EC350">
      <w:pPr>
        <w:numPr>
          <w:ilvl w:val="1"/>
          <w:numId w:val="8"/>
        </w:numPr>
        <w:tabs>
          <w:tab w:val="left" w:pos="1080"/>
          <w:tab w:val="left" w:pos="2014"/>
        </w:tabs>
        <w:snapToGrid w:val="0"/>
        <w:spacing w:after="0" w:line="360" w:lineRule="auto"/>
        <w:ind w:left="1077" w:hanging="720"/>
        <w:rPr>
          <w:color w:val="auto"/>
          <w:sz w:val="24"/>
        </w:rPr>
      </w:pPr>
      <w:r>
        <w:rPr>
          <w:color w:val="auto"/>
          <w:sz w:val="24"/>
        </w:rPr>
        <w:t>所有投标均以人民币报价。</w:t>
      </w:r>
    </w:p>
    <w:p w14:paraId="578B565A">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投标人的报价应包括为完成本项目所发生的一切费用和税费，招标人将不再支付报价以外的任何费用。</w:t>
      </w:r>
      <w:r>
        <w:rPr>
          <w:rFonts w:hint="eastAsia"/>
          <w:color w:val="auto"/>
          <w:sz w:val="24"/>
        </w:rPr>
        <w:t>投标人的报价应包括但不限于下列内容，《投标人须知资料表》中有特殊规定的，从其规定。</w:t>
      </w:r>
    </w:p>
    <w:p w14:paraId="458C633B">
      <w:pPr>
        <w:numPr>
          <w:ilvl w:val="2"/>
          <w:numId w:val="8"/>
        </w:numPr>
        <w:snapToGrid w:val="0"/>
        <w:spacing w:after="0" w:line="360" w:lineRule="auto"/>
        <w:rPr>
          <w:color w:val="auto"/>
          <w:sz w:val="24"/>
        </w:rPr>
      </w:pPr>
      <w:r>
        <w:rPr>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6995132">
      <w:pPr>
        <w:numPr>
          <w:ilvl w:val="2"/>
          <w:numId w:val="8"/>
        </w:numPr>
        <w:snapToGrid w:val="0"/>
        <w:spacing w:after="0" w:line="360" w:lineRule="auto"/>
        <w:rPr>
          <w:color w:val="auto"/>
          <w:sz w:val="24"/>
        </w:rPr>
      </w:pPr>
      <w:r>
        <w:rPr>
          <w:color w:val="auto"/>
          <w:sz w:val="24"/>
        </w:rPr>
        <w:t xml:space="preserve">按照招标文件要求完成本项目的全部相关服务费用。 </w:t>
      </w:r>
    </w:p>
    <w:p w14:paraId="09F3B873">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采购人不得向供应商索要或者接受其给予的赠品、回扣或者与采购无关的其他商品、服务。</w:t>
      </w:r>
    </w:p>
    <w:p w14:paraId="563CA61D">
      <w:pPr>
        <w:numPr>
          <w:ilvl w:val="1"/>
          <w:numId w:val="8"/>
        </w:numPr>
        <w:tabs>
          <w:tab w:val="left" w:pos="1080"/>
          <w:tab w:val="left" w:pos="2014"/>
        </w:tabs>
        <w:snapToGrid w:val="0"/>
        <w:spacing w:after="0" w:line="360" w:lineRule="auto"/>
        <w:ind w:left="1080" w:hanging="720"/>
        <w:rPr>
          <w:color w:val="auto"/>
          <w:sz w:val="24"/>
        </w:rPr>
      </w:pPr>
      <w:r>
        <w:rPr>
          <w:color w:val="auto"/>
          <w:sz w:val="24"/>
        </w:rPr>
        <w:t>投标人不能提供任何有选择性或可调整的报价，否则其</w:t>
      </w:r>
      <w:r>
        <w:rPr>
          <w:b/>
          <w:color w:val="auto"/>
          <w:sz w:val="24"/>
        </w:rPr>
        <w:t>投标无效</w:t>
      </w:r>
      <w:r>
        <w:rPr>
          <w:color w:val="auto"/>
          <w:sz w:val="24"/>
        </w:rPr>
        <w:t>。</w:t>
      </w:r>
    </w:p>
    <w:p w14:paraId="6AF7A8EA">
      <w:pPr>
        <w:numPr>
          <w:ilvl w:val="0"/>
          <w:numId w:val="8"/>
        </w:numPr>
        <w:tabs>
          <w:tab w:val="left" w:pos="360"/>
        </w:tabs>
        <w:snapToGrid w:val="0"/>
        <w:spacing w:after="0" w:line="360" w:lineRule="auto"/>
        <w:ind w:left="357" w:hanging="357"/>
        <w:outlineLvl w:val="1"/>
        <w:rPr>
          <w:color w:val="auto"/>
          <w:sz w:val="24"/>
        </w:rPr>
      </w:pPr>
      <w:bookmarkStart w:id="309" w:name="_Toc226337227"/>
      <w:bookmarkStart w:id="310" w:name="_Toc149720824"/>
      <w:bookmarkStart w:id="311" w:name="_Toc265228369"/>
      <w:bookmarkStart w:id="312" w:name="_Toc164351625"/>
      <w:bookmarkStart w:id="313" w:name="_Toc127151531"/>
      <w:bookmarkStart w:id="314" w:name="_Toc150774631"/>
      <w:bookmarkStart w:id="315" w:name="_Toc164229226"/>
      <w:bookmarkStart w:id="316" w:name="_Toc151193773"/>
      <w:bookmarkStart w:id="317" w:name="_Toc127161445"/>
      <w:bookmarkStart w:id="318" w:name="_Toc195842896"/>
      <w:bookmarkStart w:id="319" w:name="_Toc142311033"/>
      <w:bookmarkStart w:id="320" w:name="_Toc150774736"/>
      <w:bookmarkStart w:id="321" w:name="_Toc164608645"/>
      <w:bookmarkStart w:id="322" w:name="_Toc226965721"/>
      <w:bookmarkStart w:id="323" w:name="_Toc226309775"/>
      <w:bookmarkStart w:id="324" w:name="_Toc305158873"/>
      <w:bookmarkStart w:id="325" w:name="_Toc305158799"/>
      <w:bookmarkStart w:id="326" w:name="_Toc151193919"/>
      <w:bookmarkStart w:id="327" w:name="_Ref467306513"/>
      <w:bookmarkStart w:id="328" w:name="_Toc226965804"/>
      <w:bookmarkStart w:id="329" w:name="_Toc164229372"/>
      <w:bookmarkStart w:id="330" w:name="_Toc151193701"/>
      <w:bookmarkStart w:id="331" w:name="_Toc520356156"/>
      <w:bookmarkStart w:id="332" w:name="_Toc127151732"/>
      <w:bookmarkStart w:id="333" w:name="_Toc151193845"/>
      <w:bookmarkStart w:id="334" w:name="_Toc151190158"/>
      <w:bookmarkStart w:id="335" w:name="_Toc150480769"/>
      <w:bookmarkStart w:id="336" w:name="_Toc151193629"/>
      <w:bookmarkStart w:id="337" w:name="_Toc264969221"/>
      <w:bookmarkStart w:id="338" w:name="_Toc164608800"/>
      <w:bookmarkStart w:id="339" w:name="_Toc150509282"/>
      <w:r>
        <w:rPr>
          <w:color w:val="auto"/>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6FA84B2">
      <w:pPr>
        <w:numPr>
          <w:ilvl w:val="1"/>
          <w:numId w:val="8"/>
        </w:numPr>
        <w:tabs>
          <w:tab w:val="left" w:pos="1080"/>
          <w:tab w:val="left" w:pos="2014"/>
        </w:tabs>
        <w:snapToGrid w:val="0"/>
        <w:spacing w:after="0" w:line="360" w:lineRule="auto"/>
        <w:ind w:left="1077" w:hanging="720"/>
        <w:rPr>
          <w:color w:val="auto"/>
          <w:sz w:val="24"/>
        </w:rPr>
      </w:pPr>
      <w:bookmarkStart w:id="340" w:name="_Ref467306302"/>
      <w:r>
        <w:rPr>
          <w:color w:val="auto"/>
          <w:sz w:val="24"/>
        </w:rPr>
        <w:t>投标人应按《投标人须知资料表》中规定的金额及要求交纳投标保证金</w:t>
      </w:r>
      <w:bookmarkEnd w:id="340"/>
      <w:r>
        <w:rPr>
          <w:color w:val="auto"/>
          <w:sz w:val="24"/>
        </w:rPr>
        <w:t>，并作为其投标的一部分。</w:t>
      </w:r>
    </w:p>
    <w:p w14:paraId="7EF2C8A1">
      <w:pPr>
        <w:numPr>
          <w:ilvl w:val="1"/>
          <w:numId w:val="8"/>
        </w:numPr>
        <w:tabs>
          <w:tab w:val="left" w:pos="1080"/>
          <w:tab w:val="left" w:pos="2014"/>
        </w:tabs>
        <w:snapToGrid w:val="0"/>
        <w:spacing w:after="0" w:line="360" w:lineRule="auto"/>
        <w:ind w:left="1077" w:hanging="720"/>
        <w:rPr>
          <w:color w:val="auto"/>
          <w:sz w:val="24"/>
        </w:rPr>
      </w:pPr>
      <w:r>
        <w:rPr>
          <w:color w:val="auto"/>
          <w:sz w:val="24"/>
        </w:rPr>
        <w:t>交纳投标保证金可采用的形式：政府采购法律法规接受的支票、汇票、本票、网上银行支付或者金融机构、担保机构出具的保函等非现金形式。</w:t>
      </w:r>
    </w:p>
    <w:p w14:paraId="44DE3D24">
      <w:pPr>
        <w:numPr>
          <w:ilvl w:val="1"/>
          <w:numId w:val="8"/>
        </w:numPr>
        <w:tabs>
          <w:tab w:val="left" w:pos="1080"/>
          <w:tab w:val="left" w:pos="2014"/>
        </w:tabs>
        <w:snapToGrid w:val="0"/>
        <w:spacing w:after="0" w:line="360" w:lineRule="auto"/>
        <w:ind w:left="1077" w:hanging="720"/>
        <w:rPr>
          <w:color w:val="auto"/>
          <w:sz w:val="24"/>
        </w:rPr>
      </w:pPr>
      <w:r>
        <w:rPr>
          <w:color w:val="auto"/>
          <w:sz w:val="24"/>
        </w:rPr>
        <w:t>投标保证金到账（保函提交）截止时间同投标截止时间。以支票、汇票、本票、网上银行支付等形式提交投标保证金的，应在投标截止时间前</w:t>
      </w:r>
      <w:r>
        <w:rPr>
          <w:rFonts w:hint="eastAsia"/>
          <w:color w:val="auto"/>
          <w:sz w:val="24"/>
        </w:rPr>
        <w:t>到账</w:t>
      </w:r>
      <w:r>
        <w:rPr>
          <w:color w:val="auto"/>
          <w:sz w:val="24"/>
        </w:rPr>
        <w:t>；</w:t>
      </w:r>
      <w:r>
        <w:rPr>
          <w:rFonts w:hint="eastAsia"/>
          <w:color w:val="auto"/>
          <w:sz w:val="24"/>
        </w:rPr>
        <w:t>以</w:t>
      </w:r>
      <w:r>
        <w:rPr>
          <w:color w:val="auto"/>
          <w:sz w:val="24"/>
        </w:rPr>
        <w:t>金融机构、担保机构出具的保函等形式提交投标保证金的，应在投标截止时间前将原件提交至</w:t>
      </w:r>
      <w:r>
        <w:rPr>
          <w:rFonts w:hint="eastAsia"/>
          <w:color w:val="auto"/>
          <w:sz w:val="24"/>
        </w:rPr>
        <w:t>采购代理机构。由于到账时间晚于投标截止时间的，或者票据错误、印鉴不清等原因导致不能到账的，其</w:t>
      </w:r>
      <w:r>
        <w:rPr>
          <w:rFonts w:hint="eastAsia"/>
          <w:b/>
          <w:color w:val="auto"/>
          <w:sz w:val="24"/>
        </w:rPr>
        <w:t>投标无效</w:t>
      </w:r>
      <w:r>
        <w:rPr>
          <w:rFonts w:hint="eastAsia"/>
          <w:color w:val="auto"/>
          <w:sz w:val="24"/>
        </w:rPr>
        <w:t>。</w:t>
      </w:r>
    </w:p>
    <w:p w14:paraId="636904F9">
      <w:pPr>
        <w:numPr>
          <w:ilvl w:val="1"/>
          <w:numId w:val="8"/>
        </w:numPr>
        <w:tabs>
          <w:tab w:val="left" w:pos="1080"/>
          <w:tab w:val="left" w:pos="2014"/>
        </w:tabs>
        <w:snapToGrid w:val="0"/>
        <w:spacing w:after="0" w:line="360" w:lineRule="auto"/>
        <w:ind w:left="1077" w:hanging="720"/>
        <w:rPr>
          <w:color w:val="auto"/>
          <w:sz w:val="24"/>
        </w:rPr>
      </w:pPr>
      <w:r>
        <w:rPr>
          <w:color w:val="auto"/>
          <w:sz w:val="24"/>
        </w:rPr>
        <w:t>投标保证金（保函）有效期同投标有效期。</w:t>
      </w:r>
    </w:p>
    <w:p w14:paraId="22AD1EBC">
      <w:pPr>
        <w:numPr>
          <w:ilvl w:val="1"/>
          <w:numId w:val="8"/>
        </w:numPr>
        <w:tabs>
          <w:tab w:val="left" w:pos="1080"/>
          <w:tab w:val="left" w:pos="2014"/>
        </w:tabs>
        <w:snapToGrid w:val="0"/>
        <w:spacing w:after="0" w:line="360" w:lineRule="auto"/>
        <w:ind w:left="1077" w:hanging="720"/>
        <w:rPr>
          <w:color w:val="auto"/>
          <w:sz w:val="24"/>
        </w:rPr>
      </w:pPr>
      <w:r>
        <w:rPr>
          <w:color w:val="auto"/>
          <w:sz w:val="24"/>
        </w:rPr>
        <w:t>联合体投标的，可以由联合体中的一方或者共同提交投标保证金，以一方名义提交投标保证金的，对联合体各方均具有约束力。</w:t>
      </w:r>
    </w:p>
    <w:p w14:paraId="054C3810">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采购人、采购代理机构将及时退还投标人的投标保证金，</w:t>
      </w:r>
      <w:r>
        <w:rPr>
          <w:rFonts w:eastAsiaTheme="minorEastAsia"/>
          <w:color w:val="auto"/>
          <w:sz w:val="24"/>
        </w:rPr>
        <w:t>采用银行保函、担保机构担保函等形式递交的</w:t>
      </w:r>
      <w:r>
        <w:rPr>
          <w:rFonts w:hint="eastAsia" w:eastAsiaTheme="minorEastAsia"/>
          <w:color w:val="auto"/>
          <w:sz w:val="24"/>
        </w:rPr>
        <w:t>投标</w:t>
      </w:r>
      <w:r>
        <w:rPr>
          <w:rFonts w:eastAsiaTheme="minorEastAsia"/>
          <w:color w:val="auto"/>
          <w:sz w:val="24"/>
        </w:rPr>
        <w:t>保证金，经供应商同意后采购人、采购代理机构可以不再退还，</w:t>
      </w:r>
      <w:r>
        <w:rPr>
          <w:color w:val="auto"/>
          <w:sz w:val="24"/>
        </w:rPr>
        <w:t>但因投标人自身原因导致无法及时退还的除外：</w:t>
      </w:r>
    </w:p>
    <w:p w14:paraId="24D93BD6">
      <w:pPr>
        <w:numPr>
          <w:ilvl w:val="2"/>
          <w:numId w:val="8"/>
        </w:numPr>
        <w:snapToGrid w:val="0"/>
        <w:spacing w:after="0" w:line="360" w:lineRule="auto"/>
        <w:rPr>
          <w:color w:val="auto"/>
          <w:sz w:val="24"/>
        </w:rPr>
      </w:pPr>
      <w:r>
        <w:rPr>
          <w:color w:val="auto"/>
          <w:sz w:val="24"/>
        </w:rPr>
        <w:t>投标人在投标截止时间前撤回已提交的投标文件的，自收到投标人书面撤回通知之日起5个工作日内退还已收取的投标保证金；</w:t>
      </w:r>
    </w:p>
    <w:p w14:paraId="22AB9F54">
      <w:pPr>
        <w:numPr>
          <w:ilvl w:val="2"/>
          <w:numId w:val="8"/>
        </w:numPr>
        <w:snapToGrid w:val="0"/>
        <w:spacing w:after="0" w:line="360" w:lineRule="auto"/>
        <w:rPr>
          <w:color w:val="auto"/>
          <w:sz w:val="24"/>
        </w:rPr>
      </w:pPr>
      <w:r>
        <w:rPr>
          <w:color w:val="auto"/>
          <w:sz w:val="24"/>
        </w:rPr>
        <w:t>中标人的投标保证金，自采购合同签订之日起5个工作日内退还中标人；</w:t>
      </w:r>
    </w:p>
    <w:p w14:paraId="3471E531">
      <w:pPr>
        <w:numPr>
          <w:ilvl w:val="2"/>
          <w:numId w:val="8"/>
        </w:numPr>
        <w:snapToGrid w:val="0"/>
        <w:spacing w:after="0" w:line="360" w:lineRule="auto"/>
        <w:rPr>
          <w:color w:val="auto"/>
          <w:sz w:val="24"/>
        </w:rPr>
      </w:pPr>
      <w:r>
        <w:rPr>
          <w:color w:val="auto"/>
          <w:sz w:val="24"/>
        </w:rPr>
        <w:t>未中标投标人的投标保证金，自中标通知书发出之日起5个工作日内退还未中标人；</w:t>
      </w:r>
    </w:p>
    <w:p w14:paraId="79854C23">
      <w:pPr>
        <w:numPr>
          <w:ilvl w:val="2"/>
          <w:numId w:val="8"/>
        </w:numPr>
        <w:snapToGrid w:val="0"/>
        <w:spacing w:after="0" w:line="360" w:lineRule="auto"/>
        <w:rPr>
          <w:color w:val="auto"/>
          <w:sz w:val="24"/>
        </w:rPr>
      </w:pPr>
      <w:r>
        <w:rPr>
          <w:color w:val="auto"/>
          <w:sz w:val="24"/>
        </w:rPr>
        <w:t>终止招标项目已经收取投标保证金的，自终止采购活动后5个工作日内退还已收取的投标保证金及其在银行产生的孳息。</w:t>
      </w:r>
    </w:p>
    <w:p w14:paraId="5EB62C5B">
      <w:pPr>
        <w:numPr>
          <w:ilvl w:val="1"/>
          <w:numId w:val="8"/>
        </w:numPr>
        <w:tabs>
          <w:tab w:val="left" w:pos="1080"/>
          <w:tab w:val="left" w:pos="2014"/>
        </w:tabs>
        <w:snapToGrid w:val="0"/>
        <w:spacing w:after="0" w:line="360" w:lineRule="auto"/>
        <w:ind w:left="1077" w:hanging="720"/>
        <w:rPr>
          <w:color w:val="auto"/>
          <w:sz w:val="24"/>
        </w:rPr>
      </w:pPr>
      <w:r>
        <w:rPr>
          <w:color w:val="auto"/>
          <w:sz w:val="24"/>
        </w:rPr>
        <w:t>有下列情形之一的，采购人或采购代理机构可以不予退还投标保证金：</w:t>
      </w:r>
    </w:p>
    <w:p w14:paraId="3489651C">
      <w:pPr>
        <w:numPr>
          <w:ilvl w:val="2"/>
          <w:numId w:val="8"/>
        </w:numPr>
        <w:snapToGrid w:val="0"/>
        <w:spacing w:after="0" w:line="360" w:lineRule="auto"/>
        <w:rPr>
          <w:color w:val="auto"/>
          <w:sz w:val="24"/>
        </w:rPr>
      </w:pPr>
      <w:r>
        <w:rPr>
          <w:color w:val="auto"/>
          <w:sz w:val="24"/>
        </w:rPr>
        <w:t>投标有效期内投标人撤销投标文件的；</w:t>
      </w:r>
    </w:p>
    <w:p w14:paraId="68DAB2F1">
      <w:pPr>
        <w:numPr>
          <w:ilvl w:val="2"/>
          <w:numId w:val="8"/>
        </w:numPr>
        <w:tabs>
          <w:tab w:val="left" w:pos="900"/>
          <w:tab w:val="left" w:pos="1080"/>
          <w:tab w:val="left" w:pos="2014"/>
        </w:tabs>
        <w:snapToGrid w:val="0"/>
        <w:spacing w:after="0" w:line="360" w:lineRule="auto"/>
        <w:rPr>
          <w:color w:val="auto"/>
          <w:sz w:val="24"/>
        </w:rPr>
      </w:pPr>
      <w:r>
        <w:rPr>
          <w:color w:val="auto"/>
          <w:sz w:val="24"/>
        </w:rPr>
        <w:t>《投标人须知资料表》中规定的其他情形。</w:t>
      </w:r>
    </w:p>
    <w:p w14:paraId="3EE6B497">
      <w:pPr>
        <w:numPr>
          <w:ilvl w:val="0"/>
          <w:numId w:val="8"/>
        </w:numPr>
        <w:tabs>
          <w:tab w:val="left" w:pos="360"/>
        </w:tabs>
        <w:snapToGrid w:val="0"/>
        <w:spacing w:after="0" w:line="360" w:lineRule="auto"/>
        <w:ind w:left="357" w:hanging="357"/>
        <w:outlineLvl w:val="1"/>
        <w:rPr>
          <w:color w:val="auto"/>
          <w:sz w:val="24"/>
        </w:rPr>
      </w:pPr>
      <w:bookmarkStart w:id="341" w:name="_Toc226965805"/>
      <w:bookmarkStart w:id="342" w:name="_Toc150509283"/>
      <w:bookmarkStart w:id="343" w:name="_Toc151193702"/>
      <w:bookmarkStart w:id="344" w:name="_Toc305158800"/>
      <w:bookmarkStart w:id="345" w:name="_Toc164608801"/>
      <w:bookmarkStart w:id="346" w:name="_Toc150480770"/>
      <w:bookmarkStart w:id="347" w:name="_Toc151190159"/>
      <w:bookmarkStart w:id="348" w:name="_Toc226309776"/>
      <w:bookmarkStart w:id="349" w:name="_Toc150774632"/>
      <w:bookmarkStart w:id="350" w:name="_Toc149720825"/>
      <w:bookmarkStart w:id="351" w:name="_Toc226965722"/>
      <w:bookmarkStart w:id="352" w:name="_Toc164229227"/>
      <w:bookmarkStart w:id="353" w:name="_Toc164229373"/>
      <w:bookmarkStart w:id="354" w:name="_Toc127151532"/>
      <w:bookmarkStart w:id="355" w:name="_Toc265228370"/>
      <w:bookmarkStart w:id="356" w:name="_Toc520356157"/>
      <w:bookmarkStart w:id="357" w:name="_Toc151193920"/>
      <w:bookmarkStart w:id="358" w:name="_Toc127151733"/>
      <w:bookmarkStart w:id="359" w:name="_Toc151193630"/>
      <w:bookmarkStart w:id="360" w:name="_Toc142311034"/>
      <w:bookmarkStart w:id="361" w:name="_Toc195842897"/>
      <w:bookmarkStart w:id="362" w:name="_Toc127161446"/>
      <w:bookmarkStart w:id="363" w:name="_Toc264969222"/>
      <w:bookmarkStart w:id="364" w:name="_Toc150774737"/>
      <w:bookmarkStart w:id="365" w:name="_Toc226337228"/>
      <w:bookmarkStart w:id="366" w:name="_Toc151193846"/>
      <w:bookmarkStart w:id="367" w:name="_Toc164608646"/>
      <w:bookmarkStart w:id="368" w:name="_Toc164351626"/>
      <w:bookmarkStart w:id="369" w:name="_Toc151193774"/>
      <w:bookmarkStart w:id="370" w:name="_Toc305158874"/>
      <w:r>
        <w:rPr>
          <w:color w:val="auto"/>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39384B40">
      <w:pPr>
        <w:numPr>
          <w:ilvl w:val="1"/>
          <w:numId w:val="8"/>
        </w:numPr>
        <w:tabs>
          <w:tab w:val="left" w:pos="1080"/>
          <w:tab w:val="left" w:pos="2014"/>
        </w:tabs>
        <w:snapToGrid w:val="0"/>
        <w:spacing w:after="0" w:line="360" w:lineRule="auto"/>
        <w:ind w:left="1077" w:hanging="720"/>
        <w:rPr>
          <w:color w:val="auto"/>
          <w:sz w:val="24"/>
        </w:rPr>
      </w:pPr>
      <w:r>
        <w:rPr>
          <w:color w:val="auto"/>
          <w:sz w:val="24"/>
        </w:rPr>
        <w:t>投标</w:t>
      </w:r>
      <w:r>
        <w:rPr>
          <w:rFonts w:hint="eastAsia"/>
          <w:color w:val="auto"/>
          <w:sz w:val="24"/>
        </w:rPr>
        <w:t>文件</w:t>
      </w:r>
      <w:r>
        <w:rPr>
          <w:color w:val="auto"/>
          <w:sz w:val="24"/>
        </w:rPr>
        <w:t>应在本招标文件《投标人须知资料表》中规定的投标有效期内保持有效，投标有效期少于招标文件规定期限的，其</w:t>
      </w:r>
      <w:r>
        <w:rPr>
          <w:b/>
          <w:color w:val="auto"/>
          <w:sz w:val="24"/>
        </w:rPr>
        <w:t>投标无效</w:t>
      </w:r>
      <w:r>
        <w:rPr>
          <w:color w:val="auto"/>
          <w:sz w:val="24"/>
        </w:rPr>
        <w:t>。</w:t>
      </w:r>
    </w:p>
    <w:p w14:paraId="12F78972">
      <w:pPr>
        <w:numPr>
          <w:ilvl w:val="0"/>
          <w:numId w:val="8"/>
        </w:numPr>
        <w:tabs>
          <w:tab w:val="left" w:pos="360"/>
        </w:tabs>
        <w:snapToGrid w:val="0"/>
        <w:spacing w:after="0" w:line="360" w:lineRule="auto"/>
        <w:ind w:left="357" w:hanging="357"/>
        <w:outlineLvl w:val="1"/>
        <w:rPr>
          <w:color w:val="auto"/>
          <w:sz w:val="24"/>
        </w:rPr>
      </w:pPr>
      <w:bookmarkStart w:id="371" w:name="_Toc151193775"/>
      <w:bookmarkStart w:id="372" w:name="_Toc520356158"/>
      <w:bookmarkStart w:id="373" w:name="_Toc265228371"/>
      <w:bookmarkStart w:id="374" w:name="_Toc164351627"/>
      <w:bookmarkStart w:id="375" w:name="_Toc164608802"/>
      <w:bookmarkStart w:id="376" w:name="_Toc151193921"/>
      <w:bookmarkStart w:id="377" w:name="_Toc150509284"/>
      <w:bookmarkStart w:id="378" w:name="_Toc226337229"/>
      <w:bookmarkStart w:id="379" w:name="_Toc127151734"/>
      <w:bookmarkStart w:id="380" w:name="_Toc305158801"/>
      <w:bookmarkStart w:id="381" w:name="_Toc151193703"/>
      <w:bookmarkStart w:id="382" w:name="_Toc264969223"/>
      <w:bookmarkStart w:id="383" w:name="_Toc226965806"/>
      <w:bookmarkStart w:id="384" w:name="_Toc164229374"/>
      <w:bookmarkStart w:id="385" w:name="_Toc150480771"/>
      <w:bookmarkStart w:id="386" w:name="_Toc127161447"/>
      <w:bookmarkStart w:id="387" w:name="_Toc226965723"/>
      <w:bookmarkStart w:id="388" w:name="_Toc164608647"/>
      <w:bookmarkStart w:id="389" w:name="_Toc151193631"/>
      <w:bookmarkStart w:id="390" w:name="_Toc150774633"/>
      <w:bookmarkStart w:id="391" w:name="_Toc151190160"/>
      <w:bookmarkStart w:id="392" w:name="_Toc164229228"/>
      <w:bookmarkStart w:id="393" w:name="_Toc305158875"/>
      <w:bookmarkStart w:id="394" w:name="_Toc142311035"/>
      <w:bookmarkStart w:id="395" w:name="_Toc195842898"/>
      <w:bookmarkStart w:id="396" w:name="_Toc127151533"/>
      <w:bookmarkStart w:id="397" w:name="_Toc149720826"/>
      <w:bookmarkStart w:id="398" w:name="_Toc151193847"/>
      <w:bookmarkStart w:id="399" w:name="_Toc226309777"/>
      <w:bookmarkStart w:id="400" w:name="_Toc150774738"/>
      <w:r>
        <w:rPr>
          <w:color w:val="auto"/>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auto"/>
          <w:sz w:val="24"/>
        </w:rPr>
        <w:t>、盖章</w:t>
      </w:r>
    </w:p>
    <w:p w14:paraId="08ADC848">
      <w:pPr>
        <w:numPr>
          <w:ilvl w:val="1"/>
          <w:numId w:val="8"/>
        </w:numPr>
        <w:tabs>
          <w:tab w:val="left" w:pos="1080"/>
          <w:tab w:val="left" w:pos="2014"/>
        </w:tabs>
        <w:snapToGrid w:val="0"/>
        <w:spacing w:after="0" w:line="360" w:lineRule="auto"/>
        <w:ind w:left="1077" w:hanging="720"/>
        <w:rPr>
          <w:color w:val="auto"/>
          <w:sz w:val="24"/>
        </w:rPr>
      </w:pPr>
      <w:bookmarkStart w:id="401" w:name="_Toc195842899"/>
      <w:bookmarkStart w:id="402" w:name="_Toc305158876"/>
      <w:bookmarkStart w:id="403" w:name="_Toc520356159"/>
      <w:bookmarkStart w:id="404" w:name="_Toc151193704"/>
      <w:bookmarkStart w:id="405" w:name="_Toc151190161"/>
      <w:bookmarkStart w:id="406" w:name="_Toc151193776"/>
      <w:bookmarkStart w:id="407" w:name="_Toc226965807"/>
      <w:bookmarkStart w:id="408" w:name="_Toc151193922"/>
      <w:bookmarkStart w:id="409" w:name="_Toc127151534"/>
      <w:bookmarkStart w:id="410" w:name="_Toc265228372"/>
      <w:bookmarkStart w:id="411" w:name="_Toc226309778"/>
      <w:bookmarkStart w:id="412" w:name="_Toc226965724"/>
      <w:bookmarkStart w:id="413" w:name="_Toc150509285"/>
      <w:bookmarkStart w:id="414" w:name="_Toc150774739"/>
      <w:bookmarkStart w:id="415" w:name="_Toc151193848"/>
      <w:bookmarkStart w:id="416" w:name="_Toc150480772"/>
      <w:bookmarkStart w:id="417" w:name="_Toc150774634"/>
      <w:bookmarkStart w:id="418" w:name="_Toc226337230"/>
      <w:bookmarkStart w:id="419" w:name="_Toc264969224"/>
      <w:bookmarkStart w:id="420" w:name="_Toc305158802"/>
      <w:bookmarkStart w:id="421" w:name="_Toc142311036"/>
      <w:bookmarkStart w:id="422" w:name="_Toc151193632"/>
      <w:r>
        <w:rPr>
          <w:color w:val="auto"/>
          <w:sz w:val="24"/>
        </w:rPr>
        <w:t>招标文件要求签字的内容（如授权委托书等），</w:t>
      </w:r>
      <w:r>
        <w:rPr>
          <w:rFonts w:hint="eastAsia" w:eastAsiaTheme="minorEastAsia"/>
          <w:color w:val="auto"/>
          <w:sz w:val="24"/>
        </w:rPr>
        <w:t>可以使用电子签章或使用原件的电子件（电子件指扫描件、照片等形式电子文件）；要求</w:t>
      </w:r>
      <w:r>
        <w:rPr>
          <w:color w:val="auto"/>
          <w:sz w:val="24"/>
        </w:rPr>
        <w:t>第三方出具的盖章件原件（如联合协议、分包意向协议、制造商授权书等），投标文件中应使用原件的电子件。</w:t>
      </w:r>
    </w:p>
    <w:p w14:paraId="25B017F8">
      <w:pPr>
        <w:numPr>
          <w:ilvl w:val="1"/>
          <w:numId w:val="8"/>
        </w:numPr>
        <w:tabs>
          <w:tab w:val="left" w:pos="1080"/>
          <w:tab w:val="left" w:pos="2014"/>
        </w:tabs>
        <w:snapToGrid w:val="0"/>
        <w:spacing w:after="0" w:line="360" w:lineRule="auto"/>
        <w:ind w:left="1077" w:hanging="720"/>
        <w:rPr>
          <w:color w:val="auto"/>
          <w:sz w:val="24"/>
        </w:rPr>
      </w:pPr>
      <w:r>
        <w:rPr>
          <w:color w:val="auto"/>
          <w:sz w:val="24"/>
        </w:rPr>
        <w:t>招标文件要求盖章的内容，</w:t>
      </w:r>
      <w:r>
        <w:rPr>
          <w:rFonts w:hint="eastAsia"/>
          <w:color w:val="auto"/>
          <w:sz w:val="24"/>
        </w:rPr>
        <w:t>一般</w:t>
      </w:r>
      <w:r>
        <w:rPr>
          <w:color w:val="auto"/>
          <w:sz w:val="24"/>
        </w:rPr>
        <w:t>通过投标文件编制工具加盖电子签章。</w:t>
      </w:r>
    </w:p>
    <w:p w14:paraId="4D36EA8D">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lang w:eastAsia="zh-CN"/>
        </w:rPr>
        <w:t>（不适用）</w:t>
      </w:r>
      <w:r>
        <w:rPr>
          <w:rFonts w:hint="eastAsia"/>
          <w:color w:val="auto"/>
          <w:sz w:val="24"/>
        </w:rPr>
        <w:t>本招标文件中所要求加盖的投标人单位公章的，纸质版投标文件是指与投标人名称全称相一致的“行政公章”，不得加盖其它“合同专用章、报价专用章、财务专用章”等非行政公章；投标文件由投标人的法定代表人或其委托代理人签字，签字是指法定代表人或其授权委托人亲笔签字或其签名章。</w:t>
      </w:r>
    </w:p>
    <w:p w14:paraId="0DDEFB7A">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rPr>
        <w:t>本招标文件中所要求加盖的投标人单位公章的，电子版投标文件是指在电子投标文件中使用CA数字认证证书加盖与投标人名称全称相一致的“行政公章”的电子签章，不得加盖其它“合同专用章、投标专用章、财务专用章”等非行政公章，签字是指法定代表人或其授权委托人在电子投标文件中盖个人 CA 电子印章。</w:t>
      </w:r>
    </w:p>
    <w:p w14:paraId="1A433050">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rPr>
        <w:t>不符合签字、盖章规定的，投标无效。</w:t>
      </w:r>
    </w:p>
    <w:p w14:paraId="1178BE27">
      <w:pPr>
        <w:tabs>
          <w:tab w:val="left" w:pos="900"/>
          <w:tab w:val="left" w:pos="1080"/>
        </w:tabs>
        <w:snapToGrid w:val="0"/>
        <w:spacing w:after="0" w:line="360" w:lineRule="auto"/>
        <w:ind w:left="357"/>
        <w:rPr>
          <w:color w:val="auto"/>
        </w:rPr>
      </w:pPr>
    </w:p>
    <w:p w14:paraId="093E4084">
      <w:pPr>
        <w:pStyle w:val="5"/>
        <w:spacing w:before="0" w:after="0" w:line="360" w:lineRule="auto"/>
        <w:rPr>
          <w:rFonts w:ascii="Times New Roman" w:hAnsi="Times New Roman" w:eastAsia="宋体"/>
          <w:color w:val="auto"/>
          <w:sz w:val="28"/>
        </w:rPr>
      </w:pPr>
      <w:r>
        <w:rPr>
          <w:rFonts w:ascii="Times New Roman" w:hAnsi="Times New Roman" w:eastAsia="宋体"/>
          <w:color w:val="auto"/>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F41F5F5">
      <w:pPr>
        <w:numPr>
          <w:ilvl w:val="0"/>
          <w:numId w:val="8"/>
        </w:numPr>
        <w:tabs>
          <w:tab w:val="left" w:pos="360"/>
        </w:tabs>
        <w:snapToGrid w:val="0"/>
        <w:spacing w:after="0" w:line="360" w:lineRule="auto"/>
        <w:ind w:left="357" w:hanging="357"/>
        <w:outlineLvl w:val="1"/>
        <w:rPr>
          <w:color w:val="auto"/>
          <w:sz w:val="24"/>
        </w:rPr>
      </w:pPr>
      <w:bookmarkStart w:id="423" w:name="_Toc226965725"/>
      <w:bookmarkStart w:id="424" w:name="_Toc149720828"/>
      <w:bookmarkStart w:id="425" w:name="_Toc264969225"/>
      <w:bookmarkStart w:id="426" w:name="_Toc265228373"/>
      <w:bookmarkStart w:id="427" w:name="_Toc151190162"/>
      <w:bookmarkStart w:id="428" w:name="_Toc164608649"/>
      <w:bookmarkStart w:id="429" w:name="_Toc151193633"/>
      <w:bookmarkStart w:id="430" w:name="_Toc226337231"/>
      <w:bookmarkStart w:id="431" w:name="_Toc226965808"/>
      <w:bookmarkStart w:id="432" w:name="_Toc164351629"/>
      <w:bookmarkStart w:id="433" w:name="_Toc150774740"/>
      <w:bookmarkStart w:id="434" w:name="_Toc150480773"/>
      <w:bookmarkStart w:id="435" w:name="_Toc520356160"/>
      <w:bookmarkStart w:id="436" w:name="_Toc164229376"/>
      <w:bookmarkStart w:id="437" w:name="_Toc151193923"/>
      <w:bookmarkStart w:id="438" w:name="_Toc151193849"/>
      <w:bookmarkStart w:id="439" w:name="_Toc305158877"/>
      <w:bookmarkStart w:id="440" w:name="_Toc150509286"/>
      <w:bookmarkStart w:id="441" w:name="_Toc142311037"/>
      <w:bookmarkStart w:id="442" w:name="_Toc305158803"/>
      <w:bookmarkStart w:id="443" w:name="_Toc151193777"/>
      <w:bookmarkStart w:id="444" w:name="_Toc127161449"/>
      <w:bookmarkStart w:id="445" w:name="_Toc164608804"/>
      <w:bookmarkStart w:id="446" w:name="_Toc195842900"/>
      <w:bookmarkStart w:id="447" w:name="_Toc164229230"/>
      <w:bookmarkStart w:id="448" w:name="_Toc151193705"/>
      <w:bookmarkStart w:id="449" w:name="_Toc127151736"/>
      <w:bookmarkStart w:id="450" w:name="_Toc150774635"/>
      <w:bookmarkStart w:id="451" w:name="_Toc127151535"/>
      <w:bookmarkStart w:id="452" w:name="_Toc226309779"/>
      <w:r>
        <w:rPr>
          <w:color w:val="auto"/>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color w:val="auto"/>
          <w:sz w:val="24"/>
        </w:rPr>
        <w:t>提交</w:t>
      </w:r>
    </w:p>
    <w:p w14:paraId="2C7FCF87">
      <w:pPr>
        <w:numPr>
          <w:ilvl w:val="1"/>
          <w:numId w:val="8"/>
        </w:numPr>
        <w:tabs>
          <w:tab w:val="left" w:pos="1080"/>
          <w:tab w:val="left" w:pos="2014"/>
        </w:tabs>
        <w:snapToGrid w:val="0"/>
        <w:spacing w:after="0" w:line="360" w:lineRule="auto"/>
        <w:ind w:left="1077" w:hanging="720"/>
        <w:rPr>
          <w:color w:val="auto"/>
          <w:sz w:val="24"/>
        </w:rPr>
      </w:pPr>
      <w:r>
        <w:rPr>
          <w:rFonts w:hint="eastAsia"/>
          <w:color w:val="auto"/>
          <w:sz w:val="24"/>
        </w:rPr>
        <w:t>供应商应在投标文件递交截止时间前登录系统</w:t>
      </w:r>
      <w:r>
        <w:rPr>
          <w:rFonts w:hint="eastAsia"/>
          <w:color w:val="auto"/>
          <w:sz w:val="24"/>
          <w:lang w:val="en-US" w:eastAsia="zh-CN"/>
        </w:rPr>
        <w:t>将</w:t>
      </w:r>
      <w:r>
        <w:rPr>
          <w:rFonts w:hint="eastAsia"/>
          <w:color w:val="auto"/>
          <w:sz w:val="24"/>
        </w:rPr>
        <w:t>投标文件上传至“北京市政府采购电子交易平台”。逾期未完成上传的，系统将拒绝接收该投标文件。</w:t>
      </w:r>
    </w:p>
    <w:p w14:paraId="3E9E8735">
      <w:pPr>
        <w:numPr>
          <w:ilvl w:val="0"/>
          <w:numId w:val="8"/>
        </w:numPr>
        <w:tabs>
          <w:tab w:val="left" w:pos="360"/>
        </w:tabs>
        <w:snapToGrid w:val="0"/>
        <w:spacing w:after="0" w:line="360" w:lineRule="auto"/>
        <w:ind w:left="357" w:hanging="357"/>
        <w:outlineLvl w:val="1"/>
        <w:rPr>
          <w:color w:val="auto"/>
          <w:sz w:val="24"/>
        </w:rPr>
      </w:pPr>
      <w:bookmarkStart w:id="453" w:name="_Toc164229377"/>
      <w:bookmarkStart w:id="454" w:name="_Toc305158804"/>
      <w:bookmarkStart w:id="455" w:name="_Toc151193778"/>
      <w:bookmarkStart w:id="456" w:name="_Toc226337232"/>
      <w:bookmarkStart w:id="457" w:name="_Toc264969226"/>
      <w:bookmarkStart w:id="458" w:name="_Toc520356161"/>
      <w:bookmarkStart w:id="459" w:name="_Toc226965726"/>
      <w:bookmarkStart w:id="460" w:name="_Toc127151737"/>
      <w:bookmarkStart w:id="461" w:name="_Toc149720829"/>
      <w:bookmarkStart w:id="462" w:name="_Toc150509287"/>
      <w:bookmarkStart w:id="463" w:name="_Toc195842901"/>
      <w:bookmarkStart w:id="464" w:name="_Toc127161450"/>
      <w:bookmarkStart w:id="465" w:name="_Toc150774636"/>
      <w:bookmarkStart w:id="466" w:name="_Toc164608805"/>
      <w:bookmarkStart w:id="467" w:name="_Toc164351630"/>
      <w:bookmarkStart w:id="468" w:name="_Toc226965809"/>
      <w:bookmarkStart w:id="469" w:name="_Toc305158878"/>
      <w:bookmarkStart w:id="470" w:name="_Toc127151536"/>
      <w:bookmarkStart w:id="471" w:name="_Toc150774741"/>
      <w:bookmarkStart w:id="472" w:name="_Toc151193634"/>
      <w:bookmarkStart w:id="473" w:name="_Toc151193706"/>
      <w:bookmarkStart w:id="474" w:name="_Toc150480774"/>
      <w:bookmarkStart w:id="475" w:name="_Toc151193850"/>
      <w:bookmarkStart w:id="476" w:name="_Toc151193924"/>
      <w:bookmarkStart w:id="477" w:name="_Toc164608650"/>
      <w:bookmarkStart w:id="478" w:name="_Toc265228374"/>
      <w:bookmarkStart w:id="479" w:name="_Toc151190163"/>
      <w:bookmarkStart w:id="480" w:name="_Toc164229231"/>
      <w:bookmarkStart w:id="481" w:name="_Toc142311038"/>
      <w:bookmarkStart w:id="482" w:name="_Toc226309780"/>
      <w:r>
        <w:rPr>
          <w:color w:val="auto"/>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color w:val="auto"/>
          <w:sz w:val="24"/>
        </w:rPr>
        <w:t>时间</w:t>
      </w:r>
    </w:p>
    <w:p w14:paraId="172F4504">
      <w:pPr>
        <w:numPr>
          <w:ilvl w:val="1"/>
          <w:numId w:val="8"/>
        </w:numPr>
        <w:tabs>
          <w:tab w:val="left" w:pos="1080"/>
          <w:tab w:val="left" w:pos="2014"/>
        </w:tabs>
        <w:snapToGrid w:val="0"/>
        <w:spacing w:after="0" w:line="360" w:lineRule="auto"/>
        <w:ind w:left="1077" w:hanging="720"/>
        <w:rPr>
          <w:color w:val="auto"/>
          <w:sz w:val="24"/>
        </w:rPr>
      </w:pPr>
      <w:r>
        <w:rPr>
          <w:rFonts w:hint="eastAsia" w:ascii="宋体" w:hAnsi="宋体" w:cs="宋体"/>
          <w:sz w:val="24"/>
          <w:highlight w:val="none"/>
          <w:lang w:eastAsia="zh-CN"/>
        </w:rPr>
        <w:t>采购代理机构</w:t>
      </w:r>
      <w:r>
        <w:rPr>
          <w:rFonts w:hint="eastAsia" w:ascii="宋体" w:hAnsi="宋体" w:eastAsia="宋体" w:cs="宋体"/>
          <w:sz w:val="24"/>
          <w:highlight w:val="none"/>
        </w:rPr>
        <w:t>有权按本须知的规定，通过修改招标文件延长投标截止期。在此情况下，代理机构和投标人受投标截止期制约的所有权利和义务均应延长至新的截止期。本须知规定的投标截止期后上传投标文件的，系统将拒绝接收该投标文件。</w:t>
      </w:r>
    </w:p>
    <w:p w14:paraId="77EFD760">
      <w:pPr>
        <w:numPr>
          <w:ilvl w:val="0"/>
          <w:numId w:val="0"/>
        </w:numPr>
        <w:spacing w:after="0" w:line="360" w:lineRule="auto"/>
        <w:ind w:left="1199" w:leftChars="228" w:hanging="720" w:hangingChars="3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16.2投标人应在规定的投标截止日期和时间前，将加密的投标文件上传至“北京市政府采购电子交易平台”。</w:t>
      </w:r>
    </w:p>
    <w:p w14:paraId="4DD4D46A">
      <w:pPr>
        <w:numPr>
          <w:ilvl w:val="0"/>
          <w:numId w:val="0"/>
        </w:numPr>
        <w:spacing w:after="0" w:line="360" w:lineRule="auto"/>
        <w:ind w:left="1199" w:leftChars="228" w:hanging="720" w:hangingChars="3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16.3</w:t>
      </w:r>
      <w:r>
        <w:rPr>
          <w:rFonts w:hint="eastAsia" w:ascii="宋体" w:hAnsi="宋体" w:eastAsia="宋体" w:cs="宋体"/>
          <w:sz w:val="24"/>
          <w:highlight w:val="none"/>
        </w:rPr>
        <w:t>不按照</w:t>
      </w:r>
      <w:r>
        <w:rPr>
          <w:rFonts w:hint="eastAsia" w:ascii="宋体" w:hAnsi="宋体" w:eastAsia="宋体" w:cs="宋体"/>
          <w:sz w:val="24"/>
          <w:highlight w:val="none"/>
          <w:lang w:val="en-US" w:eastAsia="zh-CN"/>
        </w:rPr>
        <w:t>招标</w:t>
      </w:r>
      <w:r>
        <w:rPr>
          <w:rFonts w:hint="eastAsia" w:ascii="宋体" w:hAnsi="宋体" w:eastAsia="宋体" w:cs="宋体"/>
          <w:sz w:val="24"/>
          <w:highlight w:val="none"/>
        </w:rPr>
        <w:t>文件要求递交电子投标文件的，采购人及该授权采购代理均不予受理</w:t>
      </w:r>
      <w:r>
        <w:rPr>
          <w:rFonts w:hint="eastAsia" w:ascii="宋体" w:hAnsi="宋体" w:eastAsia="宋体" w:cs="宋体"/>
          <w:sz w:val="24"/>
          <w:highlight w:val="none"/>
          <w:lang w:eastAsia="zh-CN"/>
        </w:rPr>
        <w:t>。</w:t>
      </w:r>
    </w:p>
    <w:p w14:paraId="31580592">
      <w:pPr>
        <w:numPr>
          <w:ilvl w:val="0"/>
          <w:numId w:val="0"/>
        </w:numPr>
        <w:spacing w:after="0" w:line="360" w:lineRule="auto"/>
        <w:ind w:left="1199" w:leftChars="228" w:hanging="720" w:hangingChars="300"/>
      </w:pPr>
      <w:r>
        <w:rPr>
          <w:rFonts w:hint="eastAsia" w:ascii="宋体" w:hAnsi="宋体" w:eastAsia="宋体" w:cs="宋体"/>
          <w:sz w:val="24"/>
          <w:highlight w:val="none"/>
        </w:rPr>
        <w:t xml:space="preserve">16.4供应商应充分考虑到网络及系统平台可能存在的非正常情况，在投标文件递交截止时间之前完成上传。  </w:t>
      </w:r>
    </w:p>
    <w:p w14:paraId="4A9FEB3F">
      <w:pPr>
        <w:numPr>
          <w:ilvl w:val="0"/>
          <w:numId w:val="8"/>
        </w:numPr>
        <w:tabs>
          <w:tab w:val="left" w:pos="360"/>
        </w:tabs>
        <w:snapToGrid w:val="0"/>
        <w:spacing w:after="0" w:line="360" w:lineRule="auto"/>
        <w:ind w:left="357" w:hanging="357"/>
        <w:outlineLvl w:val="1"/>
        <w:rPr>
          <w:color w:val="auto"/>
          <w:sz w:val="24"/>
        </w:rPr>
      </w:pPr>
      <w:bookmarkStart w:id="483" w:name="_Toc226309781"/>
      <w:bookmarkStart w:id="484" w:name="_Toc305158805"/>
      <w:bookmarkStart w:id="485" w:name="_Toc150774742"/>
      <w:bookmarkStart w:id="486" w:name="_Toc164229378"/>
      <w:bookmarkStart w:id="487" w:name="_Toc150774637"/>
      <w:bookmarkStart w:id="488" w:name="_Toc226965810"/>
      <w:bookmarkStart w:id="489" w:name="_Toc127151738"/>
      <w:bookmarkStart w:id="490" w:name="_Toc151193635"/>
      <w:bookmarkStart w:id="491" w:name="_Toc164608806"/>
      <w:bookmarkStart w:id="492" w:name="_Toc151193851"/>
      <w:bookmarkStart w:id="493" w:name="_Toc149720830"/>
      <w:bookmarkStart w:id="494" w:name="_Toc151193925"/>
      <w:bookmarkStart w:id="495" w:name="_Toc164351631"/>
      <w:bookmarkStart w:id="496" w:name="_Toc520356162"/>
      <w:bookmarkStart w:id="497" w:name="_Toc264969227"/>
      <w:bookmarkStart w:id="498" w:name="_Toc226337233"/>
      <w:bookmarkStart w:id="499" w:name="_Toc151190164"/>
      <w:bookmarkStart w:id="500" w:name="_Toc151193779"/>
      <w:bookmarkStart w:id="501" w:name="_Toc195842902"/>
      <w:bookmarkStart w:id="502" w:name="_Toc127161451"/>
      <w:bookmarkStart w:id="503" w:name="_Toc164608651"/>
      <w:bookmarkStart w:id="504" w:name="_Toc150480775"/>
      <w:bookmarkStart w:id="505" w:name="_Toc142311039"/>
      <w:bookmarkStart w:id="506" w:name="_Toc305158879"/>
      <w:bookmarkStart w:id="507" w:name="_Toc265228375"/>
      <w:bookmarkStart w:id="508" w:name="_Toc226965727"/>
      <w:bookmarkStart w:id="509" w:name="_Toc151193707"/>
      <w:bookmarkStart w:id="510" w:name="_Toc164229232"/>
      <w:bookmarkStart w:id="511" w:name="_Toc150509288"/>
      <w:bookmarkStart w:id="512" w:name="_Toc127151537"/>
      <w:r>
        <w:rPr>
          <w:color w:val="auto"/>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73BB757E">
      <w:pPr>
        <w:numPr>
          <w:ilvl w:val="1"/>
          <w:numId w:val="8"/>
        </w:numPr>
        <w:tabs>
          <w:tab w:val="left" w:pos="1080"/>
          <w:tab w:val="left" w:pos="2014"/>
        </w:tabs>
        <w:snapToGrid w:val="0"/>
        <w:spacing w:after="0" w:line="360" w:lineRule="auto"/>
        <w:ind w:left="1077" w:hanging="720"/>
        <w:rPr>
          <w:color w:val="auto"/>
          <w:sz w:val="24"/>
        </w:rPr>
      </w:pPr>
      <w:r>
        <w:rPr>
          <w:color w:val="auto"/>
          <w:sz w:val="24"/>
        </w:rPr>
        <w:t>投标截止时间前，投标人可以通过电子交易平台对所提交的投标文件进行补充、修改或者撤</w:t>
      </w:r>
      <w:r>
        <w:rPr>
          <w:color w:val="auto"/>
          <w:sz w:val="24"/>
          <w:highlight w:val="none"/>
        </w:rPr>
        <w:t>回。投标保证金</w:t>
      </w:r>
      <w:r>
        <w:rPr>
          <w:rFonts w:hint="eastAsia"/>
          <w:color w:val="auto"/>
          <w:sz w:val="24"/>
          <w:highlight w:val="none"/>
        </w:rPr>
        <w:t>的</w:t>
      </w:r>
      <w:r>
        <w:rPr>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p>
    <w:p w14:paraId="0C9540F7">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投标人对投标文件的补充、修改的内容应当按照招标文件要求签署、盖章，作为投标文件的组成部分。</w:t>
      </w:r>
    </w:p>
    <w:p w14:paraId="4BADE250">
      <w:pPr>
        <w:pStyle w:val="2"/>
        <w:spacing w:after="0"/>
        <w:ind w:left="0" w:leftChars="0" w:firstLine="480" w:firstLineChars="200"/>
        <w:rPr>
          <w:rFonts w:hint="default" w:eastAsia="宋体"/>
          <w:highlight w:val="none"/>
          <w:lang w:val="en-US" w:eastAsia="zh-CN"/>
        </w:rPr>
      </w:pPr>
      <w:r>
        <w:rPr>
          <w:rFonts w:hint="eastAsia"/>
          <w:sz w:val="24"/>
          <w:highlight w:val="none"/>
          <w:lang w:val="en-US" w:eastAsia="zh-CN"/>
        </w:rPr>
        <w:t>17.3  从递交投标文件截止期至投标有效期之间的这段时间内，投标人不得撤回或修改其投标，否则其保证金将不予退还。</w:t>
      </w:r>
    </w:p>
    <w:p w14:paraId="3B96731F">
      <w:pPr>
        <w:spacing w:after="0" w:line="360" w:lineRule="auto"/>
        <w:rPr>
          <w:color w:val="auto"/>
          <w:sz w:val="24"/>
        </w:rPr>
      </w:pPr>
    </w:p>
    <w:p w14:paraId="2059E4BA">
      <w:pPr>
        <w:pStyle w:val="5"/>
        <w:spacing w:before="0" w:after="0" w:line="360" w:lineRule="auto"/>
        <w:rPr>
          <w:rFonts w:ascii="Times New Roman" w:hAnsi="Times New Roman" w:eastAsia="宋体"/>
          <w:color w:val="auto"/>
          <w:sz w:val="28"/>
        </w:rPr>
      </w:pPr>
      <w:bookmarkStart w:id="513" w:name="_Toc127151538"/>
      <w:bookmarkStart w:id="514" w:name="_Toc520356163"/>
      <w:bookmarkStart w:id="515" w:name="_Toc151190165"/>
      <w:bookmarkStart w:id="516" w:name="_Toc151193636"/>
      <w:bookmarkStart w:id="517" w:name="_Toc264969228"/>
      <w:bookmarkStart w:id="518" w:name="_Toc305158880"/>
      <w:bookmarkStart w:id="519" w:name="_Toc150480776"/>
      <w:bookmarkStart w:id="520" w:name="_Toc226309782"/>
      <w:bookmarkStart w:id="521" w:name="_Toc265228376"/>
      <w:bookmarkStart w:id="522" w:name="_Toc151193780"/>
      <w:bookmarkStart w:id="523" w:name="_Toc305158806"/>
      <w:bookmarkStart w:id="524" w:name="_Toc226965811"/>
      <w:bookmarkStart w:id="525" w:name="_Toc151193926"/>
      <w:bookmarkStart w:id="526" w:name="_Toc226337234"/>
      <w:bookmarkStart w:id="527" w:name="_Toc151193852"/>
      <w:bookmarkStart w:id="528" w:name="_Toc150774743"/>
      <w:bookmarkStart w:id="529" w:name="_Toc150774638"/>
      <w:bookmarkStart w:id="530" w:name="_Toc151193708"/>
      <w:bookmarkStart w:id="531" w:name="_Toc195842903"/>
      <w:bookmarkStart w:id="532" w:name="_Toc150509289"/>
      <w:bookmarkStart w:id="533" w:name="_Toc226965728"/>
      <w:bookmarkStart w:id="534" w:name="_Toc142311040"/>
      <w:r>
        <w:rPr>
          <w:rFonts w:ascii="Times New Roman" w:hAnsi="Times New Roman" w:eastAsia="宋体"/>
          <w:color w:val="auto"/>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9A92802">
      <w:pPr>
        <w:numPr>
          <w:ilvl w:val="0"/>
          <w:numId w:val="8"/>
        </w:numPr>
        <w:tabs>
          <w:tab w:val="left" w:pos="360"/>
        </w:tabs>
        <w:snapToGrid w:val="0"/>
        <w:spacing w:after="0" w:line="360" w:lineRule="auto"/>
        <w:ind w:left="357" w:hanging="357"/>
        <w:outlineLvl w:val="1"/>
        <w:rPr>
          <w:color w:val="auto"/>
          <w:sz w:val="24"/>
        </w:rPr>
      </w:pPr>
      <w:bookmarkStart w:id="535" w:name="_Toc264969229"/>
      <w:bookmarkStart w:id="536" w:name="_Toc127151740"/>
      <w:bookmarkStart w:id="537" w:name="_Toc164608808"/>
      <w:bookmarkStart w:id="538" w:name="_Toc226965812"/>
      <w:bookmarkStart w:id="539" w:name="_Toc164229234"/>
      <w:bookmarkStart w:id="540" w:name="_Toc127161453"/>
      <w:bookmarkStart w:id="541" w:name="_Toc226337235"/>
      <w:bookmarkStart w:id="542" w:name="_Toc164229380"/>
      <w:bookmarkStart w:id="543" w:name="_Toc164351633"/>
      <w:bookmarkStart w:id="544" w:name="_Toc151193709"/>
      <w:bookmarkStart w:id="545" w:name="_Toc127151539"/>
      <w:bookmarkStart w:id="546" w:name="_Toc151193927"/>
      <w:bookmarkStart w:id="547" w:name="_Toc150509290"/>
      <w:bookmarkStart w:id="548" w:name="_Toc151193853"/>
      <w:bookmarkStart w:id="549" w:name="_Toc151190166"/>
      <w:bookmarkStart w:id="550" w:name="_Toc142311041"/>
      <w:bookmarkStart w:id="551" w:name="_Toc226309783"/>
      <w:bookmarkStart w:id="552" w:name="_Toc195842904"/>
      <w:bookmarkStart w:id="553" w:name="_Toc265228377"/>
      <w:bookmarkStart w:id="554" w:name="_Toc150774639"/>
      <w:bookmarkStart w:id="555" w:name="_Toc164608653"/>
      <w:bookmarkStart w:id="556" w:name="_Toc305158881"/>
      <w:bookmarkStart w:id="557" w:name="_Toc151193781"/>
      <w:bookmarkStart w:id="558" w:name="_Toc520356164"/>
      <w:bookmarkStart w:id="559" w:name="_Toc226965729"/>
      <w:bookmarkStart w:id="560" w:name="_Toc305158807"/>
      <w:bookmarkStart w:id="561" w:name="_Toc150480777"/>
      <w:bookmarkStart w:id="562" w:name="_Toc151193637"/>
      <w:bookmarkStart w:id="563" w:name="_Toc149720832"/>
      <w:bookmarkStart w:id="564" w:name="_Toc150774744"/>
      <w:r>
        <w:rPr>
          <w:color w:val="auto"/>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804CD2F">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采购人或采购代理机构将按招标文件的规定，在投标截止时间的同一时间和招标文件预先确定的地点组织开标。</w:t>
      </w:r>
    </w:p>
    <w:p w14:paraId="01EC8BB4">
      <w:pPr>
        <w:numPr>
          <w:ilvl w:val="1"/>
          <w:numId w:val="8"/>
        </w:numPr>
        <w:tabs>
          <w:tab w:val="left" w:pos="1080"/>
          <w:tab w:val="left" w:pos="2014"/>
        </w:tabs>
        <w:snapToGrid w:val="0"/>
        <w:spacing w:after="0" w:line="360" w:lineRule="auto"/>
        <w:ind w:left="1077" w:hanging="72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本项目递交投标文件的形式为电子投标文件</w:t>
      </w:r>
      <w:r>
        <w:rPr>
          <w:rFonts w:hint="eastAsia" w:ascii="宋体" w:hAnsi="宋体" w:eastAsia="宋体" w:cs="宋体"/>
          <w:color w:val="auto"/>
          <w:sz w:val="24"/>
          <w:szCs w:val="24"/>
          <w:lang w:val="en-US" w:eastAsia="zh-CN"/>
        </w:rPr>
        <w:t>。</w:t>
      </w:r>
    </w:p>
    <w:p w14:paraId="4FEFA5EE">
      <w:pPr>
        <w:numPr>
          <w:ilvl w:val="1"/>
          <w:numId w:val="8"/>
        </w:numPr>
        <w:tabs>
          <w:tab w:val="left" w:pos="1080"/>
          <w:tab w:val="left" w:pos="2014"/>
        </w:tabs>
        <w:snapToGrid w:val="0"/>
        <w:spacing w:after="0" w:line="360" w:lineRule="auto"/>
        <w:ind w:left="1077" w:hanging="720"/>
        <w:rPr>
          <w:sz w:val="24"/>
          <w:highlight w:val="none"/>
        </w:rPr>
      </w:pPr>
      <w:r>
        <w:rPr>
          <w:rFonts w:hint="eastAsia" w:ascii="宋体" w:hAnsi="宋体" w:eastAsia="宋体" w:cs="宋体"/>
          <w:sz w:val="24"/>
          <w:highlight w:val="none"/>
        </w:rPr>
        <w:t>参加开标的</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代表应确保携带加密电子投标文件相对应的移动数字CA证书，</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r>
        <w:rPr>
          <w:rFonts w:hint="eastAsia"/>
          <w:sz w:val="24"/>
          <w:highlight w:val="none"/>
        </w:rPr>
        <w:t>投标人代表参加开标会议</w:t>
      </w:r>
      <w:r>
        <w:rPr>
          <w:rFonts w:hint="eastAsia"/>
          <w:sz w:val="24"/>
          <w:highlight w:val="none"/>
          <w:lang w:eastAsia="zh-CN"/>
        </w:rPr>
        <w:t>时</w:t>
      </w:r>
      <w:r>
        <w:rPr>
          <w:rFonts w:hint="eastAsia"/>
          <w:sz w:val="24"/>
          <w:highlight w:val="none"/>
        </w:rPr>
        <w:t>必须携带“授权委托书（加盖公章）”和身份证原件和复印件（加盖公章），。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09389D8D">
      <w:pPr>
        <w:numPr>
          <w:ilvl w:val="1"/>
          <w:numId w:val="8"/>
        </w:numPr>
        <w:tabs>
          <w:tab w:val="left" w:pos="1080"/>
          <w:tab w:val="left" w:pos="2014"/>
        </w:tabs>
        <w:snapToGrid w:val="0"/>
        <w:spacing w:after="0" w:line="360" w:lineRule="auto"/>
        <w:ind w:left="1077" w:hanging="720"/>
        <w:rPr>
          <w:color w:val="auto"/>
          <w:sz w:val="24"/>
        </w:rPr>
      </w:pPr>
      <w:r>
        <w:rPr>
          <w:color w:val="auto"/>
          <w:sz w:val="24"/>
        </w:rPr>
        <w:t>开标过程将使用电子交易平台宣布投标人名称、投标价格和招标文件规定的需要宣布的其他内容并进行记录，并由参加开标的各投标人代表确认</w:t>
      </w:r>
      <w:bookmarkStart w:id="565" w:name="_Toc520356165"/>
      <w:r>
        <w:rPr>
          <w:color w:val="auto"/>
          <w:sz w:val="24"/>
        </w:rPr>
        <w:t>。</w:t>
      </w:r>
    </w:p>
    <w:p w14:paraId="27CB817A">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658A63BF">
      <w:pPr>
        <w:numPr>
          <w:ilvl w:val="1"/>
          <w:numId w:val="8"/>
        </w:numPr>
        <w:tabs>
          <w:tab w:val="left" w:pos="1080"/>
          <w:tab w:val="left" w:pos="2014"/>
        </w:tabs>
        <w:snapToGrid w:val="0"/>
        <w:spacing w:after="0" w:line="360" w:lineRule="auto"/>
        <w:ind w:left="1077" w:hanging="720"/>
        <w:rPr>
          <w:color w:val="auto"/>
          <w:sz w:val="24"/>
        </w:rPr>
      </w:pPr>
      <w:r>
        <w:rPr>
          <w:color w:val="auto"/>
          <w:sz w:val="24"/>
        </w:rPr>
        <w:t>投标人不足3家的，不予开标。</w:t>
      </w:r>
    </w:p>
    <w:p w14:paraId="5036A039">
      <w:pPr>
        <w:numPr>
          <w:ilvl w:val="0"/>
          <w:numId w:val="8"/>
        </w:numPr>
        <w:tabs>
          <w:tab w:val="left" w:pos="360"/>
        </w:tabs>
        <w:snapToGrid w:val="0"/>
        <w:spacing w:after="0" w:line="360" w:lineRule="auto"/>
        <w:ind w:left="357" w:hanging="357"/>
        <w:outlineLvl w:val="1"/>
        <w:rPr>
          <w:color w:val="auto"/>
          <w:sz w:val="24"/>
        </w:rPr>
      </w:pPr>
      <w:r>
        <w:rPr>
          <w:color w:val="auto"/>
          <w:sz w:val="24"/>
        </w:rPr>
        <w:t>资格审查</w:t>
      </w:r>
    </w:p>
    <w:p w14:paraId="71253599">
      <w:pPr>
        <w:numPr>
          <w:ilvl w:val="1"/>
          <w:numId w:val="8"/>
        </w:numPr>
        <w:tabs>
          <w:tab w:val="left" w:pos="1080"/>
          <w:tab w:val="left" w:pos="2014"/>
        </w:tabs>
        <w:snapToGrid w:val="0"/>
        <w:spacing w:after="0" w:line="360" w:lineRule="auto"/>
        <w:ind w:left="1077" w:hanging="720"/>
        <w:rPr>
          <w:color w:val="auto"/>
          <w:sz w:val="24"/>
        </w:rPr>
      </w:pPr>
      <w:r>
        <w:rPr>
          <w:color w:val="auto"/>
          <w:sz w:val="24"/>
        </w:rPr>
        <w:t>见第三章《资格审查》。</w:t>
      </w:r>
    </w:p>
    <w:bookmarkEnd w:id="565"/>
    <w:p w14:paraId="6F0C28FD">
      <w:pPr>
        <w:numPr>
          <w:ilvl w:val="0"/>
          <w:numId w:val="8"/>
        </w:numPr>
        <w:tabs>
          <w:tab w:val="left" w:pos="360"/>
        </w:tabs>
        <w:snapToGrid w:val="0"/>
        <w:spacing w:after="0" w:line="360" w:lineRule="auto"/>
        <w:ind w:left="357" w:hanging="357"/>
        <w:outlineLvl w:val="1"/>
        <w:rPr>
          <w:color w:val="auto"/>
          <w:sz w:val="24"/>
        </w:rPr>
      </w:pPr>
      <w:bookmarkStart w:id="566" w:name="_Toc164351634"/>
      <w:bookmarkStart w:id="567" w:name="_Toc164608654"/>
      <w:bookmarkStart w:id="568" w:name="_Toc151193928"/>
      <w:bookmarkStart w:id="569" w:name="_Toc151193638"/>
      <w:bookmarkStart w:id="570" w:name="_Toc226965813"/>
      <w:bookmarkStart w:id="571" w:name="_Toc305158808"/>
      <w:bookmarkStart w:id="572" w:name="_Toc150774745"/>
      <w:bookmarkStart w:id="573" w:name="_Toc127161454"/>
      <w:bookmarkStart w:id="574" w:name="_Toc127151540"/>
      <w:bookmarkStart w:id="575" w:name="_Toc195842905"/>
      <w:bookmarkStart w:id="576" w:name="_Toc226309784"/>
      <w:bookmarkStart w:id="577" w:name="_Toc164229235"/>
      <w:bookmarkStart w:id="578" w:name="_Toc151193710"/>
      <w:bookmarkStart w:id="579" w:name="_Toc150774640"/>
      <w:bookmarkStart w:id="580" w:name="_Toc127151741"/>
      <w:bookmarkStart w:id="581" w:name="_Toc264969230"/>
      <w:bookmarkStart w:id="582" w:name="_Toc164608809"/>
      <w:bookmarkStart w:id="583" w:name="_Toc151190167"/>
      <w:bookmarkStart w:id="584" w:name="_Toc265228378"/>
      <w:bookmarkStart w:id="585" w:name="_Toc164229381"/>
      <w:bookmarkStart w:id="586" w:name="_Toc226337236"/>
      <w:bookmarkStart w:id="587" w:name="_Toc151193854"/>
      <w:bookmarkStart w:id="588" w:name="_Toc305158882"/>
      <w:bookmarkStart w:id="589" w:name="_Toc151193782"/>
      <w:bookmarkStart w:id="590" w:name="_Toc150509291"/>
      <w:bookmarkStart w:id="591" w:name="_Toc226965730"/>
      <w:bookmarkStart w:id="592" w:name="_Toc149720833"/>
      <w:bookmarkStart w:id="593" w:name="_Toc150480778"/>
      <w:bookmarkStart w:id="594" w:name="_Toc142311042"/>
      <w:r>
        <w:rPr>
          <w:color w:val="auto"/>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60603DE0">
      <w:pPr>
        <w:numPr>
          <w:ilvl w:val="1"/>
          <w:numId w:val="8"/>
        </w:numPr>
        <w:tabs>
          <w:tab w:val="left" w:pos="1080"/>
          <w:tab w:val="left" w:pos="2014"/>
        </w:tabs>
        <w:snapToGrid w:val="0"/>
        <w:spacing w:after="0" w:line="360" w:lineRule="auto"/>
        <w:ind w:left="1077" w:hanging="720"/>
        <w:rPr>
          <w:color w:val="auto"/>
          <w:sz w:val="24"/>
        </w:rPr>
      </w:pPr>
      <w:r>
        <w:rPr>
          <w:color w:val="auto"/>
          <w:sz w:val="24"/>
        </w:rPr>
        <w:t>评标委员会根据政府采购有关规定和本次招标采购项目的特点进行组建，并负责具体评标事务，独立履行职责。</w:t>
      </w:r>
      <w:bookmarkStart w:id="595" w:name="_Toc520356166"/>
    </w:p>
    <w:p w14:paraId="3DD33E5D">
      <w:pPr>
        <w:numPr>
          <w:ilvl w:val="1"/>
          <w:numId w:val="8"/>
        </w:numPr>
        <w:tabs>
          <w:tab w:val="left" w:pos="1080"/>
          <w:tab w:val="left" w:pos="2014"/>
        </w:tabs>
        <w:snapToGrid w:val="0"/>
        <w:spacing w:after="0" w:line="360" w:lineRule="auto"/>
        <w:ind w:left="1077" w:hanging="720"/>
        <w:rPr>
          <w:color w:val="auto"/>
          <w:sz w:val="24"/>
        </w:rPr>
      </w:pPr>
      <w:r>
        <w:rPr>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41103E84">
      <w:pPr>
        <w:numPr>
          <w:ilvl w:val="0"/>
          <w:numId w:val="8"/>
        </w:numPr>
        <w:tabs>
          <w:tab w:val="left" w:pos="360"/>
        </w:tabs>
        <w:snapToGrid w:val="0"/>
        <w:spacing w:after="0" w:line="360" w:lineRule="auto"/>
        <w:ind w:left="357" w:hanging="357"/>
        <w:outlineLvl w:val="1"/>
        <w:rPr>
          <w:color w:val="auto"/>
          <w:sz w:val="24"/>
        </w:rPr>
      </w:pPr>
      <w:r>
        <w:rPr>
          <w:color w:val="auto"/>
          <w:sz w:val="24"/>
        </w:rPr>
        <w:t>评标程序、评标方法和评标标准</w:t>
      </w:r>
    </w:p>
    <w:p w14:paraId="7BF1D6E4">
      <w:pPr>
        <w:numPr>
          <w:ilvl w:val="1"/>
          <w:numId w:val="8"/>
        </w:numPr>
        <w:tabs>
          <w:tab w:val="left" w:pos="1080"/>
          <w:tab w:val="left" w:pos="2014"/>
        </w:tabs>
        <w:snapToGrid w:val="0"/>
        <w:spacing w:after="0" w:line="360" w:lineRule="auto"/>
        <w:ind w:left="1077" w:hanging="720"/>
        <w:rPr>
          <w:color w:val="auto"/>
          <w:sz w:val="24"/>
        </w:rPr>
      </w:pPr>
      <w:r>
        <w:rPr>
          <w:color w:val="auto"/>
          <w:sz w:val="24"/>
        </w:rPr>
        <w:t>见第四章《评标程序、评标方法和评标标准》。</w:t>
      </w:r>
    </w:p>
    <w:p w14:paraId="36D24463">
      <w:pPr>
        <w:tabs>
          <w:tab w:val="left" w:pos="360"/>
          <w:tab w:val="left" w:pos="1080"/>
        </w:tabs>
        <w:snapToGrid w:val="0"/>
        <w:spacing w:after="0" w:line="360" w:lineRule="auto"/>
        <w:ind w:left="1080"/>
        <w:rPr>
          <w:color w:val="auto"/>
          <w:sz w:val="24"/>
        </w:rPr>
      </w:pPr>
    </w:p>
    <w:p w14:paraId="2504921F">
      <w:pPr>
        <w:pStyle w:val="5"/>
        <w:spacing w:before="0" w:after="0" w:line="360" w:lineRule="auto"/>
        <w:rPr>
          <w:rFonts w:ascii="Times New Roman" w:hAnsi="Times New Roman" w:eastAsia="宋体"/>
          <w:color w:val="auto"/>
          <w:sz w:val="28"/>
        </w:rPr>
      </w:pPr>
      <w:bookmarkStart w:id="597" w:name="_Toc150774645"/>
      <w:bookmarkStart w:id="598" w:name="_Toc195842910"/>
      <w:bookmarkStart w:id="599" w:name="_Toc142311047"/>
      <w:bookmarkStart w:id="600" w:name="_Toc151193643"/>
      <w:bookmarkStart w:id="601" w:name="_Toc127151545"/>
      <w:bookmarkStart w:id="602" w:name="_Toc226965818"/>
      <w:bookmarkStart w:id="603" w:name="_Toc150480783"/>
      <w:bookmarkStart w:id="604" w:name="_Toc226337241"/>
      <w:bookmarkStart w:id="605" w:name="_Toc151193787"/>
      <w:bookmarkStart w:id="606" w:name="_Toc151193859"/>
      <w:bookmarkStart w:id="607" w:name="_Toc151193933"/>
      <w:bookmarkStart w:id="608" w:name="_Toc305158887"/>
      <w:bookmarkStart w:id="609" w:name="_Toc305158813"/>
      <w:bookmarkStart w:id="610" w:name="_Toc264969235"/>
      <w:bookmarkStart w:id="611" w:name="_Toc265228383"/>
      <w:bookmarkStart w:id="612" w:name="_Toc150774750"/>
      <w:bookmarkStart w:id="613" w:name="_Toc151193715"/>
      <w:bookmarkStart w:id="614" w:name="_Toc226965735"/>
      <w:bookmarkStart w:id="615" w:name="_Toc150509296"/>
      <w:bookmarkStart w:id="616" w:name="_Toc151190172"/>
      <w:bookmarkStart w:id="617" w:name="_Toc226309789"/>
      <w:r>
        <w:rPr>
          <w:rFonts w:ascii="Times New Roman" w:hAnsi="Times New Roman" w:eastAsia="宋体"/>
          <w:color w:val="auto"/>
          <w:sz w:val="28"/>
        </w:rPr>
        <w:t xml:space="preserve">六   </w:t>
      </w:r>
      <w:bookmarkEnd w:id="596"/>
      <w:r>
        <w:rPr>
          <w:rFonts w:ascii="Times New Roman" w:hAnsi="Times New Roman" w:eastAsia="宋体"/>
          <w:color w:val="auto"/>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0774752"/>
      <w:bookmarkStart w:id="619" w:name="_Toc305158889"/>
      <w:bookmarkStart w:id="620" w:name="_Toc265228385"/>
      <w:bookmarkStart w:id="621" w:name="_Toc151190174"/>
      <w:bookmarkStart w:id="622" w:name="_Toc151193789"/>
      <w:bookmarkStart w:id="623" w:name="_Toc226965737"/>
      <w:bookmarkStart w:id="624" w:name="_Toc226337243"/>
      <w:bookmarkStart w:id="625" w:name="_Toc226309791"/>
      <w:bookmarkStart w:id="626" w:name="_Toc305158815"/>
      <w:bookmarkStart w:id="627" w:name="_Toc226965820"/>
      <w:bookmarkStart w:id="628" w:name="_Toc195842912"/>
      <w:bookmarkStart w:id="629" w:name="_Toc127151547"/>
      <w:bookmarkStart w:id="630" w:name="_Toc149720840"/>
      <w:bookmarkStart w:id="631" w:name="_Toc164608816"/>
      <w:bookmarkStart w:id="632" w:name="_Toc151193717"/>
      <w:bookmarkStart w:id="633" w:name="_Toc151193935"/>
      <w:bookmarkStart w:id="634" w:name="_Toc127151748"/>
      <w:bookmarkStart w:id="635" w:name="_Toc164351641"/>
      <w:bookmarkStart w:id="636" w:name="_Toc127161461"/>
      <w:bookmarkStart w:id="637" w:name="_Toc164229242"/>
      <w:bookmarkStart w:id="638" w:name="_Toc151193645"/>
      <w:bookmarkStart w:id="639" w:name="_Toc150480785"/>
      <w:bookmarkStart w:id="640" w:name="_Toc150509298"/>
      <w:bookmarkStart w:id="641" w:name="_Toc151193861"/>
      <w:bookmarkStart w:id="642" w:name="_Toc142311049"/>
      <w:bookmarkStart w:id="643" w:name="_Toc264969237"/>
      <w:bookmarkStart w:id="644" w:name="_Toc150774647"/>
      <w:bookmarkStart w:id="645" w:name="_Toc164229388"/>
      <w:bookmarkStart w:id="646" w:name="_Toc164608661"/>
    </w:p>
    <w:p w14:paraId="0A54DBAB">
      <w:pPr>
        <w:numPr>
          <w:ilvl w:val="0"/>
          <w:numId w:val="8"/>
        </w:numPr>
        <w:tabs>
          <w:tab w:val="left" w:pos="360"/>
        </w:tabs>
        <w:snapToGrid w:val="0"/>
        <w:spacing w:after="0" w:line="360" w:lineRule="auto"/>
        <w:ind w:left="357" w:hanging="357"/>
        <w:outlineLvl w:val="1"/>
        <w:rPr>
          <w:color w:val="auto"/>
          <w:sz w:val="24"/>
        </w:rPr>
      </w:pPr>
      <w:r>
        <w:rPr>
          <w:color w:val="auto"/>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65C19609">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rPr>
        <w:t>。</w:t>
      </w:r>
      <w:r>
        <w:rPr>
          <w:rFonts w:eastAsiaTheme="minorEastAsia"/>
          <w:color w:val="auto"/>
          <w:sz w:val="24"/>
        </w:rPr>
        <w:t>采购人是否</w:t>
      </w:r>
      <w:r>
        <w:rPr>
          <w:color w:val="auto"/>
          <w:sz w:val="24"/>
        </w:rPr>
        <w:t>委托评标委员会</w:t>
      </w:r>
      <w:r>
        <w:rPr>
          <w:rFonts w:eastAsiaTheme="minorEastAsia"/>
          <w:color w:val="auto"/>
          <w:sz w:val="24"/>
        </w:rPr>
        <w:t>直接确定</w:t>
      </w:r>
      <w:r>
        <w:rPr>
          <w:rFonts w:hint="eastAsia" w:eastAsiaTheme="minorEastAsia"/>
          <w:color w:val="auto"/>
          <w:sz w:val="24"/>
        </w:rPr>
        <w:t>中标人</w:t>
      </w:r>
      <w:r>
        <w:rPr>
          <w:rFonts w:eastAsiaTheme="minorEastAsia"/>
          <w:color w:val="auto"/>
          <w:sz w:val="24"/>
        </w:rPr>
        <w:t>，见《</w:t>
      </w:r>
      <w:r>
        <w:rPr>
          <w:rFonts w:hint="eastAsia" w:eastAsiaTheme="minorEastAsia"/>
          <w:color w:val="auto"/>
          <w:sz w:val="24"/>
        </w:rPr>
        <w:t>投标人</w:t>
      </w:r>
      <w:r>
        <w:rPr>
          <w:rFonts w:eastAsiaTheme="minorEastAsia"/>
          <w:color w:val="auto"/>
          <w:sz w:val="24"/>
        </w:rPr>
        <w:t>须知资料表》。</w:t>
      </w:r>
      <w:r>
        <w:rPr>
          <w:rFonts w:hint="eastAsia" w:eastAsiaTheme="minorEastAsia"/>
          <w:color w:val="auto"/>
          <w:sz w:val="24"/>
        </w:rPr>
        <w:t>中标</w:t>
      </w:r>
      <w:r>
        <w:rPr>
          <w:rFonts w:eastAsiaTheme="minorEastAsia"/>
          <w:color w:val="auto"/>
          <w:sz w:val="24"/>
        </w:rPr>
        <w:t>候选人并列的，按照《</w:t>
      </w:r>
      <w:r>
        <w:rPr>
          <w:rFonts w:hint="eastAsia" w:eastAsiaTheme="minorEastAsia"/>
          <w:color w:val="auto"/>
          <w:sz w:val="24"/>
        </w:rPr>
        <w:t>投标人</w:t>
      </w:r>
      <w:r>
        <w:rPr>
          <w:rFonts w:eastAsiaTheme="minorEastAsia"/>
          <w:color w:val="auto"/>
          <w:sz w:val="24"/>
        </w:rPr>
        <w:t>须知资料表》要求确定成交供应商。</w:t>
      </w:r>
    </w:p>
    <w:p w14:paraId="2A9339C4">
      <w:pPr>
        <w:numPr>
          <w:ilvl w:val="0"/>
          <w:numId w:val="8"/>
        </w:numPr>
        <w:tabs>
          <w:tab w:val="left" w:pos="360"/>
        </w:tabs>
        <w:snapToGrid w:val="0"/>
        <w:spacing w:after="0" w:line="360" w:lineRule="auto"/>
        <w:ind w:left="357" w:hanging="357"/>
        <w:outlineLvl w:val="1"/>
        <w:rPr>
          <w:color w:val="auto"/>
          <w:sz w:val="24"/>
        </w:rPr>
      </w:pPr>
      <w:bookmarkStart w:id="647" w:name="_Toc305158891"/>
      <w:bookmarkStart w:id="648" w:name="_Toc305158817"/>
      <w:bookmarkStart w:id="649" w:name="_Toc226965739"/>
      <w:bookmarkStart w:id="650" w:name="_Toc151193647"/>
      <w:bookmarkStart w:id="651" w:name="_Toc265228387"/>
      <w:bookmarkStart w:id="652" w:name="_Toc150509300"/>
      <w:bookmarkStart w:id="653" w:name="_Toc142311051"/>
      <w:bookmarkStart w:id="654" w:name="_Toc195842914"/>
      <w:bookmarkStart w:id="655" w:name="_Toc150480787"/>
      <w:bookmarkStart w:id="656" w:name="_Toc164229390"/>
      <w:bookmarkStart w:id="657" w:name="_Toc226965822"/>
      <w:bookmarkStart w:id="658" w:name="_Toc151190176"/>
      <w:bookmarkStart w:id="659" w:name="_Toc164229244"/>
      <w:bookmarkStart w:id="660" w:name="_Toc150774754"/>
      <w:bookmarkStart w:id="661" w:name="_Toc164608663"/>
      <w:bookmarkStart w:id="662" w:name="_Toc264969239"/>
      <w:bookmarkStart w:id="663" w:name="_Toc150774649"/>
      <w:bookmarkStart w:id="664" w:name="_Toc164608818"/>
      <w:bookmarkStart w:id="665" w:name="_Toc226309793"/>
      <w:bookmarkStart w:id="666" w:name="_Toc226337245"/>
      <w:bookmarkStart w:id="667" w:name="_Toc151193719"/>
      <w:bookmarkStart w:id="668" w:name="_Toc151193863"/>
      <w:bookmarkStart w:id="669" w:name="_Toc127161463"/>
      <w:bookmarkStart w:id="670" w:name="_Toc151193791"/>
      <w:bookmarkStart w:id="671" w:name="_Toc151193937"/>
      <w:bookmarkStart w:id="672" w:name="_Toc164351643"/>
      <w:bookmarkStart w:id="673" w:name="_Toc149720842"/>
      <w:bookmarkStart w:id="674" w:name="_Toc127151750"/>
      <w:bookmarkStart w:id="675" w:name="_Toc127151549"/>
      <w:bookmarkStart w:id="676" w:name="_Toc520356176"/>
      <w:bookmarkStart w:id="677" w:name="_Ref467306425"/>
      <w:bookmarkStart w:id="678" w:name="_Ref467307090"/>
      <w:r>
        <w:rPr>
          <w:color w:val="auto"/>
          <w:sz w:val="24"/>
        </w:rPr>
        <w:t>中标公告与中标通知书</w:t>
      </w:r>
      <w:bookmarkEnd w:id="647"/>
      <w:bookmarkEnd w:id="648"/>
    </w:p>
    <w:p w14:paraId="57A28579">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采购人或采购代理机构自中标人确定之日起2个工作日内，</w:t>
      </w:r>
      <w:r>
        <w:rPr>
          <w:color w:val="auto"/>
          <w:kern w:val="0"/>
          <w:sz w:val="24"/>
        </w:rPr>
        <w:t>在</w:t>
      </w:r>
      <w:r>
        <w:rPr>
          <w:rFonts w:hint="eastAsia"/>
          <w:color w:val="auto"/>
          <w:kern w:val="0"/>
          <w:sz w:val="24"/>
        </w:rPr>
        <w:t>北京市政府采购网</w:t>
      </w:r>
      <w:r>
        <w:rPr>
          <w:color w:val="auto"/>
          <w:kern w:val="0"/>
          <w:sz w:val="24"/>
        </w:rPr>
        <w:t>公告中标结果</w:t>
      </w:r>
      <w:r>
        <w:rPr>
          <w:color w:val="auto"/>
          <w:sz w:val="24"/>
        </w:rPr>
        <w:t>，</w:t>
      </w:r>
      <w:r>
        <w:rPr>
          <w:rFonts w:hint="eastAsia"/>
          <w:color w:val="auto"/>
          <w:sz w:val="24"/>
        </w:rPr>
        <w:t>同时向中标人发出中标通知书，</w:t>
      </w:r>
      <w:r>
        <w:rPr>
          <w:color w:val="auto"/>
          <w:sz w:val="24"/>
        </w:rPr>
        <w:t>中标公告期限为1个工作日。</w:t>
      </w:r>
    </w:p>
    <w:p w14:paraId="2AA8DA24">
      <w:pPr>
        <w:numPr>
          <w:ilvl w:val="1"/>
          <w:numId w:val="8"/>
        </w:numPr>
        <w:tabs>
          <w:tab w:val="left" w:pos="1080"/>
          <w:tab w:val="left" w:pos="2014"/>
        </w:tabs>
        <w:snapToGrid w:val="0"/>
        <w:spacing w:after="0" w:line="360" w:lineRule="auto"/>
        <w:ind w:left="1077" w:hanging="720"/>
        <w:rPr>
          <w:color w:val="auto"/>
          <w:sz w:val="24"/>
        </w:rPr>
      </w:pPr>
      <w:r>
        <w:rPr>
          <w:color w:val="auto"/>
          <w:sz w:val="24"/>
        </w:rPr>
        <w:t>中标通知书对采购人和中标供应商均具有法律效力。中标通知书发出后，采购人改变中标结果的，或者中标供应商放弃中标项目的，应当依法承担法律责任。</w:t>
      </w:r>
    </w:p>
    <w:p w14:paraId="099E89DB">
      <w:pPr>
        <w:numPr>
          <w:ilvl w:val="0"/>
          <w:numId w:val="8"/>
        </w:numPr>
        <w:tabs>
          <w:tab w:val="left" w:pos="360"/>
        </w:tabs>
        <w:snapToGrid w:val="0"/>
        <w:spacing w:after="0" w:line="360" w:lineRule="auto"/>
        <w:ind w:left="357" w:hanging="357"/>
        <w:outlineLvl w:val="1"/>
        <w:rPr>
          <w:color w:val="auto"/>
          <w:sz w:val="24"/>
        </w:rPr>
      </w:pPr>
      <w:r>
        <w:rPr>
          <w:color w:val="auto"/>
          <w:sz w:val="24"/>
        </w:rPr>
        <w:t>废标</w:t>
      </w:r>
    </w:p>
    <w:p w14:paraId="7B1C9709">
      <w:pPr>
        <w:numPr>
          <w:ilvl w:val="1"/>
          <w:numId w:val="8"/>
        </w:numPr>
        <w:tabs>
          <w:tab w:val="left" w:pos="1080"/>
          <w:tab w:val="left" w:pos="2014"/>
        </w:tabs>
        <w:snapToGrid w:val="0"/>
        <w:spacing w:after="0" w:line="360" w:lineRule="auto"/>
        <w:ind w:left="1077" w:hanging="720"/>
        <w:rPr>
          <w:color w:val="auto"/>
          <w:sz w:val="24"/>
        </w:rPr>
      </w:pPr>
      <w:r>
        <w:rPr>
          <w:color w:val="auto"/>
          <w:sz w:val="24"/>
        </w:rPr>
        <w:t>在招标采购中，出现下列情形之一的，应予废标：</w:t>
      </w:r>
    </w:p>
    <w:p w14:paraId="1807A75D">
      <w:pPr>
        <w:numPr>
          <w:ilvl w:val="2"/>
          <w:numId w:val="8"/>
        </w:numPr>
        <w:snapToGrid w:val="0"/>
        <w:spacing w:after="0" w:line="360" w:lineRule="auto"/>
        <w:rPr>
          <w:color w:val="auto"/>
          <w:sz w:val="24"/>
        </w:rPr>
      </w:pPr>
      <w:r>
        <w:rPr>
          <w:color w:val="auto"/>
          <w:sz w:val="24"/>
        </w:rPr>
        <w:t>符合专业条件的供应商或者对招标文件作实质响应的供应商不足三家的；</w:t>
      </w:r>
    </w:p>
    <w:p w14:paraId="45CA2DCE">
      <w:pPr>
        <w:numPr>
          <w:ilvl w:val="2"/>
          <w:numId w:val="8"/>
        </w:numPr>
        <w:snapToGrid w:val="0"/>
        <w:spacing w:after="0" w:line="360" w:lineRule="auto"/>
        <w:rPr>
          <w:color w:val="auto"/>
          <w:sz w:val="24"/>
        </w:rPr>
      </w:pPr>
      <w:r>
        <w:rPr>
          <w:color w:val="auto"/>
          <w:sz w:val="24"/>
        </w:rPr>
        <w:t>出现影响采购公正的违法、违规行为的；</w:t>
      </w:r>
    </w:p>
    <w:p w14:paraId="11E3F2F9">
      <w:pPr>
        <w:numPr>
          <w:ilvl w:val="2"/>
          <w:numId w:val="8"/>
        </w:numPr>
        <w:snapToGrid w:val="0"/>
        <w:spacing w:after="0" w:line="360" w:lineRule="auto"/>
        <w:rPr>
          <w:color w:val="auto"/>
          <w:sz w:val="24"/>
        </w:rPr>
      </w:pPr>
      <w:r>
        <w:rPr>
          <w:color w:val="auto"/>
          <w:sz w:val="24"/>
        </w:rPr>
        <w:t>投标人的报价均超过了采购预算，采购人不能支付的；</w:t>
      </w:r>
    </w:p>
    <w:p w14:paraId="21795AEE">
      <w:pPr>
        <w:numPr>
          <w:ilvl w:val="2"/>
          <w:numId w:val="8"/>
        </w:numPr>
        <w:snapToGrid w:val="0"/>
        <w:spacing w:after="0" w:line="360" w:lineRule="auto"/>
        <w:rPr>
          <w:color w:val="auto"/>
          <w:sz w:val="24"/>
        </w:rPr>
      </w:pPr>
      <w:r>
        <w:rPr>
          <w:color w:val="auto"/>
          <w:sz w:val="24"/>
        </w:rPr>
        <w:t>因重大变故，采购任务取消的。</w:t>
      </w:r>
    </w:p>
    <w:p w14:paraId="0BD0699B">
      <w:pPr>
        <w:numPr>
          <w:ilvl w:val="1"/>
          <w:numId w:val="8"/>
        </w:numPr>
        <w:tabs>
          <w:tab w:val="left" w:pos="1080"/>
          <w:tab w:val="left" w:pos="2014"/>
        </w:tabs>
        <w:snapToGrid w:val="0"/>
        <w:spacing w:after="0" w:line="360" w:lineRule="auto"/>
        <w:ind w:left="1077" w:hanging="720"/>
        <w:rPr>
          <w:color w:val="auto"/>
          <w:sz w:val="24"/>
        </w:rPr>
      </w:pPr>
      <w:r>
        <w:rPr>
          <w:color w:val="auto"/>
          <w:sz w:val="24"/>
        </w:rPr>
        <w:t>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4198123D">
      <w:pPr>
        <w:numPr>
          <w:ilvl w:val="0"/>
          <w:numId w:val="8"/>
        </w:numPr>
        <w:tabs>
          <w:tab w:val="left" w:pos="360"/>
        </w:tabs>
        <w:snapToGrid w:val="0"/>
        <w:spacing w:after="0" w:line="360" w:lineRule="auto"/>
        <w:ind w:left="357" w:hanging="357"/>
        <w:outlineLvl w:val="1"/>
        <w:rPr>
          <w:color w:val="auto"/>
          <w:sz w:val="24"/>
        </w:rPr>
      </w:pPr>
      <w:bookmarkStart w:id="679" w:name="_Toc305158818"/>
      <w:bookmarkStart w:id="680" w:name="_Ref467306978"/>
      <w:bookmarkStart w:id="681" w:name="_Toc150480788"/>
      <w:bookmarkStart w:id="682" w:name="_Toc264969240"/>
      <w:bookmarkStart w:id="683" w:name="_Toc151190177"/>
      <w:bookmarkStart w:id="684" w:name="_Toc151193720"/>
      <w:bookmarkStart w:id="685" w:name="_Toc151193864"/>
      <w:bookmarkStart w:id="686" w:name="_Toc150774650"/>
      <w:bookmarkStart w:id="687" w:name="_Toc150774755"/>
      <w:bookmarkStart w:id="688" w:name="_Toc164229245"/>
      <w:bookmarkStart w:id="689" w:name="_Toc226965740"/>
      <w:bookmarkStart w:id="690" w:name="_Toc151193648"/>
      <w:bookmarkStart w:id="691" w:name="_Toc127161464"/>
      <w:bookmarkStart w:id="692" w:name="_Toc164608664"/>
      <w:bookmarkStart w:id="693" w:name="_Toc150509301"/>
      <w:bookmarkStart w:id="694" w:name="_Toc164351644"/>
      <w:bookmarkStart w:id="695" w:name="_Toc151193938"/>
      <w:bookmarkStart w:id="696" w:name="_Ref467307204"/>
      <w:bookmarkStart w:id="697" w:name="_Toc127151751"/>
      <w:bookmarkStart w:id="698" w:name="_Toc305158892"/>
      <w:bookmarkStart w:id="699" w:name="_Toc226965823"/>
      <w:bookmarkStart w:id="700" w:name="_Toc164608819"/>
      <w:bookmarkStart w:id="701" w:name="_Toc142311052"/>
      <w:bookmarkStart w:id="702" w:name="_Toc265228388"/>
      <w:bookmarkStart w:id="703" w:name="_Ref467306377"/>
      <w:bookmarkStart w:id="704" w:name="_Toc195842915"/>
      <w:bookmarkStart w:id="705" w:name="_Toc149720843"/>
      <w:bookmarkStart w:id="706" w:name="_Ref467307062"/>
      <w:bookmarkStart w:id="707" w:name="_Toc226337246"/>
      <w:bookmarkStart w:id="708" w:name="_Toc151193792"/>
      <w:bookmarkStart w:id="709" w:name="_Toc520356175"/>
      <w:bookmarkStart w:id="710" w:name="_Toc127151550"/>
      <w:bookmarkStart w:id="711" w:name="_Toc164229391"/>
      <w:bookmarkStart w:id="712" w:name="_Toc226309794"/>
      <w:r>
        <w:rPr>
          <w:color w:val="auto"/>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24C2E384">
      <w:pPr>
        <w:numPr>
          <w:ilvl w:val="1"/>
          <w:numId w:val="8"/>
        </w:numPr>
        <w:tabs>
          <w:tab w:val="left" w:pos="1080"/>
          <w:tab w:val="left" w:pos="2014"/>
        </w:tabs>
        <w:snapToGrid w:val="0"/>
        <w:spacing w:after="0" w:line="360" w:lineRule="auto"/>
        <w:ind w:left="1077" w:hanging="720"/>
        <w:rPr>
          <w:color w:val="auto"/>
          <w:sz w:val="24"/>
        </w:rPr>
      </w:pPr>
      <w:r>
        <w:rPr>
          <w:color w:val="auto"/>
          <w:sz w:val="24"/>
        </w:rPr>
        <w:t>中标人、采购人应当自中标通知书发出之日起30日内，按照招标文件和中标人投标文件的规定签订书面合同。所签订的合同不得对招标文件确定的事项和中标人投标文件作实质性修改。</w:t>
      </w:r>
    </w:p>
    <w:p w14:paraId="42F275BC">
      <w:pPr>
        <w:numPr>
          <w:ilvl w:val="1"/>
          <w:numId w:val="8"/>
        </w:numPr>
        <w:tabs>
          <w:tab w:val="left" w:pos="1080"/>
          <w:tab w:val="left" w:pos="2014"/>
        </w:tabs>
        <w:snapToGrid w:val="0"/>
        <w:spacing w:after="0" w:line="360" w:lineRule="auto"/>
        <w:ind w:left="1077" w:hanging="720"/>
        <w:rPr>
          <w:color w:val="auto"/>
          <w:sz w:val="24"/>
        </w:rPr>
      </w:pPr>
      <w:r>
        <w:rPr>
          <w:color w:val="auto"/>
          <w:sz w:val="24"/>
        </w:rPr>
        <w:t>中标人</w:t>
      </w:r>
      <w:r>
        <w:rPr>
          <w:rFonts w:hint="eastAsia"/>
          <w:color w:val="auto"/>
          <w:sz w:val="24"/>
        </w:rPr>
        <w:t>拒绝</w:t>
      </w:r>
      <w:r>
        <w:rPr>
          <w:color w:val="auto"/>
          <w:sz w:val="24"/>
        </w:rPr>
        <w:t>与采购人签订合同的，采购人</w:t>
      </w:r>
      <w:r>
        <w:rPr>
          <w:rFonts w:hint="eastAsia"/>
          <w:color w:val="auto"/>
          <w:sz w:val="24"/>
        </w:rPr>
        <w:t>可以</w:t>
      </w:r>
      <w:r>
        <w:rPr>
          <w:color w:val="auto"/>
          <w:sz w:val="24"/>
        </w:rPr>
        <w:t>按照评</w:t>
      </w:r>
      <w:r>
        <w:rPr>
          <w:rFonts w:hint="eastAsia"/>
          <w:color w:val="auto"/>
          <w:sz w:val="24"/>
        </w:rPr>
        <w:t>标</w:t>
      </w:r>
      <w:r>
        <w:rPr>
          <w:color w:val="auto"/>
          <w:sz w:val="24"/>
        </w:rPr>
        <w:t>报告推荐的中标候选人名单排序，确定下一候选人为中标人，</w:t>
      </w:r>
      <w:r>
        <w:rPr>
          <w:rFonts w:hint="eastAsia"/>
          <w:color w:val="auto"/>
          <w:sz w:val="24"/>
        </w:rPr>
        <w:t>也可以</w:t>
      </w:r>
      <w:r>
        <w:rPr>
          <w:color w:val="auto"/>
          <w:sz w:val="24"/>
        </w:rPr>
        <w:t>重新开展政府采购活动。</w:t>
      </w:r>
    </w:p>
    <w:p w14:paraId="67A456A7">
      <w:pPr>
        <w:numPr>
          <w:ilvl w:val="1"/>
          <w:numId w:val="8"/>
        </w:numPr>
        <w:tabs>
          <w:tab w:val="left" w:pos="1080"/>
          <w:tab w:val="left" w:pos="2014"/>
        </w:tabs>
        <w:snapToGrid w:val="0"/>
        <w:spacing w:after="0" w:line="360" w:lineRule="auto"/>
        <w:ind w:left="1077" w:hanging="720"/>
        <w:rPr>
          <w:color w:val="auto"/>
          <w:sz w:val="24"/>
        </w:rPr>
      </w:pPr>
      <w:r>
        <w:rPr>
          <w:color w:val="auto"/>
          <w:sz w:val="24"/>
        </w:rPr>
        <w:t>联合体中标的，联合体各方应当共同与采购人签订合同，就中标项目向采购人承担连带责任。</w:t>
      </w:r>
    </w:p>
    <w:p w14:paraId="2204E6FA">
      <w:pPr>
        <w:numPr>
          <w:ilvl w:val="1"/>
          <w:numId w:val="8"/>
        </w:numPr>
        <w:tabs>
          <w:tab w:val="left" w:pos="1080"/>
          <w:tab w:val="left" w:pos="2014"/>
        </w:tabs>
        <w:snapToGrid w:val="0"/>
        <w:spacing w:after="0" w:line="360" w:lineRule="auto"/>
        <w:ind w:left="1077" w:hanging="720"/>
        <w:rPr>
          <w:color w:val="auto"/>
          <w:sz w:val="24"/>
        </w:rPr>
      </w:pPr>
      <w:r>
        <w:rPr>
          <w:color w:val="auto"/>
          <w:sz w:val="24"/>
        </w:rPr>
        <w:t>政府采购合同不能转包。</w:t>
      </w:r>
    </w:p>
    <w:p w14:paraId="135B4768">
      <w:pPr>
        <w:numPr>
          <w:ilvl w:val="1"/>
          <w:numId w:val="8"/>
        </w:numPr>
        <w:tabs>
          <w:tab w:val="left" w:pos="1080"/>
          <w:tab w:val="left" w:pos="2014"/>
        </w:tabs>
        <w:snapToGrid w:val="0"/>
        <w:spacing w:after="0" w:line="360" w:lineRule="auto"/>
        <w:ind w:left="1077" w:hanging="720"/>
        <w:rPr>
          <w:color w:val="auto"/>
          <w:sz w:val="24"/>
        </w:rPr>
      </w:pPr>
      <w:r>
        <w:rPr>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rPr>
        <w:t>，</w:t>
      </w:r>
      <w:r>
        <w:rPr>
          <w:color w:val="auto"/>
          <w:sz w:val="24"/>
        </w:rPr>
        <w:t>否则</w:t>
      </w:r>
      <w:r>
        <w:rPr>
          <w:b/>
          <w:color w:val="auto"/>
          <w:sz w:val="24"/>
        </w:rPr>
        <w:t>投标无效</w:t>
      </w:r>
      <w:r>
        <w:rPr>
          <w:color w:val="auto"/>
          <w:sz w:val="24"/>
        </w:rPr>
        <w:t>。中标人就采购项目和分包项目向采购人负责，分包供应商就分包项目承担责任。</w:t>
      </w:r>
    </w:p>
    <w:bookmarkEnd w:id="676"/>
    <w:bookmarkEnd w:id="677"/>
    <w:bookmarkEnd w:id="678"/>
    <w:p w14:paraId="2B57A0E9">
      <w:pPr>
        <w:numPr>
          <w:ilvl w:val="0"/>
          <w:numId w:val="8"/>
        </w:numPr>
        <w:tabs>
          <w:tab w:val="left" w:pos="360"/>
        </w:tabs>
        <w:snapToGrid w:val="0"/>
        <w:spacing w:after="0" w:line="360" w:lineRule="auto"/>
        <w:ind w:left="357" w:hanging="357"/>
        <w:outlineLvl w:val="1"/>
        <w:rPr>
          <w:color w:val="auto"/>
          <w:sz w:val="24"/>
        </w:rPr>
      </w:pPr>
      <w:r>
        <w:rPr>
          <w:color w:val="auto"/>
          <w:sz w:val="24"/>
        </w:rPr>
        <w:t>询问与质疑</w:t>
      </w:r>
    </w:p>
    <w:p w14:paraId="7766ECA9">
      <w:pPr>
        <w:numPr>
          <w:ilvl w:val="1"/>
          <w:numId w:val="8"/>
        </w:numPr>
        <w:tabs>
          <w:tab w:val="left" w:pos="1080"/>
          <w:tab w:val="left" w:pos="2014"/>
        </w:tabs>
        <w:snapToGrid w:val="0"/>
        <w:spacing w:after="0" w:line="360" w:lineRule="auto"/>
        <w:ind w:left="1077" w:hanging="720"/>
        <w:rPr>
          <w:color w:val="auto"/>
          <w:sz w:val="24"/>
        </w:rPr>
      </w:pPr>
      <w:r>
        <w:rPr>
          <w:color w:val="auto"/>
          <w:sz w:val="24"/>
        </w:rPr>
        <w:t>询问</w:t>
      </w:r>
    </w:p>
    <w:p w14:paraId="70DF1F2B">
      <w:pPr>
        <w:numPr>
          <w:ilvl w:val="2"/>
          <w:numId w:val="8"/>
        </w:numPr>
        <w:snapToGrid w:val="0"/>
        <w:spacing w:after="0" w:line="360" w:lineRule="auto"/>
        <w:rPr>
          <w:color w:val="auto"/>
          <w:sz w:val="24"/>
        </w:rPr>
      </w:pPr>
      <w:r>
        <w:rPr>
          <w:color w:val="auto"/>
          <w:sz w:val="24"/>
        </w:rPr>
        <w:t>投标人对政府采购活动事项有疑问的，可依法提出询问，并按《投标人须知资料表》载明的形式送达采购人或采购代理机构。</w:t>
      </w:r>
    </w:p>
    <w:p w14:paraId="42EB2818">
      <w:pPr>
        <w:numPr>
          <w:ilvl w:val="2"/>
          <w:numId w:val="8"/>
        </w:numPr>
        <w:snapToGrid w:val="0"/>
        <w:spacing w:after="0" w:line="360" w:lineRule="auto"/>
        <w:rPr>
          <w:color w:val="auto"/>
          <w:sz w:val="24"/>
        </w:rPr>
      </w:pPr>
      <w:r>
        <w:rPr>
          <w:color w:val="auto"/>
          <w:sz w:val="24"/>
        </w:rPr>
        <w:t>采购人或采购代理机构对供应商依法提出的询问，在3个工作日内作出答复，但答复的内容不得涉及商业秘密。</w:t>
      </w:r>
    </w:p>
    <w:p w14:paraId="584AEE98">
      <w:pPr>
        <w:numPr>
          <w:ilvl w:val="1"/>
          <w:numId w:val="8"/>
        </w:numPr>
        <w:tabs>
          <w:tab w:val="left" w:pos="1080"/>
          <w:tab w:val="left" w:pos="2014"/>
        </w:tabs>
        <w:snapToGrid w:val="0"/>
        <w:spacing w:after="0" w:line="360" w:lineRule="auto"/>
        <w:ind w:left="1077" w:hanging="720"/>
        <w:rPr>
          <w:color w:val="auto"/>
          <w:sz w:val="24"/>
        </w:rPr>
      </w:pPr>
      <w:r>
        <w:rPr>
          <w:color w:val="auto"/>
          <w:sz w:val="24"/>
        </w:rPr>
        <w:t>质疑</w:t>
      </w:r>
    </w:p>
    <w:p w14:paraId="47438ABB">
      <w:pPr>
        <w:numPr>
          <w:ilvl w:val="2"/>
          <w:numId w:val="8"/>
        </w:numPr>
        <w:snapToGrid w:val="0"/>
        <w:spacing w:after="0" w:line="360" w:lineRule="auto"/>
        <w:rPr>
          <w:color w:val="auto"/>
          <w:sz w:val="24"/>
        </w:rPr>
      </w:pPr>
      <w:r>
        <w:rPr>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EB01E3F">
      <w:pPr>
        <w:numPr>
          <w:ilvl w:val="2"/>
          <w:numId w:val="8"/>
        </w:numPr>
        <w:snapToGrid w:val="0"/>
        <w:spacing w:after="0" w:line="360" w:lineRule="auto"/>
        <w:rPr>
          <w:color w:val="auto"/>
          <w:sz w:val="24"/>
        </w:rPr>
      </w:pPr>
      <w:r>
        <w:rPr>
          <w:color w:val="auto"/>
          <w:sz w:val="24"/>
        </w:rPr>
        <w:t>质疑函须使用财政部制定的范本文件。</w:t>
      </w:r>
    </w:p>
    <w:p w14:paraId="31799EFC">
      <w:pPr>
        <w:numPr>
          <w:ilvl w:val="2"/>
          <w:numId w:val="8"/>
        </w:numPr>
        <w:snapToGrid w:val="0"/>
        <w:spacing w:after="0" w:line="360" w:lineRule="auto"/>
        <w:rPr>
          <w:color w:val="auto"/>
          <w:sz w:val="24"/>
        </w:rPr>
      </w:pPr>
      <w:r>
        <w:rPr>
          <w:color w:val="auto"/>
          <w:sz w:val="24"/>
        </w:rPr>
        <w:t>投标人为自然人的，应当由本人签字；投标人为法人或者其他组织的，应当由法定代表人、主要负责人，或者其授权代表签字或者盖章，并加盖公章。</w:t>
      </w:r>
    </w:p>
    <w:p w14:paraId="2AE62881">
      <w:pPr>
        <w:numPr>
          <w:ilvl w:val="2"/>
          <w:numId w:val="8"/>
        </w:numPr>
        <w:snapToGrid w:val="0"/>
        <w:spacing w:after="0" w:line="360" w:lineRule="auto"/>
        <w:rPr>
          <w:color w:val="auto"/>
          <w:sz w:val="24"/>
        </w:rPr>
      </w:pPr>
      <w:r>
        <w:rPr>
          <w:color w:val="auto"/>
          <w:sz w:val="24"/>
        </w:rPr>
        <w:t>投标人应在法定质疑期内一次性提出针对同一采购程序环节的质疑，法定质疑期内针对同一采购程序环节再次提出的质疑，采购人、采购代理机构有权不予答复。</w:t>
      </w:r>
    </w:p>
    <w:p w14:paraId="54810291">
      <w:pPr>
        <w:numPr>
          <w:ilvl w:val="1"/>
          <w:numId w:val="8"/>
        </w:numPr>
        <w:tabs>
          <w:tab w:val="left" w:pos="1080"/>
          <w:tab w:val="left" w:pos="2014"/>
        </w:tabs>
        <w:snapToGrid w:val="0"/>
        <w:spacing w:after="0" w:line="360" w:lineRule="auto"/>
        <w:ind w:left="1077" w:hanging="720"/>
        <w:rPr>
          <w:color w:val="auto"/>
          <w:sz w:val="24"/>
        </w:rPr>
      </w:pPr>
      <w:r>
        <w:rPr>
          <w:color w:val="auto"/>
          <w:sz w:val="24"/>
        </w:rPr>
        <w:t>接收询问和质疑的联系部门、联系电话和通讯地址见《投标人须知资料表》</w:t>
      </w:r>
      <w:r>
        <w:rPr>
          <w:rFonts w:hint="eastAsia"/>
          <w:color w:val="auto"/>
          <w:sz w:val="24"/>
        </w:rPr>
        <w:t>。</w:t>
      </w:r>
    </w:p>
    <w:p w14:paraId="4DB7A306">
      <w:pPr>
        <w:numPr>
          <w:ilvl w:val="0"/>
          <w:numId w:val="8"/>
        </w:numPr>
        <w:tabs>
          <w:tab w:val="left" w:pos="360"/>
        </w:tabs>
        <w:snapToGrid w:val="0"/>
        <w:spacing w:after="0" w:line="360" w:lineRule="auto"/>
        <w:ind w:left="357" w:hanging="357"/>
        <w:outlineLvl w:val="1"/>
        <w:rPr>
          <w:color w:val="auto"/>
          <w:sz w:val="24"/>
        </w:rPr>
      </w:pPr>
      <w:r>
        <w:rPr>
          <w:color w:val="auto"/>
          <w:sz w:val="24"/>
        </w:rPr>
        <w:t>代理费</w:t>
      </w:r>
    </w:p>
    <w:p w14:paraId="1B46EEF2">
      <w:pPr>
        <w:numPr>
          <w:ilvl w:val="1"/>
          <w:numId w:val="8"/>
        </w:numPr>
        <w:tabs>
          <w:tab w:val="left" w:pos="1080"/>
          <w:tab w:val="left" w:pos="2014"/>
        </w:tabs>
        <w:snapToGrid w:val="0"/>
        <w:spacing w:after="0" w:line="360" w:lineRule="auto"/>
        <w:ind w:left="1077" w:hanging="720"/>
        <w:rPr>
          <w:color w:val="auto"/>
          <w:sz w:val="24"/>
        </w:rPr>
      </w:pPr>
      <w:r>
        <w:rPr>
          <w:color w:val="auto"/>
          <w:sz w:val="24"/>
        </w:rPr>
        <w:t>收费对象、收费标准及缴纳时间见《投标人须知资料表》。</w:t>
      </w:r>
    </w:p>
    <w:p w14:paraId="544D794B">
      <w:pPr>
        <w:tabs>
          <w:tab w:val="left" w:pos="900"/>
          <w:tab w:val="left" w:pos="1080"/>
          <w:tab w:val="left" w:pos="1589"/>
        </w:tabs>
        <w:snapToGrid w:val="0"/>
        <w:spacing w:after="0" w:line="360" w:lineRule="auto"/>
        <w:rPr>
          <w:color w:val="auto"/>
          <w:sz w:val="24"/>
        </w:rPr>
      </w:pPr>
    </w:p>
    <w:p w14:paraId="4839F6F5">
      <w:pPr>
        <w:spacing w:after="0"/>
        <w:rPr>
          <w:rFonts w:ascii="等线" w:hAnsi="等线" w:eastAsia="等线"/>
          <w:szCs w:val="22"/>
        </w:rPr>
      </w:pPr>
      <w:bookmarkStart w:id="713" w:name="_Toc150480792"/>
      <w:bookmarkStart w:id="714" w:name="_Toc353873664"/>
      <w:bookmarkStart w:id="715" w:name="_Toc265228392"/>
      <w:bookmarkStart w:id="716" w:name="_Toc305158822"/>
      <w:bookmarkStart w:id="717" w:name="_Toc150774759"/>
      <w:bookmarkStart w:id="718" w:name="_Toc142311056"/>
      <w:bookmarkStart w:id="719" w:name="_Toc264969244"/>
      <w:bookmarkStart w:id="720" w:name="_Toc353873934"/>
      <w:bookmarkStart w:id="721" w:name="_Toc226965827"/>
      <w:bookmarkStart w:id="722" w:name="_Toc226337250"/>
      <w:bookmarkStart w:id="723" w:name="_Toc127151554"/>
      <w:bookmarkStart w:id="724" w:name="_Toc353825544"/>
      <w:bookmarkStart w:id="725" w:name="_Toc305158896"/>
      <w:r>
        <w:rPr>
          <w:color w:val="auto"/>
          <w:sz w:val="24"/>
        </w:rPr>
        <w:br w:type="page"/>
      </w:r>
      <w:bookmarkStart w:id="726" w:name="_Toc20611"/>
      <w:r>
        <w:rPr>
          <w:color w:val="auto"/>
          <w:sz w:val="24"/>
        </w:rPr>
        <w:fldChar w:fldCharType="begin"/>
      </w:r>
      <w:r>
        <w:rPr>
          <w:color w:val="auto"/>
          <w:sz w:val="24"/>
        </w:rPr>
        <w:instrText xml:space="preserve"> DOCVARIABLE var评审项目 \* MERGEFORMAT </w:instrText>
      </w:r>
      <w:r>
        <w:rPr>
          <w:color w:val="auto"/>
          <w:sz w:val="24"/>
        </w:rPr>
        <w:fldChar w:fldCharType="separate"/>
      </w:r>
      <w:r>
        <w:rPr>
          <w:color w:val="auto"/>
          <w:sz w:val="24"/>
        </w:rPr>
        <w:fldChar w:fldCharType="end"/>
      </w:r>
      <w:bookmarkStart w:id="727" w:name="评审项目同步文档"/>
    </w:p>
    <w:bookmarkEnd w:id="727"/>
    <w:p w14:paraId="03C84D54">
      <w:pPr>
        <w:spacing w:after="0"/>
        <w:rPr>
          <w:rFonts w:ascii="等线" w:hAnsi="等线" w:eastAsia="等线"/>
          <w:szCs w:val="22"/>
        </w:rPr>
      </w:pPr>
    </w:p>
    <w:p w14:paraId="0B2E32A7">
      <w:pPr>
        <w:spacing w:after="0" w:line="360" w:lineRule="auto"/>
        <w:jc w:val="center"/>
        <w:outlineLvl w:val="0"/>
        <w:rPr>
          <w:b/>
          <w:color w:val="auto"/>
          <w:sz w:val="36"/>
          <w:szCs w:val="36"/>
        </w:rPr>
      </w:pPr>
      <w:bookmarkStart w:id="728" w:name="_Toc32323"/>
      <w:r>
        <w:rPr>
          <w:b/>
          <w:color w:val="auto"/>
          <w:sz w:val="36"/>
          <w:szCs w:val="36"/>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color w:val="auto"/>
          <w:sz w:val="36"/>
          <w:szCs w:val="36"/>
        </w:rPr>
        <w:t>资格审查</w:t>
      </w:r>
      <w:bookmarkEnd w:id="726"/>
      <w:bookmarkEnd w:id="728"/>
      <w:bookmarkStart w:id="729" w:name="_Toc487900382"/>
    </w:p>
    <w:p w14:paraId="22AB81BF">
      <w:pPr>
        <w:tabs>
          <w:tab w:val="left" w:pos="360"/>
          <w:tab w:val="left" w:pos="900"/>
        </w:tabs>
        <w:snapToGrid w:val="0"/>
        <w:spacing w:after="0" w:line="360" w:lineRule="auto"/>
        <w:jc w:val="center"/>
        <w:outlineLvl w:val="1"/>
        <w:rPr>
          <w:b/>
          <w:color w:val="auto"/>
          <w:sz w:val="24"/>
        </w:rPr>
      </w:pPr>
      <w:bookmarkStart w:id="730" w:name="_Toc99301422"/>
      <w:r>
        <w:rPr>
          <w:b/>
          <w:color w:val="auto"/>
          <w:sz w:val="24"/>
        </w:rPr>
        <w:t>一、资格审查程序</w:t>
      </w:r>
      <w:bookmarkEnd w:id="730"/>
    </w:p>
    <w:p w14:paraId="7DF97F53">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开标结束后，采购人或采购代理机构将根据《资格审查要求》中的规定，对投标人进行资格审查，并形成资格审查结果。</w:t>
      </w:r>
    </w:p>
    <w:p w14:paraId="355135EC">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《资格审查要求》中对格式有要求的，除招标文件另有规定外，均为“实质性格式”文件。</w:t>
      </w:r>
    </w:p>
    <w:p w14:paraId="316837F9">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投标人《资格证明文件》有任何一项不符合《资格审查要求》的，资格审查不合格，其</w:t>
      </w:r>
      <w:r>
        <w:rPr>
          <w:b/>
          <w:color w:val="auto"/>
          <w:sz w:val="24"/>
        </w:rPr>
        <w:t>投标无效</w:t>
      </w:r>
      <w:r>
        <w:rPr>
          <w:color w:val="auto"/>
          <w:sz w:val="24"/>
        </w:rPr>
        <w:t>。</w:t>
      </w:r>
    </w:p>
    <w:p w14:paraId="26C668F1">
      <w:pPr>
        <w:numPr>
          <w:ilvl w:val="0"/>
          <w:numId w:val="11"/>
        </w:numPr>
        <w:tabs>
          <w:tab w:val="left" w:pos="426"/>
          <w:tab w:val="left" w:pos="851"/>
          <w:tab w:val="clear" w:pos="900"/>
        </w:tabs>
        <w:snapToGrid w:val="0"/>
        <w:spacing w:after="0" w:line="360" w:lineRule="auto"/>
        <w:ind w:left="426" w:hanging="426"/>
        <w:outlineLvl w:val="1"/>
        <w:rPr>
          <w:color w:val="auto"/>
          <w:sz w:val="24"/>
        </w:rPr>
      </w:pPr>
      <w:r>
        <w:rPr>
          <w:color w:val="auto"/>
          <w:sz w:val="24"/>
        </w:rPr>
        <w:t>资格审查合格的投标人不足3家的，不进行评标。</w:t>
      </w:r>
    </w:p>
    <w:p w14:paraId="5E482AB5">
      <w:pPr>
        <w:widowControl/>
        <w:spacing w:after="0"/>
        <w:jc w:val="left"/>
        <w:rPr>
          <w:color w:val="auto"/>
          <w:sz w:val="24"/>
        </w:rPr>
      </w:pPr>
    </w:p>
    <w:p w14:paraId="56A105FF">
      <w:pPr>
        <w:numPr>
          <w:ilvl w:val="0"/>
          <w:numId w:val="12"/>
        </w:numPr>
        <w:tabs>
          <w:tab w:val="left" w:pos="360"/>
          <w:tab w:val="left" w:pos="900"/>
        </w:tabs>
        <w:snapToGrid w:val="0"/>
        <w:spacing w:after="0" w:line="360" w:lineRule="auto"/>
        <w:jc w:val="center"/>
        <w:outlineLvl w:val="1"/>
        <w:rPr>
          <w:b/>
          <w:color w:val="auto"/>
          <w:sz w:val="24"/>
        </w:rPr>
      </w:pPr>
      <w:r>
        <w:rPr>
          <w:b/>
          <w:color w:val="auto"/>
          <w:sz w:val="24"/>
        </w:rPr>
        <w:t>资格审查要求</w:t>
      </w:r>
    </w:p>
    <w:tbl>
      <w:tblPr>
        <w:tblStyle w:val="47"/>
        <w:tblW w:w="9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0"/>
        <w:gridCol w:w="2263"/>
        <w:gridCol w:w="4417"/>
        <w:gridCol w:w="1609"/>
      </w:tblGrid>
      <w:tr w14:paraId="0A0F2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30" w:type="dxa"/>
            <w:vAlign w:val="center"/>
          </w:tcPr>
          <w:p w14:paraId="4735601F">
            <w:pPr>
              <w:tabs>
                <w:tab w:val="left" w:pos="1080"/>
              </w:tabs>
              <w:snapToGrid w:val="0"/>
              <w:spacing w:after="0"/>
              <w:jc w:val="center"/>
              <w:rPr>
                <w:b/>
                <w:color w:val="auto"/>
                <w:sz w:val="24"/>
              </w:rPr>
            </w:pPr>
            <w:r>
              <w:rPr>
                <w:b/>
                <w:color w:val="auto"/>
                <w:sz w:val="24"/>
              </w:rPr>
              <w:t>序号</w:t>
            </w:r>
          </w:p>
        </w:tc>
        <w:tc>
          <w:tcPr>
            <w:tcW w:w="2263" w:type="dxa"/>
            <w:vAlign w:val="center"/>
          </w:tcPr>
          <w:p w14:paraId="0CDB8860">
            <w:pPr>
              <w:tabs>
                <w:tab w:val="left" w:pos="1080"/>
              </w:tabs>
              <w:snapToGrid w:val="0"/>
              <w:spacing w:after="0"/>
              <w:jc w:val="center"/>
              <w:rPr>
                <w:b/>
                <w:color w:val="auto"/>
                <w:sz w:val="24"/>
              </w:rPr>
            </w:pPr>
            <w:r>
              <w:rPr>
                <w:b/>
                <w:color w:val="auto"/>
                <w:sz w:val="24"/>
              </w:rPr>
              <w:t>审查因素</w:t>
            </w:r>
          </w:p>
        </w:tc>
        <w:tc>
          <w:tcPr>
            <w:tcW w:w="4417" w:type="dxa"/>
            <w:vAlign w:val="center"/>
          </w:tcPr>
          <w:p w14:paraId="3CB887C8">
            <w:pPr>
              <w:tabs>
                <w:tab w:val="left" w:pos="1080"/>
              </w:tabs>
              <w:snapToGrid w:val="0"/>
              <w:spacing w:after="0"/>
              <w:jc w:val="center"/>
              <w:rPr>
                <w:b/>
                <w:color w:val="auto"/>
                <w:sz w:val="24"/>
              </w:rPr>
            </w:pPr>
            <w:r>
              <w:rPr>
                <w:b/>
                <w:color w:val="auto"/>
                <w:sz w:val="24"/>
              </w:rPr>
              <w:t>审查内容</w:t>
            </w:r>
          </w:p>
        </w:tc>
        <w:tc>
          <w:tcPr>
            <w:tcW w:w="1609" w:type="dxa"/>
            <w:vAlign w:val="center"/>
          </w:tcPr>
          <w:p w14:paraId="3D9C8551">
            <w:pPr>
              <w:tabs>
                <w:tab w:val="left" w:pos="1080"/>
              </w:tabs>
              <w:snapToGrid w:val="0"/>
              <w:spacing w:after="0"/>
              <w:jc w:val="center"/>
              <w:rPr>
                <w:b/>
                <w:color w:val="auto"/>
                <w:sz w:val="24"/>
              </w:rPr>
            </w:pPr>
            <w:r>
              <w:rPr>
                <w:b/>
                <w:color w:val="auto"/>
                <w:sz w:val="24"/>
              </w:rPr>
              <w:t>格式要求</w:t>
            </w:r>
          </w:p>
        </w:tc>
      </w:tr>
      <w:tr w14:paraId="45190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134ADC23">
            <w:pPr>
              <w:tabs>
                <w:tab w:val="left" w:pos="1080"/>
              </w:tabs>
              <w:snapToGrid w:val="0"/>
              <w:spacing w:after="0"/>
              <w:jc w:val="center"/>
              <w:rPr>
                <w:color w:val="auto"/>
                <w:sz w:val="24"/>
              </w:rPr>
            </w:pPr>
            <w:r>
              <w:rPr>
                <w:color w:val="auto"/>
                <w:sz w:val="24"/>
              </w:rPr>
              <w:t>1</w:t>
            </w:r>
          </w:p>
        </w:tc>
        <w:tc>
          <w:tcPr>
            <w:tcW w:w="2263" w:type="dxa"/>
            <w:vAlign w:val="center"/>
          </w:tcPr>
          <w:p w14:paraId="624EE357">
            <w:pPr>
              <w:tabs>
                <w:tab w:val="left" w:pos="1080"/>
              </w:tabs>
              <w:snapToGrid w:val="0"/>
              <w:spacing w:after="0"/>
              <w:rPr>
                <w:color w:val="auto"/>
                <w:sz w:val="24"/>
              </w:rPr>
            </w:pPr>
            <w:r>
              <w:rPr>
                <w:color w:val="auto"/>
                <w:sz w:val="24"/>
              </w:rPr>
              <w:t>满足《中华人民共和国政府采购法》第二十二条规定及法律法规的其他规定</w:t>
            </w:r>
          </w:p>
        </w:tc>
        <w:tc>
          <w:tcPr>
            <w:tcW w:w="4417" w:type="dxa"/>
            <w:vAlign w:val="center"/>
          </w:tcPr>
          <w:p w14:paraId="22541E21">
            <w:pPr>
              <w:tabs>
                <w:tab w:val="left" w:pos="1080"/>
              </w:tabs>
              <w:snapToGrid w:val="0"/>
              <w:spacing w:after="0"/>
              <w:rPr>
                <w:color w:val="auto"/>
                <w:sz w:val="24"/>
              </w:rPr>
            </w:pPr>
            <w:r>
              <w:rPr>
                <w:color w:val="auto"/>
                <w:sz w:val="24"/>
              </w:rPr>
              <w:t>具体规定见第一章《投标邀请》</w:t>
            </w:r>
          </w:p>
        </w:tc>
        <w:tc>
          <w:tcPr>
            <w:tcW w:w="1609" w:type="dxa"/>
            <w:vAlign w:val="center"/>
          </w:tcPr>
          <w:p w14:paraId="74CD4E6C">
            <w:pPr>
              <w:tabs>
                <w:tab w:val="left" w:pos="1080"/>
              </w:tabs>
              <w:snapToGrid w:val="0"/>
              <w:spacing w:after="0"/>
              <w:rPr>
                <w:color w:val="auto"/>
                <w:sz w:val="24"/>
              </w:rPr>
            </w:pPr>
          </w:p>
        </w:tc>
      </w:tr>
      <w:tr w14:paraId="01E21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0BACC105">
            <w:pPr>
              <w:tabs>
                <w:tab w:val="left" w:pos="1080"/>
              </w:tabs>
              <w:snapToGrid w:val="0"/>
              <w:spacing w:after="0"/>
              <w:jc w:val="center"/>
              <w:rPr>
                <w:color w:val="auto"/>
                <w:sz w:val="24"/>
              </w:rPr>
            </w:pPr>
            <w:r>
              <w:rPr>
                <w:color w:val="auto"/>
                <w:sz w:val="24"/>
              </w:rPr>
              <w:t>1-1</w:t>
            </w:r>
          </w:p>
        </w:tc>
        <w:tc>
          <w:tcPr>
            <w:tcW w:w="2263" w:type="dxa"/>
            <w:vAlign w:val="center"/>
          </w:tcPr>
          <w:p w14:paraId="7F068791">
            <w:pPr>
              <w:tabs>
                <w:tab w:val="left" w:pos="1080"/>
              </w:tabs>
              <w:snapToGrid w:val="0"/>
              <w:spacing w:after="0"/>
              <w:rPr>
                <w:color w:val="auto"/>
                <w:sz w:val="24"/>
              </w:rPr>
            </w:pPr>
            <w:r>
              <w:rPr>
                <w:color w:val="auto"/>
                <w:sz w:val="24"/>
              </w:rPr>
              <w:t>营业执照等证明文件</w:t>
            </w:r>
          </w:p>
        </w:tc>
        <w:tc>
          <w:tcPr>
            <w:tcW w:w="4417" w:type="dxa"/>
            <w:vAlign w:val="center"/>
          </w:tcPr>
          <w:p w14:paraId="6EFCA6D3">
            <w:pPr>
              <w:tabs>
                <w:tab w:val="left" w:pos="1080"/>
              </w:tabs>
              <w:snapToGrid w:val="0"/>
              <w:spacing w:after="0"/>
              <w:rPr>
                <w:color w:val="auto"/>
                <w:sz w:val="24"/>
              </w:rPr>
            </w:pPr>
            <w:r>
              <w:rPr>
                <w:color w:val="auto"/>
                <w:sz w:val="24"/>
              </w:rPr>
              <w:t>投标人为企业（包括合伙企业）的，应提供有效的“营业执照”；</w:t>
            </w:r>
          </w:p>
          <w:p w14:paraId="21FA5F1D">
            <w:pPr>
              <w:tabs>
                <w:tab w:val="left" w:pos="1080"/>
              </w:tabs>
              <w:snapToGrid w:val="0"/>
              <w:spacing w:after="0"/>
              <w:rPr>
                <w:color w:val="auto"/>
                <w:sz w:val="24"/>
              </w:rPr>
            </w:pPr>
            <w:r>
              <w:rPr>
                <w:color w:val="auto"/>
                <w:sz w:val="24"/>
              </w:rPr>
              <w:t>投标人为事业单位的，应提供有效的“事业单位法人证书”；</w:t>
            </w:r>
          </w:p>
          <w:p w14:paraId="466CDBF2">
            <w:pPr>
              <w:tabs>
                <w:tab w:val="left" w:pos="1080"/>
              </w:tabs>
              <w:snapToGrid w:val="0"/>
              <w:spacing w:after="0"/>
              <w:rPr>
                <w:color w:val="auto"/>
                <w:sz w:val="24"/>
              </w:rPr>
            </w:pPr>
            <w:r>
              <w:rPr>
                <w:rFonts w:hint="eastAsia"/>
                <w:color w:val="auto"/>
                <w:sz w:val="24"/>
              </w:rPr>
              <w:t>投标人是非企业机构的，应提供有效的“执业许可证”、“登记证书”等证明文件；</w:t>
            </w:r>
          </w:p>
          <w:p w14:paraId="24098767">
            <w:pPr>
              <w:tabs>
                <w:tab w:val="left" w:pos="1080"/>
              </w:tabs>
              <w:snapToGrid w:val="0"/>
              <w:spacing w:after="0"/>
              <w:rPr>
                <w:color w:val="auto"/>
                <w:sz w:val="24"/>
              </w:rPr>
            </w:pPr>
            <w:r>
              <w:rPr>
                <w:color w:val="auto"/>
                <w:sz w:val="24"/>
              </w:rPr>
              <w:t>投标人是个体工商户的，应提供有效的“个体工商户营业执照”；</w:t>
            </w:r>
          </w:p>
          <w:p w14:paraId="5A8F794F">
            <w:pPr>
              <w:tabs>
                <w:tab w:val="left" w:pos="1080"/>
              </w:tabs>
              <w:snapToGrid w:val="0"/>
              <w:spacing w:after="0"/>
              <w:rPr>
                <w:color w:val="auto"/>
                <w:sz w:val="24"/>
              </w:rPr>
            </w:pPr>
            <w:r>
              <w:rPr>
                <w:color w:val="auto"/>
                <w:sz w:val="24"/>
              </w:rPr>
              <w:t>投标人是自然人的，应提供有效的自然人身份证明。</w:t>
            </w:r>
          </w:p>
          <w:p w14:paraId="646C588D">
            <w:pPr>
              <w:tabs>
                <w:tab w:val="left" w:pos="1080"/>
              </w:tabs>
              <w:snapToGrid w:val="0"/>
              <w:spacing w:after="0"/>
              <w:rPr>
                <w:color w:val="auto"/>
                <w:sz w:val="24"/>
              </w:rPr>
            </w:pPr>
            <w:r>
              <w:rPr>
                <w:rFonts w:hint="eastAsia"/>
                <w:color w:val="auto"/>
                <w:sz w:val="24"/>
              </w:rPr>
              <w:t>若本项目允许分支机构参加投标，则分支机构参加投标的，此处可提供该分支机构或其所属法人或其他组织的相应证明文件。</w:t>
            </w:r>
          </w:p>
        </w:tc>
        <w:tc>
          <w:tcPr>
            <w:tcW w:w="1609" w:type="dxa"/>
            <w:vAlign w:val="center"/>
          </w:tcPr>
          <w:p w14:paraId="1EDA5C10">
            <w:pPr>
              <w:tabs>
                <w:tab w:val="left" w:pos="1080"/>
              </w:tabs>
              <w:snapToGrid w:val="0"/>
              <w:spacing w:after="0"/>
              <w:jc w:val="center"/>
              <w:rPr>
                <w:color w:val="auto"/>
                <w:sz w:val="24"/>
              </w:rPr>
            </w:pPr>
            <w:r>
              <w:rPr>
                <w:sz w:val="24"/>
              </w:rPr>
              <w:t>提供证明文件的电子件或电子证照</w:t>
            </w:r>
          </w:p>
        </w:tc>
      </w:tr>
      <w:tr w14:paraId="6FCD6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6884D181">
            <w:pPr>
              <w:tabs>
                <w:tab w:val="left" w:pos="1080"/>
              </w:tabs>
              <w:snapToGrid w:val="0"/>
              <w:spacing w:after="0"/>
              <w:jc w:val="center"/>
              <w:rPr>
                <w:color w:val="auto"/>
                <w:sz w:val="24"/>
              </w:rPr>
            </w:pPr>
            <w:r>
              <w:rPr>
                <w:color w:val="auto"/>
                <w:sz w:val="24"/>
              </w:rPr>
              <w:t>1-2</w:t>
            </w:r>
          </w:p>
        </w:tc>
        <w:tc>
          <w:tcPr>
            <w:tcW w:w="2263" w:type="dxa"/>
            <w:vAlign w:val="center"/>
          </w:tcPr>
          <w:p w14:paraId="5EAEA871">
            <w:pPr>
              <w:tabs>
                <w:tab w:val="left" w:pos="1080"/>
              </w:tabs>
              <w:snapToGrid w:val="0"/>
              <w:spacing w:after="0"/>
              <w:rPr>
                <w:color w:val="auto"/>
                <w:sz w:val="24"/>
              </w:rPr>
            </w:pPr>
            <w:r>
              <w:rPr>
                <w:color w:val="auto"/>
                <w:sz w:val="24"/>
              </w:rPr>
              <w:t>投标人资格声明书</w:t>
            </w:r>
          </w:p>
        </w:tc>
        <w:tc>
          <w:tcPr>
            <w:tcW w:w="4417" w:type="dxa"/>
            <w:vAlign w:val="center"/>
          </w:tcPr>
          <w:p w14:paraId="34072B36">
            <w:pPr>
              <w:tabs>
                <w:tab w:val="left" w:pos="1080"/>
              </w:tabs>
              <w:snapToGrid w:val="0"/>
              <w:spacing w:after="0"/>
              <w:rPr>
                <w:color w:val="auto"/>
                <w:sz w:val="24"/>
              </w:rPr>
            </w:pPr>
            <w:r>
              <w:rPr>
                <w:color w:val="auto"/>
                <w:sz w:val="24"/>
              </w:rPr>
              <w:t>提供了符合招标文件要求的《投标人资格声明书》。</w:t>
            </w:r>
          </w:p>
        </w:tc>
        <w:tc>
          <w:tcPr>
            <w:tcW w:w="1609" w:type="dxa"/>
            <w:vAlign w:val="center"/>
          </w:tcPr>
          <w:p w14:paraId="79E63A8D">
            <w:pPr>
              <w:tabs>
                <w:tab w:val="left" w:pos="1080"/>
              </w:tabs>
              <w:snapToGrid w:val="0"/>
              <w:spacing w:after="0"/>
              <w:rPr>
                <w:color w:val="auto"/>
                <w:sz w:val="24"/>
              </w:rPr>
            </w:pPr>
            <w:r>
              <w:rPr>
                <w:color w:val="auto"/>
                <w:sz w:val="24"/>
              </w:rPr>
              <w:t>格式见《投标文件格式》</w:t>
            </w:r>
          </w:p>
        </w:tc>
      </w:tr>
      <w:tr w14:paraId="7825C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066AF642">
            <w:pPr>
              <w:tabs>
                <w:tab w:val="left" w:pos="1080"/>
              </w:tabs>
              <w:snapToGrid w:val="0"/>
              <w:spacing w:after="0"/>
              <w:jc w:val="center"/>
              <w:rPr>
                <w:color w:val="auto"/>
                <w:sz w:val="24"/>
              </w:rPr>
            </w:pPr>
            <w:r>
              <w:rPr>
                <w:rFonts w:hint="eastAsia"/>
                <w:color w:val="auto"/>
                <w:sz w:val="24"/>
              </w:rPr>
              <w:t>1-</w:t>
            </w:r>
            <w:r>
              <w:rPr>
                <w:color w:val="auto"/>
                <w:sz w:val="24"/>
              </w:rPr>
              <w:t>3</w:t>
            </w:r>
          </w:p>
        </w:tc>
        <w:tc>
          <w:tcPr>
            <w:tcW w:w="2263" w:type="dxa"/>
            <w:vAlign w:val="center"/>
          </w:tcPr>
          <w:p w14:paraId="729C1BAB">
            <w:pPr>
              <w:tabs>
                <w:tab w:val="left" w:pos="1080"/>
              </w:tabs>
              <w:snapToGrid w:val="0"/>
              <w:spacing w:after="0"/>
              <w:rPr>
                <w:color w:val="auto"/>
                <w:sz w:val="24"/>
              </w:rPr>
            </w:pPr>
            <w:r>
              <w:rPr>
                <w:color w:val="auto"/>
                <w:sz w:val="24"/>
              </w:rPr>
              <w:t>投标人信用记录</w:t>
            </w:r>
          </w:p>
        </w:tc>
        <w:tc>
          <w:tcPr>
            <w:tcW w:w="4417" w:type="dxa"/>
            <w:vAlign w:val="center"/>
          </w:tcPr>
          <w:p w14:paraId="20F5C11A">
            <w:pPr>
              <w:tabs>
                <w:tab w:val="left" w:pos="1080"/>
              </w:tabs>
              <w:snapToGrid w:val="0"/>
              <w:spacing w:after="0"/>
              <w:jc w:val="left"/>
              <w:rPr>
                <w:color w:val="auto"/>
                <w:sz w:val="24"/>
              </w:rPr>
            </w:pPr>
            <w:r>
              <w:rPr>
                <w:color w:val="auto"/>
                <w:sz w:val="24"/>
              </w:rPr>
              <w:t>查询渠道：信用中国网站和中国政府采购网（</w:t>
            </w:r>
            <w:r>
              <w:rPr>
                <w:color w:val="auto"/>
              </w:rPr>
              <w:t>www.creditchina.gov.cn</w:t>
            </w:r>
            <w:r>
              <w:rPr>
                <w:color w:val="auto"/>
                <w:sz w:val="24"/>
              </w:rPr>
              <w:t>、</w:t>
            </w:r>
            <w:r>
              <w:rPr>
                <w:color w:val="auto"/>
              </w:rPr>
              <w:t>www.ccgp.gov.cn</w:t>
            </w:r>
            <w:r>
              <w:rPr>
                <w:color w:val="auto"/>
                <w:sz w:val="24"/>
              </w:rPr>
              <w:t>）；</w:t>
            </w:r>
          </w:p>
          <w:p w14:paraId="345CCDAD">
            <w:pPr>
              <w:tabs>
                <w:tab w:val="left" w:pos="900"/>
                <w:tab w:val="left" w:pos="1980"/>
              </w:tabs>
              <w:snapToGrid w:val="0"/>
              <w:spacing w:after="0"/>
              <w:rPr>
                <w:color w:val="auto"/>
                <w:sz w:val="24"/>
              </w:rPr>
            </w:pPr>
            <w:r>
              <w:rPr>
                <w:color w:val="auto"/>
                <w:sz w:val="24"/>
              </w:rPr>
              <w:t>截止时点：投标截止时间以后、</w:t>
            </w:r>
            <w:r>
              <w:rPr>
                <w:rFonts w:hint="eastAsia"/>
                <w:color w:val="auto"/>
                <w:sz w:val="24"/>
              </w:rPr>
              <w:t>资格审查阶段采购人或</w:t>
            </w:r>
            <w:r>
              <w:rPr>
                <w:color w:val="auto"/>
                <w:sz w:val="24"/>
              </w:rPr>
              <w:t>采购代理机构的实际查询时间；</w:t>
            </w:r>
          </w:p>
          <w:p w14:paraId="1460BE9D">
            <w:pPr>
              <w:tabs>
                <w:tab w:val="left" w:pos="900"/>
                <w:tab w:val="left" w:pos="1980"/>
              </w:tabs>
              <w:snapToGrid w:val="0"/>
              <w:spacing w:after="0"/>
              <w:rPr>
                <w:color w:val="auto"/>
                <w:sz w:val="24"/>
              </w:rPr>
            </w:pPr>
            <w:r>
              <w:rPr>
                <w:color w:val="auto"/>
                <w:sz w:val="24"/>
              </w:rPr>
              <w:t>信用信息查询记录和证据留存具体方式：查询结果网页打印页作为查询记录和证据，与其他采购文件一并保存；</w:t>
            </w:r>
          </w:p>
          <w:p w14:paraId="6FF92AD5">
            <w:pPr>
              <w:tabs>
                <w:tab w:val="left" w:pos="1080"/>
              </w:tabs>
              <w:snapToGrid w:val="0"/>
              <w:spacing w:after="0"/>
              <w:rPr>
                <w:color w:val="auto"/>
                <w:sz w:val="24"/>
              </w:rPr>
            </w:pPr>
            <w:r>
              <w:rPr>
                <w:color w:val="auto"/>
                <w:sz w:val="24"/>
              </w:rPr>
              <w:t>信用信息的使用原则：经认定的被列入失信被执行人、重大税收违法案件当事人名单、政府采购严重违法失信行为记录名单的投标人，其</w:t>
            </w:r>
            <w:r>
              <w:rPr>
                <w:b/>
                <w:color w:val="auto"/>
                <w:sz w:val="24"/>
              </w:rPr>
              <w:t>投标无效</w:t>
            </w:r>
            <w:r>
              <w:rPr>
                <w:color w:val="auto"/>
                <w:sz w:val="24"/>
              </w:rPr>
              <w:t>。联合体形式投标的，联合体成员存在不良信用记录，视同联合体存在不良信用记录。</w:t>
            </w:r>
          </w:p>
        </w:tc>
        <w:tc>
          <w:tcPr>
            <w:tcW w:w="1609" w:type="dxa"/>
            <w:vAlign w:val="center"/>
          </w:tcPr>
          <w:p w14:paraId="615773AB">
            <w:pPr>
              <w:tabs>
                <w:tab w:val="left" w:pos="1080"/>
              </w:tabs>
              <w:snapToGrid w:val="0"/>
              <w:spacing w:after="0"/>
              <w:rPr>
                <w:color w:val="auto"/>
                <w:sz w:val="24"/>
              </w:rPr>
            </w:pPr>
            <w:r>
              <w:rPr>
                <w:color w:val="auto"/>
                <w:sz w:val="24"/>
              </w:rPr>
              <w:t>无须投标人提供，由采购人或采购代理机构查询。</w:t>
            </w:r>
          </w:p>
        </w:tc>
      </w:tr>
      <w:tr w14:paraId="39772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709785A3">
            <w:pPr>
              <w:tabs>
                <w:tab w:val="left" w:pos="1080"/>
              </w:tabs>
              <w:snapToGrid w:val="0"/>
              <w:spacing w:after="0"/>
              <w:jc w:val="center"/>
              <w:rPr>
                <w:color w:val="auto"/>
                <w:sz w:val="24"/>
              </w:rPr>
            </w:pPr>
            <w:r>
              <w:rPr>
                <w:color w:val="auto"/>
                <w:sz w:val="24"/>
              </w:rPr>
              <w:t>2</w:t>
            </w:r>
          </w:p>
        </w:tc>
        <w:tc>
          <w:tcPr>
            <w:tcW w:w="2263" w:type="dxa"/>
            <w:vAlign w:val="center"/>
          </w:tcPr>
          <w:p w14:paraId="5A0DC42C">
            <w:pPr>
              <w:tabs>
                <w:tab w:val="left" w:pos="1080"/>
              </w:tabs>
              <w:snapToGrid w:val="0"/>
              <w:spacing w:after="0"/>
              <w:rPr>
                <w:color w:val="auto"/>
                <w:sz w:val="24"/>
              </w:rPr>
            </w:pPr>
            <w:r>
              <w:rPr>
                <w:color w:val="auto"/>
                <w:sz w:val="24"/>
              </w:rPr>
              <w:t>落实政府采购政策需满足的资格要求</w:t>
            </w:r>
          </w:p>
        </w:tc>
        <w:tc>
          <w:tcPr>
            <w:tcW w:w="4417" w:type="dxa"/>
            <w:vAlign w:val="center"/>
          </w:tcPr>
          <w:p w14:paraId="069B1450">
            <w:pPr>
              <w:tabs>
                <w:tab w:val="left" w:pos="1080"/>
              </w:tabs>
              <w:snapToGrid w:val="0"/>
              <w:spacing w:after="0"/>
              <w:rPr>
                <w:color w:val="auto"/>
                <w:sz w:val="24"/>
              </w:rPr>
            </w:pPr>
            <w:r>
              <w:rPr>
                <w:color w:val="auto"/>
                <w:sz w:val="24"/>
              </w:rPr>
              <w:t>具体要求见第一章《投标邀请》</w:t>
            </w:r>
          </w:p>
        </w:tc>
        <w:tc>
          <w:tcPr>
            <w:tcW w:w="1609" w:type="dxa"/>
            <w:vAlign w:val="center"/>
          </w:tcPr>
          <w:p w14:paraId="55A08320">
            <w:pPr>
              <w:tabs>
                <w:tab w:val="left" w:pos="1080"/>
              </w:tabs>
              <w:snapToGrid w:val="0"/>
              <w:spacing w:after="0"/>
              <w:rPr>
                <w:color w:val="auto"/>
                <w:sz w:val="24"/>
              </w:rPr>
            </w:pPr>
          </w:p>
        </w:tc>
      </w:tr>
      <w:tr w14:paraId="75654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631F1BF5">
            <w:pPr>
              <w:tabs>
                <w:tab w:val="left" w:pos="1080"/>
              </w:tabs>
              <w:snapToGrid w:val="0"/>
              <w:spacing w:after="0"/>
              <w:jc w:val="center"/>
              <w:rPr>
                <w:color w:val="auto"/>
                <w:sz w:val="24"/>
              </w:rPr>
            </w:pPr>
            <w:r>
              <w:rPr>
                <w:color w:val="auto"/>
                <w:sz w:val="24"/>
              </w:rPr>
              <w:t>2-1</w:t>
            </w:r>
          </w:p>
        </w:tc>
        <w:tc>
          <w:tcPr>
            <w:tcW w:w="2263" w:type="dxa"/>
            <w:vAlign w:val="center"/>
          </w:tcPr>
          <w:p w14:paraId="0C300EB6">
            <w:pPr>
              <w:tabs>
                <w:tab w:val="left" w:pos="1080"/>
              </w:tabs>
              <w:snapToGrid w:val="0"/>
              <w:spacing w:after="0"/>
              <w:rPr>
                <w:color w:val="auto"/>
                <w:sz w:val="24"/>
              </w:rPr>
            </w:pPr>
            <w:r>
              <w:rPr>
                <w:color w:val="auto"/>
                <w:sz w:val="24"/>
              </w:rPr>
              <w:t>中小企业声明函</w:t>
            </w:r>
          </w:p>
        </w:tc>
        <w:tc>
          <w:tcPr>
            <w:tcW w:w="4417" w:type="dxa"/>
            <w:vAlign w:val="center"/>
          </w:tcPr>
          <w:p w14:paraId="15BCA5BF">
            <w:pPr>
              <w:tabs>
                <w:tab w:val="left" w:pos="1080"/>
              </w:tabs>
              <w:snapToGrid w:val="0"/>
              <w:spacing w:after="0"/>
              <w:rPr>
                <w:color w:val="auto"/>
                <w:sz w:val="24"/>
              </w:rPr>
            </w:pPr>
            <w:r>
              <w:rPr>
                <w:color w:val="auto"/>
                <w:sz w:val="24"/>
              </w:rPr>
              <w:t>当本项目（包）涉及预留份额专门面向中小企业采购</w:t>
            </w:r>
            <w:r>
              <w:rPr>
                <w:rFonts w:hint="eastAsia"/>
                <w:color w:val="auto"/>
                <w:sz w:val="24"/>
              </w:rPr>
              <w:t>，</w:t>
            </w:r>
            <w:r>
              <w:rPr>
                <w:color w:val="auto"/>
                <w:sz w:val="24"/>
              </w:rPr>
              <w:t>此时建议在《资格证明文件》中提供。</w:t>
            </w:r>
          </w:p>
          <w:p w14:paraId="39FA25CC">
            <w:pPr>
              <w:tabs>
                <w:tab w:val="left" w:pos="1080"/>
              </w:tabs>
              <w:snapToGrid w:val="0"/>
              <w:spacing w:after="0"/>
              <w:rPr>
                <w:color w:val="auto"/>
                <w:sz w:val="24"/>
              </w:rPr>
            </w:pPr>
            <w:r>
              <w:rPr>
                <w:rFonts w:hint="eastAsia"/>
                <w:color w:val="auto"/>
                <w:sz w:val="24"/>
              </w:rPr>
              <w:t>1、投标人单独投标的，应提供中小企业声明函；如为监狱企业或</w:t>
            </w:r>
            <w:r>
              <w:rPr>
                <w:color w:val="auto"/>
                <w:sz w:val="24"/>
              </w:rPr>
              <w:t>残疾人福利性单位</w:t>
            </w:r>
            <w:r>
              <w:rPr>
                <w:rFonts w:hint="eastAsia"/>
                <w:color w:val="auto"/>
                <w:sz w:val="24"/>
              </w:rPr>
              <w:t>，不必提供中小企业声明函，但须按注1或注2要求提供证明材料。</w:t>
            </w:r>
          </w:p>
          <w:p w14:paraId="17AAD937">
            <w:pPr>
              <w:tabs>
                <w:tab w:val="left" w:pos="1080"/>
              </w:tabs>
              <w:snapToGrid w:val="0"/>
              <w:spacing w:after="0"/>
              <w:rPr>
                <w:color w:val="auto"/>
                <w:sz w:val="24"/>
              </w:rPr>
            </w:pPr>
            <w:r>
              <w:rPr>
                <w:rFonts w:hint="eastAsia"/>
                <w:color w:val="auto"/>
                <w:sz w:val="24"/>
              </w:rPr>
              <w:t>2、如招标文件</w:t>
            </w:r>
            <w:r>
              <w:rPr>
                <w:color w:val="auto"/>
                <w:sz w:val="24"/>
              </w:rPr>
              <w:t>要求以联合体形式参加或者要求合同分包的，</w:t>
            </w:r>
            <w:r>
              <w:rPr>
                <w:rFonts w:hint="eastAsia"/>
                <w:color w:val="auto"/>
                <w:sz w:val="24"/>
              </w:rPr>
              <w:t>且投标人为联合体或拟进行合同分包的，则</w:t>
            </w:r>
            <w:r>
              <w:rPr>
                <w:color w:val="auto"/>
                <w:sz w:val="24"/>
              </w:rPr>
              <w:t>联合体中的中小企业、签订分包意向协议的中小企业具体情况须在《中小企业声明函》中如实填报。</w:t>
            </w:r>
            <w:r>
              <w:rPr>
                <w:rFonts w:hint="eastAsia"/>
                <w:color w:val="auto"/>
                <w:sz w:val="24"/>
              </w:rPr>
              <w:t>上述中小企业如为监狱企业或</w:t>
            </w:r>
            <w:r>
              <w:rPr>
                <w:color w:val="auto"/>
                <w:sz w:val="24"/>
              </w:rPr>
              <w:t>残疾人福利性单位</w:t>
            </w:r>
            <w:r>
              <w:rPr>
                <w:rFonts w:hint="eastAsia"/>
                <w:color w:val="auto"/>
                <w:sz w:val="24"/>
              </w:rPr>
              <w:t>应在声明函中如实列明单位性质，并按注1或注2要求提供证明材料。</w:t>
            </w:r>
          </w:p>
          <w:p w14:paraId="10614A00">
            <w:pPr>
              <w:tabs>
                <w:tab w:val="left" w:pos="1080"/>
              </w:tabs>
              <w:snapToGrid w:val="0"/>
              <w:spacing w:after="0"/>
              <w:rPr>
                <w:color w:val="auto"/>
                <w:sz w:val="24"/>
              </w:rPr>
            </w:pPr>
            <w:r>
              <w:rPr>
                <w:rFonts w:hint="eastAsia"/>
                <w:color w:val="auto"/>
                <w:sz w:val="24"/>
              </w:rPr>
              <w:t>注1：</w:t>
            </w:r>
            <w:r>
              <w:rPr>
                <w:color w:val="auto"/>
                <w:sz w:val="24"/>
              </w:rPr>
              <w:t>监狱企业须提供由省级以上监狱管理局（北京市含教育矫治局）、戒毒管理局（含新疆生产建设兵团）出具的属于监狱企业的证明文件。</w:t>
            </w:r>
          </w:p>
          <w:p w14:paraId="03D2E647">
            <w:pPr>
              <w:tabs>
                <w:tab w:val="left" w:pos="1080"/>
              </w:tabs>
              <w:snapToGrid w:val="0"/>
              <w:spacing w:after="0"/>
              <w:rPr>
                <w:color w:val="auto"/>
                <w:sz w:val="24"/>
              </w:rPr>
            </w:pPr>
            <w:r>
              <w:rPr>
                <w:rFonts w:hint="eastAsia"/>
                <w:color w:val="auto"/>
                <w:sz w:val="24"/>
              </w:rPr>
              <w:t>注2：</w:t>
            </w:r>
            <w:r>
              <w:rPr>
                <w:color w:val="auto"/>
                <w:sz w:val="24"/>
              </w:rPr>
              <w:t>残疾人福利性单位须按招标文件要求提供《残疾人福利性单位声明函》。</w:t>
            </w:r>
          </w:p>
        </w:tc>
        <w:tc>
          <w:tcPr>
            <w:tcW w:w="1609" w:type="dxa"/>
            <w:vAlign w:val="center"/>
          </w:tcPr>
          <w:p w14:paraId="0AF01FED">
            <w:pPr>
              <w:tabs>
                <w:tab w:val="left" w:pos="1080"/>
              </w:tabs>
              <w:snapToGrid w:val="0"/>
              <w:spacing w:after="0"/>
              <w:rPr>
                <w:color w:val="auto"/>
                <w:sz w:val="24"/>
              </w:rPr>
            </w:pPr>
            <w:r>
              <w:rPr>
                <w:color w:val="auto"/>
                <w:sz w:val="24"/>
              </w:rPr>
              <w:t>格式见《投标文件格式》</w:t>
            </w:r>
          </w:p>
        </w:tc>
      </w:tr>
      <w:tr w14:paraId="4DC53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80" w:hRule="atLeast"/>
        </w:trPr>
        <w:tc>
          <w:tcPr>
            <w:tcW w:w="830" w:type="dxa"/>
            <w:vAlign w:val="center"/>
          </w:tcPr>
          <w:p w14:paraId="1CC82425">
            <w:pPr>
              <w:tabs>
                <w:tab w:val="left" w:pos="1080"/>
              </w:tabs>
              <w:snapToGrid w:val="0"/>
              <w:spacing w:after="0"/>
              <w:jc w:val="center"/>
              <w:rPr>
                <w:color w:val="auto"/>
                <w:sz w:val="24"/>
              </w:rPr>
            </w:pPr>
            <w:r>
              <w:rPr>
                <w:color w:val="auto"/>
                <w:sz w:val="24"/>
              </w:rPr>
              <w:t>2-2</w:t>
            </w:r>
          </w:p>
        </w:tc>
        <w:tc>
          <w:tcPr>
            <w:tcW w:w="2263" w:type="dxa"/>
            <w:vAlign w:val="center"/>
          </w:tcPr>
          <w:p w14:paraId="47528E21">
            <w:pPr>
              <w:tabs>
                <w:tab w:val="left" w:pos="1080"/>
              </w:tabs>
              <w:snapToGrid w:val="0"/>
              <w:spacing w:after="0"/>
              <w:rPr>
                <w:color w:val="auto"/>
                <w:sz w:val="24"/>
              </w:rPr>
            </w:pPr>
            <w:r>
              <w:rPr>
                <w:color w:val="auto"/>
                <w:sz w:val="24"/>
              </w:rPr>
              <w:t>拟分包情况说明及分包意向协议（类型一）</w:t>
            </w:r>
          </w:p>
        </w:tc>
        <w:tc>
          <w:tcPr>
            <w:tcW w:w="4417" w:type="dxa"/>
            <w:vAlign w:val="center"/>
          </w:tcPr>
          <w:p w14:paraId="29B323DD">
            <w:pPr>
              <w:tabs>
                <w:tab w:val="left" w:pos="1080"/>
              </w:tabs>
              <w:snapToGrid w:val="0"/>
              <w:spacing w:after="0"/>
              <w:rPr>
                <w:color w:val="auto"/>
                <w:sz w:val="24"/>
              </w:rPr>
            </w:pPr>
            <w:r>
              <w:rPr>
                <w:color w:val="auto"/>
                <w:sz w:val="24"/>
              </w:rPr>
              <w:t>如本项目（包）要求通过分包措施预留部分采购份额面向中小企业采购、且投标人因落实政府采购政策拟进行分包的，必须提供；否则无须提供。</w:t>
            </w:r>
          </w:p>
          <w:p w14:paraId="04D86622">
            <w:pPr>
              <w:tabs>
                <w:tab w:val="left" w:pos="1080"/>
              </w:tabs>
              <w:snapToGrid w:val="0"/>
              <w:spacing w:after="0"/>
              <w:rPr>
                <w:b/>
                <w:color w:val="auto"/>
                <w:sz w:val="24"/>
              </w:rPr>
            </w:pPr>
            <w:r>
              <w:rPr>
                <w:color w:val="auto"/>
                <w:sz w:val="24"/>
              </w:rPr>
              <w:t>对于预留份额专门面向中小企业采购的项目（包），组成联合体或者接受分包合同的中小企业与联合体内其他企业、分包企业之间不得存在直接控股、管理关系。</w:t>
            </w:r>
          </w:p>
        </w:tc>
        <w:tc>
          <w:tcPr>
            <w:tcW w:w="1609" w:type="dxa"/>
            <w:vAlign w:val="center"/>
          </w:tcPr>
          <w:p w14:paraId="005510F6">
            <w:pPr>
              <w:tabs>
                <w:tab w:val="left" w:pos="1080"/>
              </w:tabs>
              <w:snapToGrid w:val="0"/>
              <w:spacing w:after="0"/>
              <w:rPr>
                <w:color w:val="auto"/>
                <w:sz w:val="24"/>
              </w:rPr>
            </w:pPr>
            <w:r>
              <w:rPr>
                <w:color w:val="auto"/>
                <w:sz w:val="24"/>
              </w:rPr>
              <w:t>格式见《投标文件格式》</w:t>
            </w:r>
          </w:p>
        </w:tc>
      </w:tr>
      <w:tr w14:paraId="6618E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1C90A098">
            <w:pPr>
              <w:tabs>
                <w:tab w:val="left" w:pos="1080"/>
              </w:tabs>
              <w:snapToGrid w:val="0"/>
              <w:spacing w:after="0"/>
              <w:jc w:val="center"/>
              <w:rPr>
                <w:color w:val="auto"/>
                <w:sz w:val="24"/>
              </w:rPr>
            </w:pPr>
            <w:r>
              <w:rPr>
                <w:color w:val="auto"/>
                <w:sz w:val="24"/>
              </w:rPr>
              <w:t>2-3</w:t>
            </w:r>
          </w:p>
        </w:tc>
        <w:tc>
          <w:tcPr>
            <w:tcW w:w="2263" w:type="dxa"/>
            <w:vAlign w:val="center"/>
          </w:tcPr>
          <w:p w14:paraId="2823ED14">
            <w:pPr>
              <w:tabs>
                <w:tab w:val="left" w:pos="1080"/>
              </w:tabs>
              <w:snapToGrid w:val="0"/>
              <w:spacing w:after="0"/>
              <w:rPr>
                <w:color w:val="auto"/>
                <w:sz w:val="24"/>
              </w:rPr>
            </w:pPr>
            <w:r>
              <w:rPr>
                <w:color w:val="auto"/>
                <w:sz w:val="24"/>
              </w:rPr>
              <w:t>其它落实政府采购政策的资格要求</w:t>
            </w:r>
          </w:p>
        </w:tc>
        <w:tc>
          <w:tcPr>
            <w:tcW w:w="4417" w:type="dxa"/>
            <w:vAlign w:val="center"/>
          </w:tcPr>
          <w:p w14:paraId="6A9265D3">
            <w:pPr>
              <w:tabs>
                <w:tab w:val="left" w:pos="1080"/>
              </w:tabs>
              <w:snapToGrid w:val="0"/>
              <w:spacing w:after="0"/>
              <w:rPr>
                <w:color w:val="auto"/>
                <w:sz w:val="24"/>
              </w:rPr>
            </w:pPr>
            <w:r>
              <w:rPr>
                <w:color w:val="auto"/>
                <w:sz w:val="24"/>
              </w:rPr>
              <w:t>如有，见第一章《投标邀请》</w:t>
            </w:r>
          </w:p>
        </w:tc>
        <w:tc>
          <w:tcPr>
            <w:tcW w:w="1609" w:type="dxa"/>
            <w:vAlign w:val="center"/>
          </w:tcPr>
          <w:p w14:paraId="1217EF12">
            <w:pPr>
              <w:tabs>
                <w:tab w:val="left" w:pos="1080"/>
              </w:tabs>
              <w:snapToGrid w:val="0"/>
              <w:spacing w:after="0"/>
              <w:jc w:val="center"/>
              <w:rPr>
                <w:color w:val="auto"/>
                <w:sz w:val="24"/>
              </w:rPr>
            </w:pPr>
          </w:p>
        </w:tc>
      </w:tr>
      <w:tr w14:paraId="5BB2C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518C97F7">
            <w:pPr>
              <w:tabs>
                <w:tab w:val="left" w:pos="1080"/>
              </w:tabs>
              <w:snapToGrid w:val="0"/>
              <w:spacing w:after="0"/>
              <w:jc w:val="center"/>
              <w:rPr>
                <w:color w:val="auto"/>
                <w:sz w:val="24"/>
              </w:rPr>
            </w:pPr>
            <w:r>
              <w:rPr>
                <w:color w:val="auto"/>
                <w:sz w:val="24"/>
              </w:rPr>
              <w:t>3</w:t>
            </w:r>
          </w:p>
        </w:tc>
        <w:tc>
          <w:tcPr>
            <w:tcW w:w="2263" w:type="dxa"/>
            <w:vAlign w:val="center"/>
          </w:tcPr>
          <w:p w14:paraId="5A410045">
            <w:pPr>
              <w:tabs>
                <w:tab w:val="left" w:pos="1080"/>
              </w:tabs>
              <w:snapToGrid w:val="0"/>
              <w:spacing w:after="0"/>
              <w:rPr>
                <w:color w:val="auto"/>
                <w:sz w:val="24"/>
              </w:rPr>
            </w:pPr>
            <w:r>
              <w:rPr>
                <w:color w:val="auto"/>
                <w:sz w:val="24"/>
              </w:rPr>
              <w:t>本项目的特定资格要求</w:t>
            </w:r>
          </w:p>
        </w:tc>
        <w:tc>
          <w:tcPr>
            <w:tcW w:w="4417" w:type="dxa"/>
            <w:vAlign w:val="center"/>
          </w:tcPr>
          <w:p w14:paraId="2834F627">
            <w:pPr>
              <w:tabs>
                <w:tab w:val="left" w:pos="1080"/>
              </w:tabs>
              <w:snapToGrid w:val="0"/>
              <w:spacing w:after="0"/>
              <w:rPr>
                <w:color w:val="auto"/>
                <w:sz w:val="24"/>
              </w:rPr>
            </w:pPr>
            <w:r>
              <w:rPr>
                <w:color w:val="auto"/>
                <w:sz w:val="24"/>
              </w:rPr>
              <w:t>如有，见第一章《投标邀请》</w:t>
            </w:r>
          </w:p>
        </w:tc>
        <w:tc>
          <w:tcPr>
            <w:tcW w:w="1609" w:type="dxa"/>
            <w:vAlign w:val="center"/>
          </w:tcPr>
          <w:p w14:paraId="2EF4D8B0">
            <w:pPr>
              <w:tabs>
                <w:tab w:val="left" w:pos="1080"/>
              </w:tabs>
              <w:snapToGrid w:val="0"/>
              <w:spacing w:after="0"/>
              <w:rPr>
                <w:color w:val="auto"/>
                <w:sz w:val="24"/>
              </w:rPr>
            </w:pPr>
          </w:p>
        </w:tc>
      </w:tr>
      <w:tr w14:paraId="0BDCF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30" w:type="dxa"/>
            <w:vAlign w:val="center"/>
          </w:tcPr>
          <w:p w14:paraId="28DAE6C3">
            <w:pPr>
              <w:tabs>
                <w:tab w:val="left" w:pos="1080"/>
              </w:tabs>
              <w:snapToGrid w:val="0"/>
              <w:spacing w:after="0"/>
              <w:jc w:val="center"/>
              <w:rPr>
                <w:color w:val="auto"/>
                <w:sz w:val="24"/>
              </w:rPr>
            </w:pPr>
            <w:r>
              <w:rPr>
                <w:color w:val="auto"/>
                <w:sz w:val="24"/>
              </w:rPr>
              <w:t>3-1</w:t>
            </w:r>
          </w:p>
        </w:tc>
        <w:tc>
          <w:tcPr>
            <w:tcW w:w="2263" w:type="dxa"/>
            <w:vAlign w:val="center"/>
          </w:tcPr>
          <w:p w14:paraId="26468B89">
            <w:pPr>
              <w:tabs>
                <w:tab w:val="left" w:pos="1080"/>
              </w:tabs>
              <w:snapToGrid w:val="0"/>
              <w:spacing w:after="0"/>
              <w:rPr>
                <w:color w:val="auto"/>
                <w:sz w:val="24"/>
              </w:rPr>
            </w:pPr>
            <w:r>
              <w:rPr>
                <w:color w:val="auto"/>
                <w:sz w:val="24"/>
              </w:rPr>
              <w:t>是否接受联合体投标</w:t>
            </w:r>
          </w:p>
        </w:tc>
        <w:tc>
          <w:tcPr>
            <w:tcW w:w="4417" w:type="dxa"/>
            <w:vAlign w:val="center"/>
          </w:tcPr>
          <w:p w14:paraId="1E8BD9D4">
            <w:pPr>
              <w:tabs>
                <w:tab w:val="left" w:pos="1080"/>
              </w:tabs>
              <w:snapToGrid w:val="0"/>
              <w:spacing w:after="0"/>
              <w:rPr>
                <w:color w:val="auto"/>
                <w:sz w:val="24"/>
              </w:rPr>
            </w:pPr>
            <w:r>
              <w:rPr>
                <w:color w:val="auto"/>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rPr>
              <w:t>牵头</w:t>
            </w:r>
            <w:r>
              <w:rPr>
                <w:color w:val="auto"/>
                <w:sz w:val="24"/>
              </w:rPr>
              <w:t>、协调工作。该联合协议应当作为投标文件的组成部分，与投标文件其他内容同时递交。</w:t>
            </w:r>
          </w:p>
          <w:p w14:paraId="7F91D876">
            <w:pPr>
              <w:tabs>
                <w:tab w:val="left" w:pos="1080"/>
              </w:tabs>
              <w:snapToGrid w:val="0"/>
              <w:spacing w:after="0"/>
              <w:rPr>
                <w:color w:val="auto"/>
                <w:sz w:val="24"/>
              </w:rPr>
            </w:pPr>
            <w:r>
              <w:rPr>
                <w:color w:val="auto"/>
                <w:sz w:val="24"/>
              </w:rPr>
              <w:t>2、</w:t>
            </w:r>
            <w:r>
              <w:rPr>
                <w:rFonts w:hint="eastAsia"/>
                <w:color w:val="auto"/>
                <w:sz w:val="24"/>
              </w:rPr>
              <w:t>联合体各成员单位均须提供本表中序号1-1、1-2的证明文件。</w:t>
            </w:r>
          </w:p>
          <w:p w14:paraId="0703DC6B">
            <w:pPr>
              <w:tabs>
                <w:tab w:val="left" w:pos="1080"/>
              </w:tabs>
              <w:snapToGrid w:val="0"/>
              <w:spacing w:after="0"/>
              <w:rPr>
                <w:color w:val="auto"/>
                <w:sz w:val="24"/>
              </w:rPr>
            </w:pPr>
            <w:r>
              <w:rPr>
                <w:rFonts w:hint="eastAsia"/>
                <w:color w:val="auto"/>
                <w:sz w:val="24"/>
              </w:rPr>
              <w:t>3、本表序号3-2项规定的其他特定资格要求中的每一小项要求，联合体各方中至少应当有一方符合本表中其他资格要求并提供证明文件。</w:t>
            </w:r>
          </w:p>
          <w:p w14:paraId="7C87C103">
            <w:pPr>
              <w:tabs>
                <w:tab w:val="left" w:pos="1080"/>
              </w:tabs>
              <w:snapToGrid w:val="0"/>
              <w:spacing w:after="0"/>
              <w:rPr>
                <w:color w:val="auto"/>
                <w:sz w:val="24"/>
              </w:rPr>
            </w:pPr>
            <w:r>
              <w:rPr>
                <w:rFonts w:hint="eastAsia"/>
                <w:color w:val="auto"/>
                <w:sz w:val="24"/>
              </w:rPr>
              <w:t>4</w:t>
            </w:r>
            <w:r>
              <w:rPr>
                <w:color w:val="auto"/>
                <w:sz w:val="24"/>
              </w:rPr>
              <w:t>、联合体中有同类资质的供应商按照联合体分工承担相同工作的，应当按照资质等级较低的供应商确定资质等级。</w:t>
            </w:r>
          </w:p>
          <w:p w14:paraId="1B87C269">
            <w:pPr>
              <w:tabs>
                <w:tab w:val="left" w:pos="1080"/>
              </w:tabs>
              <w:snapToGrid w:val="0"/>
              <w:spacing w:after="0"/>
              <w:rPr>
                <w:color w:val="auto"/>
                <w:sz w:val="24"/>
              </w:rPr>
            </w:pPr>
            <w:r>
              <w:rPr>
                <w:color w:val="auto"/>
                <w:sz w:val="24"/>
              </w:rPr>
              <w:t>5、以联合体形式参加政府采购活动的，联合体各方不得再单独参加或者与其他供应商另外组成联合体参加同一合同项下的政府采购活动。</w:t>
            </w:r>
          </w:p>
          <w:p w14:paraId="60EB243A">
            <w:pPr>
              <w:tabs>
                <w:tab w:val="left" w:pos="1080"/>
              </w:tabs>
              <w:snapToGrid w:val="0"/>
              <w:spacing w:after="0"/>
              <w:rPr>
                <w:color w:val="auto"/>
                <w:sz w:val="24"/>
              </w:rPr>
            </w:pPr>
            <w:r>
              <w:rPr>
                <w:color w:val="auto"/>
                <w:sz w:val="24"/>
              </w:rPr>
              <w:t>6、若联合体中任一成员单位中途退出，则该联合体的</w:t>
            </w:r>
            <w:r>
              <w:rPr>
                <w:b/>
                <w:color w:val="auto"/>
                <w:sz w:val="24"/>
              </w:rPr>
              <w:t>投标无效</w:t>
            </w:r>
            <w:r>
              <w:rPr>
                <w:color w:val="auto"/>
                <w:sz w:val="24"/>
              </w:rPr>
              <w:t>。</w:t>
            </w:r>
          </w:p>
          <w:p w14:paraId="6E34641E">
            <w:pPr>
              <w:tabs>
                <w:tab w:val="left" w:pos="1080"/>
              </w:tabs>
              <w:snapToGrid w:val="0"/>
              <w:spacing w:after="0"/>
              <w:rPr>
                <w:color w:val="auto"/>
                <w:sz w:val="24"/>
              </w:rPr>
            </w:pPr>
            <w:r>
              <w:rPr>
                <w:color w:val="auto"/>
                <w:sz w:val="24"/>
              </w:rPr>
              <w:t>7、本项目不接受联合体投标</w:t>
            </w:r>
            <w:r>
              <w:rPr>
                <w:rFonts w:hint="eastAsia"/>
                <w:color w:val="auto"/>
                <w:sz w:val="24"/>
              </w:rPr>
              <w:t>时</w:t>
            </w:r>
            <w:r>
              <w:rPr>
                <w:color w:val="auto"/>
                <w:sz w:val="24"/>
              </w:rPr>
              <w:t>，</w:t>
            </w:r>
            <w:r>
              <w:rPr>
                <w:rFonts w:hint="eastAsia"/>
                <w:color w:val="auto"/>
                <w:sz w:val="24"/>
              </w:rPr>
              <w:t>投标人不得为联合体</w:t>
            </w:r>
            <w:r>
              <w:rPr>
                <w:color w:val="auto"/>
                <w:sz w:val="24"/>
              </w:rPr>
              <w:t>。</w:t>
            </w:r>
          </w:p>
        </w:tc>
        <w:tc>
          <w:tcPr>
            <w:tcW w:w="1609" w:type="dxa"/>
            <w:vAlign w:val="center"/>
          </w:tcPr>
          <w:p w14:paraId="32D6A53B">
            <w:pPr>
              <w:tabs>
                <w:tab w:val="left" w:pos="1080"/>
              </w:tabs>
              <w:snapToGrid w:val="0"/>
              <w:spacing w:after="0"/>
              <w:jc w:val="center"/>
              <w:rPr>
                <w:color w:val="auto"/>
                <w:sz w:val="24"/>
              </w:rPr>
            </w:pPr>
            <w:r>
              <w:rPr>
                <w:color w:val="auto"/>
                <w:sz w:val="24"/>
              </w:rPr>
              <w:t>提供《联合协议》</w:t>
            </w:r>
            <w:r>
              <w:rPr>
                <w:rFonts w:hint="eastAsia"/>
                <w:color w:val="auto"/>
                <w:sz w:val="24"/>
              </w:rPr>
              <w:t>原</w:t>
            </w:r>
            <w:r>
              <w:rPr>
                <w:color w:val="auto"/>
                <w:sz w:val="24"/>
              </w:rPr>
              <w:t>件的</w:t>
            </w:r>
            <w:r>
              <w:rPr>
                <w:rFonts w:hint="eastAsia" w:ascii="Times New Roman" w:hAnsi="Times New Roman" w:eastAsia="宋体" w:cs="Times New Roman"/>
                <w:color w:val="auto"/>
                <w:sz w:val="24"/>
                <w:highlight w:val="none"/>
                <w:lang w:val="en-US" w:eastAsia="zh-CN"/>
              </w:rPr>
              <w:t>扫描件</w:t>
            </w:r>
          </w:p>
          <w:p w14:paraId="641F4E35">
            <w:pPr>
              <w:tabs>
                <w:tab w:val="left" w:pos="1080"/>
              </w:tabs>
              <w:snapToGrid w:val="0"/>
              <w:spacing w:after="0"/>
              <w:rPr>
                <w:color w:val="auto"/>
                <w:sz w:val="24"/>
              </w:rPr>
            </w:pPr>
            <w:r>
              <w:rPr>
                <w:color w:val="auto"/>
                <w:sz w:val="24"/>
              </w:rPr>
              <w:t>格式见《投标文件格式》</w:t>
            </w:r>
          </w:p>
        </w:tc>
      </w:tr>
      <w:tr w14:paraId="037C8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30" w:type="dxa"/>
            <w:vAlign w:val="center"/>
          </w:tcPr>
          <w:p w14:paraId="4B3A58C8">
            <w:pPr>
              <w:tabs>
                <w:tab w:val="left" w:pos="1080"/>
              </w:tabs>
              <w:snapToGrid w:val="0"/>
              <w:spacing w:after="0"/>
              <w:jc w:val="center"/>
              <w:rPr>
                <w:color w:val="auto"/>
                <w:sz w:val="24"/>
              </w:rPr>
            </w:pPr>
            <w:r>
              <w:rPr>
                <w:color w:val="auto"/>
                <w:sz w:val="24"/>
              </w:rPr>
              <w:t>3-2</w:t>
            </w:r>
          </w:p>
        </w:tc>
        <w:tc>
          <w:tcPr>
            <w:tcW w:w="2263" w:type="dxa"/>
            <w:vAlign w:val="center"/>
          </w:tcPr>
          <w:p w14:paraId="69CF98E0">
            <w:pPr>
              <w:tabs>
                <w:tab w:val="left" w:pos="1080"/>
              </w:tabs>
              <w:snapToGrid w:val="0"/>
              <w:spacing w:after="0"/>
              <w:rPr>
                <w:color w:val="auto"/>
                <w:sz w:val="24"/>
              </w:rPr>
            </w:pPr>
            <w:r>
              <w:rPr>
                <w:color w:val="auto"/>
                <w:sz w:val="24"/>
              </w:rPr>
              <w:t>其他特定资格要求</w:t>
            </w:r>
          </w:p>
        </w:tc>
        <w:tc>
          <w:tcPr>
            <w:tcW w:w="4417" w:type="dxa"/>
            <w:vAlign w:val="center"/>
          </w:tcPr>
          <w:p w14:paraId="457A8D8E">
            <w:pPr>
              <w:tabs>
                <w:tab w:val="left" w:pos="1080"/>
              </w:tabs>
              <w:snapToGrid w:val="0"/>
              <w:spacing w:after="0"/>
              <w:rPr>
                <w:color w:val="auto"/>
                <w:sz w:val="24"/>
              </w:rPr>
            </w:pPr>
            <w:r>
              <w:rPr>
                <w:color w:val="auto"/>
                <w:sz w:val="24"/>
              </w:rPr>
              <w:t>如有，见第一章《投标邀请》</w:t>
            </w:r>
          </w:p>
        </w:tc>
        <w:tc>
          <w:tcPr>
            <w:tcW w:w="1609" w:type="dxa"/>
            <w:vAlign w:val="center"/>
          </w:tcPr>
          <w:p w14:paraId="77E57533">
            <w:pPr>
              <w:tabs>
                <w:tab w:val="left" w:pos="1080"/>
              </w:tabs>
              <w:snapToGrid w:val="0"/>
              <w:spacing w:after="0"/>
              <w:jc w:val="center"/>
              <w:rPr>
                <w:color w:val="auto"/>
                <w:sz w:val="24"/>
                <w:highlight w:val="none"/>
              </w:rPr>
            </w:pPr>
            <w:r>
              <w:rPr>
                <w:sz w:val="24"/>
                <w:highlight w:val="none"/>
              </w:rPr>
              <w:t>提供证明文件的电子件或电子证照</w:t>
            </w:r>
          </w:p>
        </w:tc>
      </w:tr>
      <w:tr w14:paraId="07AA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30" w:type="dxa"/>
            <w:vAlign w:val="center"/>
          </w:tcPr>
          <w:p w14:paraId="355D65BF">
            <w:pPr>
              <w:tabs>
                <w:tab w:val="left" w:pos="1080"/>
              </w:tabs>
              <w:snapToGrid w:val="0"/>
              <w:spacing w:after="0"/>
              <w:jc w:val="center"/>
              <w:rPr>
                <w:color w:val="auto"/>
                <w:sz w:val="24"/>
              </w:rPr>
            </w:pPr>
            <w:r>
              <w:rPr>
                <w:color w:val="auto"/>
                <w:sz w:val="24"/>
              </w:rPr>
              <w:t>4</w:t>
            </w:r>
          </w:p>
        </w:tc>
        <w:tc>
          <w:tcPr>
            <w:tcW w:w="2263" w:type="dxa"/>
            <w:vAlign w:val="center"/>
          </w:tcPr>
          <w:p w14:paraId="74007177">
            <w:pPr>
              <w:tabs>
                <w:tab w:val="left" w:pos="1080"/>
              </w:tabs>
              <w:snapToGrid w:val="0"/>
              <w:spacing w:after="0"/>
              <w:rPr>
                <w:rFonts w:hint="eastAsia" w:eastAsia="宋体"/>
                <w:color w:val="auto"/>
                <w:sz w:val="24"/>
                <w:lang w:eastAsia="zh-CN"/>
              </w:rPr>
            </w:pPr>
            <w:r>
              <w:rPr>
                <w:rFonts w:hint="eastAsia"/>
                <w:color w:val="auto"/>
                <w:sz w:val="24"/>
              </w:rPr>
              <w:t>投标保证金</w:t>
            </w:r>
          </w:p>
        </w:tc>
        <w:tc>
          <w:tcPr>
            <w:tcW w:w="4417" w:type="dxa"/>
            <w:vAlign w:val="center"/>
          </w:tcPr>
          <w:p w14:paraId="34214CE4">
            <w:pPr>
              <w:tabs>
                <w:tab w:val="left" w:pos="1080"/>
              </w:tabs>
              <w:snapToGrid w:val="0"/>
              <w:spacing w:after="0"/>
              <w:rPr>
                <w:color w:val="auto"/>
                <w:sz w:val="24"/>
              </w:rPr>
            </w:pPr>
            <w:r>
              <w:rPr>
                <w:rFonts w:hint="eastAsia"/>
                <w:color w:val="auto"/>
                <w:kern w:val="0"/>
                <w:sz w:val="24"/>
                <w:lang w:val="en-US" w:eastAsia="zh-CN"/>
              </w:rPr>
              <w:t>如有，</w:t>
            </w:r>
            <w:r>
              <w:rPr>
                <w:color w:val="auto"/>
                <w:kern w:val="0"/>
                <w:sz w:val="24"/>
              </w:rPr>
              <w:t>按照招标文件的规定提交投标保证金</w:t>
            </w:r>
            <w:r>
              <w:rPr>
                <w:rFonts w:hint="eastAsia"/>
                <w:color w:val="auto"/>
                <w:kern w:val="0"/>
                <w:sz w:val="24"/>
              </w:rPr>
              <w:t>。</w:t>
            </w:r>
          </w:p>
        </w:tc>
        <w:tc>
          <w:tcPr>
            <w:tcW w:w="1609" w:type="dxa"/>
            <w:vAlign w:val="center"/>
          </w:tcPr>
          <w:p w14:paraId="7E626403">
            <w:pPr>
              <w:tabs>
                <w:tab w:val="left" w:pos="1080"/>
              </w:tabs>
              <w:snapToGrid w:val="0"/>
              <w:spacing w:after="0"/>
              <w:rPr>
                <w:color w:val="auto"/>
                <w:sz w:val="24"/>
              </w:rPr>
            </w:pPr>
          </w:p>
        </w:tc>
      </w:tr>
    </w:tbl>
    <w:p w14:paraId="5C60362B">
      <w:pPr>
        <w:pStyle w:val="46"/>
        <w:numPr>
          <w:ilvl w:val="0"/>
          <w:numId w:val="0"/>
        </w:numPr>
        <w:spacing w:after="0"/>
        <w:rPr>
          <w:color w:val="auto"/>
        </w:rPr>
      </w:pP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9"/>
    <w:p w14:paraId="28151CE7">
      <w:pPr>
        <w:widowControl/>
        <w:spacing w:after="0"/>
        <w:jc w:val="left"/>
        <w:rPr>
          <w:color w:val="auto"/>
          <w:sz w:val="24"/>
        </w:rPr>
      </w:pPr>
      <w:bookmarkStart w:id="731" w:name="_Hlt487900425"/>
      <w:bookmarkEnd w:id="731"/>
      <w:bookmarkStart w:id="732" w:name="_Hlt522424701"/>
      <w:bookmarkEnd w:id="732"/>
      <w:bookmarkStart w:id="733" w:name="_Hlt487972895"/>
      <w:bookmarkEnd w:id="733"/>
      <w:bookmarkStart w:id="734" w:name="_Toc353873940"/>
      <w:bookmarkStart w:id="735" w:name="_Toc353825550"/>
      <w:bookmarkStart w:id="736" w:name="_Toc226965858"/>
      <w:bookmarkStart w:id="737" w:name="_Toc127161490"/>
      <w:bookmarkStart w:id="738" w:name="_Toc127151779"/>
      <w:r>
        <w:rPr>
          <w:color w:val="auto"/>
          <w:sz w:val="24"/>
        </w:rPr>
        <w:br w:type="page"/>
      </w:r>
    </w:p>
    <w:p w14:paraId="2C7834B5">
      <w:pPr>
        <w:spacing w:after="0" w:line="360" w:lineRule="auto"/>
        <w:jc w:val="center"/>
        <w:outlineLvl w:val="0"/>
        <w:rPr>
          <w:b/>
          <w:color w:val="auto"/>
          <w:sz w:val="36"/>
          <w:szCs w:val="36"/>
        </w:rPr>
      </w:pPr>
      <w:bookmarkStart w:id="739" w:name="_Toc23696"/>
      <w:bookmarkStart w:id="740" w:name="_Toc2796"/>
      <w:r>
        <w:rPr>
          <w:b/>
          <w:color w:val="auto"/>
          <w:sz w:val="36"/>
          <w:szCs w:val="36"/>
        </w:rPr>
        <w:t xml:space="preserve">第四章   </w:t>
      </w:r>
      <w:bookmarkEnd w:id="734"/>
      <w:bookmarkEnd w:id="735"/>
      <w:bookmarkEnd w:id="736"/>
      <w:bookmarkEnd w:id="737"/>
      <w:bookmarkEnd w:id="738"/>
      <w:bookmarkStart w:id="741" w:name="_Hlt164229061"/>
      <w:bookmarkEnd w:id="741"/>
      <w:r>
        <w:rPr>
          <w:b/>
          <w:color w:val="auto"/>
          <w:sz w:val="36"/>
          <w:szCs w:val="36"/>
        </w:rPr>
        <w:t>评标程序、评标方法和评标标准</w:t>
      </w:r>
      <w:bookmarkEnd w:id="739"/>
      <w:bookmarkEnd w:id="740"/>
    </w:p>
    <w:p w14:paraId="182D5E97">
      <w:pPr>
        <w:tabs>
          <w:tab w:val="left" w:pos="360"/>
          <w:tab w:val="left" w:pos="900"/>
        </w:tabs>
        <w:snapToGrid w:val="0"/>
        <w:spacing w:after="0" w:line="360" w:lineRule="auto"/>
        <w:jc w:val="center"/>
        <w:outlineLvl w:val="1"/>
        <w:rPr>
          <w:b/>
          <w:color w:val="auto"/>
        </w:rPr>
      </w:pPr>
      <w:r>
        <w:rPr>
          <w:b/>
          <w:color w:val="auto"/>
          <w:sz w:val="24"/>
        </w:rPr>
        <w:t>一、评标方法</w:t>
      </w:r>
    </w:p>
    <w:p w14:paraId="79E63573">
      <w:pPr>
        <w:numPr>
          <w:ilvl w:val="0"/>
          <w:numId w:val="13"/>
        </w:numPr>
        <w:tabs>
          <w:tab w:val="left" w:pos="360"/>
        </w:tabs>
        <w:snapToGrid w:val="0"/>
        <w:spacing w:after="0" w:line="360" w:lineRule="auto"/>
        <w:outlineLvl w:val="1"/>
        <w:rPr>
          <w:color w:val="auto"/>
          <w:sz w:val="24"/>
        </w:rPr>
      </w:pPr>
      <w:bookmarkStart w:id="742" w:name="_Toc164229236"/>
      <w:bookmarkStart w:id="743" w:name="_Toc127161455"/>
      <w:bookmarkStart w:id="744" w:name="_Toc226309785"/>
      <w:bookmarkStart w:id="745" w:name="_Toc151193929"/>
      <w:bookmarkStart w:id="746" w:name="_Toc305158809"/>
      <w:bookmarkStart w:id="747" w:name="_Toc127151742"/>
      <w:bookmarkStart w:id="748" w:name="_Toc151193639"/>
      <w:bookmarkStart w:id="749" w:name="_Toc151190168"/>
      <w:bookmarkStart w:id="750" w:name="_Toc164229382"/>
      <w:bookmarkStart w:id="751" w:name="_Toc150774746"/>
      <w:bookmarkStart w:id="752" w:name="_Toc150774641"/>
      <w:bookmarkStart w:id="753" w:name="_Toc164608655"/>
      <w:bookmarkStart w:id="754" w:name="_Toc164351635"/>
      <w:bookmarkStart w:id="755" w:name="_Toc305158883"/>
      <w:bookmarkStart w:id="756" w:name="_Toc149720834"/>
      <w:bookmarkStart w:id="757" w:name="_Toc265228379"/>
      <w:bookmarkStart w:id="758" w:name="_Toc142311043"/>
      <w:bookmarkStart w:id="759" w:name="_Toc151193711"/>
      <w:bookmarkStart w:id="760" w:name="_Toc127151541"/>
      <w:bookmarkStart w:id="761" w:name="_Toc151193855"/>
      <w:bookmarkStart w:id="762" w:name="_Toc164608810"/>
      <w:bookmarkStart w:id="763" w:name="_Toc226337237"/>
      <w:bookmarkStart w:id="764" w:name="_Toc226965731"/>
      <w:bookmarkStart w:id="765" w:name="_Toc195842906"/>
      <w:bookmarkStart w:id="766" w:name="_Toc226965814"/>
      <w:bookmarkStart w:id="767" w:name="_Toc150509292"/>
      <w:bookmarkStart w:id="768" w:name="_Toc151193783"/>
      <w:bookmarkStart w:id="769" w:name="_Toc264969231"/>
      <w:bookmarkStart w:id="770" w:name="_Toc150480779"/>
      <w:bookmarkStart w:id="771" w:name="_Toc353873941"/>
      <w:bookmarkStart w:id="772" w:name="_Toc353825551"/>
      <w:bookmarkStart w:id="773" w:name="_Toc265228393"/>
      <w:bookmarkStart w:id="774" w:name="_Toc150774760"/>
      <w:bookmarkStart w:id="775" w:name="_Toc127151555"/>
      <w:bookmarkStart w:id="776" w:name="_Toc353873665"/>
      <w:bookmarkStart w:id="777" w:name="_Toc142311057"/>
      <w:bookmarkStart w:id="778" w:name="_Toc226965828"/>
      <w:bookmarkStart w:id="779" w:name="_Toc195842920"/>
      <w:bookmarkStart w:id="780" w:name="_Toc264969245"/>
      <w:bookmarkStart w:id="781" w:name="_Toc353873935"/>
      <w:bookmarkStart w:id="782" w:name="_Toc353825545"/>
      <w:bookmarkStart w:id="783" w:name="_Toc226337251"/>
      <w:bookmarkStart w:id="784" w:name="_Toc305158897"/>
      <w:bookmarkStart w:id="785" w:name="_Toc305158823"/>
      <w:bookmarkStart w:id="786" w:name="_Toc150480793"/>
      <w:r>
        <w:rPr>
          <w:color w:val="auto"/>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E80D1AB">
      <w:pPr>
        <w:numPr>
          <w:ilvl w:val="1"/>
          <w:numId w:val="13"/>
        </w:numPr>
        <w:tabs>
          <w:tab w:val="left" w:pos="1080"/>
        </w:tabs>
        <w:snapToGrid w:val="0"/>
        <w:spacing w:after="0" w:line="360" w:lineRule="auto"/>
        <w:ind w:left="1077" w:hanging="720"/>
        <w:rPr>
          <w:color w:val="auto"/>
          <w:sz w:val="24"/>
        </w:rPr>
      </w:pPr>
      <w:r>
        <w:rPr>
          <w:color w:val="auto"/>
          <w:sz w:val="24"/>
        </w:rPr>
        <w:t>评标委员会对资格审查合格的投标人的投标文件进行符合性审查，以确定其是否满足招标文件的实质性要求。</w:t>
      </w:r>
      <w:bookmarkStart w:id="787" w:name="_Toc520356167"/>
    </w:p>
    <w:p w14:paraId="33782E2C">
      <w:pPr>
        <w:numPr>
          <w:ilvl w:val="1"/>
          <w:numId w:val="13"/>
        </w:numPr>
        <w:tabs>
          <w:tab w:val="left" w:pos="1080"/>
        </w:tabs>
        <w:snapToGrid w:val="0"/>
        <w:spacing w:after="0" w:line="360" w:lineRule="auto"/>
        <w:ind w:left="1077" w:hanging="720"/>
        <w:rPr>
          <w:color w:val="auto"/>
          <w:sz w:val="24"/>
        </w:rPr>
      </w:pPr>
      <w:r>
        <w:rPr>
          <w:color w:val="auto"/>
          <w:sz w:val="24"/>
        </w:rPr>
        <w:t>评标委员会根据《符合性审查</w:t>
      </w:r>
      <w:r>
        <w:rPr>
          <w:rFonts w:hint="eastAsia"/>
          <w:color w:val="auto"/>
          <w:sz w:val="24"/>
        </w:rPr>
        <w:t>要求</w:t>
      </w:r>
      <w:r>
        <w:rPr>
          <w:color w:val="auto"/>
          <w:sz w:val="24"/>
        </w:rPr>
        <w:t>》中规定的审查因素和审查内容，对投标人的投标文件是否实质上响应招标文件进行符合性审查，并形成符合性审查评审结果。</w:t>
      </w:r>
      <w:r>
        <w:rPr>
          <w:rFonts w:hint="eastAsia"/>
          <w:color w:val="auto"/>
          <w:sz w:val="24"/>
        </w:rPr>
        <w:t>投标人《商务技术文件》有任何一项不符合</w:t>
      </w:r>
      <w:r>
        <w:rPr>
          <w:color w:val="auto"/>
          <w:sz w:val="24"/>
        </w:rPr>
        <w:t>《符合性审查</w:t>
      </w:r>
      <w:r>
        <w:rPr>
          <w:rFonts w:hint="eastAsia"/>
          <w:color w:val="auto"/>
          <w:sz w:val="24"/>
        </w:rPr>
        <w:t>要求</w:t>
      </w:r>
      <w:r>
        <w:rPr>
          <w:color w:val="auto"/>
          <w:sz w:val="24"/>
        </w:rPr>
        <w:t>》</w:t>
      </w:r>
      <w:bookmarkEnd w:id="787"/>
      <w:r>
        <w:rPr>
          <w:rFonts w:hint="eastAsia"/>
          <w:color w:val="auto"/>
          <w:sz w:val="24"/>
        </w:rPr>
        <w:t>要求的，</w:t>
      </w:r>
      <w:r>
        <w:rPr>
          <w:rFonts w:hint="eastAsia"/>
          <w:b/>
          <w:color w:val="auto"/>
          <w:sz w:val="24"/>
        </w:rPr>
        <w:t>投标无效</w:t>
      </w:r>
      <w:r>
        <w:rPr>
          <w:rFonts w:hint="eastAsia"/>
          <w:color w:val="auto"/>
          <w:sz w:val="24"/>
        </w:rPr>
        <w:t>。</w:t>
      </w:r>
    </w:p>
    <w:p w14:paraId="03ED1DDC">
      <w:pPr>
        <w:tabs>
          <w:tab w:val="left" w:pos="900"/>
          <w:tab w:val="left" w:pos="1080"/>
          <w:tab w:val="left" w:pos="1589"/>
        </w:tabs>
        <w:snapToGrid w:val="0"/>
        <w:spacing w:after="0" w:line="360" w:lineRule="auto"/>
        <w:ind w:left="0" w:leftChars="-170" w:hanging="357" w:hangingChars="148"/>
        <w:jc w:val="center"/>
        <w:rPr>
          <w:b/>
          <w:color w:val="auto"/>
          <w:sz w:val="24"/>
        </w:rPr>
      </w:pPr>
      <w:r>
        <w:rPr>
          <w:b/>
          <w:color w:val="auto"/>
          <w:sz w:val="24"/>
        </w:rPr>
        <w:t>符合性审查</w:t>
      </w:r>
      <w:r>
        <w:rPr>
          <w:rFonts w:hint="eastAsia"/>
          <w:b/>
          <w:color w:val="auto"/>
          <w:sz w:val="24"/>
        </w:rPr>
        <w:t>要求</w:t>
      </w:r>
    </w:p>
    <w:tbl>
      <w:tblPr>
        <w:tblStyle w:val="47"/>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777"/>
        <w:gridCol w:w="6610"/>
      </w:tblGrid>
      <w:tr w14:paraId="48CD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1" w:type="dxa"/>
            <w:shd w:val="clear" w:color="auto" w:fill="auto"/>
            <w:vAlign w:val="center"/>
          </w:tcPr>
          <w:p w14:paraId="35B09A21">
            <w:pPr>
              <w:widowControl/>
              <w:spacing w:after="0"/>
              <w:jc w:val="center"/>
              <w:rPr>
                <w:b/>
                <w:color w:val="auto"/>
                <w:kern w:val="0"/>
                <w:sz w:val="24"/>
              </w:rPr>
            </w:pPr>
            <w:r>
              <w:rPr>
                <w:b/>
                <w:color w:val="auto"/>
                <w:kern w:val="0"/>
                <w:sz w:val="24"/>
              </w:rPr>
              <w:t>序号</w:t>
            </w:r>
          </w:p>
        </w:tc>
        <w:tc>
          <w:tcPr>
            <w:tcW w:w="1777" w:type="dxa"/>
            <w:shd w:val="clear" w:color="auto" w:fill="auto"/>
            <w:vAlign w:val="center"/>
          </w:tcPr>
          <w:p w14:paraId="1328429A">
            <w:pPr>
              <w:widowControl/>
              <w:spacing w:after="0"/>
              <w:jc w:val="center"/>
              <w:rPr>
                <w:b/>
                <w:color w:val="auto"/>
                <w:kern w:val="0"/>
                <w:sz w:val="24"/>
              </w:rPr>
            </w:pPr>
            <w:r>
              <w:rPr>
                <w:b/>
                <w:color w:val="auto"/>
                <w:kern w:val="0"/>
                <w:sz w:val="24"/>
              </w:rPr>
              <w:t>审查因素</w:t>
            </w:r>
          </w:p>
        </w:tc>
        <w:tc>
          <w:tcPr>
            <w:tcW w:w="6610" w:type="dxa"/>
            <w:shd w:val="clear" w:color="auto" w:fill="auto"/>
            <w:vAlign w:val="center"/>
          </w:tcPr>
          <w:p w14:paraId="36097755">
            <w:pPr>
              <w:widowControl/>
              <w:spacing w:after="0"/>
              <w:jc w:val="center"/>
              <w:rPr>
                <w:b/>
                <w:color w:val="auto"/>
                <w:kern w:val="0"/>
                <w:sz w:val="24"/>
              </w:rPr>
            </w:pPr>
            <w:r>
              <w:rPr>
                <w:b/>
                <w:color w:val="auto"/>
                <w:kern w:val="0"/>
                <w:sz w:val="24"/>
              </w:rPr>
              <w:t>审查内容</w:t>
            </w:r>
          </w:p>
        </w:tc>
      </w:tr>
      <w:tr w14:paraId="7001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16AF653">
            <w:pPr>
              <w:widowControl/>
              <w:spacing w:after="0"/>
              <w:jc w:val="center"/>
              <w:rPr>
                <w:color w:val="auto"/>
                <w:kern w:val="0"/>
                <w:sz w:val="24"/>
              </w:rPr>
            </w:pPr>
            <w:r>
              <w:rPr>
                <w:color w:val="auto"/>
                <w:kern w:val="0"/>
                <w:sz w:val="24"/>
              </w:rPr>
              <w:t>1</w:t>
            </w:r>
          </w:p>
        </w:tc>
        <w:tc>
          <w:tcPr>
            <w:tcW w:w="1777" w:type="dxa"/>
            <w:shd w:val="clear" w:color="auto" w:fill="auto"/>
            <w:vAlign w:val="center"/>
          </w:tcPr>
          <w:p w14:paraId="47B9026F">
            <w:pPr>
              <w:widowControl/>
              <w:spacing w:after="0"/>
              <w:jc w:val="left"/>
              <w:rPr>
                <w:color w:val="auto"/>
                <w:kern w:val="0"/>
                <w:sz w:val="24"/>
              </w:rPr>
            </w:pPr>
            <w:r>
              <w:rPr>
                <w:color w:val="auto"/>
                <w:kern w:val="0"/>
                <w:sz w:val="24"/>
              </w:rPr>
              <w:t>授权委托书</w:t>
            </w:r>
          </w:p>
        </w:tc>
        <w:tc>
          <w:tcPr>
            <w:tcW w:w="6610" w:type="dxa"/>
            <w:shd w:val="clear" w:color="auto" w:fill="auto"/>
            <w:vAlign w:val="center"/>
          </w:tcPr>
          <w:p w14:paraId="1FBDB70C">
            <w:pPr>
              <w:widowControl/>
              <w:spacing w:after="0"/>
              <w:jc w:val="left"/>
              <w:rPr>
                <w:color w:val="auto"/>
                <w:kern w:val="0"/>
                <w:sz w:val="24"/>
              </w:rPr>
            </w:pPr>
            <w:r>
              <w:rPr>
                <w:color w:val="auto"/>
                <w:kern w:val="0"/>
                <w:sz w:val="24"/>
              </w:rPr>
              <w:t>按招标文件要求提供授权委托书；</w:t>
            </w:r>
          </w:p>
        </w:tc>
      </w:tr>
      <w:tr w14:paraId="36D5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2BA05866">
            <w:pPr>
              <w:widowControl/>
              <w:spacing w:after="0"/>
              <w:jc w:val="center"/>
              <w:rPr>
                <w:color w:val="auto"/>
                <w:kern w:val="0"/>
                <w:sz w:val="24"/>
              </w:rPr>
            </w:pPr>
            <w:r>
              <w:rPr>
                <w:color w:val="auto"/>
                <w:kern w:val="0"/>
                <w:sz w:val="24"/>
              </w:rPr>
              <w:t>2</w:t>
            </w:r>
          </w:p>
        </w:tc>
        <w:tc>
          <w:tcPr>
            <w:tcW w:w="1777" w:type="dxa"/>
            <w:shd w:val="clear" w:color="auto" w:fill="auto"/>
            <w:vAlign w:val="center"/>
          </w:tcPr>
          <w:p w14:paraId="2B2885BE">
            <w:pPr>
              <w:widowControl/>
              <w:spacing w:after="0"/>
              <w:jc w:val="left"/>
              <w:rPr>
                <w:color w:val="auto"/>
                <w:kern w:val="0"/>
                <w:sz w:val="24"/>
              </w:rPr>
            </w:pPr>
            <w:r>
              <w:rPr>
                <w:color w:val="auto"/>
                <w:kern w:val="0"/>
                <w:sz w:val="24"/>
              </w:rPr>
              <w:t>投标完整性</w:t>
            </w:r>
          </w:p>
        </w:tc>
        <w:tc>
          <w:tcPr>
            <w:tcW w:w="6610" w:type="dxa"/>
            <w:shd w:val="clear" w:color="auto" w:fill="auto"/>
            <w:vAlign w:val="center"/>
          </w:tcPr>
          <w:p w14:paraId="09F4A3BB">
            <w:pPr>
              <w:widowControl/>
              <w:spacing w:after="0"/>
              <w:jc w:val="left"/>
              <w:rPr>
                <w:color w:val="auto"/>
                <w:kern w:val="0"/>
                <w:sz w:val="24"/>
              </w:rPr>
            </w:pPr>
            <w:r>
              <w:rPr>
                <w:rFonts w:hint="eastAsia"/>
                <w:color w:val="auto"/>
                <w:sz w:val="24"/>
              </w:rPr>
              <w:t>未</w:t>
            </w:r>
            <w:r>
              <w:rPr>
                <w:color w:val="auto"/>
                <w:sz w:val="24"/>
              </w:rPr>
              <w:t>将一个采购包中的内容拆开投标；</w:t>
            </w:r>
          </w:p>
        </w:tc>
      </w:tr>
      <w:tr w14:paraId="4D2D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68F899C1">
            <w:pPr>
              <w:widowControl/>
              <w:spacing w:after="0"/>
              <w:jc w:val="center"/>
              <w:rPr>
                <w:color w:val="auto"/>
                <w:kern w:val="0"/>
                <w:sz w:val="24"/>
              </w:rPr>
            </w:pPr>
            <w:r>
              <w:rPr>
                <w:color w:val="auto"/>
                <w:kern w:val="0"/>
                <w:sz w:val="24"/>
              </w:rPr>
              <w:t>3</w:t>
            </w:r>
          </w:p>
        </w:tc>
        <w:tc>
          <w:tcPr>
            <w:tcW w:w="1777" w:type="dxa"/>
            <w:shd w:val="clear" w:color="auto" w:fill="auto"/>
            <w:vAlign w:val="center"/>
          </w:tcPr>
          <w:p w14:paraId="0DDD4D79">
            <w:pPr>
              <w:widowControl/>
              <w:spacing w:after="0"/>
              <w:jc w:val="left"/>
              <w:rPr>
                <w:color w:val="auto"/>
                <w:kern w:val="0"/>
                <w:sz w:val="24"/>
              </w:rPr>
            </w:pPr>
            <w:r>
              <w:rPr>
                <w:color w:val="auto"/>
                <w:kern w:val="0"/>
                <w:sz w:val="24"/>
              </w:rPr>
              <w:t>投标报价</w:t>
            </w:r>
          </w:p>
        </w:tc>
        <w:tc>
          <w:tcPr>
            <w:tcW w:w="6610" w:type="dxa"/>
            <w:shd w:val="clear" w:color="auto" w:fill="auto"/>
            <w:vAlign w:val="center"/>
          </w:tcPr>
          <w:p w14:paraId="185411E9">
            <w:pPr>
              <w:widowControl/>
              <w:spacing w:after="0"/>
              <w:jc w:val="left"/>
              <w:rPr>
                <w:color w:val="auto"/>
                <w:kern w:val="0"/>
                <w:sz w:val="24"/>
              </w:rPr>
            </w:pPr>
            <w:r>
              <w:rPr>
                <w:color w:val="auto"/>
                <w:kern w:val="0"/>
                <w:sz w:val="24"/>
              </w:rPr>
              <w:t>投标报价</w:t>
            </w:r>
            <w:r>
              <w:rPr>
                <w:rFonts w:hint="eastAsia"/>
                <w:color w:val="auto"/>
                <w:kern w:val="0"/>
                <w:sz w:val="24"/>
              </w:rPr>
              <w:t>未</w:t>
            </w:r>
            <w:r>
              <w:rPr>
                <w:color w:val="auto"/>
                <w:sz w:val="24"/>
              </w:rPr>
              <w:t>超过招标文件中规定的项目/采购包预算金额或者项目/采购包最高限价</w:t>
            </w:r>
            <w:r>
              <w:rPr>
                <w:color w:val="auto"/>
                <w:kern w:val="0"/>
                <w:sz w:val="24"/>
              </w:rPr>
              <w:t>；</w:t>
            </w:r>
          </w:p>
        </w:tc>
      </w:tr>
      <w:tr w14:paraId="2CEE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179AAE6">
            <w:pPr>
              <w:widowControl/>
              <w:spacing w:after="0"/>
              <w:jc w:val="center"/>
              <w:rPr>
                <w:color w:val="auto"/>
                <w:kern w:val="0"/>
                <w:sz w:val="24"/>
              </w:rPr>
            </w:pPr>
            <w:r>
              <w:rPr>
                <w:color w:val="auto"/>
                <w:kern w:val="0"/>
                <w:sz w:val="24"/>
              </w:rPr>
              <w:t>4</w:t>
            </w:r>
          </w:p>
        </w:tc>
        <w:tc>
          <w:tcPr>
            <w:tcW w:w="1777" w:type="dxa"/>
            <w:shd w:val="clear" w:color="auto" w:fill="auto"/>
            <w:vAlign w:val="center"/>
          </w:tcPr>
          <w:p w14:paraId="38BDF1D0">
            <w:pPr>
              <w:widowControl/>
              <w:spacing w:after="0"/>
              <w:jc w:val="left"/>
              <w:rPr>
                <w:color w:val="auto"/>
                <w:kern w:val="0"/>
                <w:sz w:val="24"/>
              </w:rPr>
            </w:pPr>
            <w:r>
              <w:rPr>
                <w:color w:val="auto"/>
                <w:kern w:val="0"/>
                <w:sz w:val="24"/>
              </w:rPr>
              <w:t>报价唯一性</w:t>
            </w:r>
          </w:p>
        </w:tc>
        <w:tc>
          <w:tcPr>
            <w:tcW w:w="6610" w:type="dxa"/>
            <w:shd w:val="clear" w:color="auto" w:fill="auto"/>
            <w:vAlign w:val="center"/>
          </w:tcPr>
          <w:p w14:paraId="692962AB">
            <w:pPr>
              <w:widowControl/>
              <w:spacing w:after="0"/>
              <w:jc w:val="left"/>
              <w:rPr>
                <w:color w:val="auto"/>
                <w:kern w:val="0"/>
                <w:sz w:val="24"/>
              </w:rPr>
            </w:pPr>
            <w:r>
              <w:rPr>
                <w:color w:val="auto"/>
                <w:kern w:val="0"/>
                <w:sz w:val="24"/>
              </w:rPr>
              <w:t>投标文件</w:t>
            </w:r>
            <w:r>
              <w:rPr>
                <w:rFonts w:hint="eastAsia"/>
                <w:color w:val="auto"/>
                <w:kern w:val="0"/>
                <w:sz w:val="24"/>
              </w:rPr>
              <w:t>未</w:t>
            </w:r>
            <w:r>
              <w:rPr>
                <w:rFonts w:hint="eastAsia"/>
                <w:color w:val="auto"/>
                <w:sz w:val="24"/>
              </w:rPr>
              <w:t>出现可选择性或可调整的报价（招标文件另有规定的除外）</w:t>
            </w:r>
            <w:r>
              <w:rPr>
                <w:color w:val="auto"/>
                <w:kern w:val="0"/>
                <w:sz w:val="24"/>
              </w:rPr>
              <w:t>；</w:t>
            </w:r>
          </w:p>
        </w:tc>
      </w:tr>
      <w:tr w14:paraId="5486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D30E817">
            <w:pPr>
              <w:widowControl/>
              <w:spacing w:after="0"/>
              <w:jc w:val="center"/>
              <w:rPr>
                <w:color w:val="auto"/>
                <w:kern w:val="0"/>
                <w:sz w:val="24"/>
              </w:rPr>
            </w:pPr>
            <w:r>
              <w:rPr>
                <w:color w:val="auto"/>
                <w:kern w:val="0"/>
                <w:sz w:val="24"/>
              </w:rPr>
              <w:t>5</w:t>
            </w:r>
          </w:p>
        </w:tc>
        <w:tc>
          <w:tcPr>
            <w:tcW w:w="1777" w:type="dxa"/>
            <w:shd w:val="clear" w:color="auto" w:fill="auto"/>
            <w:vAlign w:val="center"/>
          </w:tcPr>
          <w:p w14:paraId="3EB8774C">
            <w:pPr>
              <w:widowControl/>
              <w:spacing w:after="0"/>
              <w:jc w:val="left"/>
              <w:rPr>
                <w:color w:val="auto"/>
                <w:kern w:val="0"/>
                <w:sz w:val="24"/>
              </w:rPr>
            </w:pPr>
            <w:r>
              <w:rPr>
                <w:color w:val="auto"/>
                <w:kern w:val="0"/>
                <w:sz w:val="24"/>
              </w:rPr>
              <w:t>投标有效期</w:t>
            </w:r>
          </w:p>
        </w:tc>
        <w:tc>
          <w:tcPr>
            <w:tcW w:w="6610" w:type="dxa"/>
            <w:shd w:val="clear" w:color="auto" w:fill="auto"/>
            <w:vAlign w:val="center"/>
          </w:tcPr>
          <w:p w14:paraId="54E4EDD5">
            <w:pPr>
              <w:widowControl/>
              <w:spacing w:after="0"/>
              <w:jc w:val="left"/>
              <w:rPr>
                <w:color w:val="auto"/>
                <w:kern w:val="0"/>
                <w:sz w:val="24"/>
              </w:rPr>
            </w:pPr>
            <w:r>
              <w:rPr>
                <w:color w:val="auto"/>
                <w:kern w:val="0"/>
                <w:sz w:val="24"/>
              </w:rPr>
              <w:t>投标文件中承诺的投标有效期</w:t>
            </w:r>
            <w:r>
              <w:rPr>
                <w:rFonts w:hint="eastAsia"/>
                <w:color w:val="auto"/>
                <w:kern w:val="0"/>
                <w:sz w:val="24"/>
              </w:rPr>
              <w:t>满足</w:t>
            </w:r>
            <w:r>
              <w:rPr>
                <w:color w:val="auto"/>
                <w:kern w:val="0"/>
                <w:sz w:val="24"/>
              </w:rPr>
              <w:t>招标文件中载明的投标有效期的；</w:t>
            </w:r>
          </w:p>
        </w:tc>
      </w:tr>
      <w:tr w14:paraId="42A7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72D4D996">
            <w:pPr>
              <w:widowControl/>
              <w:spacing w:after="0"/>
              <w:jc w:val="center"/>
              <w:rPr>
                <w:color w:val="auto"/>
                <w:kern w:val="0"/>
                <w:sz w:val="24"/>
              </w:rPr>
            </w:pPr>
            <w:r>
              <w:rPr>
                <w:color w:val="auto"/>
                <w:kern w:val="0"/>
                <w:sz w:val="24"/>
              </w:rPr>
              <w:t>6</w:t>
            </w:r>
          </w:p>
        </w:tc>
        <w:tc>
          <w:tcPr>
            <w:tcW w:w="1777" w:type="dxa"/>
            <w:shd w:val="clear" w:color="auto" w:fill="auto"/>
            <w:vAlign w:val="center"/>
          </w:tcPr>
          <w:p w14:paraId="0CCE67BE">
            <w:pPr>
              <w:widowControl/>
              <w:spacing w:after="0"/>
              <w:jc w:val="left"/>
              <w:rPr>
                <w:color w:val="auto"/>
                <w:kern w:val="0"/>
                <w:sz w:val="24"/>
              </w:rPr>
            </w:pPr>
            <w:r>
              <w:rPr>
                <w:color w:val="auto"/>
                <w:kern w:val="0"/>
                <w:sz w:val="24"/>
              </w:rPr>
              <w:t>签署、盖章</w:t>
            </w:r>
          </w:p>
        </w:tc>
        <w:tc>
          <w:tcPr>
            <w:tcW w:w="6610" w:type="dxa"/>
            <w:shd w:val="clear" w:color="auto" w:fill="auto"/>
            <w:vAlign w:val="center"/>
          </w:tcPr>
          <w:p w14:paraId="5CF32BC7">
            <w:pPr>
              <w:widowControl/>
              <w:spacing w:after="0"/>
              <w:jc w:val="left"/>
              <w:rPr>
                <w:color w:val="auto"/>
                <w:kern w:val="0"/>
                <w:sz w:val="24"/>
              </w:rPr>
            </w:pPr>
            <w:r>
              <w:rPr>
                <w:color w:val="auto"/>
                <w:kern w:val="0"/>
                <w:sz w:val="24"/>
              </w:rPr>
              <w:t>按照招标文件要求签署、盖章的；</w:t>
            </w:r>
          </w:p>
        </w:tc>
      </w:tr>
      <w:tr w14:paraId="7B64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1E9A0F3">
            <w:pPr>
              <w:widowControl/>
              <w:spacing w:after="0"/>
              <w:jc w:val="center"/>
              <w:rPr>
                <w:color w:val="auto"/>
                <w:kern w:val="0"/>
                <w:sz w:val="24"/>
              </w:rPr>
            </w:pPr>
            <w:r>
              <w:rPr>
                <w:rFonts w:hint="eastAsia"/>
                <w:color w:val="auto"/>
                <w:kern w:val="0"/>
                <w:sz w:val="24"/>
              </w:rPr>
              <w:t>7</w:t>
            </w:r>
          </w:p>
        </w:tc>
        <w:tc>
          <w:tcPr>
            <w:tcW w:w="1777" w:type="dxa"/>
            <w:shd w:val="clear" w:color="auto" w:fill="auto"/>
            <w:vAlign w:val="center"/>
          </w:tcPr>
          <w:p w14:paraId="3115089F">
            <w:pPr>
              <w:widowControl/>
              <w:spacing w:after="0"/>
              <w:jc w:val="left"/>
              <w:rPr>
                <w:color w:val="auto"/>
                <w:kern w:val="0"/>
                <w:sz w:val="24"/>
              </w:rPr>
            </w:pPr>
            <w:r>
              <w:rPr>
                <w:rFonts w:hint="eastAsia"/>
                <w:color w:val="auto"/>
                <w:kern w:val="0"/>
                <w:sz w:val="24"/>
              </w:rPr>
              <w:t>实质性格式</w:t>
            </w:r>
          </w:p>
        </w:tc>
        <w:tc>
          <w:tcPr>
            <w:tcW w:w="6610" w:type="dxa"/>
            <w:shd w:val="clear" w:color="auto" w:fill="auto"/>
            <w:vAlign w:val="center"/>
          </w:tcPr>
          <w:p w14:paraId="079D0C69">
            <w:pPr>
              <w:widowControl/>
              <w:spacing w:after="0"/>
              <w:jc w:val="left"/>
              <w:rPr>
                <w:color w:val="auto"/>
                <w:kern w:val="0"/>
                <w:sz w:val="24"/>
              </w:rPr>
            </w:pPr>
            <w:r>
              <w:rPr>
                <w:rFonts w:hint="eastAsia"/>
                <w:color w:val="auto"/>
                <w:kern w:val="0"/>
                <w:sz w:val="24"/>
              </w:rPr>
              <w:t>标记为</w:t>
            </w:r>
            <w:r>
              <w:rPr>
                <w:color w:val="auto"/>
                <w:kern w:val="0"/>
                <w:sz w:val="24"/>
              </w:rPr>
              <w:t>“实质性格式”的</w:t>
            </w:r>
            <w:r>
              <w:rPr>
                <w:rFonts w:hint="eastAsia"/>
                <w:color w:val="auto"/>
                <w:kern w:val="0"/>
                <w:sz w:val="24"/>
              </w:rPr>
              <w:t>文件均按</w:t>
            </w:r>
            <w:r>
              <w:rPr>
                <w:color w:val="auto"/>
                <w:kern w:val="0"/>
                <w:sz w:val="24"/>
              </w:rPr>
              <w:t>招标文件</w:t>
            </w:r>
            <w:r>
              <w:rPr>
                <w:rFonts w:hint="eastAsia"/>
                <w:color w:val="auto"/>
                <w:kern w:val="0"/>
                <w:sz w:val="24"/>
              </w:rPr>
              <w:t>要求提供；</w:t>
            </w:r>
          </w:p>
        </w:tc>
      </w:tr>
      <w:tr w14:paraId="2E9D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shd w:val="clear" w:color="auto" w:fill="auto"/>
            <w:vAlign w:val="center"/>
          </w:tcPr>
          <w:p w14:paraId="53ABBDF0">
            <w:pPr>
              <w:widowControl/>
              <w:spacing w:after="0"/>
              <w:jc w:val="center"/>
              <w:rPr>
                <w:rFonts w:hint="eastAsia" w:eastAsia="宋体"/>
                <w:color w:val="auto"/>
                <w:kern w:val="0"/>
                <w:sz w:val="24"/>
                <w:highlight w:val="none"/>
                <w:lang w:eastAsia="zh-CN"/>
              </w:rPr>
            </w:pPr>
            <w:r>
              <w:rPr>
                <w:rFonts w:hint="eastAsia"/>
                <w:color w:val="auto"/>
                <w:kern w:val="0"/>
                <w:sz w:val="24"/>
                <w:highlight w:val="none"/>
                <w:lang w:val="en-US" w:eastAsia="zh-CN"/>
              </w:rPr>
              <w:t>8</w:t>
            </w:r>
          </w:p>
        </w:tc>
        <w:tc>
          <w:tcPr>
            <w:tcW w:w="1777" w:type="dxa"/>
            <w:shd w:val="clear" w:color="auto" w:fill="auto"/>
            <w:vAlign w:val="center"/>
          </w:tcPr>
          <w:p w14:paraId="3382B606">
            <w:pPr>
              <w:widowControl/>
              <w:spacing w:after="0"/>
              <w:jc w:val="left"/>
              <w:rPr>
                <w:rFonts w:hint="eastAsia" w:eastAsia="宋体"/>
                <w:color w:val="auto"/>
                <w:kern w:val="0"/>
                <w:sz w:val="24"/>
                <w:highlight w:val="none"/>
                <w:lang w:eastAsia="zh-CN"/>
              </w:rPr>
            </w:pPr>
            <w:r>
              <w:rPr>
                <w:color w:val="auto"/>
                <w:kern w:val="0"/>
                <w:sz w:val="24"/>
                <w:highlight w:val="none"/>
              </w:rPr>
              <w:t>分包承担主体资质</w:t>
            </w:r>
            <w:r>
              <w:rPr>
                <w:rFonts w:hint="eastAsia"/>
                <w:color w:val="auto"/>
                <w:kern w:val="0"/>
                <w:sz w:val="24"/>
                <w:highlight w:val="none"/>
                <w:lang w:eastAsia="zh-CN"/>
              </w:rPr>
              <w:t>（</w:t>
            </w:r>
            <w:r>
              <w:rPr>
                <w:rFonts w:hint="eastAsia"/>
                <w:color w:val="auto"/>
                <w:kern w:val="0"/>
                <w:sz w:val="24"/>
                <w:highlight w:val="none"/>
                <w:lang w:val="en-US" w:eastAsia="zh-CN"/>
              </w:rPr>
              <w:t>如有</w:t>
            </w:r>
            <w:r>
              <w:rPr>
                <w:rFonts w:hint="eastAsia"/>
                <w:color w:val="auto"/>
                <w:kern w:val="0"/>
                <w:sz w:val="24"/>
                <w:highlight w:val="none"/>
                <w:lang w:eastAsia="zh-CN"/>
              </w:rPr>
              <w:t>）</w:t>
            </w:r>
          </w:p>
        </w:tc>
        <w:tc>
          <w:tcPr>
            <w:tcW w:w="6610" w:type="dxa"/>
            <w:shd w:val="clear" w:color="auto" w:fill="auto"/>
            <w:vAlign w:val="center"/>
          </w:tcPr>
          <w:p w14:paraId="0F3D5404">
            <w:pPr>
              <w:widowControl/>
              <w:spacing w:after="0"/>
              <w:jc w:val="left"/>
              <w:rPr>
                <w:color w:val="auto"/>
                <w:kern w:val="0"/>
                <w:sz w:val="24"/>
                <w:highlight w:val="none"/>
              </w:rPr>
            </w:pPr>
            <w:r>
              <w:rPr>
                <w:color w:val="auto"/>
                <w:sz w:val="24"/>
                <w:highlight w:val="none"/>
              </w:rPr>
              <w:t>分包承担主体具备《投标人须知资料表》载明的资质条件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w:t>
            </w:r>
            <w:r>
              <w:rPr>
                <w:rFonts w:hint="eastAsia"/>
                <w:color w:val="auto"/>
                <w:sz w:val="24"/>
                <w:highlight w:val="none"/>
                <w:lang w:val="en-US" w:eastAsia="zh-CN"/>
              </w:rPr>
              <w:t>扫描件并且加盖公章；（如有）</w:t>
            </w:r>
          </w:p>
        </w:tc>
      </w:tr>
      <w:tr w14:paraId="4E084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731" w:type="dxa"/>
            <w:shd w:val="clear" w:color="auto" w:fill="auto"/>
            <w:vAlign w:val="center"/>
          </w:tcPr>
          <w:p w14:paraId="32744DF5">
            <w:pPr>
              <w:widowControl/>
              <w:spacing w:after="0"/>
              <w:jc w:val="center"/>
              <w:rPr>
                <w:rFonts w:hint="eastAsia" w:eastAsia="宋体"/>
                <w:color w:val="auto"/>
                <w:kern w:val="0"/>
                <w:sz w:val="24"/>
                <w:lang w:eastAsia="zh-CN"/>
              </w:rPr>
            </w:pPr>
            <w:r>
              <w:rPr>
                <w:rFonts w:hint="eastAsia"/>
                <w:color w:val="auto"/>
                <w:kern w:val="0"/>
                <w:sz w:val="24"/>
                <w:lang w:val="en-US" w:eastAsia="zh-CN"/>
              </w:rPr>
              <w:t>9</w:t>
            </w:r>
          </w:p>
        </w:tc>
        <w:tc>
          <w:tcPr>
            <w:tcW w:w="1777" w:type="dxa"/>
            <w:shd w:val="clear" w:color="auto" w:fill="auto"/>
            <w:vAlign w:val="center"/>
          </w:tcPr>
          <w:p w14:paraId="724CA5FF">
            <w:pPr>
              <w:widowControl/>
              <w:spacing w:after="0"/>
              <w:jc w:val="left"/>
              <w:rPr>
                <w:color w:val="auto"/>
                <w:kern w:val="0"/>
                <w:sz w:val="24"/>
              </w:rPr>
            </w:pPr>
            <w:r>
              <w:rPr>
                <w:color w:val="auto"/>
                <w:kern w:val="0"/>
                <w:sz w:val="24"/>
              </w:rPr>
              <w:t>报价合理性</w:t>
            </w:r>
          </w:p>
        </w:tc>
        <w:tc>
          <w:tcPr>
            <w:tcW w:w="6610" w:type="dxa"/>
            <w:shd w:val="clear" w:color="auto" w:fill="auto"/>
            <w:vAlign w:val="center"/>
          </w:tcPr>
          <w:p w14:paraId="454F8572">
            <w:pPr>
              <w:widowControl/>
              <w:spacing w:after="0"/>
              <w:jc w:val="left"/>
              <w:rPr>
                <w:color w:val="auto"/>
                <w:kern w:val="0"/>
                <w:sz w:val="24"/>
              </w:rPr>
            </w:pPr>
            <w:r>
              <w:rPr>
                <w:color w:val="auto"/>
                <w:kern w:val="0"/>
                <w:sz w:val="24"/>
              </w:rPr>
              <w:t>报价合理，或</w:t>
            </w:r>
            <w:r>
              <w:rPr>
                <w:rFonts w:hint="eastAsia"/>
                <w:color w:val="auto"/>
                <w:sz w:val="24"/>
              </w:rPr>
              <w:t>投标人的报价明显低于其他通过符合性审查投标人的报价，</w:t>
            </w:r>
            <w:r>
              <w:rPr>
                <w:color w:val="auto"/>
                <w:sz w:val="24"/>
              </w:rPr>
              <w:t>有可能影响产品质量或者不能诚信履约的</w:t>
            </w:r>
            <w:r>
              <w:rPr>
                <w:rFonts w:hint="eastAsia"/>
                <w:color w:val="auto"/>
                <w:sz w:val="24"/>
              </w:rPr>
              <w:t>，能够应评标委员会要求在规定时间内证明其报价合理性的</w:t>
            </w:r>
            <w:r>
              <w:rPr>
                <w:color w:val="auto"/>
                <w:kern w:val="0"/>
                <w:sz w:val="24"/>
              </w:rPr>
              <w:t>；</w:t>
            </w:r>
          </w:p>
        </w:tc>
      </w:tr>
      <w:tr w14:paraId="1E3F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4ABCE2F3">
            <w:pPr>
              <w:widowControl/>
              <w:spacing w:after="0"/>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0</w:t>
            </w:r>
          </w:p>
        </w:tc>
        <w:tc>
          <w:tcPr>
            <w:tcW w:w="1777" w:type="dxa"/>
            <w:shd w:val="clear" w:color="auto" w:fill="auto"/>
            <w:vAlign w:val="center"/>
          </w:tcPr>
          <w:p w14:paraId="1FFCA3D7">
            <w:pPr>
              <w:widowControl/>
              <w:spacing w:after="0"/>
              <w:jc w:val="left"/>
              <w:rPr>
                <w:color w:val="auto"/>
                <w:kern w:val="0"/>
                <w:sz w:val="24"/>
              </w:rPr>
            </w:pPr>
            <w:r>
              <w:rPr>
                <w:color w:val="auto"/>
                <w:kern w:val="0"/>
                <w:sz w:val="24"/>
              </w:rPr>
              <w:t>公平竞争</w:t>
            </w:r>
          </w:p>
        </w:tc>
        <w:tc>
          <w:tcPr>
            <w:tcW w:w="6610" w:type="dxa"/>
            <w:shd w:val="clear" w:color="auto" w:fill="auto"/>
            <w:vAlign w:val="center"/>
          </w:tcPr>
          <w:p w14:paraId="40E63E3F">
            <w:pPr>
              <w:widowControl/>
              <w:spacing w:after="0"/>
              <w:jc w:val="left"/>
              <w:rPr>
                <w:color w:val="auto"/>
                <w:kern w:val="0"/>
                <w:sz w:val="24"/>
              </w:rPr>
            </w:pPr>
            <w:r>
              <w:rPr>
                <w:color w:val="auto"/>
                <w:sz w:val="24"/>
              </w:rPr>
              <w:t>投标人遵循公平竞争的原则，不存在恶意串通，妨碍其他投标人的竞争行为，不存在损害采购人或者其他投标人的合法权益情形的；</w:t>
            </w:r>
          </w:p>
        </w:tc>
      </w:tr>
      <w:tr w14:paraId="5FE0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731" w:type="dxa"/>
            <w:shd w:val="clear" w:color="auto" w:fill="auto"/>
            <w:vAlign w:val="center"/>
          </w:tcPr>
          <w:p w14:paraId="7642C4DD">
            <w:pPr>
              <w:widowControl/>
              <w:spacing w:after="0"/>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1</w:t>
            </w:r>
          </w:p>
        </w:tc>
        <w:tc>
          <w:tcPr>
            <w:tcW w:w="1777" w:type="dxa"/>
            <w:shd w:val="clear" w:color="auto" w:fill="auto"/>
            <w:vAlign w:val="center"/>
          </w:tcPr>
          <w:p w14:paraId="19187242">
            <w:pPr>
              <w:widowControl/>
              <w:spacing w:after="0"/>
              <w:jc w:val="left"/>
              <w:rPr>
                <w:color w:val="auto"/>
                <w:kern w:val="0"/>
                <w:sz w:val="24"/>
              </w:rPr>
            </w:pPr>
            <w:r>
              <w:rPr>
                <w:color w:val="auto"/>
                <w:kern w:val="0"/>
                <w:sz w:val="24"/>
              </w:rPr>
              <w:t>串通投标</w:t>
            </w:r>
          </w:p>
        </w:tc>
        <w:tc>
          <w:tcPr>
            <w:tcW w:w="6610" w:type="dxa"/>
            <w:shd w:val="clear" w:color="auto" w:fill="auto"/>
            <w:vAlign w:val="center"/>
          </w:tcPr>
          <w:p w14:paraId="2317524A">
            <w:pPr>
              <w:widowControl/>
              <w:spacing w:after="0"/>
              <w:jc w:val="left"/>
              <w:rPr>
                <w:color w:val="auto"/>
                <w:kern w:val="0"/>
                <w:sz w:val="24"/>
              </w:rPr>
            </w:pPr>
            <w:r>
              <w:rPr>
                <w:rFonts w:hint="eastAsia"/>
                <w:color w:val="auto"/>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rPr>
              <w:t>；</w:t>
            </w:r>
          </w:p>
        </w:tc>
      </w:tr>
      <w:tr w14:paraId="2F243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0BB56336">
            <w:pPr>
              <w:widowControl/>
              <w:spacing w:after="0"/>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2</w:t>
            </w:r>
          </w:p>
        </w:tc>
        <w:tc>
          <w:tcPr>
            <w:tcW w:w="1777" w:type="dxa"/>
            <w:shd w:val="clear" w:color="auto" w:fill="auto"/>
            <w:vAlign w:val="center"/>
          </w:tcPr>
          <w:p w14:paraId="19260888">
            <w:pPr>
              <w:widowControl/>
              <w:spacing w:after="0"/>
              <w:jc w:val="left"/>
              <w:rPr>
                <w:color w:val="auto"/>
                <w:kern w:val="0"/>
                <w:sz w:val="24"/>
              </w:rPr>
            </w:pPr>
            <w:r>
              <w:rPr>
                <w:color w:val="auto"/>
                <w:kern w:val="0"/>
                <w:sz w:val="24"/>
              </w:rPr>
              <w:t>附加条件</w:t>
            </w:r>
          </w:p>
        </w:tc>
        <w:tc>
          <w:tcPr>
            <w:tcW w:w="6610" w:type="dxa"/>
            <w:shd w:val="clear" w:color="auto" w:fill="auto"/>
            <w:vAlign w:val="center"/>
          </w:tcPr>
          <w:p w14:paraId="3694372E">
            <w:pPr>
              <w:widowControl/>
              <w:spacing w:after="0"/>
              <w:jc w:val="left"/>
              <w:rPr>
                <w:color w:val="auto"/>
                <w:kern w:val="0"/>
                <w:sz w:val="24"/>
              </w:rPr>
            </w:pPr>
            <w:r>
              <w:rPr>
                <w:color w:val="auto"/>
                <w:kern w:val="0"/>
                <w:sz w:val="24"/>
              </w:rPr>
              <w:t>投标文件</w:t>
            </w:r>
            <w:r>
              <w:rPr>
                <w:rFonts w:hint="eastAsia"/>
                <w:color w:val="auto"/>
                <w:kern w:val="0"/>
                <w:sz w:val="24"/>
              </w:rPr>
              <w:t>未</w:t>
            </w:r>
            <w:r>
              <w:rPr>
                <w:color w:val="auto"/>
                <w:kern w:val="0"/>
                <w:sz w:val="24"/>
              </w:rPr>
              <w:t>含有采购人不能接受的附加条件的；</w:t>
            </w:r>
          </w:p>
        </w:tc>
      </w:tr>
      <w:tr w14:paraId="2AE6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1" w:type="dxa"/>
            <w:shd w:val="clear" w:color="auto" w:fill="auto"/>
            <w:vAlign w:val="center"/>
          </w:tcPr>
          <w:p w14:paraId="3F731425">
            <w:pPr>
              <w:widowControl/>
              <w:spacing w:after="0"/>
              <w:jc w:val="center"/>
              <w:rPr>
                <w:rFonts w:hint="eastAsia" w:eastAsia="宋体"/>
                <w:color w:val="auto"/>
                <w:kern w:val="0"/>
                <w:sz w:val="24"/>
                <w:lang w:eastAsia="zh-CN"/>
              </w:rPr>
            </w:pPr>
            <w:r>
              <w:rPr>
                <w:rFonts w:hint="eastAsia"/>
                <w:color w:val="auto"/>
                <w:kern w:val="0"/>
                <w:sz w:val="24"/>
              </w:rPr>
              <w:t>1</w:t>
            </w:r>
            <w:r>
              <w:rPr>
                <w:rFonts w:hint="eastAsia"/>
                <w:color w:val="auto"/>
                <w:kern w:val="0"/>
                <w:sz w:val="24"/>
                <w:lang w:val="en-US" w:eastAsia="zh-CN"/>
              </w:rPr>
              <w:t>3</w:t>
            </w:r>
          </w:p>
        </w:tc>
        <w:tc>
          <w:tcPr>
            <w:tcW w:w="1777" w:type="dxa"/>
            <w:shd w:val="clear" w:color="auto" w:fill="auto"/>
            <w:vAlign w:val="center"/>
          </w:tcPr>
          <w:p w14:paraId="5F8B0CAD">
            <w:pPr>
              <w:widowControl/>
              <w:spacing w:after="0"/>
              <w:jc w:val="left"/>
              <w:rPr>
                <w:color w:val="auto"/>
                <w:kern w:val="0"/>
                <w:sz w:val="24"/>
              </w:rPr>
            </w:pPr>
            <w:r>
              <w:rPr>
                <w:color w:val="auto"/>
                <w:kern w:val="0"/>
                <w:sz w:val="24"/>
              </w:rPr>
              <w:t>其他无效情形</w:t>
            </w:r>
          </w:p>
        </w:tc>
        <w:tc>
          <w:tcPr>
            <w:tcW w:w="6610" w:type="dxa"/>
            <w:shd w:val="clear" w:color="auto" w:fill="auto"/>
            <w:vAlign w:val="center"/>
          </w:tcPr>
          <w:p w14:paraId="1BC6CFBD">
            <w:pPr>
              <w:widowControl/>
              <w:spacing w:after="0"/>
              <w:jc w:val="left"/>
              <w:rPr>
                <w:color w:val="auto"/>
                <w:kern w:val="0"/>
                <w:sz w:val="24"/>
              </w:rPr>
            </w:pPr>
            <w:r>
              <w:rPr>
                <w:color w:val="auto"/>
                <w:sz w:val="24"/>
              </w:rPr>
              <w:t>投标人、投标文件</w:t>
            </w:r>
            <w:r>
              <w:rPr>
                <w:rFonts w:hint="eastAsia"/>
                <w:color w:val="auto"/>
                <w:sz w:val="24"/>
              </w:rPr>
              <w:t>不存在</w:t>
            </w:r>
            <w:r>
              <w:rPr>
                <w:color w:val="auto"/>
                <w:sz w:val="24"/>
              </w:rPr>
              <w:t>不符合法律、法规和招标文件规定的其他无效情形。</w:t>
            </w:r>
          </w:p>
        </w:tc>
      </w:tr>
    </w:tbl>
    <w:p w14:paraId="7F4145DD">
      <w:pPr>
        <w:numPr>
          <w:ilvl w:val="0"/>
          <w:numId w:val="0"/>
        </w:numPr>
        <w:tabs>
          <w:tab w:val="left" w:pos="360"/>
        </w:tabs>
        <w:snapToGrid w:val="0"/>
        <w:spacing w:after="0" w:line="360" w:lineRule="auto"/>
        <w:ind w:leftChars="0"/>
        <w:outlineLvl w:val="1"/>
        <w:rPr>
          <w:color w:val="auto"/>
          <w:sz w:val="24"/>
        </w:rPr>
      </w:pPr>
    </w:p>
    <w:p w14:paraId="30F7CF08">
      <w:pPr>
        <w:numPr>
          <w:ilvl w:val="0"/>
          <w:numId w:val="13"/>
        </w:numPr>
        <w:tabs>
          <w:tab w:val="left" w:pos="360"/>
        </w:tabs>
        <w:snapToGrid w:val="0"/>
        <w:spacing w:after="0" w:line="360" w:lineRule="auto"/>
        <w:outlineLvl w:val="1"/>
        <w:rPr>
          <w:color w:val="auto"/>
          <w:sz w:val="24"/>
        </w:rPr>
      </w:pPr>
      <w:r>
        <w:rPr>
          <w:color w:val="auto"/>
          <w:sz w:val="24"/>
        </w:rPr>
        <w:t>投标文件有关事项的澄清或者说明</w:t>
      </w:r>
    </w:p>
    <w:p w14:paraId="6F51E4D4">
      <w:pPr>
        <w:numPr>
          <w:ilvl w:val="1"/>
          <w:numId w:val="13"/>
        </w:numPr>
        <w:tabs>
          <w:tab w:val="left" w:pos="1080"/>
        </w:tabs>
        <w:snapToGrid w:val="0"/>
        <w:spacing w:after="0" w:line="360" w:lineRule="auto"/>
        <w:ind w:left="1077" w:hanging="720"/>
        <w:rPr>
          <w:color w:val="auto"/>
          <w:sz w:val="24"/>
        </w:rPr>
      </w:pPr>
      <w:r>
        <w:rPr>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157BFEB8">
      <w:pPr>
        <w:numPr>
          <w:ilvl w:val="1"/>
          <w:numId w:val="13"/>
        </w:numPr>
        <w:tabs>
          <w:tab w:val="left" w:pos="1080"/>
        </w:tabs>
        <w:snapToGrid w:val="0"/>
        <w:spacing w:after="0" w:line="360" w:lineRule="auto"/>
        <w:ind w:left="1077" w:hanging="720"/>
        <w:rPr>
          <w:color w:val="auto"/>
          <w:sz w:val="24"/>
        </w:rPr>
      </w:pPr>
      <w:r>
        <w:rPr>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rPr>
        <w:t>无效投标处理</w:t>
      </w:r>
      <w:r>
        <w:rPr>
          <w:color w:val="auto"/>
          <w:sz w:val="24"/>
        </w:rPr>
        <w:t>。</w:t>
      </w:r>
    </w:p>
    <w:p w14:paraId="612B21E4">
      <w:pPr>
        <w:numPr>
          <w:ilvl w:val="1"/>
          <w:numId w:val="13"/>
        </w:numPr>
        <w:tabs>
          <w:tab w:val="left" w:pos="1080"/>
        </w:tabs>
        <w:snapToGrid w:val="0"/>
        <w:spacing w:after="0" w:line="360" w:lineRule="auto"/>
        <w:ind w:left="1077" w:hanging="720"/>
        <w:rPr>
          <w:color w:val="auto"/>
          <w:sz w:val="24"/>
        </w:rPr>
      </w:pPr>
      <w:r>
        <w:rPr>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 w:val="24"/>
        </w:rPr>
        <w:t>投标无效</w:t>
      </w:r>
      <w:r>
        <w:rPr>
          <w:color w:val="auto"/>
          <w:sz w:val="24"/>
        </w:rPr>
        <w:t>。</w:t>
      </w:r>
    </w:p>
    <w:p w14:paraId="0398D8F1">
      <w:pPr>
        <w:numPr>
          <w:ilvl w:val="1"/>
          <w:numId w:val="13"/>
        </w:numPr>
        <w:tabs>
          <w:tab w:val="left" w:pos="1080"/>
        </w:tabs>
        <w:snapToGrid w:val="0"/>
        <w:spacing w:after="0" w:line="360" w:lineRule="auto"/>
        <w:ind w:left="1077" w:hanging="720"/>
        <w:rPr>
          <w:color w:val="auto"/>
          <w:sz w:val="24"/>
        </w:rPr>
      </w:pPr>
      <w:r>
        <w:rPr>
          <w:color w:val="auto"/>
          <w:sz w:val="24"/>
        </w:rPr>
        <w:t>投标文件报价出现前后不一致的，按照下列规定修正：</w:t>
      </w:r>
    </w:p>
    <w:p w14:paraId="15A3A86A">
      <w:pPr>
        <w:numPr>
          <w:ilvl w:val="2"/>
          <w:numId w:val="13"/>
        </w:numPr>
        <w:tabs>
          <w:tab w:val="left" w:pos="1080"/>
          <w:tab w:val="left" w:pos="1589"/>
          <w:tab w:val="left" w:pos="2035"/>
          <w:tab w:val="left" w:pos="2114"/>
        </w:tabs>
        <w:snapToGrid w:val="0"/>
        <w:spacing w:after="0" w:line="360" w:lineRule="auto"/>
        <w:ind w:left="2035"/>
        <w:rPr>
          <w:color w:val="auto"/>
          <w:sz w:val="24"/>
        </w:rPr>
      </w:pPr>
      <w:r>
        <w:rPr>
          <w:color w:val="auto"/>
          <w:sz w:val="24"/>
        </w:rPr>
        <w:t>招标文件对于报价修正是否另有规定：</w:t>
      </w:r>
    </w:p>
    <w:p w14:paraId="093DD110">
      <w:pPr>
        <w:tabs>
          <w:tab w:val="left" w:pos="1080"/>
          <w:tab w:val="left" w:pos="1589"/>
          <w:tab w:val="left" w:pos="2035"/>
          <w:tab w:val="left" w:pos="2114"/>
        </w:tabs>
        <w:snapToGrid w:val="0"/>
        <w:spacing w:after="0" w:line="360" w:lineRule="auto"/>
        <w:ind w:left="2035"/>
        <w:rPr>
          <w:color w:val="auto"/>
          <w:sz w:val="24"/>
          <w:u w:val="single"/>
        </w:rPr>
      </w:pPr>
      <w:r>
        <w:rPr>
          <w:color w:val="auto"/>
          <w:sz w:val="24"/>
        </w:rPr>
        <w:t>□有，具体规定为：_____</w:t>
      </w:r>
      <w:r>
        <w:rPr>
          <w:rFonts w:hint="eastAsia"/>
          <w:color w:val="auto"/>
          <w:sz w:val="24"/>
          <w:lang w:val="en-US" w:eastAsia="zh-CN"/>
        </w:rPr>
        <w:t>/</w:t>
      </w:r>
      <w:r>
        <w:rPr>
          <w:color w:val="auto"/>
          <w:sz w:val="24"/>
        </w:rPr>
        <w:t>_________</w:t>
      </w:r>
    </w:p>
    <w:p w14:paraId="182143F6">
      <w:pPr>
        <w:tabs>
          <w:tab w:val="left" w:pos="1080"/>
          <w:tab w:val="left" w:pos="1589"/>
          <w:tab w:val="left" w:pos="2035"/>
          <w:tab w:val="left" w:pos="2114"/>
        </w:tabs>
        <w:snapToGrid w:val="0"/>
        <w:spacing w:after="0" w:line="360" w:lineRule="auto"/>
        <w:ind w:left="2035"/>
        <w:rPr>
          <w:color w:val="auto"/>
          <w:sz w:val="24"/>
        </w:rPr>
      </w:pPr>
      <w:r>
        <w:rPr>
          <w:rFonts w:ascii="Wingdings" w:hAnsi="Wingdings" w:eastAsia="等线"/>
          <w:color w:val="auto"/>
          <w:sz w:val="24"/>
        </w:rPr>
        <w:sym w:font="Wingdings" w:char="F06E"/>
      </w:r>
      <w:r>
        <w:rPr>
          <w:color w:val="auto"/>
          <w:sz w:val="24"/>
        </w:rPr>
        <w:t>无，按下述2.4.2-2.4.7项规定修正。</w:t>
      </w:r>
    </w:p>
    <w:p w14:paraId="764EC31A">
      <w:pPr>
        <w:numPr>
          <w:ilvl w:val="2"/>
          <w:numId w:val="13"/>
        </w:numPr>
        <w:tabs>
          <w:tab w:val="left" w:pos="2035"/>
          <w:tab w:val="left" w:pos="2114"/>
          <w:tab w:val="left" w:pos="2977"/>
        </w:tabs>
        <w:snapToGrid w:val="0"/>
        <w:spacing w:after="0" w:line="360" w:lineRule="auto"/>
        <w:ind w:left="2035"/>
        <w:rPr>
          <w:color w:val="auto"/>
          <w:sz w:val="24"/>
        </w:rPr>
      </w:pPr>
      <w:r>
        <w:rPr>
          <w:rFonts w:hint="eastAsia"/>
          <w:color w:val="auto"/>
          <w:sz w:val="24"/>
          <w:lang w:eastAsia="zh-CN"/>
        </w:rPr>
        <w:t>开标时，系统自动生成的开标一览表</w:t>
      </w:r>
      <w:r>
        <w:rPr>
          <w:color w:val="auto"/>
          <w:sz w:val="24"/>
        </w:rPr>
        <w:t>（报价表）与投标文件中开标一览表（报价表）内容不一致的，以</w:t>
      </w:r>
      <w:r>
        <w:rPr>
          <w:rFonts w:hint="eastAsia"/>
          <w:color w:val="auto"/>
          <w:sz w:val="24"/>
          <w:lang w:eastAsia="zh-CN"/>
        </w:rPr>
        <w:t>开标时，系统自动生成的开标一览表</w:t>
      </w:r>
      <w:r>
        <w:rPr>
          <w:color w:val="auto"/>
          <w:sz w:val="24"/>
        </w:rPr>
        <w:t>（报价表）为准；</w:t>
      </w:r>
    </w:p>
    <w:p w14:paraId="2A14248C">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投标文件中开标一览表（报价表）内容与投标文件中相应内容不一致的，以开标一览表（报价表）为准；</w:t>
      </w:r>
    </w:p>
    <w:p w14:paraId="3AA5F29C">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大写金额和小写金额不一致的，以大写金额为准；</w:t>
      </w:r>
    </w:p>
    <w:p w14:paraId="6B915AF2">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单价金额小数点或者百分比有明显错位的，以开标一览表的总价为准，并修改单价；</w:t>
      </w:r>
    </w:p>
    <w:p w14:paraId="1E9701FF">
      <w:pPr>
        <w:numPr>
          <w:ilvl w:val="2"/>
          <w:numId w:val="13"/>
        </w:numPr>
        <w:tabs>
          <w:tab w:val="left" w:pos="2035"/>
          <w:tab w:val="left" w:pos="2114"/>
          <w:tab w:val="left" w:pos="2977"/>
        </w:tabs>
        <w:snapToGrid w:val="0"/>
        <w:spacing w:after="0" w:line="360" w:lineRule="auto"/>
        <w:ind w:left="2035"/>
        <w:rPr>
          <w:color w:val="auto"/>
          <w:sz w:val="24"/>
        </w:rPr>
      </w:pPr>
      <w:r>
        <w:rPr>
          <w:color w:val="auto"/>
          <w:sz w:val="24"/>
        </w:rPr>
        <w:t>总价金额与按单价汇总金额不一致的，以单价金额计算结果为准。</w:t>
      </w:r>
    </w:p>
    <w:p w14:paraId="42ACFB28">
      <w:pPr>
        <w:numPr>
          <w:ilvl w:val="2"/>
          <w:numId w:val="13"/>
        </w:numPr>
        <w:tabs>
          <w:tab w:val="left" w:pos="1080"/>
          <w:tab w:val="left" w:pos="1589"/>
          <w:tab w:val="left" w:pos="2035"/>
          <w:tab w:val="left" w:pos="2114"/>
        </w:tabs>
        <w:snapToGrid w:val="0"/>
        <w:spacing w:after="0" w:line="360" w:lineRule="auto"/>
        <w:ind w:left="2035"/>
        <w:rPr>
          <w:color w:val="auto"/>
          <w:sz w:val="24"/>
        </w:rPr>
      </w:pPr>
      <w:r>
        <w:rPr>
          <w:color w:val="auto"/>
          <w:sz w:val="24"/>
        </w:rPr>
        <w:t>同时出现两种以上不一致的，按照前款规定的顺序修正。修正后的报价经投标人书面确认后产生约束力，投标人不确认的，其</w:t>
      </w:r>
      <w:r>
        <w:rPr>
          <w:b/>
          <w:color w:val="auto"/>
          <w:sz w:val="24"/>
        </w:rPr>
        <w:t>投标无效</w:t>
      </w:r>
      <w:r>
        <w:rPr>
          <w:color w:val="auto"/>
          <w:sz w:val="24"/>
        </w:rPr>
        <w:t>。</w:t>
      </w:r>
    </w:p>
    <w:p w14:paraId="226154E8">
      <w:pPr>
        <w:numPr>
          <w:ilvl w:val="1"/>
          <w:numId w:val="13"/>
        </w:numPr>
        <w:tabs>
          <w:tab w:val="left" w:pos="1080"/>
        </w:tabs>
        <w:snapToGrid w:val="0"/>
        <w:spacing w:after="0" w:line="360" w:lineRule="auto"/>
        <w:ind w:left="1077" w:hanging="720"/>
        <w:rPr>
          <w:color w:val="auto"/>
          <w:sz w:val="24"/>
        </w:rPr>
      </w:pPr>
      <w:r>
        <w:rPr>
          <w:color w:val="auto"/>
          <w:sz w:val="24"/>
        </w:rPr>
        <w:t>落实政府采购政策的价格调整：只有符合第二章《投标人须知》5.2条规定情形的，可以享受中小企业扶持政策，用扣除后的价格参加评审；否则，评标时价格不予扣除。</w:t>
      </w:r>
    </w:p>
    <w:p w14:paraId="4C663A54">
      <w:pPr>
        <w:numPr>
          <w:ilvl w:val="2"/>
          <w:numId w:val="13"/>
        </w:numPr>
        <w:tabs>
          <w:tab w:val="left" w:pos="1080"/>
          <w:tab w:val="left" w:pos="1589"/>
          <w:tab w:val="left" w:pos="2035"/>
        </w:tabs>
        <w:snapToGrid w:val="0"/>
        <w:spacing w:after="0" w:line="360" w:lineRule="auto"/>
        <w:ind w:left="2035"/>
        <w:rPr>
          <w:color w:val="auto"/>
          <w:sz w:val="24"/>
          <w:highlight w:val="none"/>
        </w:rPr>
      </w:pPr>
      <w:r>
        <w:rPr>
          <w:color w:val="auto"/>
          <w:sz w:val="24"/>
        </w:rPr>
        <w:t>对于未预留份额专门面向中小企业采购的采购项目，以及预留份额项目中的非预留部分采购包，对小微企业</w:t>
      </w:r>
      <w:r>
        <w:rPr>
          <w:color w:val="auto"/>
          <w:sz w:val="24"/>
          <w:highlight w:val="none"/>
        </w:rPr>
        <w:t>报价给予</w:t>
      </w:r>
      <w:r>
        <w:rPr>
          <w:rFonts w:hint="eastAsia"/>
          <w:color w:val="auto"/>
          <w:sz w:val="24"/>
          <w:highlight w:val="none"/>
          <w:u w:val="single"/>
          <w:lang w:val="en-US" w:eastAsia="zh-CN"/>
        </w:rPr>
        <w:t xml:space="preserve">  10  </w:t>
      </w:r>
      <w:r>
        <w:rPr>
          <w:color w:val="auto"/>
          <w:sz w:val="24"/>
          <w:highlight w:val="none"/>
        </w:rPr>
        <w:t>%的扣除，用扣除后的价格参加评审。</w:t>
      </w:r>
    </w:p>
    <w:p w14:paraId="5BF968D0">
      <w:pPr>
        <w:numPr>
          <w:ilvl w:val="2"/>
          <w:numId w:val="13"/>
        </w:numPr>
        <w:tabs>
          <w:tab w:val="left" w:pos="1080"/>
          <w:tab w:val="left" w:pos="1589"/>
          <w:tab w:val="left" w:pos="2035"/>
        </w:tabs>
        <w:snapToGrid w:val="0"/>
        <w:spacing w:after="0" w:line="360" w:lineRule="auto"/>
        <w:ind w:left="2035"/>
        <w:rPr>
          <w:color w:val="auto"/>
          <w:sz w:val="24"/>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u w:val="single"/>
          <w:lang w:val="en-US" w:eastAsia="zh-CN"/>
        </w:rPr>
        <w:t>/</w:t>
      </w:r>
      <w:r>
        <w:rPr>
          <w:color w:val="auto"/>
          <w:sz w:val="24"/>
          <w:highlight w:val="none"/>
          <w:u w:val="single"/>
        </w:rPr>
        <w:t>_</w:t>
      </w:r>
      <w:r>
        <w:rPr>
          <w:color w:val="auto"/>
          <w:sz w:val="24"/>
          <w:highlight w:val="none"/>
        </w:rPr>
        <w:t>%的</w:t>
      </w:r>
      <w:r>
        <w:rPr>
          <w:color w:val="auto"/>
          <w:sz w:val="24"/>
        </w:rPr>
        <w:t>扣除，用扣除后的价格参加评审。</w:t>
      </w:r>
    </w:p>
    <w:p w14:paraId="24321DC8">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组成联合体或者接受分包的小微企业与联合体内其他企业、分包企业之间存在直接控股、管理关系的，不享受价格扣除优惠政策。</w:t>
      </w:r>
    </w:p>
    <w:p w14:paraId="1E5E0DD6">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价格扣除比例对小型企业和微型企业同等对待，不作区分。</w:t>
      </w:r>
    </w:p>
    <w:p w14:paraId="5A3792E9">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中小企业参加政府采购活动，应当按照招标文件给定的格式出具《中小企业声明函》，否则不得享受相关中小企业扶持政策。</w:t>
      </w:r>
    </w:p>
    <w:p w14:paraId="2BCD1215">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监狱企业提供了由省级以上监狱管理局（北京市含教育矫治局）、戒毒管理局（含新疆生产建设兵团）出具的属于监狱企业的证明文件的，视同小微企业。</w:t>
      </w:r>
    </w:p>
    <w:p w14:paraId="09882C84">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残疾人福利性单位按招标文件要求提供了《残疾人福利性单位声明函》（见附件）的，视同小微企业。</w:t>
      </w:r>
    </w:p>
    <w:p w14:paraId="5950B92C">
      <w:pPr>
        <w:numPr>
          <w:ilvl w:val="2"/>
          <w:numId w:val="13"/>
        </w:numPr>
        <w:tabs>
          <w:tab w:val="left" w:pos="1080"/>
          <w:tab w:val="left" w:pos="1589"/>
          <w:tab w:val="left" w:pos="2014"/>
          <w:tab w:val="clear" w:pos="1980"/>
        </w:tabs>
        <w:snapToGrid w:val="0"/>
        <w:spacing w:after="0" w:line="360" w:lineRule="auto"/>
        <w:ind w:left="2035"/>
        <w:rPr>
          <w:color w:val="auto"/>
          <w:sz w:val="24"/>
        </w:rPr>
      </w:pPr>
      <w:r>
        <w:rPr>
          <w:color w:val="auto"/>
          <w:sz w:val="24"/>
        </w:rPr>
        <w:t>若投标人同时属于小型或微型企业、监狱企业、残疾人福利性单位中的两种及以上，将不重复享受小微企业价格扣减的优惠政策。</w:t>
      </w:r>
    </w:p>
    <w:p w14:paraId="75497FFD">
      <w:pPr>
        <w:numPr>
          <w:ilvl w:val="0"/>
          <w:numId w:val="13"/>
        </w:numPr>
        <w:tabs>
          <w:tab w:val="left" w:pos="360"/>
        </w:tabs>
        <w:snapToGrid w:val="0"/>
        <w:spacing w:after="0" w:line="360" w:lineRule="auto"/>
        <w:outlineLvl w:val="1"/>
        <w:rPr>
          <w:color w:val="auto"/>
          <w:sz w:val="24"/>
        </w:rPr>
      </w:pPr>
      <w:r>
        <w:rPr>
          <w:color w:val="auto"/>
          <w:sz w:val="24"/>
        </w:rPr>
        <w:t>投标文件的比较和评价</w:t>
      </w:r>
      <w:bookmarkEnd w:id="771"/>
      <w:bookmarkEnd w:id="772"/>
    </w:p>
    <w:p w14:paraId="1E13F34D">
      <w:pPr>
        <w:numPr>
          <w:ilvl w:val="1"/>
          <w:numId w:val="13"/>
        </w:numPr>
        <w:tabs>
          <w:tab w:val="left" w:pos="1080"/>
        </w:tabs>
        <w:snapToGrid w:val="0"/>
        <w:spacing w:after="0" w:line="360" w:lineRule="auto"/>
        <w:ind w:left="1077" w:hanging="720"/>
        <w:rPr>
          <w:color w:val="auto"/>
          <w:sz w:val="24"/>
        </w:rPr>
      </w:pPr>
      <w:r>
        <w:rPr>
          <w:color w:val="auto"/>
          <w:sz w:val="24"/>
        </w:rPr>
        <w:t>评标委员会将按照招标文件中规定的评标方法和标准，对符合性审查合格的投标文件进行商务和技术评估，综合比较与评价；未通过符合性审查的投标文件不得进入比较与评价。</w:t>
      </w:r>
    </w:p>
    <w:p w14:paraId="08A1A2D2">
      <w:pPr>
        <w:numPr>
          <w:ilvl w:val="1"/>
          <w:numId w:val="13"/>
        </w:numPr>
        <w:tabs>
          <w:tab w:val="left" w:pos="1080"/>
        </w:tabs>
        <w:snapToGrid w:val="0"/>
        <w:spacing w:after="0" w:line="360" w:lineRule="auto"/>
        <w:ind w:left="1077" w:hanging="720"/>
        <w:rPr>
          <w:color w:val="auto"/>
          <w:sz w:val="24"/>
        </w:rPr>
      </w:pPr>
      <w:r>
        <w:rPr>
          <w:color w:val="auto"/>
          <w:sz w:val="24"/>
        </w:rPr>
        <w:t>评标方法和评标标准</w:t>
      </w:r>
    </w:p>
    <w:p w14:paraId="55775A7F">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本项目采用的评标方法为：</w:t>
      </w:r>
    </w:p>
    <w:p w14:paraId="56CDEDA0">
      <w:pPr>
        <w:tabs>
          <w:tab w:val="left" w:pos="900"/>
          <w:tab w:val="left" w:pos="1589"/>
          <w:tab w:val="left" w:pos="1701"/>
        </w:tabs>
        <w:snapToGrid w:val="0"/>
        <w:spacing w:after="0" w:line="360" w:lineRule="auto"/>
        <w:ind w:left="1985"/>
        <w:rPr>
          <w:color w:val="auto"/>
          <w:sz w:val="24"/>
        </w:rPr>
      </w:pPr>
      <w:r>
        <w:rPr>
          <w:rFonts w:hint="eastAsia" w:asciiTheme="minorEastAsia" w:hAnsiTheme="minorEastAsia" w:eastAsiaTheme="minorEastAsia" w:cstheme="minorEastAsia"/>
          <w:color w:val="auto"/>
          <w:sz w:val="24"/>
          <w:highlight w:val="none"/>
        </w:rPr>
        <w:t>▅</w:t>
      </w:r>
      <w:r>
        <w:rPr>
          <w:color w:val="auto"/>
          <w:sz w:val="24"/>
        </w:rPr>
        <w:t>综合评分法，指投标文件满足招标文件全部实质性要求，且按照评审因素的量化指标评审得分最高的投标人为中标候选人的评标方法，见《评标标准》</w:t>
      </w:r>
      <w:r>
        <w:rPr>
          <w:rFonts w:hint="eastAsia"/>
          <w:color w:val="auto"/>
          <w:sz w:val="24"/>
        </w:rPr>
        <w:t>，招标文件中没有规定的评标标准不得作为评审的依据。</w:t>
      </w:r>
    </w:p>
    <w:p w14:paraId="20996C85">
      <w:pPr>
        <w:tabs>
          <w:tab w:val="left" w:pos="900"/>
          <w:tab w:val="left" w:pos="1589"/>
          <w:tab w:val="left" w:pos="1701"/>
        </w:tabs>
        <w:snapToGrid w:val="0"/>
        <w:spacing w:after="0" w:line="360" w:lineRule="auto"/>
        <w:ind w:left="1985"/>
        <w:rPr>
          <w:color w:val="auto"/>
          <w:sz w:val="24"/>
        </w:rPr>
      </w:pPr>
      <w:r>
        <w:rPr>
          <w:color w:val="auto"/>
          <w:sz w:val="24"/>
        </w:rPr>
        <w:t>□最低评标价法，指投标文件满足招标文件全部实质性要求，且投标报价最低的投标人为中标候选人的评标方法。</w:t>
      </w:r>
    </w:p>
    <w:p w14:paraId="41746AB1">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rPr>
        <w:t>投标无效</w:t>
      </w:r>
      <w:r>
        <w:rPr>
          <w:color w:val="auto"/>
          <w:sz w:val="24"/>
        </w:rPr>
        <w:t>。</w:t>
      </w:r>
    </w:p>
    <w:p w14:paraId="6992B2D0">
      <w:pPr>
        <w:tabs>
          <w:tab w:val="left" w:pos="1080"/>
          <w:tab w:val="left" w:pos="1589"/>
          <w:tab w:val="left" w:pos="2035"/>
        </w:tabs>
        <w:snapToGrid w:val="0"/>
        <w:spacing w:after="0" w:line="360" w:lineRule="auto"/>
        <w:ind w:left="2035"/>
        <w:rPr>
          <w:color w:val="auto"/>
          <w:sz w:val="24"/>
        </w:rPr>
      </w:pPr>
      <w:r>
        <w:rPr>
          <w:color w:val="auto"/>
          <w:sz w:val="24"/>
        </w:rPr>
        <w:t>□随机抽取</w:t>
      </w:r>
    </w:p>
    <w:p w14:paraId="75A9CFC5">
      <w:pPr>
        <w:tabs>
          <w:tab w:val="left" w:pos="1080"/>
          <w:tab w:val="left" w:pos="1589"/>
          <w:tab w:val="left" w:pos="2035"/>
        </w:tabs>
        <w:snapToGrid w:val="0"/>
        <w:spacing w:after="0" w:line="360" w:lineRule="auto"/>
        <w:ind w:left="2035"/>
        <w:rPr>
          <w:rFonts w:hint="default" w:eastAsia="宋体"/>
          <w:color w:val="auto"/>
          <w:sz w:val="24"/>
          <w:u w:val="single"/>
          <w:lang w:val="en-US" w:eastAsia="zh-CN"/>
        </w:rPr>
      </w:pPr>
      <w:r>
        <w:rPr>
          <w:color w:val="auto"/>
          <w:sz w:val="24"/>
        </w:rPr>
        <w:t>□其他方式，具体要求：</w:t>
      </w:r>
      <w:r>
        <w:rPr>
          <w:rFonts w:hint="eastAsia"/>
          <w:color w:val="auto"/>
          <w:sz w:val="24"/>
          <w:u w:val="single"/>
          <w:lang w:val="en-US" w:eastAsia="zh-CN"/>
        </w:rPr>
        <w:t xml:space="preserve">  /  </w:t>
      </w:r>
    </w:p>
    <w:p w14:paraId="42A2AF24">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非政府强制采购的节能产品或环境标志产品，依据品目清单和认证证书实施政府优先采购。优先采购的具体规定（如涉及）</w:t>
      </w:r>
      <w:r>
        <w:rPr>
          <w:rFonts w:hint="eastAsia"/>
          <w:color w:val="auto"/>
          <w:sz w:val="24"/>
          <w:u w:val="single"/>
          <w:lang w:val="en-US" w:eastAsia="zh-CN"/>
        </w:rPr>
        <w:t xml:space="preserve">  /  </w:t>
      </w:r>
      <w:r>
        <w:rPr>
          <w:color w:val="auto"/>
          <w:sz w:val="24"/>
        </w:rPr>
        <w:t>。</w:t>
      </w:r>
    </w:p>
    <w:p w14:paraId="12ACD86D">
      <w:pPr>
        <w:numPr>
          <w:ilvl w:val="2"/>
          <w:numId w:val="13"/>
        </w:numPr>
        <w:tabs>
          <w:tab w:val="left" w:pos="1080"/>
          <w:tab w:val="left" w:pos="1589"/>
          <w:tab w:val="left" w:pos="2035"/>
        </w:tabs>
        <w:snapToGrid w:val="0"/>
        <w:spacing w:after="0" w:line="360" w:lineRule="auto"/>
        <w:ind w:left="2035"/>
        <w:rPr>
          <w:color w:val="auto"/>
          <w:sz w:val="24"/>
        </w:rPr>
      </w:pPr>
      <w:r>
        <w:rPr>
          <w:color w:val="auto"/>
          <w:sz w:val="24"/>
        </w:rPr>
        <w:t>关于无线局域网认证产品政府采购清单中的产品，优先采购的具体规定（如涉及）</w:t>
      </w:r>
      <w:r>
        <w:rPr>
          <w:rFonts w:hint="eastAsia"/>
          <w:color w:val="auto"/>
          <w:sz w:val="24"/>
          <w:u w:val="single"/>
          <w:lang w:val="en-US" w:eastAsia="zh-CN"/>
        </w:rPr>
        <w:t xml:space="preserve">  /  </w:t>
      </w:r>
      <w:r>
        <w:rPr>
          <w:color w:val="auto"/>
          <w:sz w:val="24"/>
        </w:rPr>
        <w:t>。</w:t>
      </w:r>
    </w:p>
    <w:p w14:paraId="55100331">
      <w:pPr>
        <w:numPr>
          <w:ilvl w:val="0"/>
          <w:numId w:val="13"/>
        </w:numPr>
        <w:tabs>
          <w:tab w:val="left" w:pos="360"/>
        </w:tabs>
        <w:snapToGrid w:val="0"/>
        <w:spacing w:after="0" w:line="360" w:lineRule="auto"/>
        <w:outlineLvl w:val="1"/>
        <w:rPr>
          <w:color w:val="auto"/>
          <w:sz w:val="24"/>
        </w:rPr>
      </w:pPr>
      <w:r>
        <w:rPr>
          <w:color w:val="auto"/>
          <w:sz w:val="24"/>
        </w:rPr>
        <w:t>确定</w:t>
      </w:r>
      <w:bookmarkStart w:id="788" w:name="_Toc195842911"/>
      <w:bookmarkStart w:id="789" w:name="_Toc149720839"/>
      <w:bookmarkStart w:id="790" w:name="_Toc127151747"/>
      <w:bookmarkStart w:id="791" w:name="_Toc520356170"/>
      <w:bookmarkStart w:id="792" w:name="_Toc151190173"/>
      <w:bookmarkStart w:id="793" w:name="_Toc226309790"/>
      <w:bookmarkStart w:id="794" w:name="_Toc150480784"/>
      <w:bookmarkStart w:id="795" w:name="_Toc164229387"/>
      <w:bookmarkStart w:id="796" w:name="_Toc305158888"/>
      <w:bookmarkStart w:id="797" w:name="_Toc164229241"/>
      <w:bookmarkStart w:id="798" w:name="_Toc151193860"/>
      <w:bookmarkStart w:id="799" w:name="_Toc150509297"/>
      <w:bookmarkStart w:id="800" w:name="_Toc164351640"/>
      <w:bookmarkStart w:id="801" w:name="_Toc151193788"/>
      <w:bookmarkStart w:id="802" w:name="_Toc127161460"/>
      <w:bookmarkStart w:id="803" w:name="_Ref467307010"/>
      <w:bookmarkStart w:id="804" w:name="_Toc151193716"/>
      <w:bookmarkStart w:id="805" w:name="_Toc226965736"/>
      <w:bookmarkStart w:id="806" w:name="_Toc150774751"/>
      <w:bookmarkStart w:id="807" w:name="_Toc226965819"/>
      <w:bookmarkStart w:id="808" w:name="_Toc226337242"/>
      <w:bookmarkStart w:id="809" w:name="_Toc164608815"/>
      <w:bookmarkStart w:id="810" w:name="_Toc150774646"/>
      <w:bookmarkStart w:id="811" w:name="_Toc305158814"/>
      <w:bookmarkStart w:id="812" w:name="_Toc151193934"/>
      <w:bookmarkStart w:id="813" w:name="_Toc164608660"/>
      <w:bookmarkStart w:id="814" w:name="_Toc142311048"/>
      <w:bookmarkStart w:id="815" w:name="_Toc151193644"/>
      <w:bookmarkStart w:id="816" w:name="_Toc127151546"/>
      <w:bookmarkStart w:id="817" w:name="_Toc265228384"/>
      <w:bookmarkStart w:id="818" w:name="_Toc264969236"/>
      <w:r>
        <w:rPr>
          <w:color w:val="auto"/>
          <w:sz w:val="24"/>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6C1B3845">
      <w:pPr>
        <w:numPr>
          <w:ilvl w:val="1"/>
          <w:numId w:val="13"/>
        </w:numPr>
        <w:tabs>
          <w:tab w:val="left" w:pos="1080"/>
        </w:tabs>
        <w:snapToGrid w:val="0"/>
        <w:spacing w:after="0" w:line="360" w:lineRule="auto"/>
        <w:ind w:left="1077" w:hanging="720"/>
        <w:rPr>
          <w:color w:val="auto"/>
          <w:sz w:val="24"/>
        </w:rPr>
      </w:pPr>
      <w:r>
        <w:rPr>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00BAFB1">
      <w:pPr>
        <w:pStyle w:val="26"/>
        <w:tabs>
          <w:tab w:val="left" w:pos="900"/>
          <w:tab w:val="left" w:pos="2127"/>
        </w:tabs>
        <w:adjustRightInd w:val="0"/>
        <w:snapToGrid w:val="0"/>
        <w:spacing w:after="0" w:line="360" w:lineRule="auto"/>
        <w:ind w:left="993" w:firstLine="136" w:firstLineChars="57"/>
        <w:rPr>
          <w:rFonts w:hint="default" w:ascii="Times New Roman" w:hAnsi="Times New Roman"/>
          <w:color w:val="auto"/>
          <w:sz w:val="24"/>
          <w:szCs w:val="24"/>
        </w:rPr>
      </w:pPr>
      <w:r>
        <w:rPr>
          <w:rFonts w:hint="default" w:ascii="Times New Roman" w:hAnsi="Times New Roman"/>
          <w:color w:val="auto"/>
          <w:sz w:val="24"/>
          <w:szCs w:val="24"/>
        </w:rPr>
        <w:t>□随机抽取</w:t>
      </w:r>
    </w:p>
    <w:p w14:paraId="62668CF1">
      <w:pPr>
        <w:pStyle w:val="26"/>
        <w:tabs>
          <w:tab w:val="left" w:pos="900"/>
          <w:tab w:val="left" w:pos="2127"/>
        </w:tabs>
        <w:adjustRightInd w:val="0"/>
        <w:snapToGrid w:val="0"/>
        <w:spacing w:after="0" w:line="360" w:lineRule="auto"/>
        <w:ind w:left="993" w:firstLine="136" w:firstLineChars="57"/>
        <w:rPr>
          <w:rFonts w:hint="default" w:ascii="Times New Roman" w:hAnsi="Times New Roman"/>
          <w:color w:val="auto"/>
          <w:sz w:val="24"/>
          <w:szCs w:val="24"/>
          <w:highlight w:val="none"/>
          <w:u w:val="single"/>
        </w:rPr>
      </w:pPr>
      <w:r>
        <w:rPr>
          <w:rFonts w:hint="default" w:ascii="Times New Roman" w:hAnsi="Times New Roman"/>
          <w:color w:val="auto"/>
          <w:sz w:val="24"/>
          <w:szCs w:val="24"/>
        </w:rPr>
        <w:t>□其他方式，具体要求：</w:t>
      </w:r>
      <w:r>
        <w:rPr>
          <w:rFonts w:hint="default" w:ascii="Times New Roman" w:hAnsi="Times New Roman"/>
          <w:color w:val="auto"/>
          <w:sz w:val="24"/>
          <w:szCs w:val="24"/>
          <w:highlight w:val="none"/>
          <w:u w:val="single"/>
        </w:rPr>
        <w:t>投标报价低者获推荐；价格仍相同的，由评标委员 会按照少数服从多数原则推荐产生一个投标人获得中标人推荐资格。</w:t>
      </w:r>
    </w:p>
    <w:p w14:paraId="3AF580B1">
      <w:pPr>
        <w:numPr>
          <w:ilvl w:val="1"/>
          <w:numId w:val="13"/>
        </w:numPr>
        <w:tabs>
          <w:tab w:val="left" w:pos="1080"/>
        </w:tabs>
        <w:snapToGrid w:val="0"/>
        <w:spacing w:after="0" w:line="360" w:lineRule="auto"/>
        <w:ind w:left="1077" w:hanging="720"/>
        <w:rPr>
          <w:color w:val="auto"/>
          <w:sz w:val="24"/>
        </w:rPr>
      </w:pPr>
      <w:r>
        <w:rPr>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740B2D8">
      <w:pPr>
        <w:numPr>
          <w:ilvl w:val="1"/>
          <w:numId w:val="13"/>
        </w:numPr>
        <w:tabs>
          <w:tab w:val="left" w:pos="1080"/>
        </w:tabs>
        <w:snapToGrid w:val="0"/>
        <w:spacing w:after="0" w:line="360" w:lineRule="auto"/>
        <w:ind w:left="1077" w:hanging="720"/>
        <w:rPr>
          <w:color w:val="auto"/>
          <w:sz w:val="24"/>
        </w:rPr>
      </w:pPr>
      <w:r>
        <w:rPr>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AB6B4E6">
      <w:pPr>
        <w:numPr>
          <w:ilvl w:val="1"/>
          <w:numId w:val="13"/>
        </w:numPr>
        <w:tabs>
          <w:tab w:val="left" w:pos="1080"/>
        </w:tabs>
        <w:snapToGrid w:val="0"/>
        <w:spacing w:after="0" w:line="360" w:lineRule="auto"/>
        <w:ind w:left="1077" w:hanging="720"/>
        <w:rPr>
          <w:color w:val="auto"/>
          <w:sz w:val="24"/>
        </w:rPr>
      </w:pPr>
      <w:r>
        <w:rPr>
          <w:color w:val="auto"/>
          <w:sz w:val="24"/>
        </w:rPr>
        <w:t>评标委员会要对评分汇总情况进行复核，特别是对排名第一的、报价最低的、投标或</w:t>
      </w:r>
      <w:r>
        <w:rPr>
          <w:rFonts w:hint="eastAsia"/>
          <w:color w:val="auto"/>
          <w:sz w:val="24"/>
        </w:rPr>
        <w:t>响应</w:t>
      </w:r>
      <w:r>
        <w:rPr>
          <w:color w:val="auto"/>
          <w:sz w:val="24"/>
        </w:rPr>
        <w:t>文件被认定为无效的情形进行重点复核。</w:t>
      </w:r>
    </w:p>
    <w:p w14:paraId="0C494D4D">
      <w:pPr>
        <w:numPr>
          <w:ilvl w:val="1"/>
          <w:numId w:val="13"/>
        </w:numPr>
        <w:tabs>
          <w:tab w:val="left" w:pos="1080"/>
        </w:tabs>
        <w:snapToGrid w:val="0"/>
        <w:spacing w:after="0" w:line="360" w:lineRule="auto"/>
        <w:ind w:left="1077" w:hanging="720"/>
        <w:rPr>
          <w:color w:val="auto"/>
          <w:sz w:val="24"/>
        </w:rPr>
      </w:pPr>
      <w:r>
        <w:rPr>
          <w:color w:val="auto"/>
          <w:sz w:val="24"/>
        </w:rPr>
        <w:t>评标委员会将根据各投标人的评标排序，依次推荐本项目（</w:t>
      </w:r>
      <w:r>
        <w:rPr>
          <w:rFonts w:hint="eastAsia"/>
          <w:color w:val="auto"/>
          <w:sz w:val="24"/>
        </w:rPr>
        <w:t>各</w:t>
      </w:r>
      <w:r>
        <w:rPr>
          <w:color w:val="auto"/>
          <w:sz w:val="24"/>
        </w:rPr>
        <w:t>采购包）的中标候选人，起草并签署评标报告。本项目（</w:t>
      </w:r>
      <w:r>
        <w:rPr>
          <w:rFonts w:hint="eastAsia"/>
          <w:color w:val="auto"/>
          <w:sz w:val="24"/>
        </w:rPr>
        <w:t>各</w:t>
      </w:r>
      <w:r>
        <w:rPr>
          <w:color w:val="auto"/>
          <w:sz w:val="24"/>
        </w:rPr>
        <w:t>采购包）评标委员会共（各）推荐</w:t>
      </w:r>
      <w:r>
        <w:rPr>
          <w:rFonts w:hint="eastAsia"/>
          <w:color w:val="auto"/>
          <w:sz w:val="24"/>
          <w:u w:val="single"/>
          <w:lang w:val="en-US" w:eastAsia="zh-CN"/>
        </w:rPr>
        <w:t xml:space="preserve"> 3 </w:t>
      </w:r>
      <w:r>
        <w:rPr>
          <w:color w:val="auto"/>
          <w:sz w:val="24"/>
        </w:rPr>
        <w:t>名中标候选人。</w:t>
      </w:r>
    </w:p>
    <w:p w14:paraId="1BFC4039">
      <w:pPr>
        <w:numPr>
          <w:ilvl w:val="0"/>
          <w:numId w:val="13"/>
        </w:numPr>
        <w:tabs>
          <w:tab w:val="left" w:pos="360"/>
        </w:tabs>
        <w:snapToGrid w:val="0"/>
        <w:spacing w:after="0" w:line="360" w:lineRule="auto"/>
        <w:outlineLvl w:val="1"/>
        <w:rPr>
          <w:color w:val="auto"/>
          <w:sz w:val="24"/>
        </w:rPr>
      </w:pPr>
      <w:r>
        <w:rPr>
          <w:color w:val="auto"/>
          <w:sz w:val="24"/>
        </w:rPr>
        <w:t>报告违法行为</w:t>
      </w:r>
    </w:p>
    <w:p w14:paraId="5B126C37">
      <w:pPr>
        <w:numPr>
          <w:ilvl w:val="1"/>
          <w:numId w:val="13"/>
        </w:numPr>
        <w:tabs>
          <w:tab w:val="left" w:pos="1080"/>
        </w:tabs>
        <w:snapToGrid w:val="0"/>
        <w:spacing w:after="0" w:line="360" w:lineRule="auto"/>
        <w:ind w:left="1077" w:hanging="720"/>
        <w:rPr>
          <w:color w:val="auto"/>
          <w:sz w:val="24"/>
        </w:rPr>
      </w:pPr>
      <w:r>
        <w:rPr>
          <w:color w:val="auto"/>
          <w:sz w:val="24"/>
        </w:rPr>
        <w:t>评标委员会在评标过程中发现投标人有行贿、提供虚假材料或者串通等违法行为时，有向采购人、采购代理机构或者有关部门报告的职责。</w:t>
      </w:r>
    </w:p>
    <w:p w14:paraId="6F3622BD">
      <w:pPr>
        <w:widowControl/>
        <w:spacing w:after="0"/>
        <w:jc w:val="left"/>
        <w:rPr>
          <w:b/>
          <w:color w:val="auto"/>
          <w:sz w:val="24"/>
        </w:rPr>
      </w:pPr>
      <w:r>
        <w:rPr>
          <w:b/>
          <w:color w:val="auto"/>
          <w:sz w:val="24"/>
        </w:rPr>
        <w:br w:type="page"/>
      </w:r>
    </w:p>
    <w:p w14:paraId="5B706121">
      <w:pPr>
        <w:numPr>
          <w:ilvl w:val="0"/>
          <w:numId w:val="14"/>
        </w:numPr>
        <w:tabs>
          <w:tab w:val="left" w:pos="360"/>
          <w:tab w:val="left" w:pos="900"/>
        </w:tabs>
        <w:snapToGrid w:val="0"/>
        <w:spacing w:after="0" w:line="360" w:lineRule="auto"/>
        <w:ind w:left="210" w:leftChars="0" w:firstLineChars="0"/>
        <w:jc w:val="center"/>
        <w:outlineLvl w:val="1"/>
        <w:rPr>
          <w:b/>
          <w:color w:val="auto"/>
          <w:sz w:val="24"/>
          <w:highlight w:val="none"/>
        </w:rPr>
      </w:pPr>
      <w:r>
        <w:rPr>
          <w:b/>
          <w:color w:val="auto"/>
          <w:sz w:val="24"/>
          <w:highlight w:val="none"/>
        </w:rPr>
        <w:t>评标标准</w:t>
      </w:r>
    </w:p>
    <w:tbl>
      <w:tblPr>
        <w:tblStyle w:val="47"/>
        <w:tblW w:w="89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16"/>
        <w:gridCol w:w="1247"/>
        <w:gridCol w:w="6451"/>
      </w:tblGrid>
      <w:tr w14:paraId="33332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jc w:val="center"/>
        </w:trPr>
        <w:tc>
          <w:tcPr>
            <w:tcW w:w="1216" w:type="dxa"/>
            <w:vAlign w:val="center"/>
          </w:tcPr>
          <w:p w14:paraId="423CA4D1">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评审条款</w:t>
            </w:r>
          </w:p>
        </w:tc>
        <w:tc>
          <w:tcPr>
            <w:tcW w:w="1247" w:type="dxa"/>
            <w:vAlign w:val="center"/>
          </w:tcPr>
          <w:p w14:paraId="419E00A1">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评审项</w:t>
            </w:r>
          </w:p>
        </w:tc>
        <w:tc>
          <w:tcPr>
            <w:tcW w:w="6451" w:type="dxa"/>
            <w:vAlign w:val="center"/>
          </w:tcPr>
          <w:p w14:paraId="43C13E14">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评审细则</w:t>
            </w:r>
          </w:p>
        </w:tc>
      </w:tr>
      <w:tr w14:paraId="7B713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41" w:hRule="atLeast"/>
          <w:jc w:val="center"/>
        </w:trPr>
        <w:tc>
          <w:tcPr>
            <w:tcW w:w="1216" w:type="dxa"/>
            <w:vAlign w:val="center"/>
          </w:tcPr>
          <w:p w14:paraId="512F4757">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w:t>
            </w:r>
          </w:p>
          <w:p w14:paraId="2913BF77">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（10分）</w:t>
            </w:r>
          </w:p>
        </w:tc>
        <w:tc>
          <w:tcPr>
            <w:tcW w:w="1247" w:type="dxa"/>
            <w:vAlign w:val="center"/>
          </w:tcPr>
          <w:p w14:paraId="56DE6E8E">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w:t>
            </w:r>
          </w:p>
          <w:p w14:paraId="3BC27F6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（10分）</w:t>
            </w:r>
          </w:p>
        </w:tc>
        <w:tc>
          <w:tcPr>
            <w:tcW w:w="6451" w:type="dxa"/>
            <w:vAlign w:val="center"/>
          </w:tcPr>
          <w:p w14:paraId="0DB3C69D">
            <w:pPr>
              <w:keepNext w:val="0"/>
              <w:keepLines w:val="0"/>
              <w:pageBreakBefore w:val="0"/>
              <w:kinsoku/>
              <w:wordWrap/>
              <w:overflowPunct/>
              <w:topLinePunct w:val="0"/>
              <w:bidi w:val="0"/>
              <w:spacing w:before="87" w:after="0" w:line="240" w:lineRule="auto"/>
              <w:ind w:right="80"/>
              <w:jc w:val="left"/>
              <w:textAlignment w:val="auto"/>
              <w:rPr>
                <w:rFonts w:hint="eastAsia" w:ascii="宋体" w:hAnsi="宋体" w:eastAsia="宋体" w:cs="宋体"/>
                <w:sz w:val="24"/>
                <w:szCs w:val="24"/>
              </w:rPr>
            </w:pPr>
            <w:r>
              <w:rPr>
                <w:rFonts w:hint="eastAsia" w:ascii="宋体" w:hAnsi="宋体" w:eastAsia="宋体" w:cs="宋体"/>
                <w:sz w:val="24"/>
                <w:szCs w:val="24"/>
              </w:rPr>
              <w:t>投标报价得分=（评标基准价/投标报价）×10</w:t>
            </w:r>
          </w:p>
          <w:p w14:paraId="3874E81A">
            <w:pPr>
              <w:pStyle w:val="14"/>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评标基准价=所有投标人中有效报价的最低价，注：计算结果保留两位小数。</w:t>
            </w:r>
          </w:p>
        </w:tc>
      </w:tr>
      <w:tr w14:paraId="2C044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43" w:hRule="atLeast"/>
          <w:jc w:val="center"/>
        </w:trPr>
        <w:tc>
          <w:tcPr>
            <w:tcW w:w="1216" w:type="dxa"/>
            <w:vMerge w:val="restart"/>
            <w:tcBorders>
              <w:top w:val="single" w:color="auto" w:sz="4" w:space="0"/>
            </w:tcBorders>
            <w:vAlign w:val="center"/>
          </w:tcPr>
          <w:p w14:paraId="02EBF8EC">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技术部分</w:t>
            </w:r>
          </w:p>
          <w:p w14:paraId="0DF2558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7</w:t>
            </w:r>
            <w:r>
              <w:rPr>
                <w:rFonts w:hint="eastAsia" w:ascii="宋体" w:hAnsi="宋体" w:eastAsia="宋体" w:cs="宋体"/>
                <w:sz w:val="24"/>
                <w:szCs w:val="24"/>
              </w:rPr>
              <w:t>5分）</w:t>
            </w:r>
          </w:p>
        </w:tc>
        <w:tc>
          <w:tcPr>
            <w:tcW w:w="1247" w:type="dxa"/>
            <w:vAlign w:val="center"/>
          </w:tcPr>
          <w:p w14:paraId="421A90B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eastAsia="zh-CN"/>
              </w:rPr>
              <w:t>服务</w:t>
            </w:r>
            <w:r>
              <w:rPr>
                <w:rFonts w:hint="eastAsia" w:ascii="宋体" w:hAnsi="宋体" w:eastAsia="宋体" w:cs="宋体"/>
                <w:sz w:val="24"/>
                <w:szCs w:val="24"/>
              </w:rPr>
              <w:t>方案</w:t>
            </w:r>
          </w:p>
          <w:p w14:paraId="4675B75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15</w:t>
            </w:r>
            <w:r>
              <w:rPr>
                <w:rFonts w:hint="eastAsia" w:ascii="宋体" w:hAnsi="宋体" w:eastAsia="宋体" w:cs="宋体"/>
                <w:sz w:val="24"/>
                <w:szCs w:val="24"/>
              </w:rPr>
              <w:t>分）</w:t>
            </w:r>
          </w:p>
        </w:tc>
        <w:tc>
          <w:tcPr>
            <w:tcW w:w="6451" w:type="dxa"/>
            <w:vAlign w:val="center"/>
          </w:tcPr>
          <w:p w14:paraId="2E52A1E5">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提供针对本项目的整体</w:t>
            </w:r>
            <w:r>
              <w:rPr>
                <w:rFonts w:hint="eastAsia" w:ascii="宋体" w:hAnsi="宋体" w:cs="宋体"/>
                <w:sz w:val="24"/>
                <w:szCs w:val="24"/>
                <w:lang w:eastAsia="zh-CN"/>
              </w:rPr>
              <w:t>服务</w:t>
            </w:r>
            <w:r>
              <w:rPr>
                <w:rFonts w:hint="eastAsia" w:ascii="宋体" w:hAnsi="宋体" w:eastAsia="宋体" w:cs="宋体"/>
                <w:sz w:val="24"/>
                <w:szCs w:val="24"/>
              </w:rPr>
              <w:t xml:space="preserve">方案详细合理、可行性强，得 </w:t>
            </w:r>
            <w:r>
              <w:rPr>
                <w:rFonts w:hint="eastAsia" w:ascii="宋体" w:hAnsi="宋体" w:cs="宋体"/>
                <w:sz w:val="24"/>
                <w:szCs w:val="24"/>
                <w:lang w:val="en-US" w:eastAsia="zh-CN"/>
              </w:rPr>
              <w:t>15</w:t>
            </w:r>
            <w:r>
              <w:rPr>
                <w:rFonts w:hint="eastAsia" w:ascii="宋体" w:hAnsi="宋体" w:eastAsia="宋体" w:cs="宋体"/>
                <w:sz w:val="24"/>
                <w:szCs w:val="24"/>
              </w:rPr>
              <w:t>分；</w:t>
            </w:r>
          </w:p>
          <w:p w14:paraId="2E4FE215">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提供针对本项目的整体</w:t>
            </w:r>
            <w:r>
              <w:rPr>
                <w:rFonts w:hint="eastAsia" w:ascii="宋体" w:hAnsi="宋体" w:cs="宋体"/>
                <w:sz w:val="24"/>
                <w:szCs w:val="24"/>
                <w:lang w:eastAsia="zh-CN"/>
              </w:rPr>
              <w:t>服务</w:t>
            </w:r>
            <w:r>
              <w:rPr>
                <w:rFonts w:hint="eastAsia" w:ascii="宋体" w:hAnsi="宋体" w:eastAsia="宋体" w:cs="宋体"/>
                <w:sz w:val="24"/>
                <w:szCs w:val="24"/>
              </w:rPr>
              <w:t>方案详细较合理、可行性较强，得 1</w:t>
            </w:r>
            <w:r>
              <w:rPr>
                <w:rFonts w:hint="eastAsia" w:ascii="宋体" w:hAnsi="宋体" w:cs="宋体"/>
                <w:sz w:val="24"/>
                <w:szCs w:val="24"/>
                <w:lang w:val="en-US" w:eastAsia="zh-CN"/>
              </w:rPr>
              <w:t>1</w:t>
            </w:r>
            <w:r>
              <w:rPr>
                <w:rFonts w:hint="eastAsia" w:ascii="宋体" w:hAnsi="宋体" w:eastAsia="宋体" w:cs="宋体"/>
                <w:sz w:val="24"/>
                <w:szCs w:val="24"/>
              </w:rPr>
              <w:t>分；</w:t>
            </w:r>
          </w:p>
          <w:p w14:paraId="6AB1ED51">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提供针对本项目的整体</w:t>
            </w:r>
            <w:r>
              <w:rPr>
                <w:rFonts w:hint="eastAsia" w:ascii="宋体" w:hAnsi="宋体" w:cs="宋体"/>
                <w:sz w:val="24"/>
                <w:szCs w:val="24"/>
                <w:lang w:eastAsia="zh-CN"/>
              </w:rPr>
              <w:t>服务</w:t>
            </w:r>
            <w:r>
              <w:rPr>
                <w:rFonts w:hint="eastAsia" w:ascii="宋体" w:hAnsi="宋体" w:eastAsia="宋体" w:cs="宋体"/>
                <w:sz w:val="24"/>
                <w:szCs w:val="24"/>
              </w:rPr>
              <w:t xml:space="preserve">方案合理性一般、可行性一般，得 </w:t>
            </w:r>
            <w:r>
              <w:rPr>
                <w:rFonts w:hint="eastAsia" w:ascii="宋体" w:hAnsi="宋体" w:cs="宋体"/>
                <w:sz w:val="24"/>
                <w:szCs w:val="24"/>
                <w:lang w:val="en-US" w:eastAsia="zh-CN"/>
              </w:rPr>
              <w:t>7</w:t>
            </w:r>
            <w:r>
              <w:rPr>
                <w:rFonts w:hint="eastAsia" w:ascii="宋体" w:hAnsi="宋体" w:eastAsia="宋体" w:cs="宋体"/>
                <w:sz w:val="24"/>
                <w:szCs w:val="24"/>
              </w:rPr>
              <w:t>分；</w:t>
            </w:r>
          </w:p>
          <w:p w14:paraId="7FA4B4AF">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提供针对本项目的整体</w:t>
            </w:r>
            <w:r>
              <w:rPr>
                <w:rFonts w:hint="eastAsia" w:ascii="宋体" w:hAnsi="宋体" w:cs="宋体"/>
                <w:sz w:val="24"/>
                <w:szCs w:val="24"/>
                <w:lang w:eastAsia="zh-CN"/>
              </w:rPr>
              <w:t>服务</w:t>
            </w:r>
            <w:r>
              <w:rPr>
                <w:rFonts w:hint="eastAsia" w:ascii="宋体" w:hAnsi="宋体" w:eastAsia="宋体" w:cs="宋体"/>
                <w:sz w:val="24"/>
                <w:szCs w:val="24"/>
              </w:rPr>
              <w:t xml:space="preserve">方案合理性较差、可行性较差，得 </w:t>
            </w:r>
            <w:r>
              <w:rPr>
                <w:rFonts w:hint="eastAsia" w:ascii="宋体" w:hAnsi="宋体" w:cs="宋体"/>
                <w:sz w:val="24"/>
                <w:szCs w:val="24"/>
                <w:lang w:val="en-US" w:eastAsia="zh-CN"/>
              </w:rPr>
              <w:t>4</w:t>
            </w:r>
            <w:r>
              <w:rPr>
                <w:rFonts w:hint="eastAsia" w:ascii="宋体" w:hAnsi="宋体" w:eastAsia="宋体" w:cs="宋体"/>
                <w:sz w:val="24"/>
                <w:szCs w:val="24"/>
              </w:rPr>
              <w:t>分；</w:t>
            </w:r>
          </w:p>
          <w:p w14:paraId="4620AADE">
            <w:pPr>
              <w:keepNext w:val="0"/>
              <w:keepLines w:val="0"/>
              <w:pageBreakBefore w:val="0"/>
              <w:widowControl w:val="0"/>
              <w:kinsoku/>
              <w:wordWrap/>
              <w:overflowPunct/>
              <w:topLinePunct w:val="0"/>
              <w:autoSpaceDE/>
              <w:autoSpaceDN/>
              <w:bidi w:val="0"/>
              <w:adjustRightInd/>
              <w:snapToGrid/>
              <w:spacing w:after="0" w:line="240" w:lineRule="auto"/>
              <w:ind w:right="79"/>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未提供方案得</w:t>
            </w:r>
            <w:r>
              <w:rPr>
                <w:rFonts w:hint="eastAsia" w:ascii="宋体" w:hAnsi="宋体" w:cs="宋体"/>
                <w:sz w:val="24"/>
                <w:szCs w:val="24"/>
                <w:lang w:val="en-US" w:eastAsia="zh-CN"/>
              </w:rPr>
              <w:t>0</w:t>
            </w:r>
            <w:r>
              <w:rPr>
                <w:rFonts w:hint="eastAsia" w:ascii="宋体" w:hAnsi="宋体" w:eastAsia="宋体" w:cs="宋体"/>
                <w:sz w:val="24"/>
                <w:szCs w:val="24"/>
              </w:rPr>
              <w:t>分。</w:t>
            </w:r>
          </w:p>
        </w:tc>
      </w:tr>
      <w:tr w14:paraId="508BC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70" w:hRule="atLeast"/>
          <w:jc w:val="center"/>
        </w:trPr>
        <w:tc>
          <w:tcPr>
            <w:tcW w:w="1216" w:type="dxa"/>
            <w:vMerge w:val="continue"/>
            <w:vAlign w:val="center"/>
          </w:tcPr>
          <w:p w14:paraId="0D06756E">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p>
        </w:tc>
        <w:tc>
          <w:tcPr>
            <w:tcW w:w="1247" w:type="dxa"/>
            <w:shd w:val="clear" w:color="auto" w:fill="auto"/>
            <w:vAlign w:val="center"/>
          </w:tcPr>
          <w:p w14:paraId="1F13C719">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管理制度</w:t>
            </w:r>
          </w:p>
          <w:p w14:paraId="5EA405D9">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（1</w:t>
            </w:r>
            <w:r>
              <w:rPr>
                <w:rFonts w:hint="eastAsia" w:ascii="宋体" w:hAnsi="宋体" w:cs="宋体"/>
                <w:sz w:val="24"/>
                <w:szCs w:val="24"/>
                <w:lang w:val="en-US" w:eastAsia="zh-CN"/>
              </w:rPr>
              <w:t>5</w:t>
            </w:r>
            <w:r>
              <w:rPr>
                <w:rFonts w:hint="eastAsia" w:ascii="宋体" w:hAnsi="宋体" w:eastAsia="宋体" w:cs="宋体"/>
                <w:sz w:val="24"/>
                <w:szCs w:val="24"/>
              </w:rPr>
              <w:t>分）</w:t>
            </w:r>
          </w:p>
        </w:tc>
        <w:tc>
          <w:tcPr>
            <w:tcW w:w="6451" w:type="dxa"/>
            <w:shd w:val="clear" w:color="auto" w:fill="auto"/>
            <w:vAlign w:val="center"/>
          </w:tcPr>
          <w:p w14:paraId="665A717A">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投标人具备健全完善的日常工作管理制度，分工合理明确，制度清晰，得 1</w:t>
            </w:r>
            <w:r>
              <w:rPr>
                <w:rFonts w:hint="eastAsia" w:ascii="宋体" w:hAnsi="宋体" w:cs="宋体"/>
                <w:sz w:val="24"/>
                <w:szCs w:val="24"/>
                <w:lang w:val="en-US" w:eastAsia="zh-CN"/>
              </w:rPr>
              <w:t>5</w:t>
            </w:r>
            <w:r>
              <w:rPr>
                <w:rFonts w:hint="eastAsia" w:ascii="宋体" w:hAnsi="宋体" w:eastAsia="宋体" w:cs="宋体"/>
                <w:sz w:val="24"/>
                <w:szCs w:val="24"/>
              </w:rPr>
              <w:t xml:space="preserve"> 分；</w:t>
            </w:r>
          </w:p>
          <w:p w14:paraId="63FFB5B2">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 xml:space="preserve">投标人具备较为健全的日常工作管理制度，分工较为合理，制度较为清晰，得 </w:t>
            </w:r>
            <w:r>
              <w:rPr>
                <w:rFonts w:hint="eastAsia" w:ascii="宋体" w:hAnsi="宋体" w:cs="宋体"/>
                <w:sz w:val="24"/>
                <w:szCs w:val="24"/>
                <w:lang w:val="en-US" w:eastAsia="zh-CN"/>
              </w:rPr>
              <w:t>11</w:t>
            </w:r>
            <w:r>
              <w:rPr>
                <w:rFonts w:hint="eastAsia" w:ascii="宋体" w:hAnsi="宋体" w:eastAsia="宋体" w:cs="宋体"/>
                <w:sz w:val="24"/>
                <w:szCs w:val="24"/>
              </w:rPr>
              <w:t>分；</w:t>
            </w:r>
          </w:p>
          <w:p w14:paraId="1D22F8E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投标人具备一般健全的日常工作管理制度，分工合理性一般，制度清晰度一般，得</w:t>
            </w:r>
            <w:r>
              <w:rPr>
                <w:rFonts w:hint="eastAsia" w:ascii="宋体" w:hAnsi="宋体" w:cs="宋体"/>
                <w:sz w:val="24"/>
                <w:szCs w:val="24"/>
                <w:lang w:val="en-US" w:eastAsia="zh-CN"/>
              </w:rPr>
              <w:t>7</w:t>
            </w:r>
            <w:r>
              <w:rPr>
                <w:rFonts w:hint="eastAsia" w:ascii="宋体" w:hAnsi="宋体" w:eastAsia="宋体" w:cs="宋体"/>
                <w:sz w:val="24"/>
                <w:szCs w:val="24"/>
              </w:rPr>
              <w:t>分；</w:t>
            </w:r>
          </w:p>
          <w:p w14:paraId="5BFA8227">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投标人具备日常工作管理制度，分工合理性较差，制度清晰度较差，得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4AC906D4">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5.</w:t>
            </w:r>
            <w:r>
              <w:rPr>
                <w:rFonts w:hint="eastAsia" w:ascii="宋体" w:hAnsi="宋体" w:eastAsia="宋体" w:cs="宋体"/>
                <w:sz w:val="24"/>
                <w:szCs w:val="24"/>
              </w:rPr>
              <w:t>未提供日常管理制度得</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r>
      <w:tr w14:paraId="3CE25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70" w:hRule="atLeast"/>
          <w:jc w:val="center"/>
        </w:trPr>
        <w:tc>
          <w:tcPr>
            <w:tcW w:w="1216" w:type="dxa"/>
            <w:vMerge w:val="continue"/>
            <w:vAlign w:val="center"/>
          </w:tcPr>
          <w:p w14:paraId="2790589F">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p>
        </w:tc>
        <w:tc>
          <w:tcPr>
            <w:tcW w:w="1247" w:type="dxa"/>
            <w:vAlign w:val="center"/>
          </w:tcPr>
          <w:p w14:paraId="1D17C921">
            <w:pPr>
              <w:pStyle w:val="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质量及安全保证措施方案</w:t>
            </w:r>
            <w:r>
              <w:rPr>
                <w:rFonts w:hint="eastAsia" w:ascii="宋体" w:hAnsi="宋体" w:eastAsia="宋体" w:cs="宋体"/>
                <w:sz w:val="24"/>
                <w:szCs w:val="24"/>
              </w:rPr>
              <w:t>（10分）</w:t>
            </w:r>
          </w:p>
        </w:tc>
        <w:tc>
          <w:tcPr>
            <w:tcW w:w="6451" w:type="dxa"/>
            <w:vAlign w:val="center"/>
          </w:tcPr>
          <w:p w14:paraId="3641BC03">
            <w:pPr>
              <w:pStyle w:val="22"/>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1、方案内容全面细致，有针对性，可实施性强，得10分；</w:t>
            </w:r>
          </w:p>
          <w:p w14:paraId="67158B92">
            <w:pPr>
              <w:pStyle w:val="22"/>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2、方案内容较为全面，基本合理，得7分；</w:t>
            </w:r>
          </w:p>
          <w:p w14:paraId="28D82535">
            <w:pPr>
              <w:pStyle w:val="22"/>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3、方案内容可实施性一般，有待完善，得4分；</w:t>
            </w:r>
          </w:p>
          <w:p w14:paraId="43E6F143">
            <w:pPr>
              <w:pStyle w:val="22"/>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4、方案内容欠合理，可行性差，得1分；</w:t>
            </w:r>
          </w:p>
          <w:p w14:paraId="7A5AC10E">
            <w:pPr>
              <w:pStyle w:val="22"/>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5、未提供相应内容得</w:t>
            </w:r>
            <w:r>
              <w:rPr>
                <w:rFonts w:hint="eastAsia" w:ascii="宋体" w:hAnsi="宋体" w:cs="宋体"/>
                <w:sz w:val="24"/>
                <w:szCs w:val="24"/>
                <w:lang w:val="en-US" w:eastAsia="zh-CN"/>
              </w:rPr>
              <w:t>0</w:t>
            </w:r>
            <w:r>
              <w:rPr>
                <w:rFonts w:hint="eastAsia" w:ascii="宋体" w:hAnsi="宋体" w:eastAsia="宋体" w:cs="宋体"/>
                <w:sz w:val="24"/>
                <w:szCs w:val="24"/>
                <w:lang w:val="en-US" w:eastAsia="zh-CN"/>
              </w:rPr>
              <w:t>分。</w:t>
            </w:r>
          </w:p>
        </w:tc>
      </w:tr>
      <w:tr w14:paraId="624E1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216" w:type="dxa"/>
            <w:vMerge w:val="continue"/>
            <w:vAlign w:val="center"/>
          </w:tcPr>
          <w:p w14:paraId="28DA52CA">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tcBorders>
              <w:bottom w:val="single" w:color="auto" w:sz="4" w:space="0"/>
            </w:tcBorders>
            <w:shd w:val="clear" w:color="auto" w:fill="auto"/>
            <w:vAlign w:val="center"/>
          </w:tcPr>
          <w:p w14:paraId="56919E4F">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人员安排</w:t>
            </w:r>
          </w:p>
          <w:p w14:paraId="74DFE602">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(1</w:t>
            </w:r>
            <w:r>
              <w:rPr>
                <w:rFonts w:hint="eastAsia" w:ascii="宋体" w:hAnsi="宋体" w:cs="宋体"/>
                <w:sz w:val="24"/>
                <w:szCs w:val="24"/>
                <w:lang w:val="en-US" w:eastAsia="zh-CN"/>
              </w:rPr>
              <w:t>0</w:t>
            </w:r>
            <w:r>
              <w:rPr>
                <w:rFonts w:hint="eastAsia" w:ascii="宋体" w:hAnsi="宋体" w:eastAsia="宋体" w:cs="宋体"/>
                <w:sz w:val="24"/>
                <w:szCs w:val="24"/>
              </w:rPr>
              <w:t>分)</w:t>
            </w:r>
          </w:p>
        </w:tc>
        <w:tc>
          <w:tcPr>
            <w:tcW w:w="6451" w:type="dxa"/>
            <w:tcBorders>
              <w:bottom w:val="single" w:color="auto" w:sz="4" w:space="0"/>
            </w:tcBorders>
            <w:shd w:val="clear" w:color="auto" w:fill="auto"/>
            <w:vAlign w:val="center"/>
          </w:tcPr>
          <w:p w14:paraId="3FEDD273">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根据投标人提供的服务人员结构进行打分。</w:t>
            </w:r>
          </w:p>
          <w:p w14:paraId="06CCCBD5">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人员结构合理，人员素质条件高得1</w:t>
            </w:r>
            <w:r>
              <w:rPr>
                <w:rFonts w:hint="eastAsia" w:ascii="宋体" w:hAnsi="宋体" w:cs="宋体"/>
                <w:sz w:val="24"/>
                <w:szCs w:val="24"/>
                <w:lang w:val="en-US" w:eastAsia="zh-CN"/>
              </w:rPr>
              <w:t>0</w:t>
            </w:r>
            <w:r>
              <w:rPr>
                <w:rFonts w:hint="eastAsia" w:ascii="宋体" w:hAnsi="宋体" w:eastAsia="宋体" w:cs="宋体"/>
                <w:sz w:val="24"/>
                <w:szCs w:val="24"/>
              </w:rPr>
              <w:t>分；</w:t>
            </w:r>
          </w:p>
          <w:p w14:paraId="7CC0E81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人员结构</w:t>
            </w:r>
            <w:r>
              <w:rPr>
                <w:rFonts w:hint="eastAsia" w:ascii="宋体" w:hAnsi="宋体" w:cs="宋体"/>
                <w:sz w:val="24"/>
                <w:szCs w:val="24"/>
                <w:lang w:eastAsia="zh-CN"/>
              </w:rPr>
              <w:t>合理</w:t>
            </w:r>
            <w:r>
              <w:rPr>
                <w:rFonts w:hint="eastAsia" w:ascii="宋体" w:hAnsi="宋体" w:eastAsia="宋体" w:cs="宋体"/>
                <w:sz w:val="24"/>
                <w:szCs w:val="24"/>
              </w:rPr>
              <w:t>，人员素质条件一般得</w:t>
            </w:r>
            <w:r>
              <w:rPr>
                <w:rFonts w:hint="eastAsia" w:ascii="宋体" w:hAnsi="宋体" w:cs="宋体"/>
                <w:sz w:val="24"/>
                <w:szCs w:val="24"/>
                <w:lang w:val="en-US" w:eastAsia="zh-CN"/>
              </w:rPr>
              <w:t>7</w:t>
            </w:r>
            <w:r>
              <w:rPr>
                <w:rFonts w:hint="eastAsia" w:ascii="宋体" w:hAnsi="宋体" w:eastAsia="宋体" w:cs="宋体"/>
                <w:sz w:val="24"/>
                <w:szCs w:val="24"/>
              </w:rPr>
              <w:t>分</w:t>
            </w:r>
            <w:r>
              <w:rPr>
                <w:rFonts w:hint="eastAsia" w:ascii="宋体" w:hAnsi="宋体" w:cs="宋体"/>
                <w:sz w:val="24"/>
                <w:szCs w:val="24"/>
                <w:lang w:eastAsia="zh-CN"/>
              </w:rPr>
              <w:t>；</w:t>
            </w:r>
          </w:p>
          <w:p w14:paraId="57A28466">
            <w:pPr>
              <w:pStyle w:val="14"/>
              <w:spacing w:after="0"/>
              <w:ind w:left="0" w:leftChars="0" w:firstLine="0" w:firstLineChars="0"/>
              <w:rPr>
                <w:rFonts w:hint="eastAsia" w:eastAsia="宋体"/>
                <w:lang w:val="en-US" w:eastAsia="zh-CN"/>
              </w:rPr>
            </w:pPr>
            <w:r>
              <w:rPr>
                <w:rFonts w:hint="eastAsia" w:hAnsi="宋体" w:cs="宋体"/>
                <w:sz w:val="24"/>
                <w:szCs w:val="24"/>
                <w:lang w:val="en-US" w:eastAsia="zh-CN"/>
              </w:rPr>
              <w:t>3.</w:t>
            </w:r>
            <w:r>
              <w:rPr>
                <w:rFonts w:hint="eastAsia" w:ascii="宋体" w:hAnsi="宋体" w:eastAsia="宋体" w:cs="宋体"/>
                <w:sz w:val="24"/>
                <w:szCs w:val="24"/>
              </w:rPr>
              <w:t>人员结构</w:t>
            </w:r>
            <w:r>
              <w:rPr>
                <w:rFonts w:hint="eastAsia" w:hAnsi="宋体" w:cs="宋体"/>
                <w:sz w:val="24"/>
                <w:szCs w:val="24"/>
                <w:lang w:eastAsia="zh-CN"/>
              </w:rPr>
              <w:t>一般</w:t>
            </w:r>
            <w:r>
              <w:rPr>
                <w:rFonts w:hint="eastAsia" w:ascii="宋体" w:hAnsi="宋体" w:eastAsia="宋体" w:cs="宋体"/>
                <w:sz w:val="24"/>
                <w:szCs w:val="24"/>
              </w:rPr>
              <w:t>，人员素质条件一般得</w:t>
            </w:r>
            <w:r>
              <w:rPr>
                <w:rFonts w:hint="eastAsia" w:hAnsi="宋体" w:cs="宋体"/>
                <w:sz w:val="24"/>
                <w:szCs w:val="24"/>
                <w:lang w:val="en-US" w:eastAsia="zh-CN"/>
              </w:rPr>
              <w:t>4分；</w:t>
            </w:r>
          </w:p>
          <w:p w14:paraId="699276B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4.</w:t>
            </w:r>
            <w:r>
              <w:rPr>
                <w:rFonts w:hint="eastAsia" w:ascii="宋体" w:hAnsi="宋体" w:eastAsia="宋体" w:cs="宋体"/>
                <w:sz w:val="24"/>
                <w:szCs w:val="24"/>
              </w:rPr>
              <w:t>人员结构及素质较差得</w:t>
            </w:r>
            <w:r>
              <w:rPr>
                <w:rFonts w:hint="eastAsia" w:ascii="宋体" w:hAnsi="宋体" w:cs="宋体"/>
                <w:sz w:val="24"/>
                <w:szCs w:val="24"/>
                <w:lang w:val="en-US" w:eastAsia="zh-CN"/>
              </w:rPr>
              <w:t>0</w:t>
            </w:r>
            <w:r>
              <w:rPr>
                <w:rFonts w:hint="eastAsia" w:ascii="宋体" w:hAnsi="宋体" w:eastAsia="宋体" w:cs="宋体"/>
                <w:sz w:val="24"/>
                <w:szCs w:val="24"/>
              </w:rPr>
              <w:t>分</w:t>
            </w:r>
            <w:r>
              <w:rPr>
                <w:rFonts w:hint="eastAsia" w:ascii="宋体" w:hAnsi="宋体" w:cs="宋体"/>
                <w:sz w:val="24"/>
                <w:szCs w:val="24"/>
                <w:lang w:eastAsia="zh-CN"/>
              </w:rPr>
              <w:t>。</w:t>
            </w:r>
          </w:p>
        </w:tc>
      </w:tr>
      <w:tr w14:paraId="73A52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216" w:type="dxa"/>
            <w:vMerge w:val="continue"/>
            <w:vAlign w:val="center"/>
          </w:tcPr>
          <w:p w14:paraId="545B61C5">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tcBorders>
              <w:bottom w:val="single" w:color="auto" w:sz="4" w:space="0"/>
            </w:tcBorders>
            <w:shd w:val="clear" w:color="auto" w:fill="auto"/>
            <w:vAlign w:val="center"/>
          </w:tcPr>
          <w:p w14:paraId="62A8C1B5">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应急预案</w:t>
            </w:r>
          </w:p>
          <w:p w14:paraId="743BC981">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6451" w:type="dxa"/>
            <w:tcBorders>
              <w:bottom w:val="single" w:color="auto" w:sz="4" w:space="0"/>
            </w:tcBorders>
            <w:shd w:val="clear" w:color="auto" w:fill="auto"/>
            <w:vAlign w:val="center"/>
          </w:tcPr>
          <w:p w14:paraId="6A6E0D99">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 xml:space="preserve">方案契合招标人实际需求、有针对性、描述清晰、具体可行、科学合理、符合实际需求得 </w:t>
            </w:r>
            <w:r>
              <w:rPr>
                <w:rFonts w:hint="eastAsia" w:ascii="宋体" w:hAnsi="宋体" w:cs="宋体"/>
                <w:sz w:val="24"/>
                <w:szCs w:val="24"/>
                <w:lang w:val="en-US" w:eastAsia="zh-CN"/>
              </w:rPr>
              <w:t>10</w:t>
            </w:r>
            <w:r>
              <w:rPr>
                <w:rFonts w:hint="eastAsia" w:ascii="宋体" w:hAnsi="宋体" w:eastAsia="宋体" w:cs="宋体"/>
                <w:sz w:val="24"/>
                <w:szCs w:val="24"/>
              </w:rPr>
              <w:t>分；</w:t>
            </w:r>
          </w:p>
          <w:p w14:paraId="36FF3FFA">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方案较为契合招标人实际需求、较有针对性、描述基本清晰，方案基本合理，基本符合实际需求，得</w:t>
            </w:r>
            <w:r>
              <w:rPr>
                <w:rFonts w:hint="eastAsia" w:ascii="宋体" w:hAnsi="宋体" w:cs="宋体"/>
                <w:sz w:val="24"/>
                <w:szCs w:val="24"/>
                <w:lang w:val="en-US" w:eastAsia="zh-CN"/>
              </w:rPr>
              <w:t>7</w:t>
            </w:r>
            <w:r>
              <w:rPr>
                <w:rFonts w:hint="eastAsia" w:ascii="宋体" w:hAnsi="宋体" w:eastAsia="宋体" w:cs="宋体"/>
                <w:sz w:val="24"/>
                <w:szCs w:val="24"/>
              </w:rPr>
              <w:t>分；</w:t>
            </w:r>
          </w:p>
          <w:p w14:paraId="70093D63">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方案基本契合招标人实际需求、基本有针对性、描述不够清晰，方案</w:t>
            </w:r>
            <w:r>
              <w:rPr>
                <w:rFonts w:hint="eastAsia" w:ascii="宋体" w:hAnsi="宋体" w:cs="宋体"/>
                <w:sz w:val="24"/>
                <w:szCs w:val="24"/>
                <w:lang w:eastAsia="zh-CN"/>
              </w:rPr>
              <w:t>一般</w:t>
            </w:r>
            <w:r>
              <w:rPr>
                <w:rFonts w:hint="eastAsia" w:ascii="宋体" w:hAnsi="宋体" w:eastAsia="宋体" w:cs="宋体"/>
                <w:sz w:val="24"/>
                <w:szCs w:val="24"/>
              </w:rPr>
              <w:t>，难以符合实际需求，得</w:t>
            </w:r>
            <w:r>
              <w:rPr>
                <w:rFonts w:hint="eastAsia" w:ascii="宋体" w:hAnsi="宋体" w:cs="宋体"/>
                <w:sz w:val="24"/>
                <w:szCs w:val="24"/>
                <w:lang w:val="en-US" w:eastAsia="zh-CN"/>
              </w:rPr>
              <w:t>4</w:t>
            </w:r>
            <w:r>
              <w:rPr>
                <w:rFonts w:hint="eastAsia" w:ascii="宋体" w:hAnsi="宋体" w:eastAsia="宋体" w:cs="宋体"/>
                <w:sz w:val="24"/>
                <w:szCs w:val="24"/>
              </w:rPr>
              <w:t>分；</w:t>
            </w:r>
          </w:p>
          <w:p w14:paraId="5DA3B352">
            <w:pPr>
              <w:pStyle w:val="14"/>
              <w:spacing w:after="0"/>
              <w:ind w:left="0" w:leftChars="0" w:firstLine="0" w:firstLineChars="0"/>
              <w:rPr>
                <w:rFonts w:hint="default" w:eastAsia="宋体"/>
                <w:lang w:val="en-US" w:eastAsia="zh-CN"/>
              </w:rPr>
            </w:pPr>
            <w:r>
              <w:rPr>
                <w:rFonts w:hint="eastAsia" w:hAnsi="宋体" w:cs="宋体"/>
                <w:sz w:val="24"/>
                <w:szCs w:val="24"/>
                <w:lang w:val="en-US" w:eastAsia="zh-CN"/>
              </w:rPr>
              <w:t>4.方案及针对性较差得1分；</w:t>
            </w:r>
          </w:p>
          <w:p w14:paraId="149E289B">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5.</w:t>
            </w:r>
            <w:r>
              <w:rPr>
                <w:rFonts w:hint="eastAsia" w:ascii="宋体" w:hAnsi="宋体" w:eastAsia="宋体" w:cs="宋体"/>
                <w:sz w:val="24"/>
                <w:szCs w:val="24"/>
                <w:lang w:eastAsia="zh-CN"/>
              </w:rPr>
              <w:t>未</w:t>
            </w:r>
            <w:r>
              <w:rPr>
                <w:rFonts w:hint="eastAsia" w:ascii="宋体" w:hAnsi="宋体" w:eastAsia="宋体" w:cs="宋体"/>
                <w:sz w:val="24"/>
                <w:szCs w:val="24"/>
              </w:rPr>
              <w:t>提供</w:t>
            </w:r>
            <w:r>
              <w:rPr>
                <w:rFonts w:hint="eastAsia" w:ascii="宋体" w:hAnsi="宋体" w:eastAsia="宋体" w:cs="宋体"/>
                <w:sz w:val="24"/>
                <w:szCs w:val="24"/>
                <w:lang w:eastAsia="zh-CN"/>
              </w:rPr>
              <w:t>应急预案</w:t>
            </w:r>
            <w:r>
              <w:rPr>
                <w:rFonts w:hint="eastAsia" w:ascii="宋体" w:hAnsi="宋体" w:eastAsia="宋体" w:cs="宋体"/>
                <w:sz w:val="24"/>
                <w:szCs w:val="24"/>
              </w:rPr>
              <w:t>得</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r>
      <w:tr w14:paraId="6D540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043" w:hRule="atLeast"/>
          <w:jc w:val="center"/>
        </w:trPr>
        <w:tc>
          <w:tcPr>
            <w:tcW w:w="1216" w:type="dxa"/>
            <w:vMerge w:val="continue"/>
            <w:vAlign w:val="center"/>
          </w:tcPr>
          <w:p w14:paraId="55CA520D">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vAlign w:val="center"/>
          </w:tcPr>
          <w:p w14:paraId="6D7B18CF">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专业培训</w:t>
            </w:r>
          </w:p>
          <w:p w14:paraId="1206BCD3">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 xml:space="preserve">分） </w:t>
            </w:r>
          </w:p>
        </w:tc>
        <w:tc>
          <w:tcPr>
            <w:tcW w:w="6451" w:type="dxa"/>
            <w:tcBorders>
              <w:bottom w:val="single" w:color="auto" w:sz="4" w:space="0"/>
            </w:tcBorders>
            <w:vAlign w:val="center"/>
          </w:tcPr>
          <w:p w14:paraId="4F7B835C">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根据文件的要求和实际情况，给</w:t>
            </w:r>
            <w:r>
              <w:rPr>
                <w:rFonts w:hint="eastAsia" w:ascii="宋体" w:hAnsi="宋体" w:cs="宋体"/>
                <w:sz w:val="24"/>
                <w:szCs w:val="24"/>
                <w:lang w:eastAsia="zh-CN"/>
              </w:rPr>
              <w:t>服务</w:t>
            </w:r>
            <w:r>
              <w:rPr>
                <w:rFonts w:hint="eastAsia" w:ascii="宋体" w:hAnsi="宋体" w:eastAsia="宋体" w:cs="宋体"/>
                <w:sz w:val="24"/>
                <w:szCs w:val="24"/>
              </w:rPr>
              <w:t>人员提出相应的专业技能培训方案。</w:t>
            </w:r>
          </w:p>
          <w:p w14:paraId="52A12E82">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方案详尽、合理可行得</w:t>
            </w:r>
            <w:r>
              <w:rPr>
                <w:rFonts w:hint="eastAsia" w:ascii="宋体" w:hAnsi="宋体" w:cs="宋体"/>
                <w:sz w:val="24"/>
                <w:szCs w:val="24"/>
                <w:lang w:val="en-US" w:eastAsia="zh-CN"/>
              </w:rPr>
              <w:t>5</w:t>
            </w:r>
            <w:r>
              <w:rPr>
                <w:rFonts w:hint="eastAsia" w:ascii="宋体" w:hAnsi="宋体" w:eastAsia="宋体" w:cs="宋体"/>
                <w:sz w:val="24"/>
                <w:szCs w:val="24"/>
              </w:rPr>
              <w:t>分；</w:t>
            </w:r>
          </w:p>
          <w:p w14:paraId="56E7D8A9">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方案基本可行得</w:t>
            </w:r>
            <w:r>
              <w:rPr>
                <w:rFonts w:hint="eastAsia" w:ascii="宋体" w:hAnsi="宋体" w:cs="宋体"/>
                <w:sz w:val="24"/>
                <w:szCs w:val="24"/>
                <w:lang w:val="en-US" w:eastAsia="zh-CN"/>
              </w:rPr>
              <w:t>3</w:t>
            </w:r>
            <w:r>
              <w:rPr>
                <w:rFonts w:hint="eastAsia" w:ascii="宋体" w:hAnsi="宋体" w:eastAsia="宋体" w:cs="宋体"/>
                <w:sz w:val="24"/>
                <w:szCs w:val="24"/>
              </w:rPr>
              <w:t>分；</w:t>
            </w:r>
          </w:p>
          <w:p w14:paraId="79E7EC27">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方案一般得</w:t>
            </w:r>
            <w:r>
              <w:rPr>
                <w:rFonts w:hint="eastAsia" w:ascii="宋体" w:hAnsi="宋体" w:cs="宋体"/>
                <w:sz w:val="24"/>
                <w:szCs w:val="24"/>
                <w:lang w:val="en-US" w:eastAsia="zh-CN"/>
              </w:rPr>
              <w:t>1</w:t>
            </w:r>
            <w:r>
              <w:rPr>
                <w:rFonts w:hint="eastAsia" w:ascii="宋体" w:hAnsi="宋体" w:eastAsia="宋体" w:cs="宋体"/>
                <w:sz w:val="24"/>
                <w:szCs w:val="24"/>
              </w:rPr>
              <w:t>分；</w:t>
            </w:r>
          </w:p>
          <w:p w14:paraId="54C8B535">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方案不可行或未提供培训方案得</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r>
      <w:tr w14:paraId="46E4E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13" w:hRule="atLeast"/>
          <w:jc w:val="center"/>
        </w:trPr>
        <w:tc>
          <w:tcPr>
            <w:tcW w:w="1216" w:type="dxa"/>
            <w:vMerge w:val="continue"/>
            <w:vAlign w:val="center"/>
          </w:tcPr>
          <w:p w14:paraId="6EFBE90D">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vAlign w:val="center"/>
          </w:tcPr>
          <w:p w14:paraId="085DEF30">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考核方案</w:t>
            </w:r>
          </w:p>
          <w:p w14:paraId="69FCE981">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p>
        </w:tc>
        <w:tc>
          <w:tcPr>
            <w:tcW w:w="6451" w:type="dxa"/>
            <w:tcBorders>
              <w:bottom w:val="single" w:color="auto" w:sz="4" w:space="0"/>
            </w:tcBorders>
            <w:vAlign w:val="center"/>
          </w:tcPr>
          <w:p w14:paraId="741461ED">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 xml:space="preserve">日常考核方案具体、可操作性强得 </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p>
          <w:p w14:paraId="52C9B178">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 xml:space="preserve">日常考核方案较具体、可操作较性强得 </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 xml:space="preserve">分； </w:t>
            </w:r>
          </w:p>
          <w:p w14:paraId="126DEAF2">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日常考核方案一般、可操作性一般得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p>
          <w:p w14:paraId="2C420D55">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不提供得</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tc>
      </w:tr>
      <w:tr w14:paraId="1632A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216" w:type="dxa"/>
            <w:vMerge w:val="continue"/>
            <w:vAlign w:val="center"/>
          </w:tcPr>
          <w:p w14:paraId="184CCE27">
            <w:pPr>
              <w:keepNext w:val="0"/>
              <w:keepLines w:val="0"/>
              <w:pageBreakBefore w:val="0"/>
              <w:widowControl/>
              <w:kinsoku/>
              <w:wordWrap/>
              <w:overflowPunct/>
              <w:topLinePunct w:val="0"/>
              <w:bidi w:val="0"/>
              <w:spacing w:after="0" w:line="240" w:lineRule="auto"/>
              <w:jc w:val="center"/>
              <w:textAlignment w:val="auto"/>
              <w:rPr>
                <w:rFonts w:hint="eastAsia" w:ascii="宋体" w:hAnsi="宋体" w:eastAsia="宋体" w:cs="宋体"/>
                <w:bCs/>
                <w:color w:val="000000"/>
                <w:sz w:val="24"/>
                <w:szCs w:val="24"/>
              </w:rPr>
            </w:pPr>
          </w:p>
        </w:tc>
        <w:tc>
          <w:tcPr>
            <w:tcW w:w="1247" w:type="dxa"/>
            <w:tcBorders>
              <w:bottom w:val="single" w:color="auto" w:sz="4" w:space="0"/>
            </w:tcBorders>
            <w:vAlign w:val="center"/>
          </w:tcPr>
          <w:p w14:paraId="4986588A">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拟投入设备（</w:t>
            </w:r>
            <w:r>
              <w:rPr>
                <w:rFonts w:hint="eastAsia" w:ascii="宋体" w:hAnsi="宋体" w:cs="宋体"/>
                <w:sz w:val="24"/>
                <w:szCs w:val="24"/>
                <w:highlight w:val="none"/>
                <w:lang w:val="en-US" w:eastAsia="zh-CN"/>
              </w:rPr>
              <w:t>5分</w:t>
            </w:r>
            <w:r>
              <w:rPr>
                <w:rFonts w:hint="eastAsia" w:ascii="宋体" w:hAnsi="宋体" w:cs="宋体"/>
                <w:sz w:val="24"/>
                <w:szCs w:val="24"/>
                <w:highlight w:val="none"/>
                <w:lang w:eastAsia="zh-CN"/>
              </w:rPr>
              <w:t>）</w:t>
            </w:r>
          </w:p>
        </w:tc>
        <w:tc>
          <w:tcPr>
            <w:tcW w:w="6451" w:type="dxa"/>
            <w:tcBorders>
              <w:bottom w:val="single" w:color="auto" w:sz="4" w:space="0"/>
            </w:tcBorders>
            <w:vAlign w:val="center"/>
          </w:tcPr>
          <w:p w14:paraId="6FB8AB32">
            <w:pPr>
              <w:keepNext w:val="0"/>
              <w:keepLines w:val="0"/>
              <w:pageBreakBefore w:val="0"/>
              <w:kinsoku/>
              <w:wordWrap/>
              <w:overflowPunct/>
              <w:topLinePunct w:val="0"/>
              <w:bidi w:val="0"/>
              <w:spacing w:after="0" w:line="240" w:lineRule="auto"/>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1.根据本项目需求投入设备完整，可行性强得5分；</w:t>
            </w:r>
          </w:p>
          <w:p w14:paraId="45D0CA37">
            <w:pPr>
              <w:keepNext w:val="0"/>
              <w:keepLines w:val="0"/>
              <w:pageBreakBefore w:val="0"/>
              <w:kinsoku/>
              <w:wordWrap/>
              <w:overflowPunct/>
              <w:topLinePunct w:val="0"/>
              <w:bidi w:val="0"/>
              <w:spacing w:after="0" w:line="240" w:lineRule="auto"/>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2.投入设备一般，可行性一般得3分；</w:t>
            </w:r>
          </w:p>
          <w:p w14:paraId="1E029CF1">
            <w:pPr>
              <w:keepNext w:val="0"/>
              <w:keepLines w:val="0"/>
              <w:pageBreakBefore w:val="0"/>
              <w:kinsoku/>
              <w:wordWrap/>
              <w:overflowPunct/>
              <w:topLinePunct w:val="0"/>
              <w:bidi w:val="0"/>
              <w:spacing w:after="0" w:line="240" w:lineRule="auto"/>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3.投入设备不合理得0分；</w:t>
            </w:r>
          </w:p>
        </w:tc>
      </w:tr>
      <w:tr w14:paraId="1A572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37" w:hRule="atLeast"/>
          <w:jc w:val="center"/>
        </w:trPr>
        <w:tc>
          <w:tcPr>
            <w:tcW w:w="1216" w:type="dxa"/>
            <w:vAlign w:val="center"/>
          </w:tcPr>
          <w:p w14:paraId="55D97F5A">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商务部分</w:t>
            </w:r>
          </w:p>
          <w:p w14:paraId="3BDA4ACC">
            <w:pPr>
              <w:keepNext w:val="0"/>
              <w:keepLines w:val="0"/>
              <w:pageBreakBefore w:val="0"/>
              <w:kinsoku/>
              <w:wordWrap/>
              <w:overflowPunct/>
              <w:topLinePunct w:val="0"/>
              <w:bidi w:val="0"/>
              <w:spacing w:after="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15</w:t>
            </w:r>
            <w:r>
              <w:rPr>
                <w:rFonts w:hint="eastAsia" w:ascii="宋体" w:hAnsi="宋体" w:eastAsia="宋体" w:cs="宋体"/>
                <w:sz w:val="24"/>
                <w:szCs w:val="24"/>
              </w:rPr>
              <w:t>分）</w:t>
            </w:r>
          </w:p>
        </w:tc>
        <w:tc>
          <w:tcPr>
            <w:tcW w:w="1247" w:type="dxa"/>
            <w:vAlign w:val="center"/>
          </w:tcPr>
          <w:p w14:paraId="12E2C02C">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p w14:paraId="25DC7959">
            <w:pPr>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15</w:t>
            </w:r>
            <w:r>
              <w:rPr>
                <w:rFonts w:hint="eastAsia" w:ascii="宋体" w:hAnsi="宋体" w:eastAsia="宋体" w:cs="宋体"/>
                <w:sz w:val="24"/>
                <w:szCs w:val="24"/>
              </w:rPr>
              <w:t>分）</w:t>
            </w:r>
          </w:p>
        </w:tc>
        <w:tc>
          <w:tcPr>
            <w:tcW w:w="6451" w:type="dxa"/>
            <w:vAlign w:val="center"/>
          </w:tcPr>
          <w:p w14:paraId="2E5F5778">
            <w:pPr>
              <w:keepNext w:val="0"/>
              <w:keepLines w:val="0"/>
              <w:pageBreakBefore w:val="0"/>
              <w:kinsoku/>
              <w:wordWrap/>
              <w:overflowPunct/>
              <w:topLinePunct w:val="0"/>
              <w:bidi w:val="0"/>
              <w:spacing w:after="0" w:line="240" w:lineRule="auto"/>
              <w:ind w:right="-28"/>
              <w:jc w:val="left"/>
              <w:textAlignment w:val="auto"/>
              <w:rPr>
                <w:rFonts w:hint="eastAsia" w:ascii="宋体" w:hAnsi="宋体" w:eastAsia="宋体" w:cs="宋体"/>
                <w:sz w:val="24"/>
                <w:szCs w:val="24"/>
              </w:rPr>
            </w:pPr>
            <w:r>
              <w:rPr>
                <w:rFonts w:hint="eastAsia" w:ascii="宋体" w:hAnsi="宋体" w:eastAsia="宋体" w:cs="宋体"/>
                <w:sz w:val="24"/>
                <w:szCs w:val="24"/>
              </w:rPr>
              <w:t>投标人近三年</w:t>
            </w:r>
            <w:r>
              <w:rPr>
                <w:rFonts w:hint="eastAsia" w:ascii="宋体" w:hAnsi="宋体" w:eastAsia="宋体" w:cs="宋体"/>
                <w:sz w:val="24"/>
                <w:szCs w:val="24"/>
                <w:highlight w:val="none"/>
              </w:rPr>
              <w:t>(20</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月至今)具</w:t>
            </w:r>
            <w:r>
              <w:rPr>
                <w:rFonts w:hint="eastAsia" w:ascii="宋体" w:hAnsi="宋体" w:eastAsia="宋体" w:cs="宋体"/>
                <w:sz w:val="24"/>
                <w:szCs w:val="24"/>
              </w:rPr>
              <w:t>有相关业绩合同复印件（包含但不限于合同首页、项目金额页和盖章页）每提供1项得</w:t>
            </w:r>
            <w:r>
              <w:rPr>
                <w:rFonts w:hint="eastAsia" w:ascii="宋体" w:hAnsi="宋体" w:cs="宋体"/>
                <w:sz w:val="24"/>
                <w:szCs w:val="24"/>
                <w:lang w:val="en-US" w:eastAsia="zh-CN"/>
              </w:rPr>
              <w:t>3</w:t>
            </w:r>
            <w:r>
              <w:rPr>
                <w:rFonts w:hint="eastAsia" w:ascii="宋体" w:hAnsi="宋体" w:eastAsia="宋体" w:cs="宋体"/>
                <w:sz w:val="24"/>
                <w:szCs w:val="24"/>
              </w:rPr>
              <w:t>分，最多得</w:t>
            </w:r>
            <w:r>
              <w:rPr>
                <w:rFonts w:hint="eastAsia" w:ascii="宋体" w:hAnsi="宋体" w:cs="宋体"/>
                <w:sz w:val="24"/>
                <w:szCs w:val="24"/>
                <w:lang w:val="en-US" w:eastAsia="zh-CN"/>
              </w:rPr>
              <w:t>15</w:t>
            </w:r>
            <w:r>
              <w:rPr>
                <w:rFonts w:hint="eastAsia" w:ascii="宋体" w:hAnsi="宋体" w:eastAsia="宋体" w:cs="宋体"/>
                <w:sz w:val="24"/>
                <w:szCs w:val="24"/>
              </w:rPr>
              <w:t>分。</w:t>
            </w:r>
          </w:p>
        </w:tc>
      </w:tr>
    </w:tbl>
    <w:p w14:paraId="3E86BD92">
      <w:pPr>
        <w:tabs>
          <w:tab w:val="left" w:pos="360"/>
          <w:tab w:val="left" w:pos="900"/>
          <w:tab w:val="left" w:pos="1080"/>
          <w:tab w:val="left" w:pos="2014"/>
        </w:tabs>
        <w:snapToGrid w:val="0"/>
        <w:spacing w:after="0" w:line="360" w:lineRule="auto"/>
        <w:rPr>
          <w:color w:val="auto"/>
          <w:sz w:val="24"/>
        </w:rPr>
      </w:pPr>
    </w:p>
    <w:p w14:paraId="63D8025B">
      <w:pPr>
        <w:tabs>
          <w:tab w:val="left" w:pos="360"/>
          <w:tab w:val="left" w:pos="1080"/>
        </w:tabs>
        <w:snapToGrid w:val="0"/>
        <w:spacing w:after="0" w:line="360" w:lineRule="auto"/>
        <w:ind w:left="1080"/>
        <w:rPr>
          <w:color w:val="auto"/>
          <w:sz w:val="24"/>
        </w:rPr>
      </w:pPr>
    </w:p>
    <w:p w14:paraId="443D4291">
      <w:pPr>
        <w:widowControl/>
        <w:spacing w:after="0"/>
        <w:jc w:val="left"/>
        <w:rPr>
          <w:b/>
          <w:color w:val="auto"/>
          <w:sz w:val="36"/>
          <w:szCs w:val="36"/>
        </w:rPr>
      </w:pPr>
    </w:p>
    <w:p w14:paraId="7A91D5BC">
      <w:pPr>
        <w:spacing w:after="0" w:line="360" w:lineRule="auto"/>
        <w:jc w:val="center"/>
        <w:outlineLvl w:val="0"/>
        <w:rPr>
          <w:b/>
          <w:color w:val="auto"/>
          <w:sz w:val="36"/>
          <w:szCs w:val="36"/>
          <w:highlight w:val="none"/>
        </w:rPr>
      </w:pPr>
      <w:r>
        <w:rPr>
          <w:b/>
          <w:color w:val="auto"/>
          <w:sz w:val="36"/>
          <w:szCs w:val="36"/>
        </w:rPr>
        <w:br w:type="page"/>
      </w:r>
      <w:bookmarkStart w:id="819" w:name="_Toc16243"/>
      <w:bookmarkStart w:id="820" w:name="_Toc25098"/>
      <w:r>
        <w:rPr>
          <w:b/>
          <w:color w:val="auto"/>
          <w:sz w:val="36"/>
          <w:szCs w:val="36"/>
          <w:highlight w:val="none"/>
        </w:rPr>
        <w:t>第五章   采购需求</w:t>
      </w:r>
      <w:bookmarkEnd w:id="819"/>
      <w:bookmarkEnd w:id="820"/>
    </w:p>
    <w:p w14:paraId="22B9F80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宋体" w:cs="Times New Roman"/>
          <w:kern w:val="2"/>
          <w:sz w:val="28"/>
          <w:szCs w:val="28"/>
          <w:lang w:val="en-US" w:eastAsia="zh-CN" w:bidi="ar-SA"/>
        </w:rPr>
      </w:pPr>
      <w:bookmarkStart w:id="821" w:name="_Toc13033"/>
      <w:r>
        <w:rPr>
          <w:rFonts w:hint="eastAsia" w:ascii="Times New Roman" w:hAnsi="Times New Roman" w:eastAsia="宋体" w:cs="Times New Roman"/>
          <w:kern w:val="2"/>
          <w:sz w:val="28"/>
          <w:szCs w:val="28"/>
          <w:lang w:val="en-US" w:eastAsia="zh-CN" w:bidi="ar-SA"/>
        </w:rPr>
        <w:t>为全面做好北务镇中心区域公路清扫保洁、推进属地垃圾分类、促进人居环境整治、助力美丽乡村建设。现根据工作需要制定本方案：</w:t>
      </w:r>
    </w:p>
    <w:p w14:paraId="7E078FE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4"/>
          <w:highlight w:val="none"/>
          <w:lang w:val="en-US" w:eastAsia="zh-CN"/>
        </w:rPr>
      </w:pPr>
      <w:bookmarkStart w:id="822" w:name="_Toc26547"/>
      <w:r>
        <w:rPr>
          <w:rFonts w:hint="eastAsia"/>
          <w:b/>
          <w:bCs/>
          <w:sz w:val="24"/>
          <w:szCs w:val="24"/>
          <w:highlight w:val="none"/>
          <w:lang w:val="en-US" w:eastAsia="zh-CN"/>
        </w:rPr>
        <w:t>一、</w:t>
      </w:r>
      <w:bookmarkEnd w:id="822"/>
      <w:r>
        <w:rPr>
          <w:rFonts w:hint="eastAsia"/>
          <w:b/>
          <w:bCs/>
          <w:sz w:val="24"/>
          <w:szCs w:val="24"/>
          <w:highlight w:val="none"/>
          <w:lang w:val="en-US" w:eastAsia="zh-CN"/>
        </w:rPr>
        <w:t>项目概况</w:t>
      </w:r>
    </w:p>
    <w:p w14:paraId="2164BC64">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eastAsia="宋体" w:cs="Times New Roman"/>
          <w:kern w:val="2"/>
          <w:sz w:val="28"/>
          <w:szCs w:val="28"/>
          <w:highlight w:val="none"/>
          <w:lang w:val="en-US" w:eastAsia="zh-CN" w:bidi="ar-SA"/>
        </w:rPr>
      </w:pPr>
      <w:r>
        <w:rPr>
          <w:rFonts w:hint="eastAsia" w:ascii="Times New Roman" w:hAnsi="Times New Roman" w:eastAsia="宋体" w:cs="Times New Roman"/>
          <w:kern w:val="2"/>
          <w:sz w:val="28"/>
          <w:szCs w:val="28"/>
          <w:highlight w:val="none"/>
          <w:lang w:val="en-US" w:eastAsia="zh-CN" w:bidi="ar-SA"/>
        </w:rPr>
        <w:t>北京市顺义区北务镇中心区域含：政府街、商业街、兴务路、幼儿园北路、敬老院东路、大集、北务中路、市场西路、公厕北路、木北路、青年路、庄子路、市京路、京平辅路等，总面积约为478719.83平方米（详见附表）。公厕共</w:t>
      </w:r>
      <w:r>
        <w:rPr>
          <w:rFonts w:hint="eastAsia" w:cs="Times New Roman"/>
          <w:kern w:val="2"/>
          <w:sz w:val="28"/>
          <w:szCs w:val="28"/>
          <w:highlight w:val="none"/>
          <w:lang w:val="en-US" w:eastAsia="zh-CN" w:bidi="ar-SA"/>
        </w:rPr>
        <w:t>2</w:t>
      </w:r>
      <w:r>
        <w:rPr>
          <w:rFonts w:hint="eastAsia" w:ascii="Times New Roman" w:hAnsi="Times New Roman" w:eastAsia="宋体" w:cs="Times New Roman"/>
          <w:kern w:val="2"/>
          <w:sz w:val="28"/>
          <w:szCs w:val="28"/>
          <w:highlight w:val="none"/>
          <w:lang w:val="en-US" w:eastAsia="zh-CN" w:bidi="ar-SA"/>
        </w:rPr>
        <w:t>座：北务幼儿园公厕1座，集贸市场公厕1座。</w:t>
      </w:r>
    </w:p>
    <w:p w14:paraId="1A3FEEE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服务期限：</w:t>
      </w:r>
      <w:r>
        <w:rPr>
          <w:rFonts w:hint="eastAsia" w:ascii="宋体" w:hAnsi="宋体" w:eastAsia="宋体" w:cs="宋体"/>
          <w:color w:val="auto"/>
          <w:sz w:val="28"/>
          <w:szCs w:val="28"/>
          <w:highlight w:val="none"/>
          <w:lang w:val="en-US" w:eastAsia="zh-CN"/>
        </w:rPr>
        <w:t>一年（具体以实际签订合同日期为准）</w:t>
      </w:r>
    </w:p>
    <w:p w14:paraId="609AF50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二、机械要求</w:t>
      </w:r>
    </w:p>
    <w:p w14:paraId="16C47A92">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（一）日常工作车辆</w:t>
      </w:r>
    </w:p>
    <w:p w14:paraId="2658890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center"/>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1、中型纯电洗扫车1辆，负责政府街、商业街、兴务路、兴务一路、兴务二路、北务中路、市场西路等（清扫车能进的道路）的道路机械清扫，除冰雪天无法出车机扫外，一年预计355个台班。</w:t>
      </w:r>
    </w:p>
    <w:p w14:paraId="0CE243D5">
      <w:pPr>
        <w:pStyle w:val="2"/>
        <w:keepNext w:val="0"/>
        <w:keepLines w:val="0"/>
        <w:pageBreakBefore w:val="0"/>
        <w:kinsoku/>
        <w:wordWrap/>
        <w:overflowPunct/>
        <w:topLinePunct w:val="0"/>
        <w:autoSpaceDE/>
        <w:autoSpaceDN/>
        <w:bidi w:val="0"/>
        <w:adjustRightInd/>
        <w:snapToGrid/>
        <w:spacing w:line="360" w:lineRule="auto"/>
        <w:ind w:left="0" w:leftChars="0" w:firstLine="400" w:firstLineChars="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2、电动三轮车15辆，负责项目区域内的每日垃圾收集及小堆垃圾清运，一年预计5475个台班。</w:t>
      </w:r>
    </w:p>
    <w:p w14:paraId="54E701C2">
      <w:pPr>
        <w:pStyle w:val="2"/>
        <w:keepNext w:val="0"/>
        <w:keepLines w:val="0"/>
        <w:pageBreakBefore w:val="0"/>
        <w:kinsoku/>
        <w:wordWrap/>
        <w:overflowPunct/>
        <w:topLinePunct w:val="0"/>
        <w:autoSpaceDE/>
        <w:autoSpaceDN/>
        <w:bidi w:val="0"/>
        <w:adjustRightInd/>
        <w:snapToGrid/>
        <w:spacing w:line="360" w:lineRule="auto"/>
        <w:ind w:left="0" w:leftChars="0" w:firstLine="0" w:firstLineChars="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（二）应急车辆</w:t>
      </w:r>
    </w:p>
    <w:p w14:paraId="5C65C665">
      <w:pPr>
        <w:pStyle w:val="2"/>
        <w:keepNext w:val="0"/>
        <w:keepLines w:val="0"/>
        <w:pageBreakBefore w:val="0"/>
        <w:kinsoku/>
        <w:wordWrap/>
        <w:overflowPunct/>
        <w:topLinePunct w:val="0"/>
        <w:autoSpaceDE/>
        <w:autoSpaceDN/>
        <w:bidi w:val="0"/>
        <w:adjustRightInd/>
        <w:snapToGrid/>
        <w:spacing w:line="360" w:lineRule="auto"/>
        <w:ind w:left="0" w:leftChars="0"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1、中型降尘车1辆，负责政府街、商业街、兴务路、兴务一路、兴务二路、北务中路、市场西路等的的路面降尘工作，一年预计120个台班。</w:t>
      </w:r>
    </w:p>
    <w:p w14:paraId="78602FC8">
      <w:pPr>
        <w:pStyle w:val="2"/>
        <w:keepNext w:val="0"/>
        <w:keepLines w:val="0"/>
        <w:pageBreakBefore w:val="0"/>
        <w:kinsoku/>
        <w:wordWrap/>
        <w:overflowPunct/>
        <w:topLinePunct w:val="0"/>
        <w:autoSpaceDE/>
        <w:autoSpaceDN/>
        <w:bidi w:val="0"/>
        <w:adjustRightInd/>
        <w:snapToGrid/>
        <w:spacing w:line="360" w:lineRule="auto"/>
        <w:ind w:left="0" w:leftChars="0"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2、中型扫雪车1辆，负责政府街、商业街、兴务路、兴务一路、兴务二路、北务中路、市场西路等的道路扫雪工作，一年预计10个台班。</w:t>
      </w:r>
    </w:p>
    <w:p w14:paraId="6C0E3296">
      <w:pPr>
        <w:pStyle w:val="2"/>
        <w:keepNext w:val="0"/>
        <w:keepLines w:val="0"/>
        <w:pageBreakBefore w:val="0"/>
        <w:kinsoku/>
        <w:wordWrap/>
        <w:overflowPunct/>
        <w:topLinePunct w:val="0"/>
        <w:autoSpaceDE/>
        <w:autoSpaceDN/>
        <w:bidi w:val="0"/>
        <w:adjustRightInd/>
        <w:snapToGrid/>
        <w:spacing w:line="360" w:lineRule="auto"/>
        <w:ind w:left="0" w:leftChars="0"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3、轻型自卸货车1辆，负责项目区域内的垃圾清运工作，一年预计30个台班。</w:t>
      </w:r>
    </w:p>
    <w:p w14:paraId="26C544E2">
      <w:pPr>
        <w:pStyle w:val="2"/>
        <w:keepNext w:val="0"/>
        <w:keepLines w:val="0"/>
        <w:pageBreakBefore w:val="0"/>
        <w:kinsoku/>
        <w:wordWrap/>
        <w:overflowPunct/>
        <w:topLinePunct w:val="0"/>
        <w:autoSpaceDE/>
        <w:autoSpaceDN/>
        <w:bidi w:val="0"/>
        <w:adjustRightInd/>
        <w:snapToGrid/>
        <w:spacing w:line="360" w:lineRule="auto"/>
        <w:ind w:left="0" w:leftChars="0"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4、铲车(50铲)1台，负责项目区域内的垃圾清理工作，一年预计30个台班。</w:t>
      </w:r>
    </w:p>
    <w:p w14:paraId="0502458F">
      <w:pPr>
        <w:bidi w:val="0"/>
        <w:rPr>
          <w:rFonts w:hint="default"/>
          <w:b/>
          <w:bCs/>
          <w:sz w:val="28"/>
          <w:szCs w:val="28"/>
          <w:lang w:val="en-US" w:eastAsia="zh-CN"/>
        </w:rPr>
      </w:pPr>
      <w:bookmarkStart w:id="823" w:name="_Toc22969"/>
      <w:r>
        <w:rPr>
          <w:rFonts w:hint="eastAsia"/>
          <w:b/>
          <w:bCs/>
          <w:sz w:val="24"/>
          <w:szCs w:val="24"/>
          <w:lang w:val="en-US" w:eastAsia="zh-CN"/>
        </w:rPr>
        <w:t>三</w:t>
      </w:r>
      <w:r>
        <w:rPr>
          <w:rFonts w:hint="default"/>
          <w:b/>
          <w:bCs/>
          <w:sz w:val="24"/>
          <w:szCs w:val="24"/>
          <w:lang w:val="en-US" w:eastAsia="zh-CN"/>
        </w:rPr>
        <w:t>、</w:t>
      </w:r>
      <w:bookmarkEnd w:id="823"/>
      <w:r>
        <w:rPr>
          <w:rFonts w:hint="default"/>
          <w:b/>
          <w:bCs/>
          <w:sz w:val="28"/>
          <w:szCs w:val="28"/>
          <w:lang w:val="en-US" w:eastAsia="zh-CN"/>
        </w:rPr>
        <w:t>保洁内容</w:t>
      </w:r>
      <w:r>
        <w:rPr>
          <w:rFonts w:hint="eastAsia"/>
          <w:b/>
          <w:bCs/>
          <w:sz w:val="28"/>
          <w:szCs w:val="28"/>
          <w:lang w:val="en-US" w:eastAsia="zh-CN"/>
        </w:rPr>
        <w:t>及要求</w:t>
      </w:r>
    </w:p>
    <w:p w14:paraId="57ABA938">
      <w:pPr>
        <w:bidi w:val="0"/>
        <w:rPr>
          <w:rFonts w:hint="default"/>
          <w:b/>
          <w:bCs/>
          <w:sz w:val="28"/>
          <w:szCs w:val="28"/>
          <w:lang w:val="en-US" w:eastAsia="zh-CN"/>
        </w:rPr>
      </w:pPr>
      <w:r>
        <w:rPr>
          <w:rFonts w:hint="eastAsia"/>
          <w:b/>
          <w:bCs/>
          <w:sz w:val="28"/>
          <w:szCs w:val="28"/>
          <w:lang w:val="en-US" w:eastAsia="zh-CN"/>
        </w:rPr>
        <w:t>（一）保洁内容</w:t>
      </w:r>
    </w:p>
    <w:p w14:paraId="51A5C4F4">
      <w:pPr>
        <w:bidi w:val="0"/>
        <w:rPr>
          <w:rFonts w:hint="default"/>
          <w:sz w:val="28"/>
          <w:szCs w:val="28"/>
          <w:lang w:val="en-US" w:eastAsia="zh-CN"/>
        </w:rPr>
      </w:pPr>
      <w:r>
        <w:rPr>
          <w:rFonts w:hint="default"/>
          <w:sz w:val="28"/>
          <w:szCs w:val="28"/>
          <w:lang w:val="en-US" w:eastAsia="zh-CN"/>
        </w:rPr>
        <w:t>1、道路保洁</w:t>
      </w:r>
    </w:p>
    <w:p w14:paraId="38F6FCF2">
      <w:pPr>
        <w:bidi w:val="0"/>
        <w:rPr>
          <w:rFonts w:hint="default"/>
          <w:sz w:val="28"/>
          <w:szCs w:val="28"/>
          <w:lang w:val="en-US" w:eastAsia="zh-CN"/>
        </w:rPr>
      </w:pPr>
      <w:r>
        <w:rPr>
          <w:rFonts w:hint="default"/>
          <w:sz w:val="28"/>
          <w:szCs w:val="28"/>
          <w:lang w:val="en-US" w:eastAsia="zh-CN"/>
        </w:rPr>
        <w:t>（1）道路主路的清扫保洁工作。</w:t>
      </w:r>
    </w:p>
    <w:p w14:paraId="272C3F8D">
      <w:pPr>
        <w:bidi w:val="0"/>
        <w:rPr>
          <w:rFonts w:hint="default"/>
          <w:sz w:val="28"/>
          <w:szCs w:val="28"/>
          <w:lang w:val="en-US" w:eastAsia="zh-CN"/>
        </w:rPr>
      </w:pPr>
      <w:r>
        <w:rPr>
          <w:rFonts w:hint="default"/>
          <w:sz w:val="28"/>
          <w:szCs w:val="28"/>
          <w:lang w:val="en-US" w:eastAsia="zh-CN"/>
        </w:rPr>
        <w:t>（2）道路两侧清扫保洁、垃圾捡拾，树挂清理工作。</w:t>
      </w:r>
    </w:p>
    <w:p w14:paraId="474A9BB7">
      <w:pPr>
        <w:bidi w:val="0"/>
        <w:rPr>
          <w:rFonts w:hint="default"/>
          <w:sz w:val="28"/>
          <w:szCs w:val="28"/>
          <w:lang w:val="en-US" w:eastAsia="zh-CN"/>
        </w:rPr>
      </w:pPr>
      <w:r>
        <w:rPr>
          <w:rFonts w:hint="default"/>
          <w:sz w:val="28"/>
          <w:szCs w:val="28"/>
          <w:lang w:val="en-US" w:eastAsia="zh-CN"/>
        </w:rPr>
        <w:t>（3）路边小广告的清除工作。</w:t>
      </w:r>
    </w:p>
    <w:p w14:paraId="6027AF43">
      <w:pPr>
        <w:bidi w:val="0"/>
        <w:rPr>
          <w:rFonts w:hint="default"/>
          <w:sz w:val="28"/>
          <w:szCs w:val="28"/>
          <w:lang w:val="en-US" w:eastAsia="zh-CN"/>
        </w:rPr>
      </w:pPr>
      <w:r>
        <w:rPr>
          <w:rFonts w:hint="default"/>
          <w:sz w:val="28"/>
          <w:szCs w:val="28"/>
          <w:lang w:val="en-US" w:eastAsia="zh-CN"/>
        </w:rPr>
        <w:t>（4）垃圾桶（垃圾池）周边的清理工作。</w:t>
      </w:r>
    </w:p>
    <w:p w14:paraId="5CE03D34">
      <w:pPr>
        <w:bidi w:val="0"/>
        <w:rPr>
          <w:rFonts w:hint="default"/>
          <w:sz w:val="28"/>
          <w:szCs w:val="28"/>
          <w:lang w:val="en-US" w:eastAsia="zh-CN"/>
        </w:rPr>
      </w:pPr>
      <w:r>
        <w:rPr>
          <w:rFonts w:hint="default"/>
          <w:sz w:val="28"/>
          <w:szCs w:val="28"/>
          <w:lang w:val="en-US" w:eastAsia="zh-CN"/>
        </w:rPr>
        <w:t>（5）公共设施的外部清洁工作。</w:t>
      </w:r>
    </w:p>
    <w:p w14:paraId="05D1B36A">
      <w:pPr>
        <w:bidi w:val="0"/>
        <w:rPr>
          <w:rFonts w:hint="default"/>
          <w:sz w:val="28"/>
          <w:szCs w:val="28"/>
          <w:lang w:val="en-US" w:eastAsia="zh-CN"/>
        </w:rPr>
      </w:pPr>
      <w:r>
        <w:rPr>
          <w:rFonts w:hint="default"/>
          <w:sz w:val="28"/>
          <w:szCs w:val="28"/>
          <w:lang w:val="en-US" w:eastAsia="zh-CN"/>
        </w:rPr>
        <w:t>（6）路面降尘工作。</w:t>
      </w:r>
    </w:p>
    <w:p w14:paraId="4843B958">
      <w:pPr>
        <w:bidi w:val="0"/>
        <w:rPr>
          <w:rFonts w:hint="default"/>
          <w:sz w:val="28"/>
          <w:szCs w:val="28"/>
          <w:lang w:val="en-US" w:eastAsia="zh-CN"/>
        </w:rPr>
      </w:pPr>
      <w:r>
        <w:rPr>
          <w:rFonts w:hint="default"/>
          <w:sz w:val="28"/>
          <w:szCs w:val="28"/>
          <w:lang w:val="en-US" w:eastAsia="zh-CN"/>
        </w:rPr>
        <w:t>（7）扫雪铲冰工作。</w:t>
      </w:r>
    </w:p>
    <w:p w14:paraId="15190958">
      <w:pPr>
        <w:bidi w:val="0"/>
        <w:rPr>
          <w:rFonts w:hint="default"/>
          <w:sz w:val="28"/>
          <w:szCs w:val="28"/>
          <w:lang w:val="en-US" w:eastAsia="zh-CN"/>
        </w:rPr>
      </w:pPr>
      <w:r>
        <w:rPr>
          <w:rFonts w:hint="default"/>
          <w:sz w:val="28"/>
          <w:szCs w:val="28"/>
          <w:lang w:val="en-US" w:eastAsia="zh-CN"/>
        </w:rPr>
        <w:t>2、集贸市场保洁</w:t>
      </w:r>
    </w:p>
    <w:p w14:paraId="46D5B03F">
      <w:pPr>
        <w:bidi w:val="0"/>
        <w:ind w:firstLine="560" w:firstLineChars="200"/>
        <w:rPr>
          <w:rFonts w:hint="eastAsia" w:ascii="宋体" w:hAnsi="宋体" w:eastAsia="宋体" w:cs="宋体"/>
          <w:color w:val="auto"/>
          <w:sz w:val="28"/>
          <w:szCs w:val="28"/>
          <w:highlight w:val="none"/>
          <w:lang w:eastAsia="zh-CN"/>
        </w:rPr>
      </w:pPr>
      <w:r>
        <w:rPr>
          <w:rFonts w:hint="default"/>
          <w:sz w:val="28"/>
          <w:szCs w:val="28"/>
          <w:highlight w:val="none"/>
          <w:lang w:val="en-US" w:eastAsia="zh-CN"/>
        </w:rPr>
        <w:t>集贸市场</w:t>
      </w:r>
      <w:r>
        <w:rPr>
          <w:rFonts w:hint="eastAsia"/>
          <w:sz w:val="28"/>
          <w:szCs w:val="28"/>
          <w:highlight w:val="none"/>
          <w:lang w:val="en-US" w:eastAsia="zh-CN"/>
        </w:rPr>
        <w:t>含（元一东路（大空场）、元一东路（龙塘路---兴务一路）、元一东路（兴务一路---兴务二路）、兴务一路、兴务二路以及北务部份路段）</w:t>
      </w:r>
      <w:r>
        <w:rPr>
          <w:rFonts w:hint="default"/>
          <w:sz w:val="28"/>
          <w:szCs w:val="28"/>
          <w:highlight w:val="none"/>
          <w:lang w:val="en-US" w:eastAsia="zh-CN"/>
        </w:rPr>
        <w:t>清扫保洁、垃圾拾捡、垃圾收集及垃圾清理工作。</w:t>
      </w:r>
      <w:r>
        <w:rPr>
          <w:rFonts w:hint="eastAsia" w:ascii="宋体" w:hAnsi="宋体" w:eastAsia="宋体" w:cs="宋体"/>
          <w:color w:val="auto"/>
          <w:sz w:val="28"/>
          <w:szCs w:val="28"/>
          <w:highlight w:val="none"/>
          <w:lang w:eastAsia="zh-CN"/>
        </w:rPr>
        <w:t>集贸市场</w:t>
      </w:r>
      <w:r>
        <w:rPr>
          <w:rFonts w:hint="eastAsia" w:ascii="宋体" w:hAnsi="宋体" w:cs="宋体"/>
          <w:color w:val="auto"/>
          <w:sz w:val="28"/>
          <w:szCs w:val="28"/>
          <w:highlight w:val="none"/>
          <w:lang w:val="en-US" w:eastAsia="zh-CN"/>
        </w:rPr>
        <w:t>平日须</w:t>
      </w:r>
      <w:r>
        <w:rPr>
          <w:rFonts w:hint="eastAsia" w:ascii="宋体" w:hAnsi="宋体" w:eastAsia="宋体" w:cs="宋体"/>
          <w:color w:val="auto"/>
          <w:sz w:val="28"/>
          <w:szCs w:val="28"/>
          <w:highlight w:val="none"/>
          <w:lang w:val="en-US" w:eastAsia="zh-CN"/>
        </w:rPr>
        <w:t>安排</w:t>
      </w:r>
      <w:r>
        <w:rPr>
          <w:rFonts w:hint="eastAsia" w:ascii="宋体" w:hAnsi="宋体" w:cs="宋体"/>
          <w:color w:val="auto"/>
          <w:sz w:val="28"/>
          <w:szCs w:val="28"/>
          <w:highlight w:val="none"/>
          <w:lang w:val="en-US" w:eastAsia="zh-CN"/>
        </w:rPr>
        <w:t>固定</w:t>
      </w:r>
      <w:r>
        <w:rPr>
          <w:rFonts w:hint="eastAsia" w:ascii="宋体" w:hAnsi="宋体" w:eastAsia="宋体" w:cs="宋体"/>
          <w:color w:val="auto"/>
          <w:sz w:val="28"/>
          <w:szCs w:val="28"/>
          <w:highlight w:val="none"/>
          <w:lang w:val="en-US" w:eastAsia="zh-CN"/>
        </w:rPr>
        <w:t>保洁员</w:t>
      </w:r>
      <w:r>
        <w:rPr>
          <w:rFonts w:hint="eastAsia" w:ascii="宋体" w:hAnsi="宋体" w:cs="宋体"/>
          <w:color w:val="auto"/>
          <w:sz w:val="28"/>
          <w:szCs w:val="28"/>
          <w:highlight w:val="none"/>
          <w:lang w:val="en-US" w:eastAsia="zh-CN"/>
        </w:rPr>
        <w:t>进行保洁维护工作</w:t>
      </w:r>
      <w:r>
        <w:rPr>
          <w:rFonts w:hint="eastAsia" w:ascii="宋体" w:hAnsi="宋体" w:eastAsia="宋体" w:cs="宋体"/>
          <w:color w:val="auto"/>
          <w:sz w:val="28"/>
          <w:szCs w:val="28"/>
          <w:highlight w:val="none"/>
          <w:lang w:eastAsia="zh-CN"/>
        </w:rPr>
        <w:t>。由于北务镇为北京市京效</w:t>
      </w:r>
      <w:r>
        <w:rPr>
          <w:rFonts w:hint="eastAsia" w:ascii="宋体" w:hAnsi="宋体" w:cs="宋体"/>
          <w:color w:val="auto"/>
          <w:sz w:val="28"/>
          <w:szCs w:val="28"/>
          <w:highlight w:val="none"/>
          <w:lang w:val="en-US" w:eastAsia="zh-CN"/>
        </w:rPr>
        <w:t>瓜果</w:t>
      </w:r>
      <w:r>
        <w:rPr>
          <w:rFonts w:hint="eastAsia" w:ascii="宋体" w:hAnsi="宋体" w:eastAsia="宋体" w:cs="宋体"/>
          <w:color w:val="auto"/>
          <w:sz w:val="28"/>
          <w:szCs w:val="28"/>
          <w:highlight w:val="none"/>
          <w:lang w:eastAsia="zh-CN"/>
        </w:rPr>
        <w:t>蔬菜第一镇，为北京市瓜果蔬菜主要输出地，</w:t>
      </w:r>
      <w:r>
        <w:rPr>
          <w:rFonts w:hint="eastAsia" w:ascii="宋体" w:hAnsi="宋体" w:cs="宋体"/>
          <w:color w:val="auto"/>
          <w:sz w:val="28"/>
          <w:szCs w:val="28"/>
          <w:highlight w:val="none"/>
          <w:lang w:val="en-US" w:eastAsia="zh-CN"/>
        </w:rPr>
        <w:t>每逢</w:t>
      </w:r>
      <w:r>
        <w:rPr>
          <w:rFonts w:hint="eastAsia" w:ascii="宋体" w:hAnsi="宋体" w:eastAsia="宋体" w:cs="宋体"/>
          <w:color w:val="auto"/>
          <w:sz w:val="28"/>
          <w:szCs w:val="28"/>
          <w:highlight w:val="none"/>
          <w:lang w:eastAsia="zh-CN"/>
        </w:rPr>
        <w:t>大集日</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每月逢农历尾数3和8均为大集日）除了有大批</w:t>
      </w:r>
      <w:r>
        <w:rPr>
          <w:rFonts w:hint="eastAsia" w:ascii="宋体" w:hAnsi="宋体" w:eastAsia="宋体" w:cs="宋体"/>
          <w:color w:val="auto"/>
          <w:sz w:val="28"/>
          <w:szCs w:val="28"/>
          <w:highlight w:val="none"/>
          <w:lang w:eastAsia="zh-CN"/>
        </w:rPr>
        <w:t>农户在此批发</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零售</w:t>
      </w:r>
      <w:r>
        <w:rPr>
          <w:rFonts w:hint="eastAsia" w:ascii="宋体" w:hAnsi="宋体" w:eastAsia="宋体" w:cs="宋体"/>
          <w:color w:val="auto"/>
          <w:sz w:val="28"/>
          <w:szCs w:val="28"/>
          <w:highlight w:val="none"/>
          <w:lang w:eastAsia="zh-CN"/>
        </w:rPr>
        <w:t>瓜果蔬菜外，还有其它品种繁多的商品(如：衣服、鞋帽、箱包、花草树木、五</w:t>
      </w:r>
      <w:r>
        <w:rPr>
          <w:rFonts w:hint="eastAsia" w:ascii="宋体" w:hAnsi="宋体" w:eastAsia="宋体" w:cs="宋体"/>
          <w:color w:val="auto"/>
          <w:sz w:val="28"/>
          <w:szCs w:val="28"/>
          <w:highlight w:val="none"/>
          <w:lang w:val="en-US" w:eastAsia="zh-CN"/>
        </w:rPr>
        <w:t>金</w:t>
      </w:r>
      <w:r>
        <w:rPr>
          <w:rFonts w:hint="eastAsia" w:ascii="宋体" w:hAnsi="宋体" w:eastAsia="宋体" w:cs="宋体"/>
          <w:color w:val="auto"/>
          <w:sz w:val="28"/>
          <w:szCs w:val="28"/>
          <w:highlight w:val="none"/>
          <w:lang w:eastAsia="zh-CN"/>
        </w:rPr>
        <w:t>、家禽、宠物、水产、日杂等等)在此进行交易，人流量非常大，产生的垃圾数量庞大(每次大集产生的垃圾数量约为30桶，每桶体积为240L),为了保障集</w:t>
      </w:r>
      <w:r>
        <w:rPr>
          <w:rFonts w:hint="eastAsia" w:ascii="宋体" w:hAnsi="宋体" w:cs="宋体"/>
          <w:color w:val="auto"/>
          <w:sz w:val="28"/>
          <w:szCs w:val="28"/>
          <w:highlight w:val="none"/>
          <w:lang w:val="en-US" w:eastAsia="zh-CN"/>
        </w:rPr>
        <w:t>贸市场</w:t>
      </w:r>
      <w:r>
        <w:rPr>
          <w:rFonts w:hint="eastAsia" w:ascii="宋体" w:hAnsi="宋体" w:eastAsia="宋体" w:cs="宋体"/>
          <w:color w:val="auto"/>
          <w:sz w:val="28"/>
          <w:szCs w:val="28"/>
          <w:highlight w:val="none"/>
          <w:lang w:eastAsia="zh-CN"/>
        </w:rPr>
        <w:t>的环境卫生，需从其它路段抽调</w:t>
      </w:r>
      <w:r>
        <w:rPr>
          <w:rFonts w:hint="eastAsia" w:ascii="宋体" w:hAnsi="宋体" w:cs="宋体"/>
          <w:color w:val="auto"/>
          <w:sz w:val="28"/>
          <w:szCs w:val="28"/>
          <w:highlight w:val="none"/>
          <w:lang w:val="en-US" w:eastAsia="zh-CN"/>
        </w:rPr>
        <w:t>保洁人员</w:t>
      </w:r>
      <w:r>
        <w:rPr>
          <w:rFonts w:hint="eastAsia" w:ascii="宋体" w:hAnsi="宋体" w:eastAsia="宋体" w:cs="宋体"/>
          <w:color w:val="auto"/>
          <w:sz w:val="28"/>
          <w:szCs w:val="28"/>
          <w:highlight w:val="none"/>
          <w:lang w:eastAsia="zh-CN"/>
        </w:rPr>
        <w:t>进</w:t>
      </w:r>
      <w:r>
        <w:rPr>
          <w:rFonts w:hint="eastAsia" w:ascii="宋体" w:hAnsi="宋体" w:eastAsia="宋体" w:cs="宋体"/>
          <w:color w:val="auto"/>
          <w:sz w:val="28"/>
          <w:szCs w:val="28"/>
          <w:highlight w:val="none"/>
          <w:lang w:val="en-US" w:eastAsia="zh-CN"/>
        </w:rPr>
        <w:t>行</w:t>
      </w:r>
      <w:r>
        <w:rPr>
          <w:rFonts w:hint="eastAsia" w:ascii="宋体" w:hAnsi="宋体" w:cs="宋体"/>
          <w:color w:val="auto"/>
          <w:sz w:val="28"/>
          <w:szCs w:val="28"/>
          <w:highlight w:val="none"/>
          <w:lang w:val="en-US" w:eastAsia="zh-CN"/>
        </w:rPr>
        <w:t>增援。</w:t>
      </w:r>
    </w:p>
    <w:p w14:paraId="207AA739">
      <w:pPr>
        <w:bidi w:val="0"/>
        <w:rPr>
          <w:rFonts w:hint="default"/>
          <w:sz w:val="28"/>
          <w:szCs w:val="28"/>
          <w:highlight w:val="none"/>
          <w:lang w:val="en-US" w:eastAsia="zh-CN"/>
        </w:rPr>
      </w:pPr>
      <w:r>
        <w:rPr>
          <w:rFonts w:hint="default"/>
          <w:sz w:val="28"/>
          <w:szCs w:val="28"/>
          <w:highlight w:val="none"/>
          <w:lang w:val="en-US" w:eastAsia="zh-CN"/>
        </w:rPr>
        <w:t>3、垃圾清运</w:t>
      </w:r>
    </w:p>
    <w:p w14:paraId="27CF0A31">
      <w:pPr>
        <w:bidi w:val="0"/>
        <w:ind w:firstLine="560" w:firstLineChars="200"/>
        <w:rPr>
          <w:rFonts w:hint="default"/>
          <w:sz w:val="28"/>
          <w:szCs w:val="28"/>
          <w:highlight w:val="none"/>
          <w:lang w:val="en-US" w:eastAsia="zh-CN"/>
        </w:rPr>
      </w:pPr>
      <w:r>
        <w:rPr>
          <w:rFonts w:hint="default"/>
          <w:sz w:val="28"/>
          <w:szCs w:val="28"/>
          <w:highlight w:val="none"/>
          <w:lang w:val="en-US" w:eastAsia="zh-CN"/>
        </w:rPr>
        <w:t>产生的白色垃圾、路边清理物、生产垃圾（其他废弃物）的收集和清运工作，包括工作范围出现的</w:t>
      </w:r>
      <w:r>
        <w:rPr>
          <w:rFonts w:hint="eastAsia"/>
          <w:sz w:val="28"/>
          <w:szCs w:val="28"/>
          <w:highlight w:val="none"/>
          <w:lang w:val="en-US" w:eastAsia="zh-CN"/>
        </w:rPr>
        <w:t>少量</w:t>
      </w:r>
      <w:r>
        <w:rPr>
          <w:rFonts w:hint="default"/>
          <w:sz w:val="28"/>
          <w:szCs w:val="28"/>
          <w:highlight w:val="none"/>
          <w:lang w:val="en-US" w:eastAsia="zh-CN"/>
        </w:rPr>
        <w:t>野垃圾清理。</w:t>
      </w:r>
    </w:p>
    <w:p w14:paraId="1D97180C">
      <w:pPr>
        <w:bidi w:val="0"/>
        <w:rPr>
          <w:rFonts w:hint="default"/>
          <w:sz w:val="28"/>
          <w:szCs w:val="28"/>
          <w:highlight w:val="none"/>
          <w:lang w:val="en-US" w:eastAsia="zh-CN"/>
        </w:rPr>
      </w:pPr>
      <w:r>
        <w:rPr>
          <w:rFonts w:hint="default"/>
          <w:sz w:val="28"/>
          <w:szCs w:val="28"/>
          <w:highlight w:val="none"/>
          <w:lang w:val="en-US" w:eastAsia="zh-CN"/>
        </w:rPr>
        <w:t>4、公共厕所管理工作</w:t>
      </w:r>
    </w:p>
    <w:p w14:paraId="6D9DB03B">
      <w:pPr>
        <w:bidi w:val="0"/>
        <w:rPr>
          <w:rFonts w:hint="default"/>
          <w:sz w:val="28"/>
          <w:szCs w:val="28"/>
          <w:highlight w:val="none"/>
          <w:lang w:val="en-US" w:eastAsia="zh-CN"/>
        </w:rPr>
      </w:pPr>
      <w:r>
        <w:rPr>
          <w:rFonts w:hint="eastAsia"/>
          <w:sz w:val="28"/>
          <w:szCs w:val="28"/>
          <w:highlight w:val="none"/>
          <w:lang w:val="en-US" w:eastAsia="zh-CN"/>
        </w:rPr>
        <w:t>（1）每日安排固定值守人员，值班8小时；</w:t>
      </w:r>
    </w:p>
    <w:p w14:paraId="3A7C514C">
      <w:pPr>
        <w:bidi w:val="0"/>
        <w:rPr>
          <w:rFonts w:hint="default"/>
          <w:sz w:val="28"/>
          <w:szCs w:val="28"/>
          <w:highlight w:val="none"/>
          <w:lang w:val="en-US" w:eastAsia="zh-CN"/>
        </w:rPr>
      </w:pPr>
      <w:r>
        <w:rPr>
          <w:rFonts w:hint="default"/>
          <w:sz w:val="28"/>
          <w:szCs w:val="28"/>
          <w:highlight w:val="none"/>
          <w:lang w:val="en-US" w:eastAsia="zh-CN"/>
        </w:rPr>
        <w:t>（</w:t>
      </w:r>
      <w:r>
        <w:rPr>
          <w:rFonts w:hint="eastAsia"/>
          <w:sz w:val="28"/>
          <w:szCs w:val="28"/>
          <w:highlight w:val="none"/>
          <w:lang w:val="en-US" w:eastAsia="zh-CN"/>
        </w:rPr>
        <w:t>2</w:t>
      </w:r>
      <w:r>
        <w:rPr>
          <w:rFonts w:hint="default"/>
          <w:sz w:val="28"/>
          <w:szCs w:val="28"/>
          <w:highlight w:val="none"/>
          <w:lang w:val="en-US" w:eastAsia="zh-CN"/>
        </w:rPr>
        <w:t>）公厕卫生保洁；</w:t>
      </w:r>
    </w:p>
    <w:p w14:paraId="0495E778">
      <w:pPr>
        <w:bidi w:val="0"/>
        <w:rPr>
          <w:rFonts w:hint="default"/>
          <w:sz w:val="28"/>
          <w:szCs w:val="28"/>
          <w:highlight w:val="none"/>
          <w:lang w:val="en-US" w:eastAsia="zh-CN"/>
        </w:rPr>
      </w:pPr>
      <w:r>
        <w:rPr>
          <w:rFonts w:hint="default"/>
          <w:sz w:val="28"/>
          <w:szCs w:val="28"/>
          <w:highlight w:val="none"/>
          <w:lang w:val="en-US" w:eastAsia="zh-CN"/>
        </w:rPr>
        <w:t>（</w:t>
      </w:r>
      <w:r>
        <w:rPr>
          <w:rFonts w:hint="eastAsia"/>
          <w:sz w:val="28"/>
          <w:szCs w:val="28"/>
          <w:highlight w:val="none"/>
          <w:lang w:val="en-US" w:eastAsia="zh-CN"/>
        </w:rPr>
        <w:t>3</w:t>
      </w:r>
      <w:r>
        <w:rPr>
          <w:rFonts w:hint="default"/>
          <w:sz w:val="28"/>
          <w:szCs w:val="28"/>
          <w:highlight w:val="none"/>
          <w:lang w:val="en-US" w:eastAsia="zh-CN"/>
        </w:rPr>
        <w:t xml:space="preserve">）公厕设施（地上部分的易损件）破损设施维修、维护；   </w:t>
      </w:r>
    </w:p>
    <w:p w14:paraId="05608F1E">
      <w:pPr>
        <w:bidi w:val="0"/>
        <w:rPr>
          <w:rFonts w:hint="default"/>
          <w:sz w:val="28"/>
          <w:szCs w:val="28"/>
          <w:highlight w:val="none"/>
          <w:lang w:val="en-US" w:eastAsia="zh-CN"/>
        </w:rPr>
      </w:pPr>
      <w:r>
        <w:rPr>
          <w:rFonts w:hint="default"/>
          <w:sz w:val="28"/>
          <w:szCs w:val="28"/>
          <w:highlight w:val="none"/>
          <w:lang w:val="en-US" w:eastAsia="zh-CN"/>
        </w:rPr>
        <w:t>（</w:t>
      </w:r>
      <w:r>
        <w:rPr>
          <w:rFonts w:hint="eastAsia"/>
          <w:sz w:val="28"/>
          <w:szCs w:val="28"/>
          <w:highlight w:val="none"/>
          <w:lang w:val="en-US" w:eastAsia="zh-CN"/>
        </w:rPr>
        <w:t>4</w:t>
      </w:r>
      <w:r>
        <w:rPr>
          <w:rFonts w:hint="default"/>
          <w:sz w:val="28"/>
          <w:szCs w:val="28"/>
          <w:highlight w:val="none"/>
          <w:lang w:val="en-US" w:eastAsia="zh-CN"/>
        </w:rPr>
        <w:t>）化粪池的清掏</w:t>
      </w:r>
      <w:r>
        <w:rPr>
          <w:rFonts w:hint="eastAsia"/>
          <w:sz w:val="28"/>
          <w:szCs w:val="28"/>
          <w:highlight w:val="none"/>
          <w:lang w:val="en-US" w:eastAsia="zh-CN"/>
        </w:rPr>
        <w:t>（每座每月清掏4次）</w:t>
      </w:r>
      <w:r>
        <w:rPr>
          <w:rFonts w:hint="default"/>
          <w:sz w:val="28"/>
          <w:szCs w:val="28"/>
          <w:highlight w:val="none"/>
          <w:lang w:val="en-US" w:eastAsia="zh-CN"/>
        </w:rPr>
        <w:t xml:space="preserve">； </w:t>
      </w:r>
    </w:p>
    <w:p w14:paraId="498EDBA9">
      <w:pPr>
        <w:bidi w:val="0"/>
        <w:rPr>
          <w:rFonts w:hint="default"/>
          <w:sz w:val="28"/>
          <w:szCs w:val="28"/>
          <w:highlight w:val="none"/>
          <w:lang w:val="en-US" w:eastAsia="zh-CN"/>
        </w:rPr>
      </w:pPr>
      <w:r>
        <w:rPr>
          <w:rFonts w:hint="default"/>
          <w:sz w:val="28"/>
          <w:szCs w:val="28"/>
          <w:highlight w:val="none"/>
          <w:lang w:val="en-US" w:eastAsia="zh-CN"/>
        </w:rPr>
        <w:t>（</w:t>
      </w:r>
      <w:r>
        <w:rPr>
          <w:rFonts w:hint="eastAsia"/>
          <w:sz w:val="28"/>
          <w:szCs w:val="28"/>
          <w:highlight w:val="none"/>
          <w:lang w:val="en-US" w:eastAsia="zh-CN"/>
        </w:rPr>
        <w:t>5</w:t>
      </w:r>
      <w:r>
        <w:rPr>
          <w:rFonts w:hint="default"/>
          <w:sz w:val="28"/>
          <w:szCs w:val="28"/>
          <w:highlight w:val="none"/>
          <w:lang w:val="en-US" w:eastAsia="zh-CN"/>
        </w:rPr>
        <w:t>）每月填写公厕巡查记录；水、电费支付等。共</w:t>
      </w:r>
      <w:r>
        <w:rPr>
          <w:rFonts w:hint="eastAsia"/>
          <w:sz w:val="28"/>
          <w:szCs w:val="28"/>
          <w:highlight w:val="none"/>
          <w:lang w:val="en-US" w:eastAsia="zh-CN"/>
        </w:rPr>
        <w:t>2</w:t>
      </w:r>
      <w:r>
        <w:rPr>
          <w:rFonts w:hint="default"/>
          <w:sz w:val="28"/>
          <w:szCs w:val="28"/>
          <w:highlight w:val="none"/>
          <w:lang w:val="en-US" w:eastAsia="zh-CN"/>
        </w:rPr>
        <w:t>座公厕。</w:t>
      </w:r>
    </w:p>
    <w:p w14:paraId="2925CD50">
      <w:pPr>
        <w:bidi w:val="0"/>
        <w:rPr>
          <w:rFonts w:hint="default"/>
          <w:sz w:val="28"/>
          <w:szCs w:val="28"/>
          <w:highlight w:val="none"/>
          <w:lang w:val="en-US" w:eastAsia="zh-CN"/>
        </w:rPr>
      </w:pPr>
      <w:r>
        <w:rPr>
          <w:rFonts w:hint="default"/>
          <w:sz w:val="28"/>
          <w:szCs w:val="28"/>
          <w:highlight w:val="none"/>
          <w:lang w:val="en-US" w:eastAsia="zh-CN"/>
        </w:rPr>
        <w:t>5、</w:t>
      </w:r>
      <w:r>
        <w:rPr>
          <w:rFonts w:hint="eastAsia"/>
          <w:sz w:val="28"/>
          <w:szCs w:val="28"/>
          <w:highlight w:val="none"/>
          <w:lang w:val="en-US" w:eastAsia="zh-CN"/>
        </w:rPr>
        <w:t>4个</w:t>
      </w:r>
      <w:r>
        <w:rPr>
          <w:rFonts w:hint="default"/>
          <w:sz w:val="28"/>
          <w:szCs w:val="28"/>
          <w:highlight w:val="none"/>
          <w:lang w:val="en-US" w:eastAsia="zh-CN"/>
        </w:rPr>
        <w:t>垃圾桶站的垃圾分类的分拣与指导</w:t>
      </w:r>
    </w:p>
    <w:p w14:paraId="2EAD5BBC">
      <w:pPr>
        <w:bidi w:val="0"/>
        <w:rPr>
          <w:rFonts w:hint="default"/>
          <w:sz w:val="28"/>
          <w:szCs w:val="28"/>
          <w:highlight w:val="none"/>
          <w:lang w:val="en-US" w:eastAsia="zh-CN"/>
        </w:rPr>
      </w:pPr>
      <w:r>
        <w:rPr>
          <w:rFonts w:hint="eastAsia"/>
          <w:sz w:val="28"/>
          <w:szCs w:val="28"/>
          <w:highlight w:val="none"/>
          <w:lang w:val="en-US" w:eastAsia="zh-CN"/>
        </w:rPr>
        <w:t>（1）安排固定值守人员；</w:t>
      </w:r>
    </w:p>
    <w:p w14:paraId="18F2897E">
      <w:pPr>
        <w:bidi w:val="0"/>
        <w:rPr>
          <w:rFonts w:hint="default"/>
          <w:sz w:val="28"/>
          <w:szCs w:val="28"/>
          <w:lang w:val="en-US" w:eastAsia="zh-CN"/>
        </w:rPr>
      </w:pPr>
      <w:r>
        <w:rPr>
          <w:rFonts w:hint="default"/>
          <w:sz w:val="28"/>
          <w:szCs w:val="28"/>
          <w:lang w:val="en-US" w:eastAsia="zh-CN"/>
        </w:rPr>
        <w:t>（</w:t>
      </w:r>
      <w:r>
        <w:rPr>
          <w:rFonts w:hint="eastAsia"/>
          <w:sz w:val="28"/>
          <w:szCs w:val="28"/>
          <w:lang w:val="en-US" w:eastAsia="zh-CN"/>
        </w:rPr>
        <w:t>2</w:t>
      </w:r>
      <w:r>
        <w:rPr>
          <w:rFonts w:hint="default"/>
          <w:sz w:val="28"/>
          <w:szCs w:val="28"/>
          <w:lang w:val="en-US" w:eastAsia="zh-CN"/>
        </w:rPr>
        <w:t>）保洁公司设立垃圾分类指导员</w:t>
      </w:r>
      <w:r>
        <w:rPr>
          <w:rFonts w:hint="eastAsia"/>
          <w:sz w:val="28"/>
          <w:szCs w:val="28"/>
          <w:lang w:val="en-US" w:eastAsia="zh-CN"/>
        </w:rPr>
        <w:t>；</w:t>
      </w:r>
    </w:p>
    <w:p w14:paraId="557B693B">
      <w:pPr>
        <w:bidi w:val="0"/>
        <w:rPr>
          <w:rFonts w:hint="default"/>
          <w:sz w:val="28"/>
          <w:szCs w:val="28"/>
          <w:lang w:val="en-US" w:eastAsia="zh-CN"/>
        </w:rPr>
      </w:pPr>
      <w:r>
        <w:rPr>
          <w:rFonts w:hint="default"/>
          <w:sz w:val="28"/>
          <w:szCs w:val="28"/>
          <w:lang w:val="en-US" w:eastAsia="zh-CN"/>
        </w:rPr>
        <w:t>（</w:t>
      </w:r>
      <w:r>
        <w:rPr>
          <w:rFonts w:hint="eastAsia"/>
          <w:sz w:val="28"/>
          <w:szCs w:val="28"/>
          <w:lang w:val="en-US" w:eastAsia="zh-CN"/>
        </w:rPr>
        <w:t>3</w:t>
      </w:r>
      <w:r>
        <w:rPr>
          <w:rFonts w:hint="default"/>
          <w:sz w:val="28"/>
          <w:szCs w:val="28"/>
          <w:lang w:val="en-US" w:eastAsia="zh-CN"/>
        </w:rPr>
        <w:t>）每名指导员负责一个垃圾桶站。</w:t>
      </w:r>
    </w:p>
    <w:p w14:paraId="1D5D4B87">
      <w:pPr>
        <w:bidi w:val="0"/>
        <w:rPr>
          <w:rFonts w:hint="default"/>
          <w:sz w:val="28"/>
          <w:szCs w:val="28"/>
          <w:lang w:val="en-US" w:eastAsia="zh-CN"/>
        </w:rPr>
      </w:pPr>
      <w:r>
        <w:rPr>
          <w:rFonts w:hint="default"/>
          <w:sz w:val="28"/>
          <w:szCs w:val="28"/>
          <w:lang w:val="en-US" w:eastAsia="zh-CN"/>
        </w:rPr>
        <w:t>（</w:t>
      </w:r>
      <w:r>
        <w:rPr>
          <w:rFonts w:hint="eastAsia"/>
          <w:sz w:val="28"/>
          <w:szCs w:val="28"/>
          <w:lang w:val="en-US" w:eastAsia="zh-CN"/>
        </w:rPr>
        <w:t>4</w:t>
      </w:r>
      <w:r>
        <w:rPr>
          <w:rFonts w:hint="default"/>
          <w:sz w:val="28"/>
          <w:szCs w:val="28"/>
          <w:lang w:val="en-US" w:eastAsia="zh-CN"/>
        </w:rPr>
        <w:t>）负责各类垃圾的分类指导与分拣。</w:t>
      </w:r>
    </w:p>
    <w:p w14:paraId="7004C43C">
      <w:pPr>
        <w:pStyle w:val="2"/>
        <w:ind w:left="0" w:leftChars="0" w:firstLine="0" w:firstLineChars="0"/>
        <w:rPr>
          <w:rFonts w:hint="eastAsia" w:ascii="Times New Roman" w:hAnsi="Times New Roman" w:eastAsia="宋体" w:cs="Times New Roman"/>
          <w:kern w:val="2"/>
          <w:sz w:val="28"/>
          <w:szCs w:val="28"/>
          <w:lang w:val="en-US" w:eastAsia="zh-CN" w:bidi="ar-SA"/>
        </w:rPr>
      </w:pPr>
      <w:r>
        <w:rPr>
          <w:rFonts w:hint="eastAsia"/>
          <w:sz w:val="28"/>
          <w:szCs w:val="28"/>
          <w:highlight w:val="none"/>
          <w:lang w:val="en-US" w:eastAsia="zh-CN"/>
        </w:rPr>
        <w:t>6、</w:t>
      </w:r>
      <w:r>
        <w:rPr>
          <w:rFonts w:hint="eastAsia" w:ascii="Times New Roman" w:hAnsi="Times New Roman" w:eastAsia="宋体" w:cs="Times New Roman"/>
          <w:kern w:val="2"/>
          <w:sz w:val="28"/>
          <w:szCs w:val="28"/>
          <w:highlight w:val="none"/>
          <w:lang w:val="en-US" w:eastAsia="zh-CN" w:bidi="ar-SA"/>
        </w:rPr>
        <w:t>完成</w:t>
      </w:r>
      <w:r>
        <w:rPr>
          <w:rFonts w:hint="eastAsia" w:eastAsia="宋体" w:cs="Times New Roman"/>
          <w:kern w:val="2"/>
          <w:sz w:val="28"/>
          <w:szCs w:val="28"/>
          <w:highlight w:val="none"/>
          <w:lang w:val="en-US" w:eastAsia="zh-CN" w:bidi="ar-SA"/>
        </w:rPr>
        <w:t>镇政府</w:t>
      </w:r>
      <w:r>
        <w:rPr>
          <w:rFonts w:hint="eastAsia" w:ascii="Times New Roman" w:hAnsi="Times New Roman" w:eastAsia="宋体" w:cs="Times New Roman"/>
          <w:kern w:val="2"/>
          <w:sz w:val="28"/>
          <w:szCs w:val="28"/>
          <w:highlight w:val="none"/>
          <w:lang w:val="en-US" w:eastAsia="zh-CN" w:bidi="ar-SA"/>
        </w:rPr>
        <w:t>各项指定环境整治任务及环境保障任务。</w:t>
      </w:r>
    </w:p>
    <w:p w14:paraId="19BD6EED">
      <w:pPr>
        <w:pStyle w:val="2"/>
        <w:numPr>
          <w:ilvl w:val="0"/>
          <w:numId w:val="0"/>
        </w:numPr>
        <w:ind w:leftChars="0"/>
        <w:rPr>
          <w:rFonts w:hint="default"/>
          <w:sz w:val="28"/>
          <w:szCs w:val="28"/>
          <w:highlight w:val="none"/>
          <w:lang w:val="en-US" w:eastAsia="zh-CN"/>
        </w:rPr>
      </w:pPr>
      <w:r>
        <w:rPr>
          <w:rFonts w:hint="eastAsia"/>
          <w:sz w:val="28"/>
          <w:szCs w:val="28"/>
          <w:highlight w:val="none"/>
          <w:lang w:val="en-US" w:eastAsia="zh-CN"/>
        </w:rPr>
        <w:t>7、门前三包及网格管理</w:t>
      </w:r>
    </w:p>
    <w:p w14:paraId="108D3B5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28"/>
          <w:highlight w:val="none"/>
        </w:rPr>
      </w:pPr>
      <w:r>
        <w:rPr>
          <w:rFonts w:hint="eastAsia"/>
          <w:sz w:val="28"/>
          <w:szCs w:val="28"/>
          <w:highlight w:val="none"/>
          <w:lang w:eastAsia="zh-CN"/>
        </w:rPr>
        <w:t>（</w:t>
      </w:r>
      <w:r>
        <w:rPr>
          <w:rFonts w:hint="eastAsia"/>
          <w:sz w:val="28"/>
          <w:szCs w:val="28"/>
          <w:highlight w:val="none"/>
          <w:lang w:val="en-US" w:eastAsia="zh-CN"/>
        </w:rPr>
        <w:t>1）</w:t>
      </w:r>
      <w:r>
        <w:rPr>
          <w:rFonts w:hint="default"/>
          <w:sz w:val="28"/>
          <w:szCs w:val="28"/>
          <w:highlight w:val="none"/>
        </w:rPr>
        <w:t>包卫生：负责</w:t>
      </w:r>
      <w:r>
        <w:rPr>
          <w:rFonts w:hint="eastAsia"/>
          <w:color w:val="auto"/>
          <w:sz w:val="28"/>
          <w:szCs w:val="28"/>
          <w:highlight w:val="none"/>
          <w:lang w:val="en-US" w:eastAsia="zh-CN"/>
        </w:rPr>
        <w:t>政府街、商业街、市场西路及北务路的商户周围</w:t>
      </w:r>
      <w:r>
        <w:rPr>
          <w:rFonts w:hint="default"/>
          <w:sz w:val="28"/>
          <w:szCs w:val="28"/>
          <w:highlight w:val="none"/>
        </w:rPr>
        <w:t>的卫生清扫保洁。及时清除垃圾、杂物、废弃物，垃圾实行袋装化，及时放入垃圾桶，由保洁员定时、定点收集，垃圾桶放置位置适当；制止和劝阻随地乱扔乱倒垃圾、污物、污水和损坏环卫设施等行为。</w:t>
      </w:r>
    </w:p>
    <w:p w14:paraId="04E5ED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highlight w:val="none"/>
        </w:rPr>
      </w:pPr>
      <w:r>
        <w:rPr>
          <w:rFonts w:hint="eastAsia"/>
          <w:sz w:val="28"/>
          <w:szCs w:val="28"/>
          <w:highlight w:val="none"/>
          <w:lang w:eastAsia="zh-CN"/>
        </w:rPr>
        <w:t>（</w:t>
      </w:r>
      <w:r>
        <w:rPr>
          <w:rFonts w:hint="eastAsia"/>
          <w:sz w:val="28"/>
          <w:szCs w:val="28"/>
          <w:highlight w:val="none"/>
          <w:lang w:val="en-US" w:eastAsia="zh-CN"/>
        </w:rPr>
        <w:t>2）</w:t>
      </w:r>
      <w:r>
        <w:rPr>
          <w:rFonts w:hint="eastAsia"/>
          <w:sz w:val="28"/>
          <w:szCs w:val="28"/>
          <w:highlight w:val="none"/>
        </w:rPr>
        <w:t>包秩序</w:t>
      </w:r>
      <w:r>
        <w:rPr>
          <w:rFonts w:hint="eastAsia"/>
          <w:sz w:val="28"/>
          <w:szCs w:val="28"/>
          <w:highlight w:val="none"/>
          <w:lang w:eastAsia="zh-CN"/>
        </w:rPr>
        <w:t>：</w:t>
      </w:r>
      <w:r>
        <w:rPr>
          <w:rFonts w:hint="eastAsia"/>
          <w:sz w:val="28"/>
          <w:szCs w:val="28"/>
          <w:highlight w:val="none"/>
        </w:rPr>
        <w:t>负责</w:t>
      </w:r>
      <w:r>
        <w:rPr>
          <w:rFonts w:hint="eastAsia"/>
          <w:color w:val="auto"/>
          <w:sz w:val="28"/>
          <w:szCs w:val="28"/>
          <w:highlight w:val="none"/>
          <w:lang w:val="en-US" w:eastAsia="zh-CN"/>
        </w:rPr>
        <w:t>政府街、商业街、市场西路及北务路的商户周围</w:t>
      </w:r>
      <w:r>
        <w:rPr>
          <w:rFonts w:hint="eastAsia"/>
          <w:sz w:val="28"/>
          <w:szCs w:val="28"/>
          <w:highlight w:val="none"/>
        </w:rPr>
        <w:t>的秩序整齐良好。爱护门前安装摆放的公共设施，不随意使用或改变其原有位置，不得造成公共财产损失;农户门前杂物不得随意乱搭乱建;及时制止和清理乱张贴广告标语、乱写乱画、乱悬挂物品等行为;及时制止和劝阻乱堆乱放废弃物、违章建筑等行为。</w:t>
      </w:r>
    </w:p>
    <w:p w14:paraId="59F7EA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highlight w:val="none"/>
        </w:rPr>
      </w:pPr>
      <w:r>
        <w:rPr>
          <w:rFonts w:hint="eastAsia"/>
          <w:sz w:val="28"/>
          <w:szCs w:val="28"/>
          <w:highlight w:val="none"/>
          <w:lang w:eastAsia="zh-CN"/>
        </w:rPr>
        <w:t>（</w:t>
      </w:r>
      <w:r>
        <w:rPr>
          <w:rFonts w:hint="eastAsia"/>
          <w:sz w:val="28"/>
          <w:szCs w:val="28"/>
          <w:highlight w:val="none"/>
          <w:lang w:val="en-US" w:eastAsia="zh-CN"/>
        </w:rPr>
        <w:t>3）</w:t>
      </w:r>
      <w:r>
        <w:rPr>
          <w:rFonts w:hint="eastAsia"/>
          <w:sz w:val="28"/>
          <w:szCs w:val="28"/>
          <w:highlight w:val="none"/>
        </w:rPr>
        <w:t>包绿化</w:t>
      </w:r>
      <w:r>
        <w:rPr>
          <w:rFonts w:hint="eastAsia"/>
          <w:sz w:val="28"/>
          <w:szCs w:val="28"/>
          <w:highlight w:val="none"/>
          <w:lang w:val="en-US" w:eastAsia="zh-CN"/>
        </w:rPr>
        <w:t>带清洁</w:t>
      </w:r>
      <w:r>
        <w:rPr>
          <w:rFonts w:hint="eastAsia"/>
          <w:sz w:val="28"/>
          <w:szCs w:val="28"/>
          <w:highlight w:val="none"/>
          <w:lang w:eastAsia="zh-CN"/>
        </w:rPr>
        <w:t>：</w:t>
      </w:r>
      <w:r>
        <w:rPr>
          <w:rFonts w:hint="eastAsia"/>
          <w:sz w:val="28"/>
          <w:szCs w:val="28"/>
          <w:highlight w:val="none"/>
        </w:rPr>
        <w:t>负责</w:t>
      </w:r>
      <w:r>
        <w:rPr>
          <w:rFonts w:hint="eastAsia"/>
          <w:color w:val="auto"/>
          <w:sz w:val="28"/>
          <w:szCs w:val="28"/>
          <w:highlight w:val="none"/>
          <w:lang w:val="en-US" w:eastAsia="zh-CN"/>
        </w:rPr>
        <w:t>政府街、商业街、市场西路及北务路的商户周围</w:t>
      </w:r>
      <w:r>
        <w:rPr>
          <w:rFonts w:hint="eastAsia"/>
          <w:sz w:val="28"/>
          <w:szCs w:val="28"/>
          <w:highlight w:val="none"/>
        </w:rPr>
        <w:t>的绿化</w:t>
      </w:r>
      <w:r>
        <w:rPr>
          <w:rFonts w:hint="eastAsia"/>
          <w:sz w:val="28"/>
          <w:szCs w:val="28"/>
          <w:highlight w:val="none"/>
          <w:lang w:val="en-US" w:eastAsia="zh-CN"/>
        </w:rPr>
        <w:t>带清洁</w:t>
      </w:r>
      <w:r>
        <w:rPr>
          <w:rFonts w:hint="eastAsia"/>
          <w:sz w:val="28"/>
          <w:szCs w:val="28"/>
          <w:highlight w:val="none"/>
        </w:rPr>
        <w:t>。维护绿化带干净整洁，积极配合绿化养护人员定期养护工作。及时制止和劝阻践踏草坪、攀折树木、刻划树木、借助树木搭棚和悬挂物品、损坏花草树木和绿化设施等行为。</w:t>
      </w:r>
    </w:p>
    <w:p w14:paraId="57DEEEF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28"/>
          <w:highlight w:val="none"/>
          <w:lang w:val="en-US" w:eastAsia="zh-CN"/>
        </w:rPr>
      </w:pPr>
      <w:r>
        <w:rPr>
          <w:rFonts w:hint="eastAsia"/>
          <w:sz w:val="28"/>
          <w:szCs w:val="28"/>
          <w:highlight w:val="none"/>
          <w:lang w:eastAsia="zh-CN"/>
        </w:rPr>
        <w:t>（</w:t>
      </w:r>
      <w:r>
        <w:rPr>
          <w:rFonts w:hint="eastAsia"/>
          <w:sz w:val="28"/>
          <w:szCs w:val="28"/>
          <w:highlight w:val="none"/>
          <w:lang w:val="en-US" w:eastAsia="zh-CN"/>
        </w:rPr>
        <w:t>4）网格员每日巡查门前三包情况，发现台账及时处理。</w:t>
      </w:r>
    </w:p>
    <w:p w14:paraId="230085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highlight w:val="none"/>
          <w:lang w:val="en-US" w:eastAsia="zh-CN"/>
        </w:rPr>
      </w:pPr>
      <w:r>
        <w:rPr>
          <w:rFonts w:hint="eastAsia"/>
          <w:sz w:val="28"/>
          <w:szCs w:val="28"/>
          <w:highlight w:val="none"/>
          <w:lang w:eastAsia="zh-CN"/>
        </w:rPr>
        <w:t>（</w:t>
      </w:r>
      <w:r>
        <w:rPr>
          <w:rFonts w:hint="eastAsia"/>
          <w:sz w:val="28"/>
          <w:szCs w:val="28"/>
          <w:highlight w:val="none"/>
          <w:lang w:val="en-US" w:eastAsia="zh-CN"/>
        </w:rPr>
        <w:t>5）制定“门前三包”巡查工作记录表。</w:t>
      </w:r>
    </w:p>
    <w:p w14:paraId="074FFCE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28"/>
          <w:highlight w:val="none"/>
          <w:lang w:val="en-US" w:eastAsia="zh-CN"/>
        </w:rPr>
      </w:pPr>
      <w:r>
        <w:rPr>
          <w:rFonts w:hint="eastAsia"/>
          <w:sz w:val="28"/>
          <w:szCs w:val="28"/>
          <w:highlight w:val="none"/>
          <w:lang w:val="en-US" w:eastAsia="zh-CN"/>
        </w:rPr>
        <w:t>（6）设5名网格员负责中心区域市、区级台账的自查，发现问题及时处理。对于市、区级下发的台账及时处理并上传整治后的图片。</w:t>
      </w:r>
    </w:p>
    <w:p w14:paraId="23DBDDD4">
      <w:pPr>
        <w:bidi w:val="0"/>
        <w:rPr>
          <w:rFonts w:hint="default"/>
          <w:sz w:val="28"/>
          <w:szCs w:val="28"/>
          <w:lang w:val="en-US" w:eastAsia="zh-CN"/>
        </w:rPr>
      </w:pPr>
      <w:r>
        <w:rPr>
          <w:rFonts w:hint="eastAsia"/>
          <w:sz w:val="28"/>
          <w:szCs w:val="28"/>
          <w:lang w:val="en-US" w:eastAsia="zh-CN"/>
        </w:rPr>
        <w:t>8</w:t>
      </w:r>
      <w:r>
        <w:rPr>
          <w:rFonts w:hint="default"/>
          <w:sz w:val="28"/>
          <w:szCs w:val="28"/>
          <w:lang w:val="en-US" w:eastAsia="zh-CN"/>
        </w:rPr>
        <w:t>、各类环境曝光台账整改</w:t>
      </w:r>
      <w:r>
        <w:rPr>
          <w:rFonts w:hint="eastAsia"/>
          <w:sz w:val="28"/>
          <w:szCs w:val="28"/>
          <w:lang w:val="en-US" w:eastAsia="zh-CN"/>
        </w:rPr>
        <w:t>（含门前三包台账）</w:t>
      </w:r>
    </w:p>
    <w:p w14:paraId="64C0A142">
      <w:pPr>
        <w:bidi w:val="0"/>
        <w:rPr>
          <w:rFonts w:hint="default"/>
          <w:sz w:val="28"/>
          <w:szCs w:val="28"/>
          <w:lang w:val="en-US" w:eastAsia="zh-CN"/>
        </w:rPr>
      </w:pPr>
      <w:r>
        <w:rPr>
          <w:rFonts w:hint="default"/>
          <w:sz w:val="28"/>
          <w:szCs w:val="28"/>
          <w:lang w:val="en-US" w:eastAsia="zh-CN"/>
        </w:rPr>
        <w:t>（1）台账下发后，必须在规定时间完成问题台账整改和改后图片上传工作。</w:t>
      </w:r>
    </w:p>
    <w:p w14:paraId="6D543B7F">
      <w:pPr>
        <w:bidi w:val="0"/>
        <w:rPr>
          <w:rFonts w:hint="default"/>
          <w:sz w:val="28"/>
          <w:szCs w:val="28"/>
          <w:lang w:val="en-US" w:eastAsia="zh-CN"/>
        </w:rPr>
      </w:pPr>
      <w:r>
        <w:rPr>
          <w:rFonts w:hint="default"/>
          <w:sz w:val="28"/>
          <w:szCs w:val="28"/>
          <w:lang w:val="en-US" w:eastAsia="zh-CN"/>
        </w:rPr>
        <w:t>（2）按照环境办要求，开展问题台账巡查看护，保障市区环境台账复检、抽查、暗查合格不扣分。</w:t>
      </w:r>
    </w:p>
    <w:p w14:paraId="643115A3">
      <w:pPr>
        <w:pStyle w:val="2"/>
        <w:ind w:left="0" w:leftChars="0" w:firstLine="0" w:firstLineChars="0"/>
        <w:rPr>
          <w:rFonts w:hint="eastAsia"/>
          <w:b/>
          <w:bCs/>
          <w:sz w:val="28"/>
          <w:szCs w:val="28"/>
          <w:lang w:val="en-US" w:eastAsia="zh-CN"/>
        </w:rPr>
      </w:pPr>
      <w:r>
        <w:rPr>
          <w:rFonts w:hint="eastAsia"/>
          <w:b/>
          <w:bCs/>
          <w:sz w:val="28"/>
          <w:szCs w:val="28"/>
          <w:lang w:val="en-US" w:eastAsia="zh-CN"/>
        </w:rPr>
        <w:t>（二）保洁要求</w:t>
      </w:r>
    </w:p>
    <w:p w14:paraId="0198EE86">
      <w:pPr>
        <w:numPr>
          <w:ilvl w:val="0"/>
          <w:numId w:val="15"/>
        </w:numPr>
        <w:ind w:firstLine="560" w:firstLineChars="200"/>
        <w:rPr>
          <w:rFonts w:hint="eastAsia"/>
          <w:sz w:val="28"/>
          <w:szCs w:val="28"/>
          <w:lang w:val="en-US" w:eastAsia="zh-CN"/>
        </w:rPr>
      </w:pPr>
      <w:r>
        <w:rPr>
          <w:rFonts w:hint="eastAsia"/>
          <w:sz w:val="28"/>
          <w:szCs w:val="28"/>
          <w:lang w:val="en-US" w:eastAsia="zh-CN"/>
        </w:rPr>
        <w:t>人工作业</w:t>
      </w:r>
    </w:p>
    <w:p w14:paraId="2951791E">
      <w:pPr>
        <w:numPr>
          <w:ilvl w:val="0"/>
          <w:numId w:val="0"/>
        </w:numPr>
        <w:ind w:firstLine="560" w:firstLineChars="200"/>
        <w:rPr>
          <w:rFonts w:hint="eastAsia"/>
          <w:sz w:val="28"/>
          <w:szCs w:val="28"/>
          <w:lang w:val="en-US" w:eastAsia="zh-CN"/>
        </w:rPr>
      </w:pPr>
      <w:r>
        <w:rPr>
          <w:rFonts w:hint="eastAsia"/>
          <w:sz w:val="28"/>
          <w:szCs w:val="28"/>
          <w:lang w:val="en-US" w:eastAsia="zh-CN"/>
        </w:rPr>
        <w:t>在保洁时间内，对发现的小面积不洁地面采用人工方式进行清扫和清除作业。人工保洁作业一般分为：保洁清扫和保洁拾拣。保洁清扫作业时，作业人员巡回走动，用小扫把、撮箕清理路面较为明显的纸屑、塑膜、烟蒂、饮料瓶等垃圾清除干净；保洁拣拾作业时，采用手工工具（如拾捡器等），在作业区范围内，对发生的零散废弃物进行的及时进拣拾清理。保洁要做到勤走、勤看、勤扫，确保地面清洁。保洁时，遇到有人乱丢、乱吐时，保洁人员应当用文明、礼貌用语劝阻；情节严重的，应报告行政执法部门处罚。</w:t>
      </w:r>
      <w:bookmarkStart w:id="824" w:name="_Toc20746"/>
    </w:p>
    <w:p w14:paraId="1F7C6B1D">
      <w:pPr>
        <w:numPr>
          <w:ilvl w:val="0"/>
          <w:numId w:val="0"/>
        </w:numPr>
        <w:ind w:firstLine="560" w:firstLineChars="200"/>
        <w:rPr>
          <w:rFonts w:hint="eastAsia"/>
          <w:sz w:val="28"/>
          <w:szCs w:val="28"/>
          <w:lang w:val="en-US" w:eastAsia="zh-CN"/>
        </w:rPr>
      </w:pPr>
      <w:r>
        <w:rPr>
          <w:rFonts w:hint="eastAsia"/>
          <w:sz w:val="28"/>
          <w:szCs w:val="28"/>
          <w:lang w:val="en-US" w:eastAsia="zh-CN"/>
        </w:rPr>
        <w:t>2、洗扫车作业</w:t>
      </w:r>
      <w:bookmarkEnd w:id="824"/>
    </w:p>
    <w:p w14:paraId="0E6A161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bCs/>
          <w:color w:val="auto"/>
          <w:sz w:val="28"/>
          <w:szCs w:val="28"/>
        </w:rPr>
      </w:pPr>
      <w:r>
        <w:rPr>
          <w:rFonts w:hint="eastAsia" w:ascii="宋体" w:hAnsi="宋体" w:eastAsia="宋体" w:cs="宋体"/>
          <w:bCs/>
          <w:color w:val="auto"/>
          <w:sz w:val="28"/>
          <w:szCs w:val="28"/>
        </w:rPr>
        <w:t>主要采用“夜间机扫水洗，白天快速保洁”的道路扫保作业模式进行作业。在气温条件允许的情况下，全市道路机械化湿扫、清洗作业要每日进行，作业后道路路面无积土、无漏扫、无杂物，达到路面净、道牙净、雨水口净。根据路面污染情况，机械清扫运行可选用不同速比进行清扫保洁作业，司机要到指定的地点及时加水、卸土。作业车辆车容整洁，专用标志清晰完整，专用设备、警示灯和指示板灵敏有效，无残缺，便道采用人机结合的方式进行清洗（保洁）。</w:t>
      </w:r>
    </w:p>
    <w:p w14:paraId="185F9A6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（1）</w:t>
      </w:r>
      <w:r>
        <w:rPr>
          <w:rFonts w:hint="eastAsia" w:ascii="宋体" w:hAnsi="宋体" w:cs="宋体"/>
          <w:bCs/>
          <w:color w:val="auto"/>
          <w:sz w:val="28"/>
          <w:szCs w:val="28"/>
          <w:lang w:val="en-US" w:eastAsia="zh-CN"/>
        </w:rPr>
        <w:t>洗扫车</w:t>
      </w:r>
      <w:r>
        <w:rPr>
          <w:rFonts w:hint="eastAsia" w:ascii="宋体" w:hAnsi="宋体" w:eastAsia="宋体" w:cs="宋体"/>
          <w:bCs/>
          <w:color w:val="auto"/>
          <w:sz w:val="28"/>
          <w:szCs w:val="28"/>
        </w:rPr>
        <w:t>作业时间及频次。湿扫、冲洗作业从</w:t>
      </w:r>
      <w:r>
        <w:rPr>
          <w:rFonts w:hint="eastAsia" w:ascii="宋体" w:hAnsi="宋体" w:cs="宋体"/>
          <w:bCs/>
          <w:color w:val="auto"/>
          <w:sz w:val="28"/>
          <w:szCs w:val="28"/>
          <w:lang w:val="en-US" w:eastAsia="zh-CN"/>
        </w:rPr>
        <w:t>5</w:t>
      </w:r>
      <w:r>
        <w:rPr>
          <w:rFonts w:hint="eastAsia" w:ascii="宋体" w:hAnsi="宋体" w:cs="宋体"/>
          <w:bCs/>
          <w:color w:val="auto"/>
          <w:sz w:val="28"/>
          <w:szCs w:val="28"/>
          <w:lang w:eastAsia="zh-CN"/>
        </w:rPr>
        <w:t>：</w:t>
      </w:r>
      <w:r>
        <w:rPr>
          <w:rFonts w:hint="eastAsia" w:ascii="宋体" w:hAnsi="宋体" w:cs="宋体"/>
          <w:bCs/>
          <w:color w:val="auto"/>
          <w:sz w:val="28"/>
          <w:szCs w:val="28"/>
          <w:lang w:val="en-US" w:eastAsia="zh-CN"/>
        </w:rPr>
        <w:t>00</w:t>
      </w:r>
      <w:r>
        <w:rPr>
          <w:rFonts w:hint="eastAsia" w:ascii="宋体" w:hAnsi="宋体" w:eastAsia="宋体" w:cs="宋体"/>
          <w:bCs/>
          <w:color w:val="auto"/>
          <w:sz w:val="28"/>
          <w:szCs w:val="28"/>
        </w:rPr>
        <w:t>开始至早</w:t>
      </w:r>
      <w:r>
        <w:rPr>
          <w:rFonts w:hint="eastAsia" w:ascii="宋体" w:hAnsi="宋体" w:cs="宋体"/>
          <w:bCs/>
          <w:color w:val="auto"/>
          <w:sz w:val="28"/>
          <w:szCs w:val="28"/>
          <w:lang w:val="en-US" w:eastAsia="zh-CN"/>
        </w:rPr>
        <w:t>21</w:t>
      </w:r>
      <w:r>
        <w:rPr>
          <w:rFonts w:hint="eastAsia" w:ascii="宋体" w:hAnsi="宋体" w:eastAsia="宋体" w:cs="宋体"/>
          <w:bCs/>
          <w:color w:val="auto"/>
          <w:sz w:val="28"/>
          <w:szCs w:val="28"/>
        </w:rPr>
        <w:t>：</w:t>
      </w:r>
      <w:r>
        <w:rPr>
          <w:rFonts w:hint="eastAsia" w:ascii="宋体" w:hAnsi="宋体" w:cs="宋体"/>
          <w:bCs/>
          <w:color w:val="auto"/>
          <w:sz w:val="28"/>
          <w:szCs w:val="28"/>
          <w:lang w:val="en-US" w:eastAsia="zh-CN"/>
        </w:rPr>
        <w:t>00</w:t>
      </w:r>
      <w:r>
        <w:rPr>
          <w:rFonts w:hint="eastAsia" w:ascii="宋体" w:hAnsi="宋体" w:eastAsia="宋体" w:cs="宋体"/>
          <w:bCs/>
          <w:color w:val="auto"/>
          <w:sz w:val="28"/>
          <w:szCs w:val="28"/>
        </w:rPr>
        <w:t>结束，早春和初冬可根据天气状况适当调整作业时间。遇到其它重大保障任务和特殊需求，可按要求安排日间洗</w:t>
      </w:r>
      <w:r>
        <w:rPr>
          <w:rFonts w:hint="eastAsia" w:ascii="宋体" w:hAnsi="宋体" w:cs="宋体"/>
          <w:bCs/>
          <w:color w:val="auto"/>
          <w:sz w:val="28"/>
          <w:szCs w:val="28"/>
          <w:lang w:val="en-US" w:eastAsia="zh-CN"/>
        </w:rPr>
        <w:t>扫</w:t>
      </w:r>
      <w:r>
        <w:rPr>
          <w:rFonts w:hint="eastAsia" w:ascii="宋体" w:hAnsi="宋体" w:eastAsia="宋体" w:cs="宋体"/>
          <w:bCs/>
          <w:color w:val="auto"/>
          <w:sz w:val="28"/>
          <w:szCs w:val="28"/>
        </w:rPr>
        <w:t>作业。夏季高温季节可适时对道路进行喷雾、洒水降尘作业。</w:t>
      </w:r>
      <w:r>
        <w:rPr>
          <w:rFonts w:hint="eastAsia" w:ascii="宋体" w:hAnsi="宋体" w:cs="宋体"/>
          <w:bCs/>
          <w:color w:val="auto"/>
          <w:sz w:val="28"/>
          <w:szCs w:val="28"/>
          <w:lang w:val="en-US" w:eastAsia="zh-CN"/>
        </w:rPr>
        <w:t>责任</w:t>
      </w:r>
      <w:r>
        <w:rPr>
          <w:rFonts w:hint="eastAsia" w:ascii="宋体" w:hAnsi="宋体" w:eastAsia="宋体" w:cs="宋体"/>
          <w:bCs/>
          <w:color w:val="auto"/>
          <w:sz w:val="28"/>
          <w:szCs w:val="28"/>
        </w:rPr>
        <w:t>区内</w:t>
      </w:r>
      <w:r>
        <w:rPr>
          <w:rFonts w:hint="eastAsia" w:ascii="宋体" w:hAnsi="宋体" w:cs="宋体"/>
          <w:bCs/>
          <w:color w:val="auto"/>
          <w:sz w:val="28"/>
          <w:szCs w:val="28"/>
          <w:lang w:val="en-US" w:eastAsia="zh-CN"/>
        </w:rPr>
        <w:t>全</w:t>
      </w:r>
      <w:r>
        <w:rPr>
          <w:rFonts w:hint="eastAsia" w:ascii="宋体" w:hAnsi="宋体" w:eastAsia="宋体" w:cs="宋体"/>
          <w:bCs/>
          <w:color w:val="auto"/>
          <w:sz w:val="28"/>
          <w:szCs w:val="28"/>
        </w:rPr>
        <w:t>天保洁两次</w:t>
      </w:r>
      <w:r>
        <w:rPr>
          <w:rFonts w:hint="eastAsia" w:ascii="宋体" w:hAnsi="宋体" w:cs="宋体"/>
          <w:bCs/>
          <w:color w:val="auto"/>
          <w:sz w:val="28"/>
          <w:szCs w:val="28"/>
          <w:lang w:eastAsia="zh-CN"/>
        </w:rPr>
        <w:t>（</w:t>
      </w:r>
      <w:r>
        <w:rPr>
          <w:rFonts w:hint="eastAsia" w:ascii="宋体" w:hAnsi="宋体" w:cs="宋体"/>
          <w:bCs/>
          <w:color w:val="auto"/>
          <w:sz w:val="28"/>
          <w:szCs w:val="28"/>
          <w:lang w:val="en-US" w:eastAsia="zh-CN"/>
        </w:rPr>
        <w:t>上午一次，下午一次）</w:t>
      </w:r>
      <w:r>
        <w:rPr>
          <w:rFonts w:hint="eastAsia" w:ascii="宋体" w:hAnsi="宋体" w:eastAsia="宋体" w:cs="宋体"/>
          <w:bCs/>
          <w:color w:val="auto"/>
          <w:sz w:val="28"/>
          <w:szCs w:val="28"/>
        </w:rPr>
        <w:t>，其它具备条件的路段每周湿扫、冲洗不低于三次，便道每天清洗（保洁）一次以上。</w:t>
      </w:r>
    </w:p>
    <w:p w14:paraId="25989A6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Cs/>
          <w:color w:val="auto"/>
          <w:sz w:val="28"/>
          <w:szCs w:val="28"/>
        </w:rPr>
        <w:sectPr>
          <w:footerReference r:id="rId11" w:type="default"/>
          <w:pgSz w:w="11907" w:h="16840"/>
          <w:pgMar w:top="1418" w:right="1474" w:bottom="1418" w:left="1531" w:header="851" w:footer="851" w:gutter="0"/>
          <w:pgNumType w:fmt="decimal"/>
          <w:cols w:space="720" w:num="1"/>
          <w:docGrid w:linePitch="462" w:charSpace="0"/>
        </w:sectPr>
      </w:pP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道路湿扫、冲洗作业要求。使用高压洗路车等高效节水的</w:t>
      </w:r>
      <w:r>
        <w:rPr>
          <w:rFonts w:hint="eastAsia" w:ascii="宋体" w:hAnsi="宋体" w:eastAsia="宋体" w:cs="宋体"/>
          <w:bCs/>
          <w:color w:val="auto"/>
          <w:sz w:val="28"/>
          <w:szCs w:val="28"/>
          <w:lang w:eastAsia="zh-CN"/>
        </w:rPr>
        <w:t>保洁</w:t>
      </w:r>
      <w:r>
        <w:rPr>
          <w:rFonts w:hint="eastAsia" w:ascii="宋体" w:hAnsi="宋体" w:eastAsia="宋体" w:cs="宋体"/>
          <w:bCs/>
          <w:color w:val="auto"/>
          <w:sz w:val="28"/>
          <w:szCs w:val="28"/>
        </w:rPr>
        <w:t>专用车辆进行作业，发挥高压洗路车洗、扫、吸一体完成和不扬尘的优点，利用高压水喷嘴等专用设备消除道路侧石和交通隔离护栏等市政设施周边积尘。道路冲洗作业实行全车道冲洗，作业要按规定速度进行，冲洗不超过每小时20公里，刷洗不超过每小时10公里，严禁高速喷洒造成道路喷洒不均及道路积水。司机上岗前要熟悉路段、检查车辆，严格按照规定路段、路线、时间进行冲洗作业。重污染天气，按照《</w:t>
      </w:r>
      <w:r>
        <w:rPr>
          <w:rFonts w:hint="eastAsia" w:ascii="宋体" w:hAnsi="宋体" w:eastAsia="宋体" w:cs="宋体"/>
          <w:bCs/>
          <w:color w:val="auto"/>
          <w:sz w:val="28"/>
          <w:szCs w:val="28"/>
          <w:lang w:val="en-US" w:eastAsia="zh-CN"/>
        </w:rPr>
        <w:t>北京</w:t>
      </w:r>
      <w:r>
        <w:rPr>
          <w:rFonts w:hint="eastAsia" w:ascii="宋体" w:hAnsi="宋体" w:eastAsia="宋体" w:cs="宋体"/>
          <w:bCs/>
          <w:color w:val="auto"/>
          <w:sz w:val="28"/>
          <w:szCs w:val="28"/>
        </w:rPr>
        <w:t>市重污染天气应急预案》采取相应应急措施，增加冲洗频次。</w:t>
      </w:r>
    </w:p>
    <w:p w14:paraId="2391769E">
      <w:pPr>
        <w:pStyle w:val="2"/>
        <w:rPr>
          <w:rFonts w:hint="eastAsia"/>
        </w:rPr>
      </w:pPr>
    </w:p>
    <w:tbl>
      <w:tblPr>
        <w:tblStyle w:val="47"/>
        <w:tblW w:w="140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6"/>
        <w:gridCol w:w="1245"/>
        <w:gridCol w:w="1621"/>
        <w:gridCol w:w="1436"/>
        <w:gridCol w:w="918"/>
        <w:gridCol w:w="834"/>
        <w:gridCol w:w="1121"/>
        <w:gridCol w:w="1120"/>
        <w:gridCol w:w="1054"/>
        <w:gridCol w:w="888"/>
        <w:gridCol w:w="1562"/>
        <w:gridCol w:w="1605"/>
      </w:tblGrid>
      <w:tr w14:paraId="2A83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14000" w:type="dxa"/>
            <w:gridSpan w:val="12"/>
            <w:tcBorders>
              <w:top w:val="nil"/>
              <w:left w:val="nil"/>
              <w:bottom w:val="nil"/>
              <w:right w:val="nil"/>
            </w:tcBorders>
            <w:shd w:val="clear" w:color="auto" w:fill="auto"/>
            <w:vAlign w:val="center"/>
          </w:tcPr>
          <w:p w14:paraId="206889AA">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北务镇中心区域面积</w:t>
            </w:r>
          </w:p>
        </w:tc>
      </w:tr>
      <w:tr w14:paraId="31FE3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426B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549AF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16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039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起点</w:t>
            </w:r>
          </w:p>
        </w:tc>
        <w:tc>
          <w:tcPr>
            <w:tcW w:w="1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4E121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终点</w:t>
            </w: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328C5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长(米）</w:t>
            </w:r>
          </w:p>
        </w:tc>
        <w:tc>
          <w:tcPr>
            <w:tcW w:w="50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DBA5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宽(米）</w:t>
            </w:r>
          </w:p>
        </w:tc>
        <w:tc>
          <w:tcPr>
            <w:tcW w:w="15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34ACE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总面积</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(平方米）</w:t>
            </w:r>
          </w:p>
        </w:tc>
        <w:tc>
          <w:tcPr>
            <w:tcW w:w="16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370D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0268C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E4A59">
            <w:pPr>
              <w:jc w:val="center"/>
              <w:rPr>
                <w:rFonts w:hint="eastAsia" w:ascii="宋体" w:hAnsi="宋体" w:eastAsia="宋体" w:cs="宋体"/>
                <w:b/>
                <w:bCs/>
                <w:i w:val="0"/>
                <w:iCs w:val="0"/>
                <w:color w:val="000000"/>
                <w:sz w:val="24"/>
                <w:szCs w:val="24"/>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35ECA">
            <w:pPr>
              <w:jc w:val="center"/>
              <w:rPr>
                <w:rFonts w:hint="eastAsia" w:ascii="宋体" w:hAnsi="宋体" w:eastAsia="宋体" w:cs="宋体"/>
                <w:b/>
                <w:bCs/>
                <w:i w:val="0"/>
                <w:iCs w:val="0"/>
                <w:color w:val="000000"/>
                <w:sz w:val="24"/>
                <w:szCs w:val="24"/>
                <w:u w:val="none"/>
              </w:rPr>
            </w:pPr>
          </w:p>
        </w:tc>
        <w:tc>
          <w:tcPr>
            <w:tcW w:w="1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1F4E8">
            <w:pPr>
              <w:jc w:val="center"/>
              <w:rPr>
                <w:rFonts w:hint="eastAsia" w:ascii="宋体" w:hAnsi="宋体" w:eastAsia="宋体" w:cs="宋体"/>
                <w:b/>
                <w:bCs/>
                <w:i w:val="0"/>
                <w:iCs w:val="0"/>
                <w:color w:val="000000"/>
                <w:sz w:val="24"/>
                <w:szCs w:val="24"/>
                <w:u w:val="none"/>
              </w:rPr>
            </w:pPr>
          </w:p>
        </w:tc>
        <w:tc>
          <w:tcPr>
            <w:tcW w:w="1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9945D">
            <w:pPr>
              <w:jc w:val="center"/>
              <w:rPr>
                <w:rFonts w:hint="eastAsia" w:ascii="宋体" w:hAnsi="宋体" w:eastAsia="宋体" w:cs="宋体"/>
                <w:b/>
                <w:bCs/>
                <w:i w:val="0"/>
                <w:iCs w:val="0"/>
                <w:color w:val="000000"/>
                <w:sz w:val="24"/>
                <w:szCs w:val="24"/>
                <w:u w:val="none"/>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1C223">
            <w:pPr>
              <w:jc w:val="center"/>
              <w:rPr>
                <w:rFonts w:hint="eastAsia" w:ascii="宋体" w:hAnsi="宋体" w:eastAsia="宋体" w:cs="宋体"/>
                <w:b/>
                <w:bCs/>
                <w:i w:val="0"/>
                <w:iCs w:val="0"/>
                <w:color w:val="000000"/>
                <w:sz w:val="24"/>
                <w:szCs w:val="24"/>
                <w:u w:val="none"/>
              </w:rPr>
            </w:pP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36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路宽</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DD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绿化带</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（两侧和）</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2F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步行道</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（两侧和）</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502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空地</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（两侧和）</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AC8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小计</w:t>
            </w:r>
          </w:p>
        </w:tc>
        <w:tc>
          <w:tcPr>
            <w:tcW w:w="15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B4C10">
            <w:pPr>
              <w:jc w:val="center"/>
              <w:rPr>
                <w:rFonts w:hint="eastAsia" w:ascii="宋体" w:hAnsi="宋体" w:eastAsia="宋体" w:cs="宋体"/>
                <w:b/>
                <w:bCs/>
                <w:i w:val="0"/>
                <w:iCs w:val="0"/>
                <w:color w:val="000000"/>
                <w:sz w:val="24"/>
                <w:szCs w:val="24"/>
                <w:u w:val="none"/>
              </w:rPr>
            </w:pPr>
          </w:p>
        </w:tc>
        <w:tc>
          <w:tcPr>
            <w:tcW w:w="16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2C54A">
            <w:pPr>
              <w:jc w:val="center"/>
              <w:rPr>
                <w:rFonts w:hint="eastAsia" w:ascii="宋体" w:hAnsi="宋体" w:eastAsia="宋体" w:cs="宋体"/>
                <w:b/>
                <w:bCs/>
                <w:i w:val="0"/>
                <w:iCs w:val="0"/>
                <w:color w:val="000000"/>
                <w:sz w:val="22"/>
                <w:szCs w:val="22"/>
                <w:u w:val="none"/>
              </w:rPr>
            </w:pPr>
          </w:p>
        </w:tc>
      </w:tr>
      <w:tr w14:paraId="1276D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3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F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政府街</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0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龙塘路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2F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商业街</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10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853.2</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C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1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8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B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E3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AF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AE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38052.72</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8E8B">
            <w:pPr>
              <w:rPr>
                <w:rFonts w:hint="eastAsia" w:ascii="宋体" w:hAnsi="宋体" w:eastAsia="宋体" w:cs="宋体"/>
                <w:i w:val="0"/>
                <w:iCs w:val="0"/>
                <w:color w:val="000000"/>
                <w:sz w:val="20"/>
                <w:szCs w:val="20"/>
                <w:u w:val="none"/>
              </w:rPr>
            </w:pPr>
          </w:p>
        </w:tc>
      </w:tr>
      <w:tr w14:paraId="7374C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restart"/>
            <w:tcBorders>
              <w:top w:val="single" w:color="000000" w:sz="4" w:space="0"/>
              <w:left w:val="single" w:color="000000" w:sz="4" w:space="0"/>
              <w:bottom w:val="nil"/>
              <w:right w:val="single" w:color="000000" w:sz="4" w:space="0"/>
            </w:tcBorders>
            <w:shd w:val="clear" w:color="auto" w:fill="auto"/>
            <w:vAlign w:val="center"/>
          </w:tcPr>
          <w:p w14:paraId="0C840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45" w:type="dxa"/>
            <w:vMerge w:val="restart"/>
            <w:tcBorders>
              <w:top w:val="single" w:color="000000" w:sz="4" w:space="0"/>
              <w:left w:val="single" w:color="000000" w:sz="4" w:space="0"/>
              <w:bottom w:val="nil"/>
              <w:right w:val="single" w:color="000000" w:sz="4" w:space="0"/>
            </w:tcBorders>
            <w:shd w:val="clear" w:color="auto" w:fill="auto"/>
            <w:vAlign w:val="center"/>
          </w:tcPr>
          <w:p w14:paraId="22A7B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商业街</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9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B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北务小市场</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A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608</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6D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C1ED5">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1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6D4F">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A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87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22496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0243">
            <w:pPr>
              <w:rPr>
                <w:rFonts w:hint="eastAsia" w:ascii="宋体" w:hAnsi="宋体" w:eastAsia="宋体" w:cs="宋体"/>
                <w:i w:val="0"/>
                <w:iCs w:val="0"/>
                <w:color w:val="000000"/>
                <w:sz w:val="20"/>
                <w:szCs w:val="20"/>
                <w:u w:val="none"/>
              </w:rPr>
            </w:pPr>
          </w:p>
        </w:tc>
      </w:tr>
      <w:tr w14:paraId="52C3F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nil"/>
              <w:right w:val="single" w:color="000000" w:sz="4" w:space="0"/>
            </w:tcBorders>
            <w:shd w:val="clear" w:color="auto" w:fill="auto"/>
            <w:vAlign w:val="center"/>
          </w:tcPr>
          <w:p w14:paraId="06E8A6C5">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nil"/>
              <w:right w:val="single" w:color="000000" w:sz="4" w:space="0"/>
            </w:tcBorders>
            <w:shd w:val="clear" w:color="auto" w:fill="auto"/>
            <w:vAlign w:val="center"/>
          </w:tcPr>
          <w:p w14:paraId="4341A493">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044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F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铁锅炖</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95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332</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1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D2CD">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188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04414">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1FC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0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11088.8</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83A1">
            <w:pPr>
              <w:rPr>
                <w:rFonts w:hint="eastAsia" w:ascii="宋体" w:hAnsi="宋体" w:eastAsia="宋体" w:cs="宋体"/>
                <w:i w:val="0"/>
                <w:iCs w:val="0"/>
                <w:color w:val="000000"/>
                <w:sz w:val="20"/>
                <w:szCs w:val="20"/>
                <w:u w:val="none"/>
              </w:rPr>
            </w:pPr>
          </w:p>
        </w:tc>
      </w:tr>
      <w:tr w14:paraId="46F8D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596" w:type="dxa"/>
            <w:vMerge w:val="continue"/>
            <w:tcBorders>
              <w:top w:val="single" w:color="000000" w:sz="4" w:space="0"/>
              <w:left w:val="single" w:color="000000" w:sz="4" w:space="0"/>
              <w:bottom w:val="nil"/>
              <w:right w:val="single" w:color="000000" w:sz="4" w:space="0"/>
            </w:tcBorders>
            <w:shd w:val="clear" w:color="auto" w:fill="auto"/>
            <w:vAlign w:val="center"/>
          </w:tcPr>
          <w:p w14:paraId="5E0503DD">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nil"/>
              <w:right w:val="single" w:color="000000" w:sz="4" w:space="0"/>
            </w:tcBorders>
            <w:shd w:val="clear" w:color="auto" w:fill="auto"/>
            <w:vAlign w:val="center"/>
          </w:tcPr>
          <w:p w14:paraId="48708648">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C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铁锅炖</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C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市场西路红绿灯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F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218.2</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8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F497">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0F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53.6</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0423">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7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B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14532.12</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558F">
            <w:pPr>
              <w:rPr>
                <w:rFonts w:hint="eastAsia" w:ascii="宋体" w:hAnsi="宋体" w:eastAsia="宋体" w:cs="宋体"/>
                <w:i w:val="0"/>
                <w:iCs w:val="0"/>
                <w:color w:val="000000"/>
                <w:sz w:val="20"/>
                <w:szCs w:val="20"/>
                <w:u w:val="none"/>
              </w:rPr>
            </w:pPr>
          </w:p>
        </w:tc>
      </w:tr>
      <w:tr w14:paraId="3D57B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A4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7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7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龙塘路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0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商业街</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3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847.6</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2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4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F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5FD7">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DA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33.9</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5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28733.64</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AD48">
            <w:pPr>
              <w:rPr>
                <w:rFonts w:hint="eastAsia" w:ascii="宋体" w:hAnsi="宋体" w:eastAsia="宋体" w:cs="宋体"/>
                <w:i w:val="0"/>
                <w:iCs w:val="0"/>
                <w:color w:val="000000"/>
                <w:sz w:val="20"/>
                <w:szCs w:val="20"/>
                <w:u w:val="none"/>
              </w:rPr>
            </w:pPr>
          </w:p>
        </w:tc>
      </w:tr>
      <w:tr w14:paraId="2E249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nil"/>
              <w:right w:val="single" w:color="000000" w:sz="4" w:space="0"/>
            </w:tcBorders>
            <w:shd w:val="clear" w:color="auto" w:fill="auto"/>
            <w:vAlign w:val="center"/>
          </w:tcPr>
          <w:p w14:paraId="380E1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A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幼儿园北路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B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幼儿园垃圾房</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B44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政府街</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3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142.7</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4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4FD9">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8FE6">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27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28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40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2097.69</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B89B">
            <w:pPr>
              <w:rPr>
                <w:rFonts w:hint="eastAsia" w:ascii="宋体" w:hAnsi="宋体" w:eastAsia="宋体" w:cs="宋体"/>
                <w:i w:val="0"/>
                <w:iCs w:val="0"/>
                <w:color w:val="000000"/>
                <w:sz w:val="20"/>
                <w:szCs w:val="20"/>
                <w:u w:val="none"/>
              </w:rPr>
            </w:pPr>
          </w:p>
        </w:tc>
      </w:tr>
      <w:tr w14:paraId="1F036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E1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7F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敬老院东路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A3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小市场</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0E4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幼儿园垃圾房</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7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215.1</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1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DDA0">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B99D">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A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370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E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1806.84</w:t>
            </w:r>
          </w:p>
        </w:tc>
        <w:tc>
          <w:tcPr>
            <w:tcW w:w="1605" w:type="dxa"/>
            <w:tcBorders>
              <w:top w:val="single" w:color="000000" w:sz="4" w:space="0"/>
              <w:left w:val="single" w:color="000000" w:sz="4" w:space="0"/>
              <w:bottom w:val="nil"/>
              <w:right w:val="single" w:color="000000" w:sz="4" w:space="0"/>
            </w:tcBorders>
            <w:shd w:val="clear" w:color="auto" w:fill="auto"/>
            <w:vAlign w:val="center"/>
          </w:tcPr>
          <w:p w14:paraId="1C6CFE5B">
            <w:pPr>
              <w:jc w:val="center"/>
              <w:rPr>
                <w:rFonts w:hint="eastAsia" w:ascii="宋体" w:hAnsi="宋体" w:eastAsia="宋体" w:cs="宋体"/>
                <w:i w:val="0"/>
                <w:iCs w:val="0"/>
                <w:color w:val="000000"/>
                <w:sz w:val="20"/>
                <w:szCs w:val="20"/>
                <w:u w:val="none"/>
              </w:rPr>
            </w:pPr>
          </w:p>
        </w:tc>
      </w:tr>
      <w:tr w14:paraId="76968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58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07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大集</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5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西空场</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B10C">
            <w:pPr>
              <w:jc w:val="center"/>
              <w:rPr>
                <w:rFonts w:hint="eastAsia" w:ascii="宋体" w:hAnsi="宋体" w:eastAsia="宋体" w:cs="宋体"/>
                <w:i w:val="0"/>
                <w:iCs w:val="0"/>
                <w:color w:val="000000"/>
                <w:sz w:val="20"/>
                <w:szCs w:val="20"/>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8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109.5</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78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DCBD">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6BC3">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2063">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45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4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6789</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957B4">
            <w:pPr>
              <w:rPr>
                <w:rFonts w:hint="eastAsia" w:ascii="宋体" w:hAnsi="宋体" w:eastAsia="宋体" w:cs="宋体"/>
                <w:i w:val="0"/>
                <w:iCs w:val="0"/>
                <w:color w:val="000000"/>
                <w:sz w:val="20"/>
                <w:szCs w:val="20"/>
                <w:u w:val="none"/>
              </w:rPr>
            </w:pPr>
          </w:p>
        </w:tc>
      </w:tr>
      <w:tr w14:paraId="2D510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78A00">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37A1E">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C4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龙塘路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26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兴务一路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1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1B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03B4">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5647">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B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3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4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3565.7</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C523">
            <w:pPr>
              <w:jc w:val="center"/>
              <w:rPr>
                <w:rFonts w:hint="eastAsia" w:ascii="宋体" w:hAnsi="宋体" w:eastAsia="宋体" w:cs="宋体"/>
                <w:i w:val="0"/>
                <w:iCs w:val="0"/>
                <w:color w:val="000000"/>
                <w:sz w:val="20"/>
                <w:szCs w:val="20"/>
                <w:u w:val="none"/>
              </w:rPr>
            </w:pPr>
          </w:p>
        </w:tc>
      </w:tr>
      <w:tr w14:paraId="693FA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EF3B1">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5379B">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2A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北空场</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D7F7">
            <w:pPr>
              <w:jc w:val="center"/>
              <w:rPr>
                <w:rFonts w:hint="eastAsia" w:ascii="宋体" w:hAnsi="宋体" w:eastAsia="宋体" w:cs="宋体"/>
                <w:i w:val="0"/>
                <w:iCs w:val="0"/>
                <w:color w:val="000000"/>
                <w:sz w:val="20"/>
                <w:szCs w:val="20"/>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C8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67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0323">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314B">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D942A">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E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2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8865</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FD9F">
            <w:pPr>
              <w:jc w:val="center"/>
              <w:rPr>
                <w:rFonts w:hint="eastAsia" w:ascii="宋体" w:hAnsi="宋体" w:eastAsia="宋体" w:cs="宋体"/>
                <w:i w:val="0"/>
                <w:iCs w:val="0"/>
                <w:color w:val="000000"/>
                <w:sz w:val="20"/>
                <w:szCs w:val="20"/>
                <w:u w:val="none"/>
              </w:rPr>
            </w:pPr>
          </w:p>
        </w:tc>
      </w:tr>
      <w:tr w14:paraId="4A2CD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59D8B">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09155">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FD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兴务一路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C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兴务二路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05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E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B0F4">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409B">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3E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51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A3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2753.1</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6F20">
            <w:pPr>
              <w:jc w:val="center"/>
              <w:rPr>
                <w:rFonts w:hint="eastAsia" w:ascii="宋体" w:hAnsi="宋体" w:eastAsia="宋体" w:cs="宋体"/>
                <w:i w:val="0"/>
                <w:iCs w:val="0"/>
                <w:color w:val="000000"/>
                <w:sz w:val="20"/>
                <w:szCs w:val="20"/>
                <w:u w:val="none"/>
              </w:rPr>
            </w:pPr>
          </w:p>
        </w:tc>
      </w:tr>
      <w:tr w14:paraId="2966E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0FAD4">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5E1DD">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7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南空场</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FDAC">
            <w:pPr>
              <w:jc w:val="center"/>
              <w:rPr>
                <w:rFonts w:hint="eastAsia" w:ascii="宋体" w:hAnsi="宋体" w:eastAsia="宋体" w:cs="宋体"/>
                <w:i w:val="0"/>
                <w:iCs w:val="0"/>
                <w:color w:val="000000"/>
                <w:sz w:val="20"/>
                <w:szCs w:val="20"/>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C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4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E00A">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BBEE">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67A8">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DF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2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8050</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54D2">
            <w:pPr>
              <w:jc w:val="center"/>
              <w:rPr>
                <w:rFonts w:hint="eastAsia" w:ascii="宋体" w:hAnsi="宋体" w:eastAsia="宋体" w:cs="宋体"/>
                <w:i w:val="0"/>
                <w:iCs w:val="0"/>
                <w:color w:val="000000"/>
                <w:sz w:val="20"/>
                <w:szCs w:val="20"/>
                <w:u w:val="none"/>
              </w:rPr>
            </w:pPr>
          </w:p>
        </w:tc>
      </w:tr>
      <w:tr w14:paraId="01FF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A10BE">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6DAD7">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12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元一东路桥头</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02D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C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284.6</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61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F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20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F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C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4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10245.6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C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兴务一路</w:t>
            </w:r>
          </w:p>
        </w:tc>
      </w:tr>
      <w:tr w14:paraId="1CD44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BE59E">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FBD4C">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69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E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政府街</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43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99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1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4B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B4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9D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9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16488</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D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兴务一路</w:t>
            </w:r>
          </w:p>
        </w:tc>
      </w:tr>
      <w:tr w14:paraId="29A8E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9307F">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A817E">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2E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大集南头</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9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6E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413.2</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D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E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6E35">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F767">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AFD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DA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9007.76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7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兴务二路</w:t>
            </w:r>
          </w:p>
        </w:tc>
      </w:tr>
      <w:tr w14:paraId="4390B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DA4B6">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145EE">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A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A14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政府街</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B1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457.2</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3D8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C8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23.3</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2964">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A88C">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F9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9A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14447.52</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F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兴务二路</w:t>
            </w:r>
          </w:p>
        </w:tc>
      </w:tr>
      <w:tr w14:paraId="2E35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B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7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北务中路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E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龙塘路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37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18路总站</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0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837.7</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3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6335">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BEA4">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9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34.1</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4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56.7</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0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47497.59</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B34E">
            <w:pPr>
              <w:rPr>
                <w:rFonts w:hint="eastAsia" w:ascii="宋体" w:hAnsi="宋体" w:eastAsia="宋体" w:cs="宋体"/>
                <w:i w:val="0"/>
                <w:iCs w:val="0"/>
                <w:color w:val="000000"/>
                <w:sz w:val="20"/>
                <w:szCs w:val="20"/>
                <w:u w:val="none"/>
              </w:rPr>
            </w:pPr>
          </w:p>
        </w:tc>
      </w:tr>
      <w:tr w14:paraId="6BB82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E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7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市场西路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E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龙塘路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5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木北路红绿灯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A8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780.4</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D0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29.4</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98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9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9D36">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65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96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51818.56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7297">
            <w:pPr>
              <w:keepNext w:val="0"/>
              <w:keepLines w:val="0"/>
              <w:widowControl/>
              <w:suppressLineNumbers w:val="0"/>
              <w:jc w:val="left"/>
              <w:textAlignment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kern w:val="0"/>
                <w:sz w:val="18"/>
                <w:szCs w:val="18"/>
                <w:u w:val="none"/>
                <w:lang w:val="en-US" w:eastAsia="zh-CN" w:bidi="ar"/>
              </w:rPr>
              <w:t>主路宽16米，两侧非机动车宽13.4米</w:t>
            </w:r>
          </w:p>
        </w:tc>
      </w:tr>
      <w:tr w14:paraId="46A03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C9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3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公厕北路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6A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市场西路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5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北务中路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3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114.6</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AD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08B0">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E627">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3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43.3</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EB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2B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5661.24</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C299">
            <w:pPr>
              <w:rPr>
                <w:rFonts w:hint="eastAsia" w:ascii="宋体" w:hAnsi="宋体" w:eastAsia="宋体" w:cs="宋体"/>
                <w:i w:val="0"/>
                <w:iCs w:val="0"/>
                <w:color w:val="000000"/>
                <w:sz w:val="20"/>
                <w:szCs w:val="20"/>
                <w:u w:val="none"/>
              </w:rPr>
            </w:pPr>
          </w:p>
        </w:tc>
      </w:tr>
      <w:tr w14:paraId="706A9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2C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3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木北路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CF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检查站</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80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市场西路红绿灯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AB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1655.1</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410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78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22B72">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9201">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2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F4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54287.28</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B5D0">
            <w:pPr>
              <w:jc w:val="center"/>
              <w:rPr>
                <w:rFonts w:hint="eastAsia" w:ascii="宋体" w:hAnsi="宋体" w:eastAsia="宋体" w:cs="宋体"/>
                <w:i w:val="0"/>
                <w:iCs w:val="0"/>
                <w:color w:val="000000"/>
                <w:sz w:val="20"/>
                <w:szCs w:val="20"/>
                <w:u w:val="none"/>
              </w:rPr>
            </w:pPr>
          </w:p>
        </w:tc>
      </w:tr>
      <w:tr w14:paraId="114CD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7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A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青年路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2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木燕路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3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于地东路红绿灯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A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620.3</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3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1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97C5">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75A9">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C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B2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13150.36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E8D0">
            <w:pPr>
              <w:rPr>
                <w:rFonts w:hint="eastAsia" w:ascii="宋体" w:hAnsi="宋体" w:eastAsia="宋体" w:cs="宋体"/>
                <w:i w:val="0"/>
                <w:iCs w:val="0"/>
                <w:color w:val="000000"/>
                <w:sz w:val="20"/>
                <w:szCs w:val="20"/>
                <w:u w:val="none"/>
              </w:rPr>
            </w:pPr>
          </w:p>
        </w:tc>
      </w:tr>
      <w:tr w14:paraId="38271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5F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3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庄子路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4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老检查站</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0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木燕路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9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1445.5</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9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3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24.7</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F36F">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4AA7">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23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31.9</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8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46111.45</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0CDB">
            <w:pPr>
              <w:rPr>
                <w:rFonts w:hint="eastAsia" w:ascii="宋体" w:hAnsi="宋体" w:eastAsia="宋体" w:cs="宋体"/>
                <w:i w:val="0"/>
                <w:iCs w:val="0"/>
                <w:color w:val="000000"/>
                <w:sz w:val="20"/>
                <w:szCs w:val="20"/>
                <w:u w:val="none"/>
              </w:rPr>
            </w:pPr>
          </w:p>
        </w:tc>
      </w:tr>
      <w:tr w14:paraId="7527C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5FD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5B6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市京路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84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政府街</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0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华阳物流东墙</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4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512.1</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1F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D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37FD">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0144">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3F6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357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7066.98</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1E3C">
            <w:pPr>
              <w:rPr>
                <w:rFonts w:hint="eastAsia" w:ascii="宋体" w:hAnsi="宋体" w:eastAsia="宋体" w:cs="宋体"/>
                <w:i w:val="0"/>
                <w:iCs w:val="0"/>
                <w:color w:val="000000"/>
                <w:sz w:val="20"/>
                <w:szCs w:val="20"/>
                <w:u w:val="none"/>
              </w:rPr>
            </w:pPr>
          </w:p>
        </w:tc>
      </w:tr>
      <w:tr w14:paraId="1DAA9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EFF36">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1B3A2">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B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华阳物流</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0CE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北务东路</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0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1388</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9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29C6">
            <w:pPr>
              <w:jc w:val="center"/>
              <w:rPr>
                <w:rFonts w:hint="eastAsia" w:ascii="宋体" w:hAnsi="宋体" w:eastAsia="宋体" w:cs="宋体"/>
                <w:i w:val="0"/>
                <w:iCs w:val="0"/>
                <w:color w:val="000000"/>
                <w:sz w:val="20"/>
                <w:szCs w:val="20"/>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A281F">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E5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7D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91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13463.6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2D3B">
            <w:pPr>
              <w:rPr>
                <w:rFonts w:hint="eastAsia" w:ascii="宋体" w:hAnsi="宋体" w:eastAsia="宋体" w:cs="宋体"/>
                <w:i w:val="0"/>
                <w:iCs w:val="0"/>
                <w:color w:val="000000"/>
                <w:sz w:val="20"/>
                <w:szCs w:val="20"/>
                <w:u w:val="none"/>
              </w:rPr>
            </w:pPr>
          </w:p>
        </w:tc>
      </w:tr>
      <w:tr w14:paraId="58B99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6A3D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2E6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京平辅路</w:t>
            </w:r>
          </w:p>
        </w:tc>
        <w:tc>
          <w:tcPr>
            <w:tcW w:w="1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45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陈辛庄西路北务桥</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CE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郭家务桥</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0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1996.4</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B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9F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E37C">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CFD0">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9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349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22758.96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50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往东方向</w:t>
            </w:r>
          </w:p>
        </w:tc>
      </w:tr>
      <w:tr w14:paraId="4DFE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BE5DB">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99CD7">
            <w:pPr>
              <w:jc w:val="center"/>
              <w:rPr>
                <w:rFonts w:hint="eastAsia" w:ascii="宋体" w:hAnsi="宋体" w:eastAsia="宋体" w:cs="宋体"/>
                <w:i w:val="0"/>
                <w:iCs w:val="0"/>
                <w:color w:val="000000"/>
                <w:sz w:val="20"/>
                <w:szCs w:val="20"/>
                <w:u w:val="none"/>
              </w:rPr>
            </w:pPr>
          </w:p>
        </w:tc>
        <w:tc>
          <w:tcPr>
            <w:tcW w:w="1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9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陈辛庄西路北务桥</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9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木北路</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F8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2416.8</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0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90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7B033">
            <w:pPr>
              <w:jc w:val="center"/>
              <w:rPr>
                <w:rFonts w:hint="eastAsia" w:ascii="宋体" w:hAnsi="宋体" w:eastAsia="宋体" w:cs="宋体"/>
                <w:i w:val="0"/>
                <w:iCs w:val="0"/>
                <w:color w:val="000000"/>
                <w:sz w:val="20"/>
                <w:szCs w:val="20"/>
                <w:u w:val="none"/>
              </w:rPr>
            </w:pPr>
          </w:p>
        </w:tc>
        <w:tc>
          <w:tcPr>
            <w:tcW w:w="1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5F6D">
            <w:pPr>
              <w:jc w:val="center"/>
              <w:rPr>
                <w:rFonts w:hint="eastAsia" w:ascii="宋体" w:hAnsi="宋体" w:eastAsia="宋体" w:cs="宋体"/>
                <w:i w:val="0"/>
                <w:iCs w:val="0"/>
                <w:color w:val="000000"/>
                <w:sz w:val="20"/>
                <w:szCs w:val="20"/>
                <w:u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28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B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17884.32</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CB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往西方向</w:t>
            </w:r>
          </w:p>
        </w:tc>
      </w:tr>
      <w:tr w14:paraId="0613C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10833"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A8E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总面积：</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6B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478719.83</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BEA4">
            <w:pP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此表数据均为人</w:t>
            </w:r>
          </w:p>
          <w:p w14:paraId="60635509">
            <w:pP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工测量</w:t>
            </w:r>
            <w:r>
              <w:rPr>
                <w:rFonts w:hint="eastAsia" w:ascii="宋体" w:hAnsi="宋体" w:cs="宋体"/>
                <w:i w:val="0"/>
                <w:iCs w:val="0"/>
                <w:color w:val="000000"/>
                <w:sz w:val="20"/>
                <w:szCs w:val="20"/>
                <w:u w:val="none"/>
                <w:lang w:val="en-US" w:eastAsia="zh-CN"/>
              </w:rPr>
              <w:t>，以实际为准</w:t>
            </w:r>
          </w:p>
        </w:tc>
      </w:tr>
    </w:tbl>
    <w:p w14:paraId="4BF83CD2">
      <w:pPr>
        <w:pStyle w:val="2"/>
        <w:ind w:left="0" w:leftChars="0" w:firstLine="0" w:firstLineChars="0"/>
        <w:rPr>
          <w:rFonts w:hint="default"/>
          <w:sz w:val="24"/>
          <w:szCs w:val="24"/>
          <w:lang w:val="en-US" w:eastAsia="zh-CN"/>
        </w:rPr>
      </w:pPr>
    </w:p>
    <w:p w14:paraId="62E16B95">
      <w:pPr>
        <w:pStyle w:val="2"/>
        <w:ind w:left="0" w:leftChars="0" w:firstLine="0" w:firstLineChars="0"/>
        <w:rPr>
          <w:rFonts w:hint="default"/>
          <w:sz w:val="24"/>
          <w:szCs w:val="24"/>
          <w:lang w:val="en-US" w:eastAsia="zh-CN"/>
        </w:rPr>
        <w:sectPr>
          <w:pgSz w:w="16840" w:h="11907" w:orient="landscape"/>
          <w:pgMar w:top="1531" w:right="1418" w:bottom="1474" w:left="1418" w:header="851" w:footer="851" w:gutter="0"/>
          <w:pgNumType w:fmt="decimal"/>
          <w:cols w:space="720" w:num="1"/>
          <w:docGrid w:linePitch="462" w:charSpace="0"/>
        </w:sectPr>
      </w:pPr>
    </w:p>
    <w:p w14:paraId="4E3D678B">
      <w:pPr>
        <w:numPr>
          <w:ilvl w:val="0"/>
          <w:numId w:val="16"/>
        </w:numPr>
        <w:spacing w:after="0" w:line="360" w:lineRule="auto"/>
        <w:jc w:val="center"/>
        <w:outlineLvl w:val="0"/>
        <w:rPr>
          <w:b/>
          <w:color w:val="auto"/>
          <w:sz w:val="36"/>
          <w:szCs w:val="36"/>
          <w:highlight w:val="none"/>
        </w:rPr>
      </w:pPr>
      <w:bookmarkStart w:id="825" w:name="_Toc211"/>
      <w:r>
        <w:rPr>
          <w:b/>
          <w:color w:val="auto"/>
          <w:sz w:val="36"/>
          <w:szCs w:val="36"/>
          <w:highlight w:val="none"/>
        </w:rPr>
        <w:t>拟签订的合同文本</w:t>
      </w:r>
      <w:bookmarkEnd w:id="821"/>
      <w:bookmarkEnd w:id="825"/>
    </w:p>
    <w:p w14:paraId="6219E8C9">
      <w:pPr>
        <w:tabs>
          <w:tab w:val="left" w:pos="900"/>
          <w:tab w:val="left" w:pos="1080"/>
        </w:tabs>
        <w:snapToGrid w:val="0"/>
        <w:spacing w:before="240" w:after="0" w:line="360" w:lineRule="auto"/>
        <w:jc w:val="center"/>
        <w:rPr>
          <w:rFonts w:hint="eastAsia" w:ascii="宋体" w:hAnsi="宋体"/>
          <w:b/>
          <w:bCs/>
          <w:color w:val="auto"/>
          <w:sz w:val="24"/>
          <w:highlight w:val="none"/>
        </w:rPr>
      </w:pPr>
      <w:bookmarkStart w:id="826" w:name="_Toc10198300"/>
      <w:bookmarkStart w:id="827" w:name="_Toc21942752"/>
      <w:bookmarkStart w:id="828" w:name="_Toc9507674"/>
      <w:bookmarkStart w:id="829" w:name="_Toc9522176"/>
      <w:bookmarkStart w:id="830" w:name="_Toc97112705"/>
      <w:r>
        <w:rPr>
          <w:rFonts w:hint="eastAsia" w:ascii="宋体" w:hAnsi="宋体"/>
          <w:b/>
          <w:bCs/>
          <w:color w:val="auto"/>
          <w:sz w:val="24"/>
          <w:highlight w:val="none"/>
        </w:rPr>
        <w:t>（此合同仅供参考</w:t>
      </w:r>
      <w:r>
        <w:rPr>
          <w:rFonts w:hint="eastAsia" w:ascii="宋体" w:hAnsi="宋体"/>
          <w:b/>
          <w:bCs/>
          <w:color w:val="auto"/>
          <w:sz w:val="24"/>
          <w:highlight w:val="none"/>
          <w:lang w:eastAsia="zh-CN"/>
        </w:rPr>
        <w:t>。</w:t>
      </w:r>
      <w:r>
        <w:rPr>
          <w:rFonts w:hint="eastAsia" w:ascii="宋体" w:hAnsi="宋体"/>
          <w:b/>
          <w:bCs/>
          <w:color w:val="auto"/>
          <w:sz w:val="24"/>
          <w:highlight w:val="none"/>
        </w:rPr>
        <w:t>以最终采购人与成交供应商签定的合同条款为准进行公示，最终签定合同的主要条款不能与招标文件有冲突）</w:t>
      </w:r>
      <w:bookmarkEnd w:id="826"/>
      <w:bookmarkEnd w:id="827"/>
      <w:bookmarkEnd w:id="828"/>
      <w:bookmarkEnd w:id="829"/>
      <w:bookmarkEnd w:id="830"/>
    </w:p>
    <w:p w14:paraId="67D00EA5">
      <w:pPr>
        <w:spacing w:after="0"/>
        <w:rPr>
          <w:rFonts w:hint="eastAsia" w:ascii="Times New Roman" w:hAnsi="Times New Roman" w:eastAsia="宋体" w:cs="Times New Roman"/>
          <w:kern w:val="2"/>
          <w:sz w:val="21"/>
          <w:szCs w:val="24"/>
          <w:highlight w:val="none"/>
          <w:lang w:val="en-US" w:eastAsia="zh-CN" w:bidi="ar-SA"/>
        </w:rPr>
      </w:pPr>
    </w:p>
    <w:p w14:paraId="59446338">
      <w:pPr>
        <w:pStyle w:val="2"/>
        <w:rPr>
          <w:rFonts w:hint="eastAsia"/>
          <w:lang w:val="en-US" w:eastAsia="zh-CN"/>
        </w:rPr>
      </w:pPr>
    </w:p>
    <w:p w14:paraId="19EF3793">
      <w:pPr>
        <w:pStyle w:val="2"/>
        <w:keepNext w:val="0"/>
        <w:keepLines w:val="0"/>
        <w:pageBreakBefore w:val="0"/>
        <w:widowControl w:val="0"/>
        <w:kinsoku/>
        <w:wordWrap/>
        <w:overflowPunct/>
        <w:topLinePunct w:val="0"/>
        <w:autoSpaceDE/>
        <w:autoSpaceDN/>
        <w:bidi w:val="0"/>
        <w:adjustRightInd/>
        <w:snapToGrid/>
        <w:spacing w:after="0" w:line="520" w:lineRule="exact"/>
        <w:ind w:left="0" w:leftChars="0" w:firstLine="0" w:firstLineChars="0"/>
        <w:jc w:val="center"/>
        <w:textAlignment w:val="auto"/>
        <w:rPr>
          <w:rFonts w:hint="eastAsia" w:ascii="方正小标宋简体" w:hAnsi="方正小标宋简体" w:eastAsia="方正小标宋简体" w:cs="方正小标宋简体"/>
          <w:color w:val="auto"/>
          <w:sz w:val="36"/>
          <w:szCs w:val="36"/>
          <w:highlight w:val="none"/>
          <w:u w:val="none"/>
          <w:lang w:val="en-US" w:eastAsia="zh-CN"/>
        </w:rPr>
      </w:pPr>
      <w:bookmarkStart w:id="831" w:name="_Toc10435"/>
      <w:r>
        <w:rPr>
          <w:rFonts w:hint="eastAsia" w:ascii="方正小标宋简体" w:hAnsi="方正小标宋简体" w:eastAsia="方正小标宋简体" w:cs="方正小标宋简体"/>
          <w:color w:val="auto"/>
          <w:sz w:val="36"/>
          <w:szCs w:val="36"/>
          <w:highlight w:val="none"/>
          <w:u w:val="none"/>
          <w:lang w:val="en-US" w:eastAsia="zh-CN"/>
        </w:rPr>
        <w:t>北务镇中心区及主要道路</w:t>
      </w:r>
      <w:r>
        <w:rPr>
          <w:rFonts w:hint="eastAsia" w:ascii="方正小标宋简体" w:hAnsi="方正小标宋简体" w:eastAsia="方正小标宋简体" w:cs="方正小标宋简体"/>
          <w:color w:val="auto"/>
          <w:sz w:val="36"/>
          <w:szCs w:val="36"/>
          <w:highlight w:val="none"/>
          <w:u w:val="none"/>
        </w:rPr>
        <w:t>保洁服务</w:t>
      </w:r>
      <w:r>
        <w:rPr>
          <w:rFonts w:hint="eastAsia" w:ascii="方正小标宋简体" w:hAnsi="方正小标宋简体" w:eastAsia="方正小标宋简体" w:cs="方正小标宋简体"/>
          <w:color w:val="auto"/>
          <w:sz w:val="36"/>
          <w:szCs w:val="36"/>
          <w:highlight w:val="none"/>
          <w:u w:val="none"/>
          <w:lang w:val="en-US" w:eastAsia="zh-CN"/>
        </w:rPr>
        <w:t>项目（第一包）</w:t>
      </w:r>
    </w:p>
    <w:p w14:paraId="4374D31A">
      <w:pPr>
        <w:pStyle w:val="2"/>
        <w:keepNext w:val="0"/>
        <w:keepLines w:val="0"/>
        <w:pageBreakBefore w:val="0"/>
        <w:widowControl w:val="0"/>
        <w:kinsoku/>
        <w:wordWrap/>
        <w:overflowPunct/>
        <w:topLinePunct w:val="0"/>
        <w:autoSpaceDE/>
        <w:autoSpaceDN/>
        <w:bidi w:val="0"/>
        <w:adjustRightInd/>
        <w:snapToGrid/>
        <w:spacing w:after="0" w:line="520" w:lineRule="exact"/>
        <w:ind w:left="0" w:leftChars="0" w:firstLine="0" w:firstLineChars="0"/>
        <w:jc w:val="center"/>
        <w:textAlignment w:val="auto"/>
        <w:rPr>
          <w:rFonts w:hint="eastAsia" w:ascii="方正小标宋简体" w:hAnsi="方正小标宋简体" w:eastAsia="方正小标宋简体" w:cs="方正小标宋简体"/>
          <w:color w:val="auto"/>
          <w:sz w:val="36"/>
          <w:szCs w:val="36"/>
          <w:highlight w:val="none"/>
          <w:u w:val="none"/>
        </w:rPr>
      </w:pPr>
      <w:r>
        <w:rPr>
          <w:rFonts w:hint="eastAsia" w:ascii="方正小标宋简体" w:hAnsi="方正小标宋简体" w:eastAsia="方正小标宋简体" w:cs="方正小标宋简体"/>
          <w:color w:val="auto"/>
          <w:sz w:val="36"/>
          <w:szCs w:val="36"/>
          <w:highlight w:val="none"/>
          <w:u w:val="none"/>
        </w:rPr>
        <w:t>合同</w:t>
      </w:r>
    </w:p>
    <w:p w14:paraId="1D6A144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highlight w:val="none"/>
        </w:rPr>
      </w:pPr>
    </w:p>
    <w:p w14:paraId="5CA6EC48">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bookmarkStart w:id="832" w:name="OLE_LINK1"/>
      <w:r>
        <w:rPr>
          <w:rFonts w:hint="eastAsia" w:ascii="宋体" w:hAnsi="宋体" w:eastAsia="宋体" w:cs="宋体"/>
          <w:b/>
          <w:bCs/>
          <w:color w:val="auto"/>
          <w:sz w:val="24"/>
          <w:szCs w:val="24"/>
          <w:highlight w:val="none"/>
        </w:rPr>
        <w:t>甲方（保洁服务采购方）： 北京市顺义区北务镇人民政府</w:t>
      </w:r>
    </w:p>
    <w:p w14:paraId="105BF1F8">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注册地址：</w:t>
      </w:r>
      <w:r>
        <w:rPr>
          <w:rFonts w:hint="eastAsia" w:ascii="宋体" w:hAnsi="宋体" w:cs="宋体"/>
          <w:color w:val="auto"/>
          <w:sz w:val="24"/>
          <w:szCs w:val="24"/>
          <w:highlight w:val="none"/>
          <w:lang w:val="en-US" w:eastAsia="zh-CN"/>
        </w:rPr>
        <w:t>北京市顺义区北务镇府前街1号</w:t>
      </w:r>
    </w:p>
    <w:p w14:paraId="6802703F">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法定代表人/负责人:</w:t>
      </w:r>
    </w:p>
    <w:p w14:paraId="485DB91E">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p>
    <w:p w14:paraId="15E24E04">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p>
    <w:p w14:paraId="09BCA096">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传真： </w:t>
      </w:r>
    </w:p>
    <w:p w14:paraId="76368A50">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邮政编码：</w:t>
      </w:r>
    </w:p>
    <w:p w14:paraId="655DB326">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乙方（保洁服务供应商）： </w:t>
      </w:r>
    </w:p>
    <w:p w14:paraId="067FA825">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注册地址： </w:t>
      </w:r>
    </w:p>
    <w:p w14:paraId="66CF199C">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 </w:t>
      </w:r>
    </w:p>
    <w:p w14:paraId="16CC0E24">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p>
    <w:p w14:paraId="557C0ECB">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p>
    <w:p w14:paraId="10C95DFE">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传真：</w:t>
      </w:r>
    </w:p>
    <w:p w14:paraId="49FA4054">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bookmarkEnd w:id="832"/>
    <w:p w14:paraId="4F5BBA3E">
      <w:pPr>
        <w:pStyle w:val="46"/>
        <w:keepNext w:val="0"/>
        <w:keepLines w:val="0"/>
        <w:pageBreakBefore w:val="0"/>
        <w:widowControl w:val="0"/>
        <w:kinsoku/>
        <w:wordWrap/>
        <w:overflowPunct/>
        <w:topLinePunct w:val="0"/>
        <w:autoSpaceDE/>
        <w:autoSpaceDN/>
        <w:bidi w:val="0"/>
        <w:adjustRightInd/>
        <w:snapToGrid/>
        <w:spacing w:after="0" w:line="520" w:lineRule="exact"/>
        <w:ind w:firstLine="280"/>
        <w:textAlignment w:val="auto"/>
        <w:rPr>
          <w:rFonts w:hint="eastAsia" w:ascii="宋体" w:hAnsi="宋体" w:eastAsia="宋体" w:cs="宋体"/>
          <w:color w:val="auto"/>
          <w:sz w:val="24"/>
          <w:szCs w:val="24"/>
          <w:highlight w:val="none"/>
        </w:rPr>
      </w:pPr>
    </w:p>
    <w:p w14:paraId="19E4BA21">
      <w:pPr>
        <w:pStyle w:val="2"/>
        <w:keepNext w:val="0"/>
        <w:keepLines w:val="0"/>
        <w:pageBreakBefore w:val="0"/>
        <w:widowControl w:val="0"/>
        <w:kinsoku/>
        <w:wordWrap/>
        <w:overflowPunct/>
        <w:topLinePunct w:val="0"/>
        <w:autoSpaceDE/>
        <w:autoSpaceDN/>
        <w:bidi w:val="0"/>
        <w:adjustRightInd/>
        <w:snapToGrid/>
        <w:spacing w:after="0" w:line="520" w:lineRule="exact"/>
        <w:ind w:firstLine="560"/>
        <w:textAlignment w:val="auto"/>
        <w:rPr>
          <w:rFonts w:hint="eastAsia" w:ascii="宋体" w:hAnsi="宋体" w:eastAsia="宋体" w:cs="宋体"/>
          <w:color w:val="auto"/>
          <w:sz w:val="24"/>
          <w:szCs w:val="24"/>
          <w:highlight w:val="none"/>
        </w:rPr>
      </w:pPr>
    </w:p>
    <w:p w14:paraId="36A8BA5A">
      <w:pPr>
        <w:pStyle w:val="2"/>
        <w:keepNext w:val="0"/>
        <w:keepLines w:val="0"/>
        <w:pageBreakBefore w:val="0"/>
        <w:widowControl w:val="0"/>
        <w:kinsoku/>
        <w:wordWrap/>
        <w:overflowPunct/>
        <w:topLinePunct w:val="0"/>
        <w:autoSpaceDE/>
        <w:autoSpaceDN/>
        <w:bidi w:val="0"/>
        <w:adjustRightInd/>
        <w:snapToGrid/>
        <w:spacing w:after="0" w:line="520" w:lineRule="exact"/>
        <w:ind w:firstLine="560"/>
        <w:textAlignment w:val="auto"/>
        <w:rPr>
          <w:rFonts w:hint="eastAsia" w:ascii="宋体" w:hAnsi="宋体" w:eastAsia="宋体" w:cs="宋体"/>
          <w:color w:val="auto"/>
          <w:sz w:val="24"/>
          <w:szCs w:val="24"/>
          <w:highlight w:val="none"/>
        </w:rPr>
      </w:pPr>
    </w:p>
    <w:p w14:paraId="6F324521">
      <w:pPr>
        <w:pStyle w:val="2"/>
        <w:keepNext w:val="0"/>
        <w:keepLines w:val="0"/>
        <w:pageBreakBefore w:val="0"/>
        <w:widowControl w:val="0"/>
        <w:kinsoku/>
        <w:wordWrap/>
        <w:overflowPunct/>
        <w:topLinePunct w:val="0"/>
        <w:autoSpaceDE/>
        <w:autoSpaceDN/>
        <w:bidi w:val="0"/>
        <w:adjustRightInd/>
        <w:snapToGrid/>
        <w:spacing w:after="0" w:line="520" w:lineRule="exact"/>
        <w:ind w:firstLine="560"/>
        <w:textAlignment w:val="auto"/>
        <w:rPr>
          <w:rFonts w:hint="eastAsia" w:ascii="宋体" w:hAnsi="宋体" w:eastAsia="宋体" w:cs="宋体"/>
          <w:color w:val="auto"/>
          <w:sz w:val="24"/>
          <w:szCs w:val="24"/>
          <w:highlight w:val="none"/>
        </w:rPr>
      </w:pPr>
    </w:p>
    <w:p w14:paraId="7A63C46B">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本合同各方根据《中华人民共和国民法典》及相关法律、法规和规章的规定，甲、乙双方在自愿、平等、协商一致的基础上，就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lang w:eastAsia="zh-CN"/>
        </w:rPr>
        <w:t>北务镇</w:t>
      </w:r>
      <w:r>
        <w:rPr>
          <w:rFonts w:hint="eastAsia" w:ascii="宋体" w:hAnsi="宋体" w:cs="宋体"/>
          <w:color w:val="auto"/>
          <w:sz w:val="24"/>
          <w:highlight w:val="none"/>
          <w:u w:val="single"/>
          <w:lang w:val="en-US" w:eastAsia="zh-CN"/>
        </w:rPr>
        <w:t>中心区及主要道路保洁服务项目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rPr>
        <w:t>项目项下的保洁服务事宜达成一致，签署本合同，以兹共同遵守。本合同为中小企业预留合同。</w:t>
      </w:r>
    </w:p>
    <w:p w14:paraId="5BBB71B6">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乙方的确定方式</w:t>
      </w:r>
    </w:p>
    <w:p w14:paraId="21CFB1E3">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本合同系采取下列第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种方式确定乙方：</w:t>
      </w:r>
    </w:p>
    <w:p w14:paraId="1F2FC199">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竞争性谈判</w:t>
      </w:r>
    </w:p>
    <w:p w14:paraId="599A67F1">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val="en-US" w:eastAsia="zh-CN"/>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经甲方以</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号谈判文件进行竞争性谈判。经谈判小组</w:t>
      </w:r>
      <w:r>
        <w:rPr>
          <w:rFonts w:hint="eastAsia" w:ascii="宋体" w:hAnsi="宋体" w:eastAsia="宋体" w:cs="宋体"/>
          <w:color w:val="auto"/>
          <w:sz w:val="24"/>
          <w:szCs w:val="24"/>
          <w:highlight w:val="none"/>
          <w:lang w:val="en-US" w:eastAsia="zh-CN"/>
        </w:rPr>
        <w:t>评审推荐，最终确认</w:t>
      </w:r>
      <w:r>
        <w:rPr>
          <w:rFonts w:hint="eastAsia" w:ascii="宋体" w:hAnsi="宋体" w:eastAsia="宋体" w:cs="宋体"/>
          <w:color w:val="auto"/>
          <w:sz w:val="24"/>
          <w:szCs w:val="24"/>
          <w:highlight w:val="none"/>
        </w:rPr>
        <w:t>乙方为成交人。</w:t>
      </w:r>
    </w:p>
    <w:p w14:paraId="5E31C82F">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单一来源采购</w:t>
      </w:r>
    </w:p>
    <w:p w14:paraId="43354EFF">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经甲方采用单一来源采购方式，确定乙方为成交人。</w:t>
      </w:r>
    </w:p>
    <w:p w14:paraId="5EC3A659">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公开/邀请招标</w:t>
      </w:r>
    </w:p>
    <w:p w14:paraId="65FFD80F">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（项目名称）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经甲方以项目编号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号招标文件进行</w:t>
      </w:r>
      <w:r>
        <w:rPr>
          <w:rFonts w:hint="eastAsia" w:ascii="宋体" w:hAnsi="宋体" w:eastAsia="宋体" w:cs="宋体"/>
          <w:color w:val="auto"/>
          <w:sz w:val="24"/>
          <w:szCs w:val="24"/>
          <w:highlight w:val="none"/>
          <w:u w:val="single"/>
        </w:rPr>
        <w:t xml:space="preserve"> （公开）</w:t>
      </w:r>
      <w:r>
        <w:rPr>
          <w:rFonts w:hint="eastAsia" w:ascii="宋体" w:hAnsi="宋体" w:eastAsia="宋体" w:cs="宋体"/>
          <w:color w:val="auto"/>
          <w:sz w:val="24"/>
          <w:szCs w:val="24"/>
          <w:highlight w:val="none"/>
        </w:rPr>
        <w:t xml:space="preserve"> 招标。经评标委员会</w:t>
      </w:r>
      <w:r>
        <w:rPr>
          <w:rFonts w:hint="eastAsia" w:ascii="宋体" w:hAnsi="宋体" w:eastAsia="宋体" w:cs="宋体"/>
          <w:color w:val="auto"/>
          <w:sz w:val="24"/>
          <w:szCs w:val="24"/>
          <w:highlight w:val="none"/>
          <w:lang w:val="en-US" w:eastAsia="zh-CN"/>
        </w:rPr>
        <w:t>评审推荐，最终确认</w:t>
      </w:r>
      <w:r>
        <w:rPr>
          <w:rFonts w:hint="eastAsia" w:ascii="宋体" w:hAnsi="宋体" w:eastAsia="宋体" w:cs="宋体"/>
          <w:color w:val="auto"/>
          <w:sz w:val="24"/>
          <w:szCs w:val="24"/>
          <w:highlight w:val="none"/>
        </w:rPr>
        <w:t>乙方为中标人。</w:t>
      </w:r>
    </w:p>
    <w:p w14:paraId="10F4E644">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竞争性磋商</w:t>
      </w:r>
    </w:p>
    <w:p w14:paraId="51C78487">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经甲方</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 xml:space="preserve">项目编号：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none"/>
          <w:lang w:val="en-US" w:eastAsia="zh-CN"/>
        </w:rPr>
        <w:t>的</w:t>
      </w:r>
      <w:r>
        <w:rPr>
          <w:rFonts w:hint="eastAsia" w:ascii="宋体" w:hAnsi="宋体" w:eastAsia="宋体" w:cs="宋体"/>
          <w:color w:val="auto"/>
          <w:sz w:val="24"/>
          <w:szCs w:val="24"/>
          <w:highlight w:val="none"/>
        </w:rPr>
        <w:t>竞争性磋商。经磋商小组</w:t>
      </w:r>
      <w:r>
        <w:rPr>
          <w:rFonts w:hint="eastAsia" w:ascii="宋体" w:hAnsi="宋体" w:eastAsia="宋体" w:cs="宋体"/>
          <w:color w:val="auto"/>
          <w:sz w:val="24"/>
          <w:szCs w:val="24"/>
          <w:highlight w:val="none"/>
          <w:lang w:val="en-US" w:eastAsia="zh-CN"/>
        </w:rPr>
        <w:t>评审推荐，最终确认</w:t>
      </w:r>
      <w:r>
        <w:rPr>
          <w:rFonts w:hint="eastAsia" w:ascii="宋体" w:hAnsi="宋体" w:eastAsia="宋体" w:cs="宋体"/>
          <w:color w:val="auto"/>
          <w:sz w:val="24"/>
          <w:szCs w:val="24"/>
          <w:highlight w:val="none"/>
        </w:rPr>
        <w:t>乙方为成交人。</w:t>
      </w:r>
    </w:p>
    <w:p w14:paraId="49F8F0A4">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直接委托</w:t>
      </w:r>
    </w:p>
    <w:p w14:paraId="3C8F9019">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甲方直接与乙方就</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事宜协商一致签署本合同。</w:t>
      </w:r>
    </w:p>
    <w:p w14:paraId="651CEDF8">
      <w:pPr>
        <w:keepNext w:val="0"/>
        <w:keepLines w:val="0"/>
        <w:pageBreakBefore w:val="0"/>
        <w:widowControl w:val="0"/>
        <w:numPr>
          <w:ilvl w:val="0"/>
          <w:numId w:val="17"/>
        </w:numPr>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项目概况</w:t>
      </w:r>
    </w:p>
    <w:p w14:paraId="50E6FA6F">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highlight w:val="none"/>
          <w:u w:val="single"/>
          <w:lang w:eastAsia="zh-CN"/>
        </w:rPr>
        <w:t>北务镇</w:t>
      </w:r>
      <w:r>
        <w:rPr>
          <w:rFonts w:hint="eastAsia" w:ascii="宋体" w:hAnsi="宋体" w:cs="宋体"/>
          <w:color w:val="auto"/>
          <w:sz w:val="24"/>
          <w:highlight w:val="none"/>
          <w:u w:val="single"/>
          <w:lang w:val="en-US" w:eastAsia="zh-CN"/>
        </w:rPr>
        <w:t>中心区及主要道路保洁服务项目</w:t>
      </w:r>
      <w:r>
        <w:rPr>
          <w:rFonts w:hint="eastAsia" w:ascii="宋体" w:hAnsi="宋体" w:eastAsia="宋体" w:cs="宋体"/>
          <w:color w:val="auto"/>
          <w:sz w:val="24"/>
          <w:szCs w:val="24"/>
          <w:highlight w:val="none"/>
          <w:u w:val="single"/>
          <w:lang w:val="zh-CN"/>
        </w:rPr>
        <w:t xml:space="preserve"> </w:t>
      </w:r>
    </w:p>
    <w:p w14:paraId="16B49D42">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服务地点：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kern w:val="0"/>
          <w:sz w:val="24"/>
          <w:szCs w:val="24"/>
          <w:highlight w:val="none"/>
          <w:u w:val="single"/>
          <w:lang w:val="en-US" w:eastAsia="zh-CN"/>
        </w:rPr>
        <w:t xml:space="preserve">北京市顺义区北务镇镇域内 </w:t>
      </w:r>
      <w:r>
        <w:rPr>
          <w:rFonts w:hint="eastAsia" w:ascii="宋体" w:hAnsi="宋体" w:eastAsia="宋体" w:cs="宋体"/>
          <w:color w:val="auto"/>
          <w:sz w:val="24"/>
          <w:szCs w:val="24"/>
          <w:highlight w:val="none"/>
          <w:u w:val="single"/>
          <w:lang w:val="en-US" w:eastAsia="zh-CN"/>
        </w:rPr>
        <w:t xml:space="preserve">           </w:t>
      </w:r>
    </w:p>
    <w:p w14:paraId="6FCA1ECA">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服务事项：服务地点范围内的保洁服务。</w:t>
      </w:r>
    </w:p>
    <w:p w14:paraId="0092C89D">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第三条 保洁服务范围及期限</w:t>
      </w:r>
    </w:p>
    <w:p w14:paraId="37488164">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 本合同的保洁服务范围如下：</w:t>
      </w:r>
    </w:p>
    <w:p w14:paraId="05AEAA91">
      <w:pPr>
        <w:keepNext w:val="0"/>
        <w:keepLines w:val="0"/>
        <w:pageBreakBefore w:val="0"/>
        <w:widowControl w:val="0"/>
        <w:shd w:val="clear" w:color="auto" w:fill="auto"/>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rPr>
        <w:t>作业范围包括：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vertAlign w:val="baseline"/>
          <w:lang w:val="en-US" w:eastAsia="zh-CN"/>
        </w:rPr>
        <w:t>北京市顺义区北务镇中心区域(东至华阳物流东墙，南至商业街，西至市场西路，北至龙塘路)，含：</w:t>
      </w:r>
    </w:p>
    <w:p w14:paraId="5DDB37EE">
      <w:pPr>
        <w:keepNext w:val="0"/>
        <w:keepLines w:val="0"/>
        <w:pageBreakBefore w:val="0"/>
        <w:widowControl w:val="0"/>
        <w:numPr>
          <w:ilvl w:val="0"/>
          <w:numId w:val="18"/>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政府街：主路约11859.48平方米，两侧约21415.32平方米，绿化带约4777.92平方米。</w:t>
      </w:r>
    </w:p>
    <w:p w14:paraId="72CEEAAC">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2、商业街：主路约15056.6平方米，两侧约33060.32平方米。</w:t>
      </w:r>
    </w:p>
    <w:p w14:paraId="715B77D2">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3、兴务路：主路约10595平方米，两侧约7628.4平方米，绿化带约10510.24平方米。</w:t>
      </w:r>
    </w:p>
    <w:p w14:paraId="5A869D5D">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4、幼儿园北路：主路约870.47平方米，两侧约1227.22平方米。</w:t>
      </w:r>
    </w:p>
    <w:p w14:paraId="1FC68877">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5、敬老院东路：主路约1118.52平方米，两侧约688.32平方米。</w:t>
      </w:r>
    </w:p>
    <w:p w14:paraId="0C32CF0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6、大集：主路约42739.32平方米，两侧约15300.6平方米，绿化带约22171.76平方米。</w:t>
      </w:r>
    </w:p>
    <w:p w14:paraId="0A6C9409">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7、北务中路：主路约18932.02平方米，两侧约28565.57平方米。</w:t>
      </w:r>
    </w:p>
    <w:p w14:paraId="18A478CF">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8、市场西路：主路约22943.76平方米，两侧约26533.6平方米，绿化带约2341.2平方米。</w:t>
      </w:r>
    </w:p>
    <w:p w14:paraId="52CC9B12">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9、公厕北路：主路约699.06平方米，两侧约4962.18平方米。</w:t>
      </w:r>
    </w:p>
    <w:p w14:paraId="22FFB239">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10、木北路：主路约21185.28平方米，绿化带约33102平方米。</w:t>
      </w:r>
    </w:p>
    <w:p w14:paraId="38793441">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11、青年路：主路约7877.81平方米，绿化带约5272.55平方米。</w:t>
      </w:r>
    </w:p>
    <w:p w14:paraId="6710F8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12、庄子路：主路约10407.6平方米，绿化带约35703.85平方米。</w:t>
      </w:r>
    </w:p>
    <w:p w14:paraId="4C05B01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13、市京路：主路约12213.24平方米，两侧约5552平方米，绿化带约2765.34平方米。</w:t>
      </w:r>
    </w:p>
    <w:p w14:paraId="47B48B8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14、京平辅路：主路约23432平方米，绿化带约17211.28平方米。</w:t>
      </w:r>
    </w:p>
    <w:p w14:paraId="2972AC8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vertAlign w:val="baseline"/>
          <w:lang w:val="en-US" w:eastAsia="zh-CN"/>
        </w:rPr>
      </w:pPr>
      <w:r>
        <w:rPr>
          <w:rFonts w:hint="eastAsia" w:ascii="宋体" w:hAnsi="宋体" w:eastAsia="宋体" w:cs="宋体"/>
          <w:color w:val="auto"/>
          <w:sz w:val="24"/>
          <w:szCs w:val="24"/>
          <w:highlight w:val="none"/>
          <w:u w:val="single"/>
          <w:vertAlign w:val="baseline"/>
          <w:lang w:val="en-US" w:eastAsia="zh-CN"/>
        </w:rPr>
        <w:t>15、公厕2座（北务幼儿园公厕及集贸市场公厕）。</w:t>
      </w:r>
    </w:p>
    <w:p w14:paraId="2A168EC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）服务内容</w:t>
      </w:r>
    </w:p>
    <w:p w14:paraId="47B598FA">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1、道路保洁</w:t>
      </w:r>
    </w:p>
    <w:p w14:paraId="550620B6">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（1）道路主路的清扫保洁工作。</w:t>
      </w:r>
    </w:p>
    <w:p w14:paraId="24F69E24">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（2）道路两侧清扫保洁、垃圾捡拾，树挂清理工作。</w:t>
      </w:r>
    </w:p>
    <w:p w14:paraId="3E93F47A">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（3）路边小广告的清除工作。</w:t>
      </w:r>
    </w:p>
    <w:p w14:paraId="4A6471FE">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（4）垃圾桶（垃圾池）周边的清理工作。</w:t>
      </w:r>
    </w:p>
    <w:p w14:paraId="7835F3B1">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（5）公共设施的外部清洁工作。</w:t>
      </w:r>
    </w:p>
    <w:p w14:paraId="2205E012">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（6）路面降尘工作。</w:t>
      </w:r>
    </w:p>
    <w:p w14:paraId="3AB79F6D">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（7）扫雪铲冰工作。</w:t>
      </w:r>
    </w:p>
    <w:p w14:paraId="1F77200B">
      <w:pPr>
        <w:pStyle w:val="2"/>
        <w:keepNext w:val="0"/>
        <w:keepLines w:val="0"/>
        <w:pageBreakBefore w:val="0"/>
        <w:widowControl w:val="0"/>
        <w:kinsoku/>
        <w:wordWrap/>
        <w:overflowPunct/>
        <w:topLinePunct w:val="0"/>
        <w:autoSpaceDE/>
        <w:autoSpaceDN/>
        <w:bidi w:val="0"/>
        <w:adjustRightInd/>
        <w:snapToGrid/>
        <w:spacing w:line="520" w:lineRule="exact"/>
        <w:ind w:left="216" w:leftChars="103"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清理落叶、残枝</w:t>
      </w:r>
      <w:r>
        <w:rPr>
          <w:rFonts w:hint="eastAsia" w:ascii="宋体" w:hAnsi="宋体" w:eastAsia="宋体" w:cs="宋体"/>
          <w:color w:val="auto"/>
          <w:sz w:val="24"/>
          <w:szCs w:val="24"/>
          <w:highlight w:val="none"/>
          <w:lang w:val="en-US" w:eastAsia="zh-CN"/>
        </w:rPr>
        <w:t>工作。</w:t>
      </w:r>
    </w:p>
    <w:p w14:paraId="1B95DA86">
      <w:pPr>
        <w:pStyle w:val="2"/>
        <w:keepNext w:val="0"/>
        <w:keepLines w:val="0"/>
        <w:pageBreakBefore w:val="0"/>
        <w:widowControl w:val="0"/>
        <w:kinsoku/>
        <w:wordWrap/>
        <w:overflowPunct/>
        <w:topLinePunct w:val="0"/>
        <w:autoSpaceDE/>
        <w:autoSpaceDN/>
        <w:bidi w:val="0"/>
        <w:adjustRightInd/>
        <w:snapToGrid/>
        <w:spacing w:line="520" w:lineRule="exact"/>
        <w:ind w:left="216" w:leftChars="103"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清除步道杂草</w:t>
      </w:r>
      <w:r>
        <w:rPr>
          <w:rFonts w:hint="eastAsia" w:ascii="宋体" w:hAnsi="宋体" w:eastAsia="宋体" w:cs="宋体"/>
          <w:color w:val="auto"/>
          <w:sz w:val="24"/>
          <w:szCs w:val="24"/>
          <w:highlight w:val="none"/>
          <w:lang w:val="en-US" w:eastAsia="zh-CN"/>
        </w:rPr>
        <w:t>工作。</w:t>
      </w:r>
    </w:p>
    <w:p w14:paraId="2FAC9627">
      <w:pPr>
        <w:pStyle w:val="2"/>
        <w:keepNext w:val="0"/>
        <w:keepLines w:val="0"/>
        <w:pageBreakBefore w:val="0"/>
        <w:widowControl w:val="0"/>
        <w:kinsoku/>
        <w:wordWrap/>
        <w:overflowPunct/>
        <w:topLinePunct w:val="0"/>
        <w:autoSpaceDE/>
        <w:autoSpaceDN/>
        <w:bidi w:val="0"/>
        <w:adjustRightInd/>
        <w:snapToGrid/>
        <w:spacing w:line="520" w:lineRule="exact"/>
        <w:ind w:left="216" w:leftChars="103" w:firstLine="420" w:firstLineChars="175"/>
        <w:textAlignment w:val="auto"/>
        <w:rPr>
          <w:rFonts w:hint="eastAsia"/>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清理雨水井、篦子可视范围垃圾</w:t>
      </w:r>
      <w:r>
        <w:rPr>
          <w:rFonts w:hint="eastAsia" w:ascii="宋体" w:hAnsi="宋体" w:eastAsia="宋体" w:cs="宋体"/>
          <w:color w:val="auto"/>
          <w:sz w:val="24"/>
          <w:szCs w:val="24"/>
          <w:highlight w:val="none"/>
          <w:lang w:val="en-US" w:eastAsia="zh-CN"/>
        </w:rPr>
        <w:t>工作。</w:t>
      </w:r>
    </w:p>
    <w:p w14:paraId="529E7BF0">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2、集贸市场保洁</w:t>
      </w:r>
    </w:p>
    <w:p w14:paraId="1DC6A8A7">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集贸市场含（元一东路（大空场）、元一东路（龙</w:t>
      </w:r>
      <w:r>
        <w:rPr>
          <w:rFonts w:hint="eastAsia" w:ascii="宋体" w:hAnsi="宋体" w:cs="宋体"/>
          <w:color w:val="auto"/>
          <w:sz w:val="24"/>
          <w:szCs w:val="24"/>
          <w:highlight w:val="none"/>
          <w:lang w:val="en-US" w:eastAsia="zh-CN"/>
        </w:rPr>
        <w:t>塘</w:t>
      </w:r>
      <w:r>
        <w:rPr>
          <w:rFonts w:hint="eastAsia" w:ascii="宋体" w:hAnsi="宋体" w:eastAsia="宋体" w:cs="宋体"/>
          <w:color w:val="auto"/>
          <w:sz w:val="24"/>
          <w:szCs w:val="24"/>
          <w:highlight w:val="none"/>
          <w:lang w:val="en-US" w:eastAsia="zh-CN"/>
        </w:rPr>
        <w:t>路---兴务一路）、元一东路（兴务一路---兴务二路）、兴务一路、兴务二路以及北务部份路段）清扫保洁、垃圾拾捡、垃圾收集及垃圾清理工作。</w:t>
      </w:r>
    </w:p>
    <w:p w14:paraId="00A951E1">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3、垃圾清运</w:t>
      </w:r>
    </w:p>
    <w:p w14:paraId="40A0F1B5">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产生的白色垃圾、路边清理物、生产垃圾（其他废弃物）的收集和清运工作，包括工作范围出现的少量野垃圾清理。</w:t>
      </w:r>
    </w:p>
    <w:p w14:paraId="302FACD2">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4、公共厕所管理工作</w:t>
      </w:r>
    </w:p>
    <w:p w14:paraId="6F30E644">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（1）公厕卫生保洁；</w:t>
      </w:r>
    </w:p>
    <w:p w14:paraId="209C6C8D">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（2）公厕设施（地上部分的易损件）破损设施维修、维护；   </w:t>
      </w:r>
    </w:p>
    <w:p w14:paraId="4F0A072B">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（3）化粪池的清掏； </w:t>
      </w:r>
    </w:p>
    <w:p w14:paraId="40680F8F">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（4）每月填写公厕巡查记录；水、电费支付等。共</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座公厕。</w:t>
      </w:r>
    </w:p>
    <w:p w14:paraId="7AB1ACCE">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5、垃圾桶站的垃圾分类的分拣与指导</w:t>
      </w:r>
    </w:p>
    <w:p w14:paraId="2A8435FE">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（1）保洁公司设立垃圾分类指导员。</w:t>
      </w:r>
    </w:p>
    <w:p w14:paraId="3602BE34">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（2）每名指导员负责一个垃圾桶站。</w:t>
      </w:r>
    </w:p>
    <w:p w14:paraId="16BA3BA9">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（3）负责各类垃圾的分类指导与分拣。</w:t>
      </w:r>
    </w:p>
    <w:p w14:paraId="00DFF207">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、各类环境曝光台账整改（含门前三包台账）</w:t>
      </w:r>
    </w:p>
    <w:p w14:paraId="7FB96D35">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（1）台账下发后，必须在规定时间完成问题台账整改和改后图片上传工作。</w:t>
      </w:r>
    </w:p>
    <w:p w14:paraId="37309F97">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（2）按照环境办要求，开展问题台账巡查看护，保障市区环境台账复检、抽查、暗查合格不扣分。</w:t>
      </w:r>
    </w:p>
    <w:p w14:paraId="7751F128">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按照镇政府工作要求，定期开展作业范围内覆盖巡查，做好问题主动发现、主动治理和问题线索上报等工作。</w:t>
      </w:r>
    </w:p>
    <w:p w14:paraId="16A35B05">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完成所有</w:t>
      </w:r>
      <w:r>
        <w:rPr>
          <w:rFonts w:hint="eastAsia" w:ascii="宋体" w:hAnsi="宋体" w:eastAsia="宋体" w:cs="宋体"/>
          <w:color w:val="auto"/>
          <w:sz w:val="24"/>
          <w:szCs w:val="24"/>
          <w:highlight w:val="none"/>
          <w:lang w:val="en-US" w:eastAsia="zh-CN"/>
        </w:rPr>
        <w:t>镇中心区域</w:t>
      </w:r>
      <w:r>
        <w:rPr>
          <w:rFonts w:hint="eastAsia" w:ascii="宋体" w:hAnsi="宋体" w:eastAsia="宋体" w:cs="宋体"/>
          <w:color w:val="auto"/>
          <w:sz w:val="24"/>
          <w:szCs w:val="24"/>
          <w:highlight w:val="none"/>
        </w:rPr>
        <w:t>各项指定环境整治任务及环境保障任务。</w:t>
      </w:r>
    </w:p>
    <w:p w14:paraId="1B212C12">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二、服务期限:</w:t>
      </w:r>
      <w:r>
        <w:rPr>
          <w:rFonts w:hint="eastAsia" w:ascii="宋体" w:hAnsi="宋体" w:eastAsia="宋体" w:cs="宋体"/>
          <w:color w:val="FF0000"/>
          <w:sz w:val="24"/>
          <w:szCs w:val="24"/>
          <w:highlight w:val="none"/>
        </w:rPr>
        <w:t xml:space="preserve"> </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7F09E36">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第四条 保洁卫生质量标准</w:t>
      </w:r>
    </w:p>
    <w:p w14:paraId="4A691F80">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道</w:t>
      </w:r>
      <w:r>
        <w:rPr>
          <w:rFonts w:hint="eastAsia" w:ascii="宋体" w:hAnsi="宋体" w:eastAsia="宋体" w:cs="宋体"/>
          <w:color w:val="auto"/>
          <w:sz w:val="24"/>
          <w:szCs w:val="24"/>
          <w:highlight w:val="none"/>
        </w:rPr>
        <w:t>路清扫保洁作业过程中无二次污染，无残留污水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各种废弃物</w:t>
      </w:r>
      <w:r>
        <w:rPr>
          <w:rFonts w:hint="eastAsia" w:ascii="宋体" w:hAnsi="宋体" w:cs="宋体"/>
          <w:color w:val="auto"/>
          <w:sz w:val="24"/>
          <w:szCs w:val="24"/>
          <w:highlight w:val="none"/>
          <w:lang w:eastAsia="zh-CN"/>
        </w:rPr>
        <w:t>及路面积土积尘</w:t>
      </w:r>
      <w:r>
        <w:rPr>
          <w:rFonts w:hint="eastAsia" w:ascii="宋体" w:hAnsi="宋体" w:eastAsia="宋体" w:cs="宋体"/>
          <w:color w:val="auto"/>
          <w:sz w:val="24"/>
          <w:szCs w:val="24"/>
          <w:highlight w:val="none"/>
        </w:rPr>
        <w:t>。</w:t>
      </w:r>
    </w:p>
    <w:p w14:paraId="625BABE2">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①日常保洁日清扫2次，保持路面干净，路面基本见本色，各街道无卫生死角，全天做好巡回保洁。</w:t>
      </w:r>
    </w:p>
    <w:p w14:paraId="5F3B91C1">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②重污染天气保持全天上岗，根据预警程度加大道路每日清扫频次，其中蓝色预警保障道清扫3次、黄色预警保障道清扫4次、橙色预警保障道清扫5次、红色预警保障道清扫6次。</w:t>
      </w:r>
    </w:p>
    <w:p w14:paraId="6979E9D6">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③同时压低清扫，防止扬尘发生。</w:t>
      </w:r>
    </w:p>
    <w:p w14:paraId="3592F02A">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2、垃圾清运。保持垃圾桶、站清洁，垃圾日产日清；垃圾运输途中不得洒落污水、垃圾，垃圾车辆运输苫盖防尘网。</w:t>
      </w:r>
    </w:p>
    <w:p w14:paraId="4F279752">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3、主路路面的废弃物停留时间不超过60分钟，废弃物数量每千米不超过10处。</w:t>
      </w:r>
    </w:p>
    <w:p w14:paraId="161C6D69">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、辅路路面的废弃物停留时间不超过90分钟，废弃物数量每千米不超过13处。</w:t>
      </w:r>
    </w:p>
    <w:p w14:paraId="5BB4A844">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、市政设施无明显污染。地面、墙面、交通标志、公共汽车站、电箱、花池、树木、电线杆、等无小广告。</w:t>
      </w:r>
    </w:p>
    <w:p w14:paraId="67874060">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、道路两侧150米可视范围内无明显白色垃圾、树挂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无废弃物和其他垃圾，果皮箱定期擦拭</w:t>
      </w:r>
      <w:r>
        <w:rPr>
          <w:rFonts w:hint="eastAsia" w:ascii="宋体" w:hAnsi="宋体" w:eastAsia="宋体" w:cs="宋体"/>
          <w:color w:val="auto"/>
          <w:sz w:val="24"/>
          <w:szCs w:val="24"/>
          <w:highlight w:val="none"/>
        </w:rPr>
        <w:t>。</w:t>
      </w:r>
    </w:p>
    <w:p w14:paraId="6A4479BB">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、禁止将垃圾扫入渠、井、下水道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清掏雨水井</w:t>
      </w:r>
      <w:r>
        <w:rPr>
          <w:rFonts w:hint="eastAsia" w:ascii="宋体" w:hAnsi="宋体" w:cs="宋体"/>
          <w:color w:val="auto"/>
          <w:sz w:val="24"/>
          <w:szCs w:val="24"/>
          <w:highlight w:val="none"/>
          <w:lang w:val="en-US" w:eastAsia="zh-CN"/>
        </w:rPr>
        <w:t>篦</w:t>
      </w:r>
      <w:r>
        <w:rPr>
          <w:rFonts w:hint="eastAsia" w:ascii="宋体" w:hAnsi="宋体" w:eastAsia="宋体" w:cs="宋体"/>
          <w:color w:val="auto"/>
          <w:sz w:val="24"/>
          <w:szCs w:val="24"/>
          <w:highlight w:val="none"/>
          <w:lang w:val="en-US" w:eastAsia="zh-CN"/>
        </w:rPr>
        <w:t>，确保井口可视范围无杂物积存</w:t>
      </w:r>
      <w:r>
        <w:rPr>
          <w:rFonts w:hint="eastAsia" w:ascii="宋体" w:hAnsi="宋体" w:eastAsia="宋体" w:cs="宋体"/>
          <w:color w:val="auto"/>
          <w:sz w:val="24"/>
          <w:szCs w:val="24"/>
          <w:highlight w:val="none"/>
        </w:rPr>
        <w:t>。</w:t>
      </w:r>
    </w:p>
    <w:p w14:paraId="33E3F060">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、清扫及收集的垃圾运到指定的垃圾收集站集中分类处理，不得随意处理垃圾。</w:t>
      </w:r>
    </w:p>
    <w:p w14:paraId="67ADBF86">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、严禁焚烧垃圾、落叶、生产垃圾。</w:t>
      </w:r>
      <w:r>
        <w:rPr>
          <w:rFonts w:hint="eastAsia" w:ascii="宋体" w:hAnsi="宋体" w:eastAsia="宋体" w:cs="宋体"/>
          <w:color w:val="auto"/>
          <w:sz w:val="24"/>
          <w:szCs w:val="24"/>
          <w:highlight w:val="none"/>
          <w:lang w:val="en-US" w:eastAsia="zh-CN"/>
        </w:rPr>
        <w:t>如发现有上述行为，</w:t>
      </w:r>
      <w:r>
        <w:rPr>
          <w:rFonts w:hint="eastAsia" w:ascii="宋体" w:hAnsi="宋体" w:eastAsia="宋体" w:cs="宋体"/>
          <w:color w:val="auto"/>
          <w:sz w:val="24"/>
          <w:szCs w:val="24"/>
          <w:highlight w:val="none"/>
        </w:rPr>
        <w:t>做到第一时间上报、第一时间处理。</w:t>
      </w:r>
    </w:p>
    <w:p w14:paraId="1FD6077A">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公共厕所指派专人，按时开放，门牌标识清晰明了，保持厕内整洁、干净，无破损设施。管理制度上墙，地面干净无积水、便池无尿碱、无便迹、隔板无尘无损无污、顶棚无塔灰、门窗干净明亮、设备实施破损及时修复。</w:t>
      </w:r>
    </w:p>
    <w:p w14:paraId="3CAE17DD">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、做好大风天气道路清扫保洁和白色污染捡拾工作。</w:t>
      </w:r>
    </w:p>
    <w:p w14:paraId="7CADCDA2">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除雪铲冰、雨天扫水。遇有降雪天气，要按照扫雪铲冰工作方案，备足人员、工具、车辆等，及时安排部署全镇扫雪铲冰工作，按照“先重点、后一般”,“先人行道、后责任区”和“先打开一条通道、再向两边扩展”的要求，确保道路交通和群众出行安全。保障雨后，路面、街面无积水。</w:t>
      </w:r>
      <w:r>
        <w:rPr>
          <w:rFonts w:hint="eastAsia" w:ascii="宋体" w:hAnsi="宋体" w:cs="宋体"/>
          <w:color w:val="auto"/>
          <w:sz w:val="24"/>
          <w:szCs w:val="24"/>
          <w:highlight w:val="none"/>
          <w:lang w:eastAsia="zh-CN"/>
        </w:rPr>
        <w:t>确需使用融雪剂的，融雪剂使用须符合环保要求。</w:t>
      </w:r>
    </w:p>
    <w:p w14:paraId="01798E12">
      <w:pPr>
        <w:keepNext w:val="0"/>
        <w:keepLines w:val="0"/>
        <w:pageBreakBefore w:val="0"/>
        <w:widowControl w:val="0"/>
        <w:kinsoku/>
        <w:wordWrap/>
        <w:overflowPunct/>
        <w:topLinePunct w:val="0"/>
        <w:autoSpaceDE/>
        <w:autoSpaceDN/>
        <w:bidi w:val="0"/>
        <w:adjustRightInd/>
        <w:snapToGrid/>
        <w:spacing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市、区、镇环境第三方曝光问题整改。负责所管辖保洁范围内，上级环境曝光问题整改，和镇政府指定的各项环境整治任务，按照时间要求，组织人员、车辆、设备，高标准完成问题整改工作，随叫随到，不得延误整治。合同期内，凡因履责不到位出现市、区级环境曝光或出现重大环境问题，甲方有权单方解除合同。</w:t>
      </w:r>
    </w:p>
    <w:p w14:paraId="4909990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第五条 保洁用品及消耗品要求</w:t>
      </w:r>
    </w:p>
    <w:p w14:paraId="4AFC383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1、服务涉及的公厕的维修改造（大修）及处置垃圾所产生的消纳费用由镇政府承担。</w:t>
      </w:r>
    </w:p>
    <w:p w14:paraId="5D696DA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除以上列明由镇政府承担之外的项目人员、运输车辆、保洁工具（大小扫把、撮子、铁锹、腻子刀、涂料、竹夹子、墩布等）、耗材、公厕小修（如：水龙头、洗手盆、下水管、门把手、门挡、玻璃、沙窗、灯、等小件设施修复或更换)，均由投标人自行解决。</w:t>
      </w:r>
    </w:p>
    <w:p w14:paraId="0D3546A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3、保洁用品的质量不能以次充好，不得使用“三无”产品。</w:t>
      </w:r>
    </w:p>
    <w:p w14:paraId="78FAC196">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第六条 保洁服务管理标准</w:t>
      </w:r>
    </w:p>
    <w:p w14:paraId="5C8755CE">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default" w:ascii="宋体" w:hAnsi="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1、乙方应为其工作人员签订劳动合同、缴纳各项社会保险，并约定工作期间如工作人员发生工伤，由乙方为其工作人员办理工伤理赔并承担相应的法律责任。乙方工作人员花名册须向甲方备案一份，同时加盖乙方公章；如果在合同履行过程中，乙方工作人员发生变更时，其工作人员花名册同时变更给甲方备案；在履行合同过程中，经甲方询查，发现存在乙方工作人员不在乙方备案花名册范围内的，</w:t>
      </w:r>
      <w:r>
        <w:rPr>
          <w:rFonts w:hint="eastAsia" w:ascii="宋体" w:hAnsi="宋体" w:cs="宋体"/>
          <w:color w:val="auto"/>
          <w:sz w:val="24"/>
          <w:szCs w:val="24"/>
          <w:highlight w:val="none"/>
          <w:lang w:val="en-US" w:eastAsia="zh-CN"/>
        </w:rPr>
        <w:t>且无正当理由影响工作的，</w:t>
      </w:r>
      <w:r>
        <w:rPr>
          <w:rFonts w:hint="eastAsia" w:ascii="宋体" w:hAnsi="宋体" w:eastAsia="宋体" w:cs="宋体"/>
          <w:color w:val="auto"/>
          <w:sz w:val="24"/>
          <w:szCs w:val="24"/>
          <w:highlight w:val="none"/>
          <w:lang w:val="en-US" w:eastAsia="zh-CN"/>
        </w:rPr>
        <w:t>甲方有权单方解除合同且不承担违约责任。</w:t>
      </w:r>
    </w:p>
    <w:p w14:paraId="526099BD">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、乙方应接受甲方的指导、监督与考核。遇甲方临时性突击任务，乙方应积极组织人员，按照甲方的要求完成保洁事宜。</w:t>
      </w:r>
    </w:p>
    <w:p w14:paraId="4D7CB838">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、乙方应注意节能减排，合理利用甲方能源。若甲方发现乙方保洁人员在履行保洁服务过程中存在浪费行为的，甲方有权予以批评教育。</w:t>
      </w:r>
    </w:p>
    <w:p w14:paraId="0F36272F">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、乙方派遣至甲方处的保洁人员应具备以下条件：</w:t>
      </w:r>
    </w:p>
    <w:p w14:paraId="6E7B3698">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（1）身体健康，能够适应本工作岗位的相应要求。</w:t>
      </w:r>
    </w:p>
    <w:p w14:paraId="53B2765C">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（2）遵守劳动纪律，认真执行甲乙双方制定的各项规章制度。</w:t>
      </w:r>
    </w:p>
    <w:p w14:paraId="33E20B7C">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（3）爱护甲方的设施设备，保证所有设施设备完整完好，注意节约水电，如因工作失误造成甲方设施设备损坏的，乙方应赔偿相应损失。</w:t>
      </w:r>
    </w:p>
    <w:p w14:paraId="4F20FDA5">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（4）工作期间保证自身仪容仪表、礼仪礼貌，按规定统一着装上岗，工作期间不得饮酒，不得与甲方工作人员发生言语或肢体冲突。</w:t>
      </w:r>
    </w:p>
    <w:p w14:paraId="789D59F8">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（5）如拾到财物的，应如实上交。</w:t>
      </w:r>
    </w:p>
    <w:p w14:paraId="1908E59A">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（6）实行实名制管理。</w:t>
      </w:r>
    </w:p>
    <w:p w14:paraId="2B7E70AD">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（7）工作期间不允许脱岗，未经允许不得擅自离岗。</w:t>
      </w:r>
    </w:p>
    <w:p w14:paraId="430A4FF1">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（8）工作期间不得扎堆聊天、玩手机等其他与工作无关的事情。</w:t>
      </w:r>
    </w:p>
    <w:p w14:paraId="2EC7201D">
      <w:pPr>
        <w:keepNext w:val="0"/>
        <w:keepLines w:val="0"/>
        <w:pageBreakBefore w:val="0"/>
        <w:widowControl w:val="0"/>
        <w:kinsoku/>
        <w:wordWrap/>
        <w:overflowPunct/>
        <w:topLinePunct w:val="0"/>
        <w:autoSpaceDE/>
        <w:autoSpaceDN/>
        <w:bidi w:val="0"/>
        <w:adjustRightInd/>
        <w:snapToGrid/>
        <w:spacing w:after="0" w:line="520" w:lineRule="exact"/>
        <w:ind w:left="105" w:leftChars="5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第七条 乙方保洁人员管理事项要求</w:t>
      </w:r>
    </w:p>
    <w:p w14:paraId="1B7B396C">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1、工作时间：保证每日保洁时间不少于16小时。如因工作需要，需提前上岗或延时服务，乙方无条件服从甲方安排。特殊临时保障服务期间，服从甲方统一安排。</w:t>
      </w:r>
    </w:p>
    <w:p w14:paraId="22060737">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2、乙方派遣至甲方的保洁人员必须是与乙方形成合法劳动关系的人员。乙方自行负责派遣至甲方的保洁人员的工资、福利、社会保险等待遇。乙方应及时、足额向派遣至甲方的保洁人员发放工资。</w:t>
      </w:r>
    </w:p>
    <w:p w14:paraId="0406F84B">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3、乙方派遣至甲方处的保洁人员在履行保洁服务中造成人身、财产损害的，由乙方承担全部责任。</w:t>
      </w:r>
    </w:p>
    <w:p w14:paraId="73155581">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4、保洁人员在本合同履行期间的工作餐费由乙方自行解决。</w:t>
      </w:r>
    </w:p>
    <w:p w14:paraId="6F7793A0">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5、本合同履行期间，保洁人员发生工伤、或突发疾病的，由乙方承担相关责任。</w:t>
      </w:r>
    </w:p>
    <w:p w14:paraId="1E05D682">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6、保洁人员在履行保洁服务时应当爱护甲方各项设备设施及财物，保护建筑物原貌。</w:t>
      </w:r>
    </w:p>
    <w:p w14:paraId="56848A01">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7、保洁人员应文明、规范、有序、适时、及时、准时的进行保洁工作，最大限度地减少对周围环境的影响。</w:t>
      </w:r>
    </w:p>
    <w:p w14:paraId="2ACDE22E">
      <w:pPr>
        <w:keepNext w:val="0"/>
        <w:keepLines w:val="0"/>
        <w:pageBreakBefore w:val="0"/>
        <w:widowControl w:val="0"/>
        <w:kinsoku/>
        <w:wordWrap/>
        <w:overflowPunct/>
        <w:topLinePunct w:val="0"/>
        <w:autoSpaceDE/>
        <w:autoSpaceDN/>
        <w:bidi w:val="0"/>
        <w:adjustRightInd/>
        <w:snapToGrid/>
        <w:spacing w:after="0" w:line="520" w:lineRule="exact"/>
        <w:ind w:left="105" w:leftChars="5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8、保洁人员应当遵守甲方管理制度。</w:t>
      </w:r>
    </w:p>
    <w:p w14:paraId="6391081A">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第八条 项目考核要求</w:t>
      </w:r>
    </w:p>
    <w:p w14:paraId="1CF28D88">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乙方管理人员应每日检查各岗位保洁工作情况，并形成检查记录。甲方以抽查形式进行人员核对。</w:t>
      </w:r>
    </w:p>
    <w:p w14:paraId="4102DACF">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2、考核细则包括长效机制建设考核、日常检查、环境曝光、便民电话考核组成。</w:t>
      </w:r>
    </w:p>
    <w:p w14:paraId="33B234FC">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(一)长效机制建设考核</w:t>
      </w:r>
    </w:p>
    <w:p w14:paraId="58EE6D5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1、出现弄虚作假台账，每发现一处扣保洁费5000元。</w:t>
      </w:r>
    </w:p>
    <w:p w14:paraId="55EE02C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按时参加</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业务科室会议、培训，按时上报各类数据台账，每出现一次上述问题，扣500元。</w:t>
      </w:r>
    </w:p>
    <w:p w14:paraId="4604E95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乙方应</w:t>
      </w:r>
      <w:r>
        <w:rPr>
          <w:rFonts w:hint="eastAsia" w:ascii="宋体" w:hAnsi="宋体" w:eastAsia="宋体" w:cs="宋体"/>
          <w:color w:val="auto"/>
          <w:sz w:val="24"/>
          <w:szCs w:val="24"/>
          <w:highlight w:val="none"/>
        </w:rPr>
        <w:t>依据</w:t>
      </w:r>
      <w:r>
        <w:rPr>
          <w:rFonts w:hint="eastAsia" w:ascii="宋体" w:hAnsi="宋体" w:cs="宋体"/>
          <w:color w:val="auto"/>
          <w:sz w:val="24"/>
          <w:szCs w:val="24"/>
          <w:highlight w:val="none"/>
          <w:lang w:eastAsia="zh-CN"/>
        </w:rPr>
        <w:t>招投标、</w:t>
      </w:r>
      <w:r>
        <w:rPr>
          <w:rFonts w:hint="eastAsia" w:ascii="宋体" w:hAnsi="宋体" w:cs="宋体"/>
          <w:color w:val="auto"/>
          <w:sz w:val="24"/>
          <w:szCs w:val="24"/>
          <w:highlight w:val="none"/>
          <w:lang w:val="en-US" w:eastAsia="zh-CN"/>
        </w:rPr>
        <w:t>磋商等</w:t>
      </w:r>
      <w:r>
        <w:rPr>
          <w:rFonts w:hint="eastAsia" w:ascii="宋体" w:hAnsi="宋体" w:eastAsia="宋体" w:cs="宋体"/>
          <w:color w:val="auto"/>
          <w:sz w:val="24"/>
          <w:szCs w:val="24"/>
          <w:highlight w:val="none"/>
        </w:rPr>
        <w:t>文件</w:t>
      </w:r>
      <w:r>
        <w:rPr>
          <w:rFonts w:hint="eastAsia" w:ascii="宋体" w:hAnsi="宋体" w:cs="宋体"/>
          <w:color w:val="auto"/>
          <w:sz w:val="24"/>
          <w:szCs w:val="24"/>
          <w:highlight w:val="none"/>
          <w:lang w:eastAsia="zh-CN"/>
        </w:rPr>
        <w:t>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按甲方要求</w:t>
      </w:r>
      <w:r>
        <w:rPr>
          <w:rFonts w:hint="eastAsia" w:ascii="宋体" w:hAnsi="宋体" w:eastAsia="宋体" w:cs="宋体"/>
          <w:color w:val="auto"/>
          <w:sz w:val="24"/>
          <w:szCs w:val="24"/>
          <w:highlight w:val="none"/>
        </w:rPr>
        <w:t>上报员工考勤表和工资表，发现吃空饷、工资发放标准和镇政府标准有出入的（工资包括日常工资、危害岗位补贴、健康医疗、健康体检、高温补贴等）每</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1人，扣</w:t>
      </w:r>
      <w:r>
        <w:rPr>
          <w:rFonts w:hint="eastAsia" w:ascii="宋体" w:hAnsi="宋体" w:eastAsia="宋体" w:cs="宋体"/>
          <w:color w:val="auto"/>
          <w:sz w:val="24"/>
          <w:szCs w:val="24"/>
          <w:highlight w:val="none"/>
          <w:lang w:eastAsia="zh-CN"/>
        </w:rPr>
        <w:t>除保洁服务费</w:t>
      </w:r>
      <w:r>
        <w:rPr>
          <w:rFonts w:hint="eastAsia" w:ascii="宋体" w:hAnsi="宋体" w:eastAsia="宋体" w:cs="宋体"/>
          <w:color w:val="auto"/>
          <w:sz w:val="24"/>
          <w:szCs w:val="24"/>
          <w:highlight w:val="none"/>
        </w:rPr>
        <w:t>15000元。</w:t>
      </w:r>
    </w:p>
    <w:p w14:paraId="4ED49EE5">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积极配合镇政府开展指定环境整治任务，</w:t>
      </w:r>
      <w:r>
        <w:rPr>
          <w:rFonts w:hint="eastAsia" w:ascii="宋体" w:hAnsi="宋体" w:eastAsia="宋体" w:cs="宋体"/>
          <w:color w:val="auto"/>
          <w:sz w:val="24"/>
          <w:szCs w:val="24"/>
          <w:highlight w:val="none"/>
          <w:lang w:val="en-US" w:eastAsia="zh-CN"/>
        </w:rPr>
        <w:t>因推诿扯皮或</w:t>
      </w:r>
      <w:r>
        <w:rPr>
          <w:rFonts w:hint="eastAsia" w:ascii="宋体" w:hAnsi="宋体" w:eastAsia="宋体" w:cs="宋体"/>
          <w:color w:val="auto"/>
          <w:sz w:val="24"/>
          <w:szCs w:val="24"/>
          <w:highlight w:val="none"/>
        </w:rPr>
        <w:t>不配合工作开展，</w:t>
      </w:r>
      <w:r>
        <w:rPr>
          <w:rFonts w:hint="eastAsia" w:ascii="宋体" w:hAnsi="宋体" w:eastAsia="宋体" w:cs="宋体"/>
          <w:color w:val="auto"/>
          <w:sz w:val="24"/>
          <w:szCs w:val="24"/>
          <w:highlight w:val="none"/>
          <w:lang w:val="en-US" w:eastAsia="zh-CN"/>
        </w:rPr>
        <w:t>造成工作延误的，每</w:t>
      </w:r>
      <w:r>
        <w:rPr>
          <w:rFonts w:hint="eastAsia" w:ascii="宋体" w:hAnsi="宋体" w:eastAsia="宋体" w:cs="宋体"/>
          <w:color w:val="auto"/>
          <w:sz w:val="24"/>
          <w:szCs w:val="24"/>
          <w:highlight w:val="none"/>
        </w:rPr>
        <w:t>出现一次扣除保洁费</w:t>
      </w:r>
      <w:r>
        <w:rPr>
          <w:rFonts w:hint="eastAsia" w:ascii="宋体" w:hAnsi="宋体" w:eastAsia="宋体" w:cs="宋体"/>
          <w:color w:val="auto"/>
          <w:sz w:val="24"/>
          <w:szCs w:val="24"/>
          <w:highlight w:val="none"/>
          <w:lang w:val="en-US" w:eastAsia="zh-CN"/>
        </w:rPr>
        <w:t>10000</w:t>
      </w:r>
      <w:r>
        <w:rPr>
          <w:rFonts w:hint="eastAsia" w:ascii="宋体" w:hAnsi="宋体" w:eastAsia="宋体" w:cs="宋体"/>
          <w:color w:val="auto"/>
          <w:sz w:val="24"/>
          <w:szCs w:val="24"/>
          <w:highlight w:val="none"/>
        </w:rPr>
        <w:t>元。</w:t>
      </w:r>
    </w:p>
    <w:p w14:paraId="4D58B81C">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(二)日常检查</w:t>
      </w:r>
    </w:p>
    <w:p w14:paraId="74D7ADF5">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1、保洁作业考核</w:t>
      </w:r>
    </w:p>
    <w:p w14:paraId="35DF4D7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①焚烧垃圾、落叶等可燃物。发现一处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扣1000元。</w:t>
      </w:r>
    </w:p>
    <w:p w14:paraId="220DEA2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②作业范围垃圾暴露、堆积，街面污水、公路沿线可视范围有生活垃圾、建筑垃圾曝露、生产垃圾清走后陈底清理不干净等，视情节严重，每发现一处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扣500-2000元。在特殊保障时段内，未及时处置暴露垃圾问题，镇或区级发现的一处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扣2000元，</w:t>
      </w:r>
      <w:r>
        <w:rPr>
          <w:rFonts w:hint="eastAsia" w:ascii="宋体" w:hAnsi="宋体" w:cs="宋体"/>
          <w:color w:val="auto"/>
          <w:sz w:val="24"/>
          <w:szCs w:val="24"/>
          <w:highlight w:val="none"/>
          <w:lang w:eastAsia="zh-CN"/>
        </w:rPr>
        <w:t>被全区点评通报的一处问题扣</w:t>
      </w:r>
      <w:r>
        <w:rPr>
          <w:rFonts w:hint="eastAsia" w:ascii="宋体" w:hAnsi="宋体" w:cs="宋体"/>
          <w:color w:val="auto"/>
          <w:sz w:val="24"/>
          <w:szCs w:val="24"/>
          <w:highlight w:val="none"/>
          <w:lang w:val="en-US" w:eastAsia="zh-CN"/>
        </w:rPr>
        <w:t>20000元，</w:t>
      </w:r>
      <w:r>
        <w:rPr>
          <w:rFonts w:hint="eastAsia" w:ascii="宋体" w:hAnsi="宋体" w:eastAsia="宋体" w:cs="宋体"/>
          <w:color w:val="auto"/>
          <w:sz w:val="24"/>
          <w:szCs w:val="24"/>
          <w:highlight w:val="none"/>
        </w:rPr>
        <w:t>市级通报的一处扣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0000元。</w:t>
      </w:r>
    </w:p>
    <w:p w14:paraId="33069684">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③随意处理或乱倒垃圾，视情节严重，发现一处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扣5000-10000元。</w:t>
      </w:r>
    </w:p>
    <w:p w14:paraId="15881B5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④作业范围内果皮箱脏污，生活垃圾与其它垃圾混杂，未实施垃圾分类，每发现一处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扣1000 元。</w:t>
      </w:r>
    </w:p>
    <w:p w14:paraId="00704A9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⑤小广告未及时清理和清理不彻底，发现一处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 元。</w:t>
      </w:r>
    </w:p>
    <w:p w14:paraId="7EAD9D6F">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⑥公路沿线白色污染和树挂，每发现一处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扣500元。</w:t>
      </w:r>
    </w:p>
    <w:p w14:paraId="5319E59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⑦作业中，发现保洁人员上岗未按规定着装、每发现一次</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扣500元;保洁员聚众聊天影响工作的，每发现一次</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扣1000元;检查中保洁员不在岗，视情况严重，每发现一次</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扣2000-5000元。</w:t>
      </w:r>
    </w:p>
    <w:p w14:paraId="65DDC287">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⑧路面积雪、积水不及时清理，每发现一处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扣500元。</w:t>
      </w:r>
    </w:p>
    <w:p w14:paraId="1EA0638F">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⑨垃圾清运车辆不苫盖防尘网，每发现一次</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扣500 元。</w:t>
      </w:r>
    </w:p>
    <w:p w14:paraId="1285CE88">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⑩垃圾桶站脏污、垃圾桶满冒、破损脏污、桶站设施记录不全、存在垃圾混装，视对考核影响程度，每发现一处</w:t>
      </w:r>
      <w:r>
        <w:rPr>
          <w:rFonts w:hint="eastAsia" w:ascii="宋体" w:hAnsi="宋体" w:cs="宋体"/>
          <w:color w:val="auto"/>
          <w:sz w:val="24"/>
          <w:szCs w:val="24"/>
          <w:highlight w:val="none"/>
          <w:lang w:eastAsia="zh-CN"/>
        </w:rPr>
        <w:t>问题</w:t>
      </w:r>
      <w:r>
        <w:rPr>
          <w:rFonts w:hint="eastAsia" w:ascii="宋体" w:hAnsi="宋体" w:eastAsia="宋体" w:cs="宋体"/>
          <w:color w:val="auto"/>
          <w:sz w:val="24"/>
          <w:szCs w:val="24"/>
          <w:highlight w:val="none"/>
        </w:rPr>
        <w:t>扣1000-5000元。</w:t>
      </w:r>
    </w:p>
    <w:p w14:paraId="3499A45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2、公厕考核</w:t>
      </w:r>
    </w:p>
    <w:p w14:paraId="6FEFF2A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①按照区级公厕管理相关工作要求，区级或镇级检查因保洁责任不到位，每发现一处点位扣保洁费1000元，被区级通报的1处点位问题，扣保洁费2000元。</w:t>
      </w:r>
    </w:p>
    <w:p w14:paraId="6B8CD1B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②市级检查因保洁责任不到位，每曝光1处点位问题，扣保洁费10000元。</w:t>
      </w:r>
    </w:p>
    <w:p w14:paraId="7BB1659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③区级或镇级检查公厕周边可视范围内，存在地面油污等因保洁责任不到位，每曝光1处点位问题，扣保洁费2000元。</w:t>
      </w:r>
    </w:p>
    <w:p w14:paraId="6172373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3、垃圾分类考核:参照顺义区生活垃圾分类考核指标明细考核，区级检查因保洁责任不到位，每被曝光1处问题，扣保洁费500元。</w:t>
      </w:r>
    </w:p>
    <w:p w14:paraId="23FE377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全年保洁作业综合考核不达标，镇政府有权扣除全年保洁费30%资金。</w:t>
      </w:r>
    </w:p>
    <w:p w14:paraId="12B89D2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(三)环境曝光、便民电话考核</w:t>
      </w:r>
    </w:p>
    <w:p w14:paraId="00D1C05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市级曝光，包括首环办环境公示系统挂账曝光等;台账下发没有在规定时间完成整改或整改标准不合格，市级台账出现一处扣10000元，市级小卫星曝光，出现一处扣10000元。区环境第三方曝光、创城曝光整改、农业相关创建等曝光整改，区级台账出现一处整治不合格或复查不合格的，每处扣3000元。特殊情况除外。</w:t>
      </w:r>
    </w:p>
    <w:p w14:paraId="3FBB7B9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因乙方工作不到位或不合格，出现</w:t>
      </w:r>
      <w:r>
        <w:rPr>
          <w:rFonts w:hint="eastAsia" w:ascii="宋体" w:hAnsi="宋体" w:eastAsia="宋体" w:cs="宋体"/>
          <w:color w:val="auto"/>
          <w:sz w:val="24"/>
          <w:szCs w:val="24"/>
          <w:highlight w:val="none"/>
        </w:rPr>
        <w:t>群众满意度调查、便民电话、环境热线问题，</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出现一</w:t>
      </w:r>
      <w:r>
        <w:rPr>
          <w:rFonts w:hint="eastAsia" w:ascii="宋体" w:hAnsi="宋体" w:eastAsia="宋体" w:cs="宋体"/>
          <w:color w:val="auto"/>
          <w:sz w:val="24"/>
          <w:szCs w:val="24"/>
          <w:highlight w:val="none"/>
          <w:lang w:val="en-US" w:eastAsia="zh-CN"/>
        </w:rPr>
        <w:t>件</w:t>
      </w:r>
      <w:r>
        <w:rPr>
          <w:rFonts w:hint="eastAsia" w:ascii="宋体" w:hAnsi="宋体" w:eastAsia="宋体" w:cs="宋体"/>
          <w:color w:val="auto"/>
          <w:sz w:val="24"/>
          <w:szCs w:val="24"/>
          <w:highlight w:val="none"/>
        </w:rPr>
        <w:t>扣1000元</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同时结合处理结果</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甲方有权根据影响清洁，扣除保洁服务费1000元至10000元。</w:t>
      </w:r>
    </w:p>
    <w:p w14:paraId="54B37CA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(四)区级环境建设考核</w:t>
      </w:r>
    </w:p>
    <w:p w14:paraId="0BC6E2E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1、在区级环境建设考核中，甲方在全区排名6-9名，考核内容如涉及乙方问题，扣除乙方当月5%保洁费用。</w:t>
      </w:r>
    </w:p>
    <w:p w14:paraId="5958C36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2、在区级环境建设考核中，甲方在全区排名10-14名，考核内容如涉及乙方问题，扣除乙方当月10%保洁费用。</w:t>
      </w:r>
    </w:p>
    <w:p w14:paraId="0C0F939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3、在区级环境建设考核中，甲方在全区排名15名及以后，考核内容如涉及乙方问题，排名第15名扣除乙方当月保洁费用30000元;排名第16位，扣除乙方当月保洁费用40000元;排名后3位，扣除乙方当月保洁费用50000元。</w:t>
      </w:r>
    </w:p>
    <w:p w14:paraId="2786FB1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default" w:eastAsia="宋体"/>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在重大活动保障中，出现严重失误的，扣除当月保洁费用</w:t>
      </w:r>
      <w:r>
        <w:rPr>
          <w:rFonts w:hint="eastAsia" w:ascii="宋体" w:hAnsi="宋体" w:cs="宋体"/>
          <w:color w:val="auto"/>
          <w:sz w:val="24"/>
          <w:szCs w:val="24"/>
          <w:highlight w:val="none"/>
          <w:lang w:val="en-US" w:eastAsia="zh-CN"/>
        </w:rPr>
        <w:t>70%-90%。</w:t>
      </w:r>
    </w:p>
    <w:p w14:paraId="67976AB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(五)考核奖励</w:t>
      </w:r>
    </w:p>
    <w:p w14:paraId="59704F4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1、保洁服务单位工作人员主动发现偷倒生活垃圾或建筑垃圾行为且提供有效线索的，保洁员奖励500元、保洁公司5000 元。</w:t>
      </w:r>
    </w:p>
    <w:p w14:paraId="15DC4F9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2、区级环境考核进入前3名，或在重大活动报工作中受到市区主要要领导批示表扬的，</w:t>
      </w:r>
      <w:r>
        <w:rPr>
          <w:rFonts w:hint="eastAsia" w:ascii="宋体" w:hAnsi="宋体" w:cs="宋体"/>
          <w:color w:val="auto"/>
          <w:sz w:val="24"/>
          <w:szCs w:val="24"/>
          <w:highlight w:val="none"/>
          <w:lang w:eastAsia="zh-CN"/>
        </w:rPr>
        <w:t>视情况</w:t>
      </w:r>
      <w:r>
        <w:rPr>
          <w:rFonts w:hint="eastAsia" w:ascii="宋体" w:hAnsi="宋体" w:eastAsia="宋体" w:cs="宋体"/>
          <w:color w:val="auto"/>
          <w:sz w:val="24"/>
          <w:szCs w:val="24"/>
          <w:highlight w:val="none"/>
        </w:rPr>
        <w:t>给予保洁公司奖励，可退返扣除保洁费用50%-100%。</w:t>
      </w:r>
    </w:p>
    <w:p w14:paraId="7906FEE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3、全年奖励金额计入合同总价款内，累计拨付资金不超过合同总价款。</w:t>
      </w:r>
    </w:p>
    <w:p w14:paraId="2766852E">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第九条 双方权利义务</w:t>
      </w:r>
    </w:p>
    <w:p w14:paraId="4D0691E3">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一、甲方权利义务</w:t>
      </w:r>
    </w:p>
    <w:p w14:paraId="3FD585BA">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1、指派专人负责与乙方协调工作。</w:t>
      </w:r>
    </w:p>
    <w:p w14:paraId="1ADD933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2、对乙方的工作进行监督和检查。发现问题及时与乙方沟通。</w:t>
      </w:r>
    </w:p>
    <w:p w14:paraId="19D83C9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3、告知甲方人员尊重乙方的服务，尊重保洁人员，为乙方的工作创造良好条件。</w:t>
      </w:r>
    </w:p>
    <w:p w14:paraId="5770FEC0">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4、甲方无权招聘和辞退乙方的保洁人员，因乙方保洁人员不能令甲方满意，甲方须提前15天向乙方提出改进意见或换人要求。</w:t>
      </w:r>
    </w:p>
    <w:p w14:paraId="3E3F12AD">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5、积极采纳乙方的合理化建议，协调乙方与甲方各部门的关系，配合乙方解决工作中出现的问题和矛盾。</w:t>
      </w:r>
    </w:p>
    <w:p w14:paraId="64B6C82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6、应保障乙方的保洁人员享有法定节假日 (休假形式：可以调休)。</w:t>
      </w:r>
    </w:p>
    <w:p w14:paraId="4B8E89EA">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7、如遇国家政策变动，北京市最低工资及社保基数发生变化，本合同随着国家涨幅标准服务费相应上调，双方如有异议可再行协商。</w:t>
      </w:r>
    </w:p>
    <w:p w14:paraId="79CA3F14">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8、按合同规定及时向乙方支付服务费用。</w:t>
      </w:r>
    </w:p>
    <w:p w14:paraId="5554EEAC">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甲方需委托乙方从事不在本合同约定范围内的服务时，甲方应及时与乙方协商，由乙方安排保洁人员提供服务，甲方应当向乙方出具乙方保洁人员额外增加的服务时间证明。因乙方保洁人员提供额外保洁服务所发生的费用不超过本合同总费用的10%费用，由甲乙双方另行协商，经甲方确认后支付。</w:t>
      </w:r>
    </w:p>
    <w:p w14:paraId="30046E6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10、其他约定：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EFE708F">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 乙方权利义务</w:t>
      </w:r>
    </w:p>
    <w:p w14:paraId="65B15848">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1、确保工作质量、严格执行保洁标准。</w:t>
      </w:r>
    </w:p>
    <w:p w14:paraId="5833B634">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2、根据甲方的工作需要适当调整保洁人员休息。</w:t>
      </w:r>
    </w:p>
    <w:p w14:paraId="04A81809">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3、公共设施出现破损应及时向甲方及相关部门报告。</w:t>
      </w:r>
    </w:p>
    <w:p w14:paraId="194C41C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4、对甲方提出的工作要求，及时落实到位。对甲方不满意的保洁人员及时进行教育、培训或调换。</w:t>
      </w:r>
    </w:p>
    <w:p w14:paraId="78F87684">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5、乙方必须告知保洁员遵守甲方各项规章制度，礼貌、热情的为甲方服务，严禁发生违纪行为。</w:t>
      </w:r>
    </w:p>
    <w:p w14:paraId="38BD9EA7">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6、保洁人员必须统一着装、文明上岗。</w:t>
      </w:r>
    </w:p>
    <w:p w14:paraId="0E750999">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7、乙方应主动配合甲方的检查工作，按时、按标准、按要求完成工作。并在重要节假日做好应急预案，将工作落实到位。</w:t>
      </w:r>
    </w:p>
    <w:p w14:paraId="686FB8D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8、乙方必须与保洁员签订劳动合同、缴纳各种社会保险，工作期间发生工伤事故由乙方为工伤者办理工伤赔偿。</w:t>
      </w:r>
    </w:p>
    <w:p w14:paraId="233E7337">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9、其他约定：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FA0810">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第十条 保洁服务费结算</w:t>
      </w:r>
    </w:p>
    <w:p w14:paraId="6C34CE4E">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1、合同款项的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14:paraId="2D2236C6">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甲乙双方确认，本合同项下的保洁服务费除包括乙方派遣至甲方处进行保洁的保洁人员的办公费用、工资、社会保险、健康体检、公积金、健康医疗以及福利等外，还包括购买保洁工具、公厕水龙头、门把手等易耗品费用。 </w:t>
      </w:r>
    </w:p>
    <w:p w14:paraId="6FFF6562">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甲乙双方确认，本合同项下的保洁服务费按照合同第十条第三项条款结算方式结算。乙方应在收款时向甲方书面申请支付相应的保洁服务费，并向甲方开具甲方认可的合法等额有效的增值税普通发票。（乙方应在收款前，先向甲方书面申请需支付的保洁服务费金额，并需提前向甲方开具甲方认可的合法等额有效的增值税普通发票）向乙方如下账户支付货款：</w:t>
      </w:r>
    </w:p>
    <w:p w14:paraId="1440AB51">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公司名称：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color w:val="auto"/>
          <w:sz w:val="24"/>
          <w:szCs w:val="24"/>
          <w:highlight w:val="none"/>
          <w:u w:val="single"/>
        </w:rPr>
        <w:t xml:space="preserve"> </w:t>
      </w:r>
    </w:p>
    <w:p w14:paraId="210EC27B">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lang w:val="en-US" w:eastAsia="zh-CN"/>
        </w:rPr>
        <w:t xml:space="preserve"> </w:t>
      </w:r>
      <w:r>
        <w:rPr>
          <w:rFonts w:hint="eastAsia"/>
          <w:spacing w:val="-20"/>
          <w:kern w:val="30"/>
          <w:sz w:val="24"/>
          <w:szCs w:val="24"/>
          <w:u w:val="single"/>
        </w:rPr>
        <w:t xml:space="preserve"> </w:t>
      </w:r>
      <w:r>
        <w:rPr>
          <w:rFonts w:hint="eastAsia"/>
          <w:sz w:val="24"/>
          <w:szCs w:val="24"/>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C52D160">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14:paraId="77F6B168">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乙方确认并理解，甲方有权根据财政资金到位情况支付本合同项下的应付款项，如因财政资金未能及时到位</w:t>
      </w:r>
      <w:r>
        <w:rPr>
          <w:rFonts w:hint="eastAsia" w:ascii="宋体" w:hAnsi="宋体" w:cs="宋体"/>
          <w:color w:val="auto"/>
          <w:sz w:val="24"/>
          <w:szCs w:val="24"/>
          <w:highlight w:val="none"/>
          <w:lang w:eastAsia="zh-CN"/>
        </w:rPr>
        <w:t>或是因财务审批程序</w:t>
      </w:r>
      <w:r>
        <w:rPr>
          <w:rFonts w:hint="eastAsia" w:ascii="宋体" w:hAnsi="宋体" w:eastAsia="宋体" w:cs="宋体"/>
          <w:color w:val="auto"/>
          <w:sz w:val="24"/>
          <w:szCs w:val="24"/>
          <w:highlight w:val="none"/>
        </w:rPr>
        <w:t>致使甲方迟延付款的，不视为甲方违约。乙方同意，如因乙方未能按时提交符合本合同约定的发票致使甲方迟延付款的，不视为甲方违约。</w:t>
      </w:r>
    </w:p>
    <w:p w14:paraId="20EF49C4">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、甲乙双方确认，本合同保洁服务费总金额为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i w:val="0"/>
          <w:iCs w:val="0"/>
          <w:color w:val="auto"/>
          <w:kern w:val="0"/>
          <w:sz w:val="21"/>
          <w:szCs w:val="21"/>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）（含税），其中保洁费￥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元，公厕保洁费￥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p>
    <w:p w14:paraId="1D09759D">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保洁</w:t>
      </w:r>
      <w:r>
        <w:rPr>
          <w:rFonts w:hint="eastAsia" w:ascii="宋体" w:hAnsi="宋体" w:eastAsia="宋体" w:cs="宋体"/>
          <w:color w:val="auto"/>
          <w:sz w:val="24"/>
          <w:szCs w:val="24"/>
          <w:highlight w:val="none"/>
          <w:lang w:val="en-US" w:eastAsia="zh-CN"/>
        </w:rPr>
        <w:t>费</w:t>
      </w:r>
      <w:r>
        <w:rPr>
          <w:rFonts w:hint="eastAsia" w:ascii="宋体" w:hAnsi="宋体" w:eastAsia="宋体" w:cs="宋体"/>
          <w:color w:val="auto"/>
          <w:sz w:val="24"/>
          <w:szCs w:val="24"/>
          <w:highlight w:val="none"/>
        </w:rPr>
        <w:t>拨付方式：保洁费和公厕保洁费采取分别开票拨付。全年保洁费按</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次拨付。其中：</w:t>
      </w:r>
    </w:p>
    <w:p w14:paraId="57944338">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833" w:name="OLE_LINK2"/>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日前拨付：保洁费￥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元，公厕保洁费￥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bookmarkEnd w:id="833"/>
    </w:p>
    <w:p w14:paraId="7A529219">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日前拨付：保洁费￥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元，公厕保洁费￥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p>
    <w:p w14:paraId="64305F17">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、甲方提供</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台铲车，乙方需向甲方交纳租金，每年租金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元，年底在服务费中一次扣除。</w:t>
      </w:r>
    </w:p>
    <w:p w14:paraId="2B22FF5A">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、甲方采取支票或转账汇款的方式结算费用，乙方授权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同志负责领取支票。</w:t>
      </w:r>
    </w:p>
    <w:p w14:paraId="7A2F1878">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、除本合同另有约定外，甲方无需向乙方支付其他任何费用。</w:t>
      </w:r>
    </w:p>
    <w:p w14:paraId="429D8D35">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第十一条 违约责任</w:t>
      </w:r>
    </w:p>
    <w:p w14:paraId="2CE983ED">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 甲乙双方应严格履行本合同约定的权利和义务，如违反本合同约定的，违反的一方应承担违约责任，并赔偿由此给合同相对方造成的全部损失。</w:t>
      </w:r>
    </w:p>
    <w:p w14:paraId="4E4E66B4">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2、在本合同有效期内，如乙方保洁人员连续 </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次考核不通过的，甲方有权解除本合同，双方据实结算费用。同时，乙方应向甲方支付本合同约定的服务费总额的</w:t>
      </w:r>
      <w:r>
        <w:rPr>
          <w:rFonts w:hint="eastAsia" w:ascii="宋体" w:hAnsi="宋体" w:eastAsia="宋体" w:cs="宋体"/>
          <w:color w:val="FF0000"/>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作为违约金，并赔偿由此给甲方造成的全部损失。</w:t>
      </w:r>
    </w:p>
    <w:p w14:paraId="5265D73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如因财政资金未能如期到位的情形致使甲方未能按期支付本合同约定的保洁服务费的，不视为甲方违约。</w:t>
      </w:r>
    </w:p>
    <w:p w14:paraId="2D848670">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第十二条 合同的解除和变更</w:t>
      </w:r>
    </w:p>
    <w:p w14:paraId="7957BE5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1、本合同履行过程中任何一方提出解除合同的，应当提前  30  日内以书面形式通知对方，经双方协商一致并签署书面解除协议后方可解除本合同。但因乙方违约，甲方行使本合同约定的解除权的除外。</w:t>
      </w:r>
    </w:p>
    <w:p w14:paraId="1CC70F5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2、本合同提前解除的，在本合同项下的交接工作全部完成前，乙方应当继续按本合同约定提供服务，非因乙方违约致使本合同提前解除的，甲方仍应当按照本合同的约定支付保洁服务费。</w:t>
      </w:r>
    </w:p>
    <w:p w14:paraId="340D2B5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合同约定的履行期限届满，本合同自动终止。如甲乙双方有意愿续签本合同的，乙方应于本合同到期前一个月以书面形式向甲方发出续签申请，经甲方书面同意后，本合同履行期限可以延长。具体履行期限及服务费由甲乙双方另行协商并以签署补充协议的形式予以确定。</w:t>
      </w:r>
    </w:p>
    <w:p w14:paraId="6667289C">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4、乙方存在下列情况之一的，甲方有权提前解除本合同并要求乙方赔偿由此给甲方造成的损失：</w:t>
      </w:r>
    </w:p>
    <w:p w14:paraId="4746822F">
      <w:pPr>
        <w:keepNext w:val="0"/>
        <w:keepLines w:val="0"/>
        <w:pageBreakBefore w:val="0"/>
        <w:widowControl w:val="0"/>
        <w:kinsoku/>
        <w:wordWrap/>
        <w:overflowPunct/>
        <w:topLinePunct w:val="0"/>
        <w:autoSpaceDE/>
        <w:autoSpaceDN/>
        <w:bidi w:val="0"/>
        <w:adjustRightInd/>
        <w:snapToGrid/>
        <w:spacing w:after="0" w:line="520" w:lineRule="exact"/>
        <w:ind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（1）乙方保洁服务连续3次月度考核不合格的。</w:t>
      </w:r>
    </w:p>
    <w:p w14:paraId="3793E9A4">
      <w:pPr>
        <w:keepNext w:val="0"/>
        <w:keepLines w:val="0"/>
        <w:pageBreakBefore w:val="0"/>
        <w:widowControl w:val="0"/>
        <w:kinsoku/>
        <w:wordWrap/>
        <w:overflowPunct/>
        <w:topLinePunct w:val="0"/>
        <w:autoSpaceDE/>
        <w:autoSpaceDN/>
        <w:bidi w:val="0"/>
        <w:adjustRightInd/>
        <w:snapToGrid/>
        <w:spacing w:after="0" w:line="520" w:lineRule="exact"/>
        <w:ind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（2）乙方因故需终止本合同的，需提前30天书面通知甲方，经甲方书面同意后，本合同方可终止。</w:t>
      </w:r>
    </w:p>
    <w:p w14:paraId="1C2A628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5、本合同生效后如出现法律、法规和政策等变化的，应当按新法律、法规和政策执行。</w:t>
      </w:r>
    </w:p>
    <w:p w14:paraId="5610FA98">
      <w:pPr>
        <w:pStyle w:val="44"/>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bookmarkStart w:id="834" w:name="_Toc17816"/>
      <w:r>
        <w:rPr>
          <w:rFonts w:hint="eastAsia" w:ascii="宋体" w:hAnsi="宋体" w:eastAsia="宋体" w:cs="宋体"/>
          <w:color w:val="auto"/>
          <w:sz w:val="24"/>
          <w:szCs w:val="24"/>
          <w:highlight w:val="none"/>
        </w:rPr>
        <w:t>第十三条 转让限制</w:t>
      </w:r>
      <w:bookmarkEnd w:id="834"/>
    </w:p>
    <w:p w14:paraId="1596687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甲、乙双方均不得将基于本合同所产生的权利及义务的全部或部分转让给三方以外的任何人。</w:t>
      </w:r>
    </w:p>
    <w:p w14:paraId="2BBBD544">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第十四条 不可抗力</w:t>
      </w:r>
    </w:p>
    <w:p w14:paraId="22F086E8">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1、本合同履行过程中发生不可抗力因素影响合同履行的，双方应当及时协商解决。任何一方因不可抗力影响而无法履行或被迫延期履行合同义务时，应当在此类情况发生后的5 日内以书面形式通知对方，说明原因及无法履行或延期履行合同义务的理由，同时提供有关部门出据的有效证明。不可抗力持续超过30日，任何一方均可解除合同。</w:t>
      </w:r>
    </w:p>
    <w:p w14:paraId="0428005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2、任何一方因不可抗力而无法履行或被迫延期履行合同义务的情况不应当视为违约，其相关责任应当视不可抗力的影响程度而得到部分或全部免除。</w:t>
      </w:r>
    </w:p>
    <w:p w14:paraId="121C8768">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3、如发生不可抗力事件，遭受该事件的一方应立即采取适当的措施防止损失的扩大；没有采取适当措施致使损失扩大的，不得在损失扩大的范围内主张权利或者要求部分或全部免除责任。</w:t>
      </w:r>
    </w:p>
    <w:p w14:paraId="39CBAF8D">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4、因任何一方迟延履行后发生不可抗力的，不能免除迟延履行方的相应责任。</w:t>
      </w:r>
    </w:p>
    <w:p w14:paraId="7E30164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可抗力是指双方不能预见、不能避免并不能克服的客观情况，该不可抗力事件妨碍、影响或延误任何一方根据本合同履行其全部或部分义务。该事件包括但不限于地震、台风、洪水、火灾、其他天灾、战争、骚乱、罢工、传染病或其他类似事件、银行系统、新法律颁布或对原法律的修改等政策因素。</w:t>
      </w:r>
    </w:p>
    <w:p w14:paraId="5D7DA393">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第十五条 保密义务</w:t>
      </w:r>
    </w:p>
    <w:p w14:paraId="56358F95">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任何一方对合同对方所提供的所有资料以及在本合同签订、履行过程中所接触到的对方及其关联主体的国家秘密、政府机关工作秘密、商业秘密、技术资料、客户信息等资料和信息(统称“保密资料”)，负有保密义务。未经合同对方书面许可，任何一方不得向任何第三方披露，不得将保密资料的部分或全部用于本合同约定事项以外的其他用途。任何一方有义务对保密资料采取不低于对其本身的保密信息所采取的保护手段予以保护。任何一方可仅为本合同之目的向其确有知悉必要的代表、职员披露保密资料，但同时须指示并保证其代表、职员遵守本条规定的保密及不披露义务，并对获悉有关保密资料的代表、职员的行为承担连带责任。</w:t>
      </w:r>
    </w:p>
    <w:p w14:paraId="391B748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任何一方仅在为履行本合同之目的时方可对保密资料进行复制。任何一方不得以任何方式(如软硬盘、图纸、彩样、照片、菲林、光盘等)留存保密资料(包括但不限于素材、半成品、成品)。乙方应当在完成委托事项或本合同终止或解除时将保密资料原件全部返还甲方，并销毁所有复制件。任何一方均应当妥善保管保密资料，并对保密资料保存或被持有于该方期间发生的被盗、泄露或其他有损保密资料保密性的事件承担全部责任，因此造成合同对方损失的，该责任方应负责赔偿。</w:t>
      </w:r>
    </w:p>
    <w:p w14:paraId="7D2D9379">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3、当出现下述情况时，本条对保密资料的限制不适用。当保密资料：</w:t>
      </w:r>
    </w:p>
    <w:p w14:paraId="73506C3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（1）已经公布于众的信息或资料，但不包括任一方或其代表、职员等未经合法授权所公布或披露的；</w:t>
      </w:r>
    </w:p>
    <w:p w14:paraId="0660EA10">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（2）由本合同之一方提供予另一方之前已由另一方通过合法且非保密渠道获得的信息和资料。</w:t>
      </w:r>
    </w:p>
    <w:p w14:paraId="72B7DE0F">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（3）由本合同之一方在没有参照保密信息的情况下、在获得保密信息之前独立开发的信息。</w:t>
      </w:r>
    </w:p>
    <w:p w14:paraId="46588979">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依照任何法律、法规或监管要求、任何政府部门或监管机构、其他适用之法律、法规或规章、专业职责要求必须披露的信息和资料，或由本合同或本项目所引起的或与之相关的任何法院审理或判决或者政府行政部门依法搜查的行为而公开的信息和资料；但该一方应在合理的时间提前通知另一方，使其得以采取其认为必要的保护措施。</w:t>
      </w:r>
    </w:p>
    <w:p w14:paraId="6F80903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（5）由本合同之一方作为信息提供方已书面批准可以披露的信息和资料。</w:t>
      </w:r>
    </w:p>
    <w:p w14:paraId="79B0D40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4、如任一方违反本合同关于保密的约定，该方应赔偿因此而给另一方造成的一切损失。</w:t>
      </w:r>
    </w:p>
    <w:p w14:paraId="1DF1072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本保密期限为长期，直至保密信息经正当程序而成为公开信息为止；本保密条款为独立条款，不因本合同的变更、解除、终止而失效。</w:t>
      </w:r>
    </w:p>
    <w:p w14:paraId="79266E29">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6、本项目涉及国家秘密的，乙方应具备相应保密资质，并按《中华人民共和国保守国家秘密法》、《中华人民共和国保守国家秘密法实施条例》等有关法律法规规定承担保密义务。</w:t>
      </w:r>
    </w:p>
    <w:p w14:paraId="4008D49C">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7、合同时间内，如果遇到合同以外相关保洁、清运服务，经双方协商一致！享有和本合同一样的法律效力。</w:t>
      </w:r>
    </w:p>
    <w:p w14:paraId="1DF66F33">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第十六条 通知</w:t>
      </w:r>
    </w:p>
    <w:p w14:paraId="6ED053BB">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1、本合同任何一方给另一方的通知，都应以书面形式发送，而另一方也应以书面形式确认并发送到对方明确的地址。</w:t>
      </w:r>
    </w:p>
    <w:p w14:paraId="7F59BB7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2、任何一方向对方发出的通知或其他往来文件（以下统称为“往来文件”），应按照本合同记载的另一方的联系方式，以专人递送、快递、挂号信、传真方式或电子邮件发出，并在下述条件下送达生效：</w:t>
      </w:r>
    </w:p>
    <w:p w14:paraId="524BA6C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（1）以专人递送的，在专人递送之交付日视为送达。</w:t>
      </w:r>
    </w:p>
    <w:p w14:paraId="1FB38D0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（2）快递或挂号信方式发出的，以收件人签收日为送达日；收件人未签收或拒收的，以发出通知方持有的发送凭证或国内挂号函件收据上记载的日期起第 3个工作日视为送达。</w:t>
      </w:r>
    </w:p>
    <w:p w14:paraId="401B2D45">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（3）以传真方式发出的，以发出方收到传真发出确认回执时视为送达。</w:t>
      </w:r>
    </w:p>
    <w:p w14:paraId="175DCB57">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（4）以电子邮件发出的，以发件人发送电子邮件成功时视为送达。但是收件人证明电子邮件到达其特定系统的日期与发件人发送成功的日期不一致的，以发件人证明电子邮件到达收件人特定系统的日期为准。</w:t>
      </w:r>
    </w:p>
    <w:p w14:paraId="64771A59">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（5）同时采用上述几种方式的，以其中最快达到对方者为准。</w:t>
      </w:r>
    </w:p>
    <w:p w14:paraId="14680BF5">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3、双方确认的有效联系方式及送达地址如本合同抬头所示。</w:t>
      </w:r>
    </w:p>
    <w:p w14:paraId="0FABA9FD">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4、本合同所述的联系方式（包括经办人或其联系方式）发生变更的，变更方应在变更后</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日内书面通知另一方。另一方在收到有关变更通知之前根据变更前的联系方式所发出的往来文件和通知视为有效。</w:t>
      </w:r>
    </w:p>
    <w:p w14:paraId="668305A6">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合同约定的送达地址适用范围包括双方非诉时各类通知、协议等文件以及就合同发生纠纷时相关文件和法律文书的送达，同时包括在争议进入仲裁、民事诉讼程序后的一审、二审、再审和执行程序。送达主体可以是合同各方、人民法院、仲裁委员会及各行政机关。</w:t>
      </w:r>
    </w:p>
    <w:p w14:paraId="5B3C5268">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条列明的联络方法为各方约定的有效司法送达地址，并承担有效送达的法律后果。对于上述在本合同中明确约定的送达地址，法院、仲裁委员会进行送达时可直接邮寄送达，即使被告未能收到法院、仲裁委员会邮寄送达的文书，则视为送达。</w:t>
      </w:r>
    </w:p>
    <w:p w14:paraId="7B1A7F16">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第十七条 争议解决方式</w:t>
      </w:r>
    </w:p>
    <w:p w14:paraId="3E2B5051">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甲、乙双方因履行本合同事项发生的争议，应友好协商解决，协商或调解解决不成的，应向甲方住所地有管辖权的人民法院提起诉讼解决。 在争议解决期间，各方对本合同项下无争议的条款仍应继续履行。</w:t>
      </w:r>
    </w:p>
    <w:p w14:paraId="11BB04F7">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第十八条 其他约定</w:t>
      </w:r>
    </w:p>
    <w:p w14:paraId="01929E12">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1、本合同自甲乙双方法定代表人/负责人或授权代表签字或盖章并加盖公章之日起生效。</w:t>
      </w:r>
    </w:p>
    <w:p w14:paraId="796138CF">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2、如有未尽事宜，或需要变更合同内容的，应当经双方协商一致并签订补充协议。</w:t>
      </w:r>
    </w:p>
    <w:p w14:paraId="2FEE6A63">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3、本合同一式</w:t>
      </w:r>
      <w:r>
        <w:rPr>
          <w:rFonts w:hint="eastAsia" w:ascii="宋体" w:hAnsi="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cs="宋体"/>
          <w:color w:val="auto"/>
          <w:sz w:val="24"/>
          <w:szCs w:val="24"/>
          <w:highlight w:val="none"/>
          <w:lang w:val="en-US" w:eastAsia="zh-CN"/>
        </w:rPr>
        <w:t>甲乙双方各贰份，</w:t>
      </w:r>
      <w:r>
        <w:rPr>
          <w:rFonts w:hint="eastAsia" w:ascii="宋体" w:hAnsi="宋体" w:eastAsia="宋体" w:cs="宋体"/>
          <w:color w:val="auto"/>
          <w:sz w:val="24"/>
          <w:szCs w:val="24"/>
          <w:highlight w:val="none"/>
        </w:rPr>
        <w:t>具有同等法律效力。</w:t>
      </w:r>
    </w:p>
    <w:p w14:paraId="3DE686DE">
      <w:pPr>
        <w:keepNext w:val="0"/>
        <w:keepLines w:val="0"/>
        <w:pageBreakBefore w:val="0"/>
        <w:widowControl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4、本合同为甲方与乙方签订的标准保洁服务合同，甲方与乙方可根据新情况签订补充协议作为本合同附件，合同附件与本合同具有同等的法律效力。</w:t>
      </w:r>
    </w:p>
    <w:p w14:paraId="632CC36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46F43BC3">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rPr>
        <w:t>（本页为签字盖章页，无正文）</w:t>
      </w:r>
    </w:p>
    <w:p w14:paraId="00BD27ED">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lang w:eastAsia="zh-CN"/>
        </w:rPr>
      </w:pPr>
    </w:p>
    <w:p w14:paraId="60C871AF">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方：北京市顺义区北务镇人民政府     </w:t>
      </w:r>
    </w:p>
    <w:p w14:paraId="3CD25C31">
      <w:pPr>
        <w:keepNext w:val="0"/>
        <w:keepLines w:val="0"/>
        <w:pageBreakBefore w:val="0"/>
        <w:widowControl w:val="0"/>
        <w:kinsoku/>
        <w:wordWrap/>
        <w:overflowPunct/>
        <w:topLinePunct w:val="0"/>
        <w:autoSpaceDE/>
        <w:autoSpaceDN/>
        <w:bidi w:val="0"/>
        <w:adjustRightInd/>
        <w:snapToGrid/>
        <w:spacing w:after="0" w:line="520" w:lineRule="exact"/>
        <w:ind w:firstLine="720" w:firstLineChars="300"/>
        <w:jc w:val="left"/>
        <w:textAlignment w:val="auto"/>
        <w:rPr>
          <w:rFonts w:hint="eastAsia" w:ascii="宋体" w:hAnsi="宋体" w:eastAsia="宋体" w:cs="宋体"/>
          <w:color w:val="auto"/>
          <w:sz w:val="24"/>
          <w:szCs w:val="24"/>
          <w:highlight w:val="none"/>
        </w:rPr>
      </w:pPr>
    </w:p>
    <w:p w14:paraId="1CF42EF9">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负责人或授权代表（签字）：             </w:t>
      </w:r>
    </w:p>
    <w:p w14:paraId="7233177D">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p>
    <w:p w14:paraId="475C8557">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4977E219">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p>
    <w:p w14:paraId="234BCA75">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p>
    <w:p w14:paraId="5A4E2EF0">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p>
    <w:p w14:paraId="12EC318D">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 方：</w:t>
      </w:r>
    </w:p>
    <w:p w14:paraId="2157F823">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w:t>
      </w:r>
    </w:p>
    <w:p w14:paraId="4B09A3C6">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p>
    <w:p w14:paraId="2D649121">
      <w:pPr>
        <w:keepNext w:val="0"/>
        <w:keepLines w:val="0"/>
        <w:pageBreakBefore w:val="0"/>
        <w:widowControl w:val="0"/>
        <w:kinsoku/>
        <w:wordWrap/>
        <w:overflowPunct/>
        <w:topLinePunct w:val="0"/>
        <w:autoSpaceDE/>
        <w:autoSpaceDN/>
        <w:bidi w:val="0"/>
        <w:adjustRightInd/>
        <w:snapToGrid/>
        <w:spacing w:after="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05D3D0CA">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21715954">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010C914A">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5B4AD058">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0EB80AB2">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129F2BD3">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26680B70">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2A8A10D8">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3D564903">
      <w:pPr>
        <w:keepNext w:val="0"/>
        <w:keepLines w:val="0"/>
        <w:pageBreakBefore w:val="0"/>
        <w:widowControl w:val="0"/>
        <w:kinsoku/>
        <w:wordWrap/>
        <w:overflowPunct/>
        <w:topLinePunct w:val="0"/>
        <w:autoSpaceDE/>
        <w:autoSpaceDN/>
        <w:bidi w:val="0"/>
        <w:adjustRightInd/>
        <w:snapToGrid/>
        <w:spacing w:line="520" w:lineRule="exact"/>
        <w:textAlignment w:val="auto"/>
      </w:pPr>
    </w:p>
    <w:p w14:paraId="405DCF96">
      <w:pPr>
        <w:spacing w:after="0" w:line="360" w:lineRule="auto"/>
        <w:jc w:val="center"/>
        <w:outlineLvl w:val="0"/>
        <w:rPr>
          <w:rFonts w:ascii="Times New Roman" w:hAnsi="Times New Roman" w:eastAsia="宋体" w:cs="Times New Roman"/>
          <w:b/>
          <w:color w:val="auto"/>
          <w:sz w:val="36"/>
          <w:szCs w:val="36"/>
          <w:highlight w:val="yellow"/>
        </w:rPr>
      </w:pPr>
    </w:p>
    <w:p w14:paraId="1985A594">
      <w:pPr>
        <w:spacing w:after="0" w:line="360" w:lineRule="auto"/>
        <w:jc w:val="center"/>
        <w:outlineLvl w:val="0"/>
        <w:rPr>
          <w:rFonts w:ascii="Times New Roman" w:hAnsi="Times New Roman" w:eastAsia="宋体" w:cs="Times New Roman"/>
          <w:b/>
          <w:color w:val="auto"/>
          <w:sz w:val="36"/>
          <w:szCs w:val="36"/>
          <w:highlight w:val="none"/>
        </w:rPr>
      </w:pPr>
      <w:bookmarkStart w:id="835" w:name="_Toc13731"/>
      <w:r>
        <w:rPr>
          <w:rFonts w:ascii="Times New Roman" w:hAnsi="Times New Roman" w:eastAsia="宋体" w:cs="Times New Roman"/>
          <w:b/>
          <w:color w:val="auto"/>
          <w:sz w:val="36"/>
          <w:szCs w:val="36"/>
          <w:highlight w:val="none"/>
        </w:rPr>
        <w:t>第七章   投标文件格式</w:t>
      </w:r>
      <w:bookmarkEnd w:id="831"/>
      <w:bookmarkEnd w:id="835"/>
    </w:p>
    <w:p w14:paraId="4788FC28">
      <w:pPr>
        <w:tabs>
          <w:tab w:val="left" w:pos="900"/>
          <w:tab w:val="left" w:pos="1980"/>
        </w:tabs>
        <w:snapToGrid w:val="0"/>
        <w:spacing w:after="0" w:line="360" w:lineRule="auto"/>
        <w:rPr>
          <w:b/>
          <w:color w:val="auto"/>
          <w:sz w:val="24"/>
          <w:highlight w:val="yellow"/>
        </w:rPr>
      </w:pPr>
    </w:p>
    <w:p w14:paraId="4DC776D6">
      <w:pPr>
        <w:tabs>
          <w:tab w:val="left" w:pos="900"/>
          <w:tab w:val="left" w:pos="1980"/>
        </w:tabs>
        <w:snapToGrid w:val="0"/>
        <w:spacing w:after="0" w:line="360" w:lineRule="auto"/>
        <w:ind w:left="142"/>
        <w:rPr>
          <w:color w:val="auto"/>
          <w:sz w:val="24"/>
        </w:rPr>
      </w:pPr>
      <w:r>
        <w:rPr>
          <w:b/>
          <w:color w:val="auto"/>
          <w:sz w:val="24"/>
        </w:rPr>
        <w:t>投标人编制文件须知</w:t>
      </w:r>
    </w:p>
    <w:p w14:paraId="728BF3D5">
      <w:pPr>
        <w:tabs>
          <w:tab w:val="left" w:pos="900"/>
          <w:tab w:val="left" w:pos="1980"/>
        </w:tabs>
        <w:snapToGrid w:val="0"/>
        <w:spacing w:after="0" w:line="360" w:lineRule="auto"/>
        <w:ind w:left="142"/>
        <w:rPr>
          <w:color w:val="auto"/>
          <w:sz w:val="24"/>
        </w:rPr>
      </w:pPr>
      <w:r>
        <w:rPr>
          <w:color w:val="auto"/>
          <w:sz w:val="24"/>
        </w:rPr>
        <w:t>1、投标人按照本部分的顺序编制投标文件（资格证明文件）、投标文件（商务技术文件），编制中涉及格式资料的，应按照本部分提供的内容和格式（所有表格的格式可扩展）填写提交。</w:t>
      </w:r>
    </w:p>
    <w:p w14:paraId="40E2AAB8">
      <w:pPr>
        <w:tabs>
          <w:tab w:val="left" w:pos="900"/>
          <w:tab w:val="left" w:pos="1980"/>
        </w:tabs>
        <w:snapToGrid w:val="0"/>
        <w:spacing w:after="0" w:line="360" w:lineRule="auto"/>
        <w:ind w:left="142"/>
        <w:rPr>
          <w:color w:val="auto"/>
          <w:kern w:val="0"/>
          <w:sz w:val="24"/>
        </w:rPr>
      </w:pPr>
      <w:r>
        <w:rPr>
          <w:color w:val="auto"/>
          <w:sz w:val="24"/>
        </w:rPr>
        <w:t>2、</w:t>
      </w:r>
      <w:r>
        <w:rPr>
          <w:color w:val="auto"/>
          <w:kern w:val="0"/>
          <w:sz w:val="24"/>
        </w:rPr>
        <w:t>对于招标文件中标记了“实质性格式”文件的，</w:t>
      </w:r>
      <w:r>
        <w:rPr>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rPr>
        <w:t>否则</w:t>
      </w:r>
      <w:r>
        <w:rPr>
          <w:b/>
          <w:color w:val="auto"/>
          <w:kern w:val="0"/>
          <w:sz w:val="24"/>
        </w:rPr>
        <w:t>投标无效</w:t>
      </w:r>
      <w:r>
        <w:rPr>
          <w:color w:val="auto"/>
          <w:kern w:val="0"/>
          <w:sz w:val="24"/>
        </w:rPr>
        <w:t>。未标记“实质性格式”的文件和招标文件未提供格式的内容，可由投标人自行编写。</w:t>
      </w:r>
    </w:p>
    <w:p w14:paraId="029D4D18">
      <w:pPr>
        <w:tabs>
          <w:tab w:val="left" w:pos="900"/>
          <w:tab w:val="left" w:pos="1980"/>
        </w:tabs>
        <w:snapToGrid w:val="0"/>
        <w:spacing w:after="0" w:line="360" w:lineRule="auto"/>
        <w:ind w:left="142"/>
        <w:rPr>
          <w:color w:val="auto"/>
          <w:sz w:val="24"/>
        </w:rPr>
      </w:pPr>
      <w:r>
        <w:rPr>
          <w:color w:val="auto"/>
          <w:sz w:val="24"/>
        </w:rPr>
        <w:t>3、全部声明和问题的回答及所附材料必须是真实的、准确的和完整的。</w:t>
      </w:r>
    </w:p>
    <w:p w14:paraId="21EF6FE9">
      <w:pPr>
        <w:widowControl/>
        <w:spacing w:after="0"/>
        <w:jc w:val="left"/>
        <w:rPr>
          <w:color w:val="auto"/>
          <w:sz w:val="24"/>
        </w:rPr>
      </w:pPr>
      <w:r>
        <w:rPr>
          <w:color w:val="auto"/>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0F29E0DB">
      <w:pPr>
        <w:keepNext/>
        <w:keepLines/>
        <w:autoSpaceDE w:val="0"/>
        <w:autoSpaceDN w:val="0"/>
        <w:adjustRightInd w:val="0"/>
        <w:spacing w:before="120" w:after="0" w:line="300" w:lineRule="auto"/>
        <w:jc w:val="left"/>
        <w:outlineLvl w:val="1"/>
        <w:rPr>
          <w:b/>
          <w:color w:val="auto"/>
          <w:kern w:val="0"/>
          <w:sz w:val="30"/>
          <w:szCs w:val="20"/>
        </w:rPr>
      </w:pPr>
      <w:r>
        <w:rPr>
          <w:b/>
          <w:color w:val="auto"/>
          <w:spacing w:val="20"/>
          <w:sz w:val="24"/>
        </w:rPr>
        <w:t>一、资格证明文件格式</w:t>
      </w:r>
    </w:p>
    <w:p w14:paraId="4290814B">
      <w:pPr>
        <w:spacing w:after="0"/>
        <w:rPr>
          <w:b/>
          <w:color w:val="auto"/>
          <w:spacing w:val="20"/>
          <w:szCs w:val="21"/>
        </w:rPr>
      </w:pPr>
    </w:p>
    <w:p w14:paraId="5ADCD75E">
      <w:pPr>
        <w:spacing w:after="0"/>
        <w:rPr>
          <w:b/>
          <w:color w:val="auto"/>
          <w:sz w:val="24"/>
        </w:rPr>
      </w:pPr>
      <w:r>
        <w:rPr>
          <w:b/>
          <w:color w:val="auto"/>
          <w:spacing w:val="20"/>
          <w:sz w:val="24"/>
        </w:rPr>
        <w:t>投标文件（资格证明文件）</w:t>
      </w:r>
      <w:r>
        <w:rPr>
          <w:b/>
          <w:color w:val="auto"/>
          <w:sz w:val="24"/>
        </w:rPr>
        <w:t>封面（非实质性格式）</w:t>
      </w:r>
    </w:p>
    <w:p w14:paraId="69BA50D9">
      <w:pPr>
        <w:spacing w:after="0"/>
        <w:jc w:val="center"/>
        <w:rPr>
          <w:color w:val="auto"/>
          <w:szCs w:val="21"/>
        </w:rPr>
      </w:pPr>
    </w:p>
    <w:p w14:paraId="1FB6F25C">
      <w:pPr>
        <w:spacing w:after="0"/>
        <w:jc w:val="center"/>
        <w:rPr>
          <w:b/>
          <w:color w:val="auto"/>
          <w:spacing w:val="60"/>
          <w:sz w:val="84"/>
          <w:szCs w:val="84"/>
        </w:rPr>
      </w:pPr>
    </w:p>
    <w:p w14:paraId="3435FA78">
      <w:pPr>
        <w:spacing w:after="0"/>
        <w:jc w:val="center"/>
        <w:rPr>
          <w:b/>
          <w:color w:val="auto"/>
          <w:spacing w:val="60"/>
          <w:sz w:val="84"/>
          <w:szCs w:val="84"/>
        </w:rPr>
      </w:pPr>
      <w:r>
        <w:rPr>
          <w:b/>
          <w:color w:val="auto"/>
          <w:spacing w:val="60"/>
          <w:sz w:val="84"/>
          <w:szCs w:val="84"/>
        </w:rPr>
        <w:t>投 标 文 件</w:t>
      </w:r>
    </w:p>
    <w:p w14:paraId="30E7410F">
      <w:pPr>
        <w:spacing w:after="0"/>
        <w:jc w:val="center"/>
        <w:rPr>
          <w:b/>
          <w:color w:val="auto"/>
          <w:spacing w:val="60"/>
          <w:sz w:val="52"/>
          <w:szCs w:val="52"/>
        </w:rPr>
      </w:pPr>
    </w:p>
    <w:p w14:paraId="391C178B">
      <w:pPr>
        <w:spacing w:after="0"/>
        <w:jc w:val="center"/>
        <w:rPr>
          <w:b/>
          <w:color w:val="auto"/>
          <w:spacing w:val="60"/>
          <w:sz w:val="52"/>
          <w:szCs w:val="52"/>
        </w:rPr>
      </w:pPr>
    </w:p>
    <w:p w14:paraId="72F94D5C">
      <w:pPr>
        <w:spacing w:after="0"/>
        <w:jc w:val="center"/>
        <w:rPr>
          <w:b/>
          <w:color w:val="auto"/>
          <w:spacing w:val="60"/>
          <w:sz w:val="52"/>
          <w:szCs w:val="52"/>
        </w:rPr>
      </w:pPr>
      <w:r>
        <w:rPr>
          <w:b/>
          <w:color w:val="auto"/>
          <w:spacing w:val="60"/>
          <w:sz w:val="52"/>
          <w:szCs w:val="52"/>
        </w:rPr>
        <w:t>（资格证明文件）</w:t>
      </w:r>
    </w:p>
    <w:p w14:paraId="2407781B">
      <w:pPr>
        <w:spacing w:after="0"/>
        <w:ind w:firstLine="542" w:firstLineChars="150"/>
        <w:rPr>
          <w:b/>
          <w:color w:val="auto"/>
          <w:spacing w:val="20"/>
          <w:sz w:val="32"/>
          <w:szCs w:val="32"/>
        </w:rPr>
      </w:pPr>
    </w:p>
    <w:p w14:paraId="33692244">
      <w:pPr>
        <w:spacing w:after="0"/>
        <w:ind w:firstLine="542" w:firstLineChars="150"/>
        <w:rPr>
          <w:b/>
          <w:color w:val="auto"/>
          <w:spacing w:val="20"/>
          <w:sz w:val="32"/>
          <w:szCs w:val="32"/>
        </w:rPr>
      </w:pPr>
    </w:p>
    <w:p w14:paraId="277BDC7B">
      <w:pPr>
        <w:spacing w:after="0"/>
        <w:ind w:firstLine="542" w:firstLineChars="150"/>
        <w:rPr>
          <w:b/>
          <w:color w:val="auto"/>
          <w:spacing w:val="20"/>
          <w:sz w:val="32"/>
          <w:szCs w:val="32"/>
        </w:rPr>
      </w:pPr>
    </w:p>
    <w:p w14:paraId="4DF972DE">
      <w:pPr>
        <w:spacing w:after="0"/>
        <w:ind w:firstLine="542" w:firstLineChars="150"/>
        <w:rPr>
          <w:b/>
          <w:color w:val="auto"/>
          <w:spacing w:val="20"/>
          <w:sz w:val="32"/>
          <w:szCs w:val="32"/>
        </w:rPr>
      </w:pPr>
    </w:p>
    <w:p w14:paraId="523AB478">
      <w:pPr>
        <w:spacing w:after="0"/>
        <w:ind w:firstLine="542" w:firstLineChars="150"/>
        <w:rPr>
          <w:b/>
          <w:color w:val="auto"/>
          <w:spacing w:val="20"/>
          <w:sz w:val="32"/>
          <w:szCs w:val="32"/>
        </w:rPr>
      </w:pPr>
    </w:p>
    <w:p w14:paraId="4904F99C">
      <w:pPr>
        <w:spacing w:after="0"/>
        <w:ind w:firstLine="542" w:firstLineChars="150"/>
        <w:rPr>
          <w:b/>
          <w:color w:val="auto"/>
          <w:spacing w:val="20"/>
          <w:sz w:val="32"/>
          <w:szCs w:val="32"/>
        </w:rPr>
      </w:pPr>
    </w:p>
    <w:p w14:paraId="50D25E50">
      <w:pPr>
        <w:spacing w:after="0"/>
        <w:ind w:firstLine="542" w:firstLineChars="150"/>
        <w:rPr>
          <w:b/>
          <w:color w:val="auto"/>
          <w:spacing w:val="20"/>
          <w:sz w:val="32"/>
          <w:szCs w:val="32"/>
        </w:rPr>
      </w:pPr>
    </w:p>
    <w:p w14:paraId="18DF1F37">
      <w:pPr>
        <w:spacing w:after="0"/>
        <w:ind w:firstLine="542" w:firstLineChars="150"/>
        <w:rPr>
          <w:b/>
          <w:color w:val="auto"/>
          <w:spacing w:val="20"/>
          <w:sz w:val="32"/>
          <w:szCs w:val="32"/>
        </w:rPr>
      </w:pPr>
    </w:p>
    <w:p w14:paraId="513E14B2">
      <w:pPr>
        <w:spacing w:after="0"/>
        <w:ind w:firstLine="542" w:firstLineChars="150"/>
        <w:rPr>
          <w:b/>
          <w:color w:val="auto"/>
          <w:spacing w:val="20"/>
          <w:sz w:val="32"/>
          <w:szCs w:val="32"/>
        </w:rPr>
      </w:pPr>
    </w:p>
    <w:p w14:paraId="4E26E783">
      <w:pPr>
        <w:spacing w:after="0"/>
        <w:ind w:firstLine="542" w:firstLineChars="150"/>
        <w:rPr>
          <w:b/>
          <w:color w:val="auto"/>
          <w:spacing w:val="20"/>
          <w:sz w:val="32"/>
          <w:szCs w:val="32"/>
        </w:rPr>
      </w:pPr>
      <w:r>
        <w:rPr>
          <w:b/>
          <w:color w:val="auto"/>
          <w:spacing w:val="20"/>
          <w:sz w:val="32"/>
          <w:szCs w:val="32"/>
        </w:rPr>
        <w:t>项目名称:</w:t>
      </w:r>
    </w:p>
    <w:p w14:paraId="2B97E31D">
      <w:pPr>
        <w:spacing w:after="0"/>
        <w:ind w:firstLine="542" w:firstLineChars="150"/>
        <w:rPr>
          <w:b/>
          <w:color w:val="auto"/>
          <w:spacing w:val="20"/>
          <w:sz w:val="32"/>
          <w:szCs w:val="32"/>
        </w:rPr>
      </w:pPr>
      <w:r>
        <w:rPr>
          <w:rFonts w:hint="eastAsia"/>
          <w:b/>
          <w:color w:val="auto"/>
          <w:spacing w:val="20"/>
          <w:sz w:val="32"/>
          <w:szCs w:val="32"/>
          <w:lang w:eastAsia="zh-CN"/>
        </w:rPr>
        <w:t>项目编号</w:t>
      </w:r>
      <w:r>
        <w:rPr>
          <w:b/>
          <w:color w:val="auto"/>
          <w:spacing w:val="20"/>
          <w:sz w:val="32"/>
          <w:szCs w:val="32"/>
        </w:rPr>
        <w:t>：</w:t>
      </w:r>
    </w:p>
    <w:p w14:paraId="165FDFA1">
      <w:pPr>
        <w:spacing w:after="0"/>
        <w:ind w:firstLine="542" w:firstLineChars="150"/>
        <w:rPr>
          <w:b/>
          <w:color w:val="auto"/>
          <w:spacing w:val="20"/>
          <w:sz w:val="32"/>
          <w:szCs w:val="32"/>
        </w:rPr>
      </w:pPr>
    </w:p>
    <w:p w14:paraId="2A746CDB">
      <w:pPr>
        <w:spacing w:after="0"/>
        <w:ind w:firstLine="542" w:firstLineChars="150"/>
        <w:rPr>
          <w:b/>
          <w:color w:val="auto"/>
          <w:spacing w:val="20"/>
          <w:sz w:val="32"/>
          <w:szCs w:val="32"/>
        </w:rPr>
      </w:pPr>
    </w:p>
    <w:p w14:paraId="7C7EDCDB">
      <w:pPr>
        <w:spacing w:after="0"/>
        <w:jc w:val="center"/>
        <w:rPr>
          <w:b/>
          <w:color w:val="auto"/>
          <w:sz w:val="32"/>
          <w:szCs w:val="32"/>
        </w:rPr>
      </w:pPr>
    </w:p>
    <w:p w14:paraId="25C83EDE">
      <w:pPr>
        <w:spacing w:after="0"/>
        <w:jc w:val="center"/>
        <w:rPr>
          <w:b/>
          <w:color w:val="auto"/>
          <w:sz w:val="32"/>
          <w:szCs w:val="32"/>
        </w:rPr>
      </w:pPr>
    </w:p>
    <w:p w14:paraId="1DAC9432">
      <w:pPr>
        <w:spacing w:after="0"/>
        <w:jc w:val="center"/>
        <w:rPr>
          <w:b/>
          <w:color w:val="auto"/>
          <w:sz w:val="32"/>
          <w:szCs w:val="32"/>
        </w:rPr>
      </w:pPr>
    </w:p>
    <w:p w14:paraId="7BDDF593">
      <w:pPr>
        <w:spacing w:after="0"/>
        <w:jc w:val="center"/>
        <w:rPr>
          <w:b/>
          <w:color w:val="auto"/>
          <w:spacing w:val="20"/>
          <w:sz w:val="32"/>
          <w:szCs w:val="32"/>
        </w:rPr>
      </w:pPr>
    </w:p>
    <w:p w14:paraId="69ACBF20">
      <w:pPr>
        <w:spacing w:after="0"/>
        <w:jc w:val="center"/>
        <w:rPr>
          <w:b/>
          <w:color w:val="auto"/>
          <w:spacing w:val="20"/>
          <w:sz w:val="32"/>
          <w:szCs w:val="32"/>
        </w:rPr>
      </w:pPr>
    </w:p>
    <w:p w14:paraId="591FD107">
      <w:pPr>
        <w:spacing w:after="0"/>
        <w:jc w:val="center"/>
        <w:rPr>
          <w:b/>
          <w:color w:val="auto"/>
          <w:spacing w:val="20"/>
          <w:sz w:val="32"/>
          <w:szCs w:val="32"/>
        </w:rPr>
      </w:pPr>
    </w:p>
    <w:p w14:paraId="3F9D262A">
      <w:pPr>
        <w:spacing w:after="0" w:line="360" w:lineRule="auto"/>
        <w:ind w:firstLine="1445" w:firstLineChars="400"/>
        <w:jc w:val="left"/>
        <w:rPr>
          <w:b/>
          <w:color w:val="auto"/>
          <w:spacing w:val="20"/>
          <w:sz w:val="32"/>
          <w:szCs w:val="32"/>
        </w:rPr>
      </w:pPr>
      <w:r>
        <w:rPr>
          <w:b/>
          <w:color w:val="auto"/>
          <w:spacing w:val="20"/>
          <w:sz w:val="32"/>
          <w:szCs w:val="32"/>
        </w:rPr>
        <w:t>投标人名称：</w:t>
      </w:r>
    </w:p>
    <w:p w14:paraId="2C4544D7">
      <w:pPr>
        <w:spacing w:after="0"/>
        <w:jc w:val="center"/>
        <w:rPr>
          <w:b/>
          <w:color w:val="auto"/>
          <w:sz w:val="32"/>
          <w:szCs w:val="32"/>
        </w:rPr>
      </w:pPr>
    </w:p>
    <w:p w14:paraId="72A43B2F">
      <w:pPr>
        <w:spacing w:after="0"/>
        <w:rPr>
          <w:b/>
          <w:color w:val="auto"/>
        </w:rPr>
      </w:pPr>
      <w:r>
        <w:rPr>
          <w:b/>
          <w:color w:val="auto"/>
          <w:spacing w:val="20"/>
          <w:sz w:val="32"/>
          <w:szCs w:val="32"/>
        </w:rPr>
        <w:br w:type="page"/>
      </w:r>
    </w:p>
    <w:p w14:paraId="4BFB82C5">
      <w:pPr>
        <w:spacing w:after="0" w:line="360" w:lineRule="auto"/>
        <w:outlineLvl w:val="2"/>
        <w:rPr>
          <w:color w:val="auto"/>
          <w:sz w:val="24"/>
          <w:szCs w:val="20"/>
        </w:rPr>
      </w:pPr>
      <w:r>
        <w:rPr>
          <w:color w:val="auto"/>
          <w:sz w:val="24"/>
          <w:szCs w:val="20"/>
        </w:rPr>
        <w:t xml:space="preserve">1 </w:t>
      </w:r>
      <w:r>
        <w:rPr>
          <w:color w:val="auto"/>
          <w:sz w:val="24"/>
        </w:rPr>
        <w:t>满足《中华人民共和国政府采购法》第二十二条规定及法律法规的其他规定</w:t>
      </w:r>
    </w:p>
    <w:p w14:paraId="5F613173">
      <w:pPr>
        <w:spacing w:after="0" w:line="360" w:lineRule="auto"/>
        <w:outlineLvl w:val="2"/>
        <w:rPr>
          <w:color w:val="auto"/>
          <w:sz w:val="24"/>
          <w:szCs w:val="20"/>
        </w:rPr>
      </w:pPr>
      <w:r>
        <w:rPr>
          <w:color w:val="auto"/>
          <w:sz w:val="24"/>
          <w:szCs w:val="20"/>
        </w:rPr>
        <w:t>1-1营业执照等证明文件</w:t>
      </w:r>
    </w:p>
    <w:p w14:paraId="49E6790C">
      <w:pPr>
        <w:tabs>
          <w:tab w:val="left" w:pos="1080"/>
        </w:tabs>
        <w:snapToGrid w:val="0"/>
        <w:spacing w:after="0"/>
        <w:rPr>
          <w:color w:val="auto"/>
          <w:sz w:val="24"/>
        </w:rPr>
      </w:pPr>
    </w:p>
    <w:p w14:paraId="4A057BB1">
      <w:pPr>
        <w:widowControl/>
        <w:spacing w:after="0"/>
        <w:jc w:val="left"/>
        <w:rPr>
          <w:color w:val="auto"/>
          <w:sz w:val="24"/>
          <w:szCs w:val="20"/>
        </w:rPr>
      </w:pPr>
      <w:r>
        <w:rPr>
          <w:color w:val="auto"/>
          <w:sz w:val="24"/>
        </w:rPr>
        <w:br w:type="page"/>
      </w:r>
    </w:p>
    <w:p w14:paraId="62AE1B0C">
      <w:pPr>
        <w:pStyle w:val="6"/>
        <w:spacing w:after="0"/>
        <w:rPr>
          <w:rFonts w:ascii="Times New Roman"/>
          <w:b w:val="0"/>
          <w:bCs/>
          <w:color w:val="auto"/>
          <w:u w:val="none"/>
        </w:rPr>
      </w:pPr>
      <w:r>
        <w:rPr>
          <w:rFonts w:ascii="Times New Roman"/>
          <w:b w:val="0"/>
          <w:color w:val="auto"/>
          <w:u w:val="none"/>
        </w:rPr>
        <w:t>1-2 投标人资格声明书（实质性格式）</w:t>
      </w:r>
    </w:p>
    <w:p w14:paraId="2719D49D">
      <w:pPr>
        <w:spacing w:after="0"/>
        <w:jc w:val="center"/>
        <w:rPr>
          <w:b/>
          <w:color w:val="auto"/>
          <w:sz w:val="36"/>
          <w:szCs w:val="36"/>
        </w:rPr>
      </w:pPr>
      <w:r>
        <w:rPr>
          <w:rFonts w:hint="eastAsia"/>
          <w:b/>
          <w:color w:val="auto"/>
          <w:sz w:val="36"/>
          <w:szCs w:val="36"/>
        </w:rPr>
        <w:t>投标人资格声明书</w:t>
      </w:r>
    </w:p>
    <w:p w14:paraId="70AB19B1">
      <w:pPr>
        <w:tabs>
          <w:tab w:val="left" w:pos="5580"/>
        </w:tabs>
        <w:spacing w:after="0" w:line="360" w:lineRule="auto"/>
        <w:rPr>
          <w:color w:val="auto"/>
          <w:sz w:val="24"/>
        </w:rPr>
      </w:pPr>
    </w:p>
    <w:p w14:paraId="099A2255">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025A8016">
      <w:pPr>
        <w:spacing w:after="0" w:line="360" w:lineRule="auto"/>
        <w:ind w:firstLine="480" w:firstLineChars="200"/>
        <w:rPr>
          <w:color w:val="auto"/>
          <w:sz w:val="24"/>
        </w:rPr>
      </w:pPr>
      <w:r>
        <w:rPr>
          <w:color w:val="auto"/>
          <w:sz w:val="24"/>
        </w:rPr>
        <w:t>在参与本次项目投标中，我单位承诺：</w:t>
      </w:r>
    </w:p>
    <w:p w14:paraId="4B34A1A3">
      <w:pPr>
        <w:numPr>
          <w:ilvl w:val="0"/>
          <w:numId w:val="19"/>
        </w:numPr>
        <w:spacing w:after="0" w:line="360" w:lineRule="auto"/>
        <w:ind w:left="1134"/>
        <w:rPr>
          <w:color w:val="auto"/>
          <w:sz w:val="24"/>
          <w:szCs w:val="22"/>
        </w:rPr>
      </w:pPr>
      <w:r>
        <w:rPr>
          <w:color w:val="auto"/>
          <w:sz w:val="24"/>
          <w:szCs w:val="22"/>
        </w:rPr>
        <w:t>具有良好的商业信誉和健全的财务会计制度；</w:t>
      </w:r>
    </w:p>
    <w:p w14:paraId="0DCE1406">
      <w:pPr>
        <w:numPr>
          <w:ilvl w:val="0"/>
          <w:numId w:val="19"/>
        </w:numPr>
        <w:spacing w:after="0" w:line="360" w:lineRule="auto"/>
        <w:ind w:left="1134"/>
        <w:rPr>
          <w:color w:val="auto"/>
          <w:sz w:val="24"/>
          <w:szCs w:val="22"/>
        </w:rPr>
      </w:pPr>
      <w:r>
        <w:rPr>
          <w:color w:val="auto"/>
          <w:sz w:val="24"/>
          <w:szCs w:val="22"/>
        </w:rPr>
        <w:t>具有履行合同所必需的设备和专业技术能力；</w:t>
      </w:r>
    </w:p>
    <w:p w14:paraId="6B04B312">
      <w:pPr>
        <w:numPr>
          <w:ilvl w:val="0"/>
          <w:numId w:val="19"/>
        </w:numPr>
        <w:spacing w:after="0" w:line="360" w:lineRule="auto"/>
        <w:ind w:left="1134"/>
        <w:rPr>
          <w:color w:val="auto"/>
          <w:sz w:val="24"/>
          <w:szCs w:val="22"/>
        </w:rPr>
      </w:pPr>
      <w:r>
        <w:rPr>
          <w:color w:val="auto"/>
          <w:sz w:val="24"/>
          <w:szCs w:val="22"/>
        </w:rPr>
        <w:t>有依法缴纳税收和社会保障资金的良好记录；</w:t>
      </w:r>
    </w:p>
    <w:p w14:paraId="01D80533">
      <w:pPr>
        <w:numPr>
          <w:ilvl w:val="0"/>
          <w:numId w:val="19"/>
        </w:numPr>
        <w:spacing w:after="0" w:line="360" w:lineRule="auto"/>
        <w:ind w:left="1134"/>
        <w:rPr>
          <w:color w:val="auto"/>
          <w:sz w:val="24"/>
          <w:szCs w:val="22"/>
        </w:rPr>
      </w:pPr>
      <w:r>
        <w:rPr>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ACE3211">
      <w:pPr>
        <w:numPr>
          <w:ilvl w:val="0"/>
          <w:numId w:val="19"/>
        </w:numPr>
        <w:spacing w:after="0" w:line="360" w:lineRule="auto"/>
        <w:ind w:left="1134"/>
        <w:rPr>
          <w:color w:val="auto"/>
          <w:sz w:val="24"/>
          <w:szCs w:val="22"/>
        </w:rPr>
      </w:pPr>
      <w:r>
        <w:rPr>
          <w:color w:val="auto"/>
          <w:sz w:val="24"/>
          <w:szCs w:val="22"/>
        </w:rPr>
        <w:t>我单位不属于政府采购法律、行政法规规定的公益一类事业单位、或使用事业编制且由财政拨款保障的群团组织（仅适用于政府购买服务项目）；</w:t>
      </w:r>
    </w:p>
    <w:p w14:paraId="2A41A643">
      <w:pPr>
        <w:numPr>
          <w:ilvl w:val="0"/>
          <w:numId w:val="19"/>
        </w:numPr>
        <w:spacing w:after="0" w:line="360" w:lineRule="auto"/>
        <w:ind w:left="1134"/>
        <w:rPr>
          <w:color w:val="auto"/>
          <w:sz w:val="24"/>
          <w:szCs w:val="22"/>
        </w:rPr>
      </w:pPr>
      <w:r>
        <w:rPr>
          <w:color w:val="auto"/>
          <w:sz w:val="24"/>
          <w:szCs w:val="22"/>
        </w:rPr>
        <w:t>我单位不存在为采购项目提供整体设计、规范编制或者项目管理、监理、检测等服务后，再参加该采购项目的其他采购活动的情形（单一来源采购项目除外）；</w:t>
      </w:r>
    </w:p>
    <w:p w14:paraId="31EB3D83">
      <w:pPr>
        <w:numPr>
          <w:ilvl w:val="0"/>
          <w:numId w:val="19"/>
        </w:numPr>
        <w:spacing w:after="0" w:line="360" w:lineRule="auto"/>
        <w:ind w:left="1134"/>
        <w:rPr>
          <w:color w:val="auto"/>
          <w:sz w:val="24"/>
          <w:szCs w:val="22"/>
        </w:rPr>
      </w:pPr>
      <w:r>
        <w:rPr>
          <w:color w:val="auto"/>
          <w:sz w:val="24"/>
          <w:szCs w:val="22"/>
        </w:rPr>
        <w:t>与我单位存在“单位负责人为同一人或者存在直接控股、管理关系”的其他法人单位信息如下（如有，不论其是否参加同一合同项下的政府采购活动均须填写）：</w:t>
      </w:r>
    </w:p>
    <w:tbl>
      <w:tblPr>
        <w:tblStyle w:val="47"/>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9861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DA6946F">
            <w:pPr>
              <w:spacing w:after="0"/>
              <w:jc w:val="center"/>
              <w:rPr>
                <w:color w:val="auto"/>
                <w:sz w:val="24"/>
              </w:rPr>
            </w:pPr>
            <w:r>
              <w:rPr>
                <w:color w:val="auto"/>
                <w:sz w:val="24"/>
              </w:rPr>
              <w:t>序号</w:t>
            </w:r>
          </w:p>
        </w:tc>
        <w:tc>
          <w:tcPr>
            <w:tcW w:w="4574" w:type="dxa"/>
            <w:vAlign w:val="center"/>
          </w:tcPr>
          <w:p w14:paraId="29CE9CB9">
            <w:pPr>
              <w:spacing w:after="0"/>
              <w:jc w:val="center"/>
              <w:rPr>
                <w:color w:val="auto"/>
                <w:sz w:val="24"/>
              </w:rPr>
            </w:pPr>
            <w:r>
              <w:rPr>
                <w:color w:val="auto"/>
                <w:sz w:val="24"/>
              </w:rPr>
              <w:t>单位名称</w:t>
            </w:r>
          </w:p>
        </w:tc>
        <w:tc>
          <w:tcPr>
            <w:tcW w:w="2976" w:type="dxa"/>
            <w:vAlign w:val="center"/>
          </w:tcPr>
          <w:p w14:paraId="5A5CD14D">
            <w:pPr>
              <w:spacing w:after="0"/>
              <w:jc w:val="center"/>
              <w:rPr>
                <w:color w:val="auto"/>
                <w:sz w:val="24"/>
              </w:rPr>
            </w:pPr>
            <w:r>
              <w:rPr>
                <w:color w:val="auto"/>
                <w:sz w:val="24"/>
              </w:rPr>
              <w:t>相互关系</w:t>
            </w:r>
          </w:p>
        </w:tc>
      </w:tr>
      <w:tr w14:paraId="136B9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96A5DFB">
            <w:pPr>
              <w:spacing w:after="0"/>
              <w:jc w:val="center"/>
              <w:rPr>
                <w:color w:val="auto"/>
                <w:sz w:val="24"/>
              </w:rPr>
            </w:pPr>
            <w:r>
              <w:rPr>
                <w:color w:val="auto"/>
                <w:sz w:val="24"/>
              </w:rPr>
              <w:t>1</w:t>
            </w:r>
          </w:p>
        </w:tc>
        <w:tc>
          <w:tcPr>
            <w:tcW w:w="4574" w:type="dxa"/>
            <w:vAlign w:val="center"/>
          </w:tcPr>
          <w:p w14:paraId="7AC07645">
            <w:pPr>
              <w:spacing w:after="0"/>
              <w:jc w:val="center"/>
              <w:rPr>
                <w:color w:val="auto"/>
                <w:sz w:val="24"/>
              </w:rPr>
            </w:pPr>
          </w:p>
        </w:tc>
        <w:tc>
          <w:tcPr>
            <w:tcW w:w="2976" w:type="dxa"/>
            <w:vAlign w:val="center"/>
          </w:tcPr>
          <w:p w14:paraId="3B417969">
            <w:pPr>
              <w:spacing w:after="0"/>
              <w:jc w:val="center"/>
              <w:rPr>
                <w:color w:val="auto"/>
                <w:sz w:val="24"/>
              </w:rPr>
            </w:pPr>
          </w:p>
        </w:tc>
      </w:tr>
      <w:tr w14:paraId="7DE3C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F9E1F1F">
            <w:pPr>
              <w:spacing w:after="0"/>
              <w:jc w:val="center"/>
              <w:rPr>
                <w:color w:val="auto"/>
                <w:sz w:val="24"/>
              </w:rPr>
            </w:pPr>
            <w:r>
              <w:rPr>
                <w:color w:val="auto"/>
                <w:sz w:val="24"/>
              </w:rPr>
              <w:t>2</w:t>
            </w:r>
          </w:p>
        </w:tc>
        <w:tc>
          <w:tcPr>
            <w:tcW w:w="4574" w:type="dxa"/>
            <w:vAlign w:val="center"/>
          </w:tcPr>
          <w:p w14:paraId="0B8C2AF9">
            <w:pPr>
              <w:spacing w:after="0"/>
              <w:jc w:val="center"/>
              <w:rPr>
                <w:color w:val="auto"/>
                <w:sz w:val="24"/>
              </w:rPr>
            </w:pPr>
          </w:p>
        </w:tc>
        <w:tc>
          <w:tcPr>
            <w:tcW w:w="2976" w:type="dxa"/>
            <w:vAlign w:val="center"/>
          </w:tcPr>
          <w:p w14:paraId="7FE57CE9">
            <w:pPr>
              <w:spacing w:after="0"/>
              <w:jc w:val="center"/>
              <w:rPr>
                <w:color w:val="auto"/>
                <w:sz w:val="24"/>
              </w:rPr>
            </w:pPr>
          </w:p>
        </w:tc>
      </w:tr>
      <w:tr w14:paraId="4583E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7AA66FC">
            <w:pPr>
              <w:spacing w:after="0"/>
              <w:jc w:val="center"/>
              <w:rPr>
                <w:color w:val="auto"/>
                <w:sz w:val="24"/>
              </w:rPr>
            </w:pPr>
            <w:r>
              <w:rPr>
                <w:color w:val="auto"/>
                <w:sz w:val="24"/>
              </w:rPr>
              <w:t>…</w:t>
            </w:r>
          </w:p>
        </w:tc>
        <w:tc>
          <w:tcPr>
            <w:tcW w:w="4574" w:type="dxa"/>
            <w:vAlign w:val="center"/>
          </w:tcPr>
          <w:p w14:paraId="345AE1AE">
            <w:pPr>
              <w:spacing w:after="0"/>
              <w:jc w:val="center"/>
              <w:rPr>
                <w:color w:val="auto"/>
                <w:sz w:val="24"/>
              </w:rPr>
            </w:pPr>
          </w:p>
        </w:tc>
        <w:tc>
          <w:tcPr>
            <w:tcW w:w="2976" w:type="dxa"/>
            <w:vAlign w:val="center"/>
          </w:tcPr>
          <w:p w14:paraId="79DE1AB9">
            <w:pPr>
              <w:spacing w:after="0"/>
              <w:jc w:val="center"/>
              <w:rPr>
                <w:color w:val="auto"/>
                <w:sz w:val="24"/>
              </w:rPr>
            </w:pPr>
          </w:p>
        </w:tc>
      </w:tr>
    </w:tbl>
    <w:p w14:paraId="79CC0346">
      <w:pPr>
        <w:spacing w:after="0"/>
        <w:rPr>
          <w:color w:val="auto"/>
        </w:rPr>
      </w:pPr>
    </w:p>
    <w:p w14:paraId="38BCDF8E">
      <w:pPr>
        <w:spacing w:after="0"/>
        <w:ind w:firstLine="480" w:firstLineChars="200"/>
        <w:rPr>
          <w:color w:val="auto"/>
          <w:sz w:val="24"/>
          <w:szCs w:val="22"/>
        </w:rPr>
      </w:pPr>
      <w:r>
        <w:rPr>
          <w:color w:val="auto"/>
          <w:sz w:val="24"/>
        </w:rPr>
        <w:t>上述声明真实有效，否则我方负全部责任。</w:t>
      </w:r>
    </w:p>
    <w:p w14:paraId="3133DD53">
      <w:pPr>
        <w:spacing w:after="0" w:line="360" w:lineRule="auto"/>
        <w:rPr>
          <w:color w:val="auto"/>
          <w:sz w:val="24"/>
        </w:rPr>
      </w:pPr>
    </w:p>
    <w:p w14:paraId="1C1B004D">
      <w:pPr>
        <w:autoSpaceDE w:val="0"/>
        <w:autoSpaceDN w:val="0"/>
        <w:adjustRightInd w:val="0"/>
        <w:snapToGrid w:val="0"/>
        <w:spacing w:before="25" w:after="0" w:line="360" w:lineRule="auto"/>
        <w:jc w:val="right"/>
        <w:rPr>
          <w:color w:val="auto"/>
          <w:sz w:val="24"/>
          <w:lang w:val="zh-CN"/>
        </w:rPr>
      </w:pPr>
      <w:r>
        <w:rPr>
          <w:color w:val="auto"/>
          <w:sz w:val="24"/>
        </w:rPr>
        <w:t>投标人名称（加盖公章）</w:t>
      </w:r>
      <w:r>
        <w:rPr>
          <w:color w:val="auto"/>
          <w:sz w:val="24"/>
          <w:lang w:val="zh-CN"/>
        </w:rPr>
        <w:t>：</w:t>
      </w:r>
      <w:r>
        <w:rPr>
          <w:color w:val="auto"/>
          <w:sz w:val="24"/>
          <w:u w:val="single"/>
          <w:lang w:val="zh-CN"/>
        </w:rPr>
        <w:t xml:space="preserve">  </w:t>
      </w:r>
      <w:r>
        <w:rPr>
          <w:color w:val="auto"/>
          <w:sz w:val="24"/>
          <w:lang w:val="zh-CN"/>
        </w:rPr>
        <w:t>____________</w:t>
      </w:r>
    </w:p>
    <w:p w14:paraId="40E558CE">
      <w:pPr>
        <w:spacing w:after="0" w:line="360" w:lineRule="auto"/>
        <w:ind w:right="360" w:firstLine="480"/>
        <w:jc w:val="right"/>
        <w:rPr>
          <w:color w:val="auto"/>
          <w:sz w:val="24"/>
        </w:rPr>
      </w:pPr>
      <w:r>
        <w:rPr>
          <w:color w:val="auto"/>
          <w:sz w:val="24"/>
          <w:szCs w:val="20"/>
        </w:rPr>
        <w:t xml:space="preserve">日期：_____年______月______日   </w:t>
      </w:r>
    </w:p>
    <w:p w14:paraId="436C5946">
      <w:pPr>
        <w:spacing w:after="0"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14:paraId="2BC66F0E">
      <w:pPr>
        <w:spacing w:after="0" w:line="360" w:lineRule="auto"/>
        <w:outlineLvl w:val="2"/>
        <w:rPr>
          <w:color w:val="auto"/>
          <w:sz w:val="24"/>
          <w:szCs w:val="20"/>
        </w:rPr>
      </w:pPr>
      <w:r>
        <w:rPr>
          <w:color w:val="auto"/>
          <w:sz w:val="24"/>
          <w:szCs w:val="20"/>
        </w:rPr>
        <w:t>2 落实政府采购政策需满足的资格要求（如有）</w:t>
      </w:r>
    </w:p>
    <w:p w14:paraId="22C2BAB8">
      <w:pPr>
        <w:spacing w:after="0" w:line="360" w:lineRule="auto"/>
        <w:outlineLvl w:val="2"/>
        <w:rPr>
          <w:color w:val="auto"/>
          <w:sz w:val="24"/>
          <w:szCs w:val="20"/>
        </w:rPr>
      </w:pPr>
      <w:r>
        <w:rPr>
          <w:color w:val="auto"/>
          <w:sz w:val="24"/>
          <w:szCs w:val="20"/>
        </w:rPr>
        <w:t>2-1中小企业声明函</w:t>
      </w:r>
    </w:p>
    <w:p w14:paraId="3719FEAC">
      <w:pPr>
        <w:tabs>
          <w:tab w:val="left" w:pos="5580"/>
        </w:tabs>
        <w:spacing w:after="0" w:line="360" w:lineRule="auto"/>
        <w:rPr>
          <w:color w:val="auto"/>
          <w:sz w:val="24"/>
        </w:rPr>
      </w:pPr>
    </w:p>
    <w:p w14:paraId="5AE86970">
      <w:pPr>
        <w:tabs>
          <w:tab w:val="left" w:pos="5580"/>
        </w:tabs>
        <w:spacing w:after="0" w:line="360" w:lineRule="auto"/>
        <w:rPr>
          <w:color w:val="auto"/>
          <w:sz w:val="24"/>
        </w:rPr>
      </w:pPr>
      <w:r>
        <w:rPr>
          <w:color w:val="auto"/>
          <w:sz w:val="24"/>
        </w:rPr>
        <w:t>说明：</w:t>
      </w:r>
    </w:p>
    <w:p w14:paraId="7A4576F2">
      <w:pPr>
        <w:tabs>
          <w:tab w:val="left" w:pos="5580"/>
        </w:tabs>
        <w:spacing w:after="0" w:line="360" w:lineRule="auto"/>
        <w:rPr>
          <w:color w:val="auto"/>
          <w:sz w:val="24"/>
        </w:rPr>
      </w:pPr>
      <w:r>
        <w:rPr>
          <w:color w:val="auto"/>
          <w:sz w:val="24"/>
        </w:rPr>
        <w:t>（1）如本项目（包）不专门面向中小企业预留采购份额，</w:t>
      </w:r>
      <w:r>
        <w:rPr>
          <w:rFonts w:hint="eastAsia"/>
          <w:color w:val="auto"/>
          <w:sz w:val="24"/>
        </w:rPr>
        <w:t>资格证明文件部分</w:t>
      </w:r>
      <w:r>
        <w:rPr>
          <w:color w:val="auto"/>
          <w:sz w:val="24"/>
        </w:rPr>
        <w:t>无需提供《中小企业声明函》。</w:t>
      </w:r>
    </w:p>
    <w:p w14:paraId="43BA9075">
      <w:pPr>
        <w:tabs>
          <w:tab w:val="left" w:pos="5580"/>
        </w:tabs>
        <w:spacing w:after="0" w:line="360" w:lineRule="auto"/>
        <w:rPr>
          <w:color w:val="auto"/>
          <w:sz w:val="24"/>
        </w:rPr>
      </w:pPr>
      <w:r>
        <w:rPr>
          <w:color w:val="auto"/>
          <w:sz w:val="24"/>
        </w:rPr>
        <w:t>（2）如本项目（包）专门面向中小/小微企业采购，须提供《中小企业声明函》</w:t>
      </w:r>
      <w:r>
        <w:rPr>
          <w:color w:val="auto"/>
          <w:sz w:val="24"/>
          <w:szCs w:val="20"/>
        </w:rPr>
        <w:t>（实质性格式）</w:t>
      </w:r>
      <w:r>
        <w:rPr>
          <w:color w:val="auto"/>
          <w:sz w:val="24"/>
        </w:rPr>
        <w:t>。</w:t>
      </w:r>
    </w:p>
    <w:p w14:paraId="35F2570B">
      <w:pPr>
        <w:tabs>
          <w:tab w:val="left" w:pos="5580"/>
        </w:tabs>
        <w:spacing w:after="0" w:line="360" w:lineRule="auto"/>
        <w:rPr>
          <w:color w:val="auto"/>
          <w:sz w:val="24"/>
        </w:rPr>
      </w:pPr>
      <w:r>
        <w:rPr>
          <w:color w:val="auto"/>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1C21E82">
      <w:pPr>
        <w:tabs>
          <w:tab w:val="left" w:pos="5580"/>
        </w:tabs>
        <w:spacing w:after="0" w:line="360" w:lineRule="auto"/>
        <w:rPr>
          <w:color w:val="auto"/>
          <w:sz w:val="24"/>
        </w:rPr>
      </w:pPr>
      <w:r>
        <w:rPr>
          <w:rFonts w:hint="eastAsia"/>
          <w:color w:val="auto"/>
          <w:sz w:val="24"/>
        </w:rPr>
        <w:t>（4）其他</w:t>
      </w:r>
    </w:p>
    <w:p w14:paraId="138652D0">
      <w:pPr>
        <w:tabs>
          <w:tab w:val="left" w:pos="5580"/>
        </w:tabs>
        <w:spacing w:after="0" w:line="360" w:lineRule="auto"/>
        <w:rPr>
          <w:color w:val="auto"/>
          <w:sz w:val="24"/>
        </w:rPr>
      </w:pPr>
      <w:r>
        <w:rPr>
          <w:rFonts w:hint="eastAsia"/>
          <w:color w:val="auto"/>
          <w:sz w:val="24"/>
        </w:rPr>
        <w:t>1）中小企业参加政府采购活动，应当出具此格式文件。《中小企业声明函》由参加政府采购活动的投标人出具。联合体投标的，《中小企业声明函》由牵头人出具。</w:t>
      </w:r>
    </w:p>
    <w:p w14:paraId="58A39DAE">
      <w:pPr>
        <w:tabs>
          <w:tab w:val="left" w:pos="5580"/>
        </w:tabs>
        <w:spacing w:after="0" w:line="360" w:lineRule="auto"/>
        <w:rPr>
          <w:color w:val="auto"/>
          <w:sz w:val="24"/>
        </w:rPr>
      </w:pPr>
      <w:r>
        <w:rPr>
          <w:rFonts w:hint="eastAsia"/>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D2E326D">
      <w:pPr>
        <w:tabs>
          <w:tab w:val="left" w:pos="5580"/>
        </w:tabs>
        <w:spacing w:after="0" w:line="360" w:lineRule="auto"/>
        <w:rPr>
          <w:color w:val="auto"/>
          <w:sz w:val="24"/>
        </w:rPr>
      </w:pPr>
      <w:r>
        <w:rPr>
          <w:rFonts w:hint="eastAsia"/>
          <w:color w:val="auto"/>
          <w:sz w:val="24"/>
        </w:rPr>
        <w:t>3）对于多标的的采购项目，投标人应充分、准确地了解所投产品制造企业信息。对相关情况了解不清楚的，不建议填报本声明函。</w:t>
      </w:r>
    </w:p>
    <w:p w14:paraId="0F9DFB05">
      <w:pPr>
        <w:tabs>
          <w:tab w:val="left" w:pos="5580"/>
        </w:tabs>
        <w:spacing w:after="0" w:line="360" w:lineRule="auto"/>
        <w:rPr>
          <w:color w:val="auto"/>
          <w:sz w:val="24"/>
        </w:rPr>
      </w:pPr>
      <w:r>
        <w:rPr>
          <w:rFonts w:hint="eastAsia"/>
          <w:color w:val="auto"/>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7103146">
      <w:pPr>
        <w:widowControl/>
        <w:spacing w:after="0"/>
        <w:jc w:val="left"/>
        <w:rPr>
          <w:color w:val="auto"/>
          <w:sz w:val="24"/>
        </w:rPr>
      </w:pPr>
      <w:r>
        <w:rPr>
          <w:color w:val="auto"/>
          <w:sz w:val="24"/>
        </w:rPr>
        <w:br w:type="page"/>
      </w:r>
    </w:p>
    <w:p w14:paraId="5C43A5ED">
      <w:pPr>
        <w:spacing w:before="240" w:beforeLines="100" w:after="0" w:line="360" w:lineRule="auto"/>
        <w:jc w:val="center"/>
        <w:rPr>
          <w:rFonts w:hint="eastAsia" w:eastAsia="宋体"/>
          <w:b/>
          <w:color w:val="auto"/>
          <w:sz w:val="36"/>
          <w:szCs w:val="36"/>
          <w:lang w:eastAsia="zh-CN"/>
        </w:rPr>
      </w:pPr>
      <w:r>
        <w:rPr>
          <w:rFonts w:hint="eastAsia"/>
          <w:b/>
          <w:bCs/>
          <w:color w:val="auto"/>
          <w:sz w:val="36"/>
          <w:szCs w:val="36"/>
        </w:rPr>
        <w:t>中小企业声明函（货物）格式</w:t>
      </w:r>
      <w:r>
        <w:rPr>
          <w:rFonts w:hint="eastAsia"/>
          <w:b/>
          <w:bCs/>
          <w:color w:val="auto"/>
          <w:sz w:val="36"/>
          <w:szCs w:val="36"/>
          <w:lang w:eastAsia="zh-CN"/>
        </w:rPr>
        <w:t>（</w:t>
      </w:r>
      <w:r>
        <w:rPr>
          <w:rFonts w:hint="eastAsia"/>
          <w:b/>
          <w:bCs/>
          <w:color w:val="auto"/>
          <w:sz w:val="36"/>
          <w:szCs w:val="36"/>
          <w:lang w:val="en-US" w:eastAsia="zh-CN"/>
        </w:rPr>
        <w:t>不适用</w:t>
      </w:r>
      <w:r>
        <w:rPr>
          <w:rFonts w:hint="eastAsia"/>
          <w:b/>
          <w:bCs/>
          <w:color w:val="auto"/>
          <w:sz w:val="36"/>
          <w:szCs w:val="36"/>
          <w:lang w:eastAsia="zh-CN"/>
        </w:rPr>
        <w:t>）</w:t>
      </w:r>
    </w:p>
    <w:p w14:paraId="4727228D">
      <w:pPr>
        <w:spacing w:after="0" w:line="360" w:lineRule="auto"/>
        <w:ind w:firstLine="504"/>
        <w:rPr>
          <w:color w:val="auto"/>
          <w:spacing w:val="6"/>
          <w:sz w:val="24"/>
        </w:rPr>
      </w:pPr>
      <w:r>
        <w:rPr>
          <w:color w:val="auto"/>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1949E1F">
      <w:pPr>
        <w:spacing w:after="0" w:line="360" w:lineRule="auto"/>
        <w:ind w:firstLine="504"/>
        <w:rPr>
          <w:color w:val="auto"/>
          <w:spacing w:val="6"/>
          <w:sz w:val="24"/>
        </w:rPr>
      </w:pPr>
      <w:r>
        <w:rPr>
          <w:color w:val="auto"/>
          <w:spacing w:val="6"/>
          <w:sz w:val="24"/>
        </w:rPr>
        <w:t>1.</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行业；制造商为</w:t>
      </w:r>
      <w:r>
        <w:rPr>
          <w:color w:val="auto"/>
          <w:spacing w:val="6"/>
          <w:sz w:val="24"/>
          <w:u w:val="single"/>
        </w:rPr>
        <w:t>（企业名称）</w:t>
      </w:r>
      <w:r>
        <w:rPr>
          <w:color w:val="auto"/>
          <w:spacing w:val="6"/>
          <w:sz w:val="24"/>
        </w:rPr>
        <w:t>，从业人员______人，营业收入为______万元，资产总额为______万元</w:t>
      </w:r>
      <w:r>
        <w:rPr>
          <w:color w:val="auto"/>
          <w:spacing w:val="6"/>
          <w:sz w:val="24"/>
          <w:vertAlign w:val="superscript"/>
        </w:rPr>
        <w:t>1</w:t>
      </w:r>
      <w:r>
        <w:rPr>
          <w:color w:val="auto"/>
          <w:spacing w:val="6"/>
          <w:sz w:val="24"/>
        </w:rPr>
        <w:t>，属于（中型企业、小型企业、微型企业）；</w:t>
      </w:r>
    </w:p>
    <w:p w14:paraId="063FE500">
      <w:pPr>
        <w:spacing w:after="0" w:line="360" w:lineRule="auto"/>
        <w:ind w:firstLine="504"/>
        <w:rPr>
          <w:color w:val="auto"/>
          <w:spacing w:val="6"/>
          <w:sz w:val="24"/>
        </w:rPr>
      </w:pPr>
      <w:r>
        <w:rPr>
          <w:color w:val="auto"/>
          <w:spacing w:val="6"/>
          <w:sz w:val="24"/>
        </w:rPr>
        <w:t>2.</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行业；制造商为</w:t>
      </w:r>
      <w:r>
        <w:rPr>
          <w:color w:val="auto"/>
          <w:spacing w:val="6"/>
          <w:sz w:val="24"/>
          <w:u w:val="single"/>
        </w:rPr>
        <w:t>（企业名称）</w:t>
      </w:r>
      <w:r>
        <w:rPr>
          <w:color w:val="auto"/>
          <w:spacing w:val="6"/>
          <w:sz w:val="24"/>
        </w:rPr>
        <w:t>，从业人员______人，营业收入为______万元，资产总额为______万元，属于</w:t>
      </w:r>
      <w:r>
        <w:rPr>
          <w:color w:val="auto"/>
          <w:spacing w:val="6"/>
          <w:sz w:val="24"/>
          <w:u w:val="single"/>
        </w:rPr>
        <w:t>（中型企业、小型企业、微型企业）</w:t>
      </w:r>
      <w:r>
        <w:rPr>
          <w:color w:val="auto"/>
          <w:spacing w:val="6"/>
          <w:sz w:val="24"/>
        </w:rPr>
        <w:t>；</w:t>
      </w:r>
    </w:p>
    <w:p w14:paraId="55B64637">
      <w:pPr>
        <w:spacing w:after="0" w:line="360" w:lineRule="auto"/>
        <w:ind w:firstLine="504"/>
        <w:rPr>
          <w:color w:val="auto"/>
          <w:spacing w:val="6"/>
          <w:sz w:val="24"/>
        </w:rPr>
      </w:pPr>
      <w:r>
        <w:rPr>
          <w:color w:val="auto"/>
          <w:spacing w:val="6"/>
          <w:sz w:val="24"/>
        </w:rPr>
        <w:t>……</w:t>
      </w:r>
    </w:p>
    <w:p w14:paraId="5BAB4629">
      <w:pPr>
        <w:spacing w:after="0" w:line="360" w:lineRule="auto"/>
        <w:ind w:firstLine="504"/>
        <w:rPr>
          <w:color w:val="auto"/>
          <w:spacing w:val="6"/>
          <w:sz w:val="24"/>
        </w:rPr>
      </w:pPr>
      <w:r>
        <w:rPr>
          <w:color w:val="auto"/>
          <w:spacing w:val="6"/>
          <w:sz w:val="24"/>
        </w:rPr>
        <w:t>以上企业，不属于大企业的分支机构，不存在控股股东为大企业的情形，也不存在与大企业的负责人为同一人的情形。</w:t>
      </w:r>
    </w:p>
    <w:p w14:paraId="62A65F60">
      <w:pPr>
        <w:spacing w:after="0" w:line="360" w:lineRule="auto"/>
        <w:ind w:firstLine="504"/>
        <w:rPr>
          <w:color w:val="auto"/>
          <w:spacing w:val="6"/>
          <w:sz w:val="24"/>
        </w:rPr>
      </w:pPr>
      <w:r>
        <w:rPr>
          <w:color w:val="auto"/>
          <w:spacing w:val="6"/>
          <w:sz w:val="24"/>
        </w:rPr>
        <w:t>本企业对上述声明内容的真实性负责。如有虚假，将依法承担相应责任。</w:t>
      </w:r>
    </w:p>
    <w:p w14:paraId="1C6BA3F2">
      <w:pPr>
        <w:spacing w:after="0" w:line="360" w:lineRule="auto"/>
        <w:ind w:firstLine="504"/>
        <w:rPr>
          <w:color w:val="auto"/>
          <w:spacing w:val="6"/>
          <w:sz w:val="24"/>
        </w:rPr>
      </w:pPr>
    </w:p>
    <w:p w14:paraId="194F181F">
      <w:pPr>
        <w:spacing w:after="0" w:line="360" w:lineRule="auto"/>
        <w:ind w:right="360" w:firstLine="480"/>
        <w:jc w:val="right"/>
        <w:rPr>
          <w:color w:val="auto"/>
          <w:sz w:val="24"/>
        </w:rPr>
      </w:pPr>
      <w:r>
        <w:rPr>
          <w:color w:val="auto"/>
          <w:sz w:val="24"/>
        </w:rPr>
        <w:t>企业名称（盖章）：________</w:t>
      </w:r>
    </w:p>
    <w:p w14:paraId="1C1DEEAF">
      <w:pPr>
        <w:spacing w:after="0" w:line="360" w:lineRule="auto"/>
        <w:ind w:right="360" w:firstLine="480"/>
        <w:jc w:val="right"/>
        <w:rPr>
          <w:color w:val="auto"/>
          <w:sz w:val="24"/>
        </w:rPr>
      </w:pPr>
      <w:r>
        <w:rPr>
          <w:color w:val="auto"/>
          <w:sz w:val="24"/>
        </w:rPr>
        <w:t>日 期：________</w:t>
      </w:r>
    </w:p>
    <w:p w14:paraId="2A298257">
      <w:pPr>
        <w:spacing w:after="0" w:line="360" w:lineRule="auto"/>
        <w:ind w:right="360" w:firstLine="480"/>
        <w:jc w:val="right"/>
        <w:rPr>
          <w:color w:val="auto"/>
          <w:sz w:val="24"/>
        </w:rPr>
      </w:pPr>
    </w:p>
    <w:p w14:paraId="3656839E">
      <w:pPr>
        <w:spacing w:after="0" w:line="360" w:lineRule="auto"/>
        <w:ind w:right="360" w:firstLine="480"/>
        <w:jc w:val="right"/>
        <w:rPr>
          <w:color w:val="auto"/>
          <w:sz w:val="24"/>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67A866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5B5B58">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6AD7011E">
      <w:pPr>
        <w:autoSpaceDE w:val="0"/>
        <w:autoSpaceDN w:val="0"/>
        <w:adjustRightInd w:val="0"/>
        <w:spacing w:after="0"/>
        <w:ind w:firstLine="420"/>
        <w:jc w:val="left"/>
        <w:rPr>
          <w:color w:val="auto"/>
          <w:sz w:val="24"/>
        </w:rPr>
      </w:pPr>
    </w:p>
    <w:p w14:paraId="34E4B758">
      <w:pPr>
        <w:spacing w:after="0" w:line="360" w:lineRule="auto"/>
        <w:rPr>
          <w:color w:val="auto"/>
          <w:sz w:val="24"/>
        </w:rPr>
      </w:pPr>
    </w:p>
    <w:p w14:paraId="2E4B8F29">
      <w:pPr>
        <w:spacing w:before="240" w:beforeLines="100" w:after="0" w:line="360" w:lineRule="auto"/>
        <w:jc w:val="center"/>
        <w:rPr>
          <w:b/>
          <w:bCs/>
          <w:color w:val="auto"/>
          <w:sz w:val="36"/>
          <w:szCs w:val="36"/>
        </w:rPr>
      </w:pPr>
      <w:r>
        <w:rPr>
          <w:color w:val="auto"/>
          <w:sz w:val="24"/>
        </w:rPr>
        <w:br w:type="page"/>
      </w:r>
      <w:r>
        <w:rPr>
          <w:rFonts w:hint="eastAsia"/>
          <w:b/>
          <w:bCs/>
          <w:color w:val="auto"/>
          <w:sz w:val="36"/>
          <w:szCs w:val="36"/>
        </w:rPr>
        <w:t>中小企业声明函（工程、服务）格式</w:t>
      </w:r>
    </w:p>
    <w:p w14:paraId="72F6A459">
      <w:pPr>
        <w:spacing w:after="0" w:line="360" w:lineRule="auto"/>
        <w:ind w:firstLine="504"/>
        <w:rPr>
          <w:color w:val="auto"/>
          <w:spacing w:val="6"/>
          <w:sz w:val="24"/>
        </w:rPr>
      </w:pPr>
      <w:r>
        <w:rPr>
          <w:color w:val="auto"/>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3FB964">
      <w:pPr>
        <w:spacing w:after="0" w:line="360" w:lineRule="auto"/>
        <w:ind w:firstLine="504"/>
        <w:rPr>
          <w:color w:val="auto"/>
          <w:spacing w:val="6"/>
          <w:sz w:val="24"/>
        </w:rPr>
      </w:pPr>
      <w:r>
        <w:rPr>
          <w:color w:val="auto"/>
          <w:spacing w:val="6"/>
          <w:sz w:val="24"/>
        </w:rPr>
        <w:t>1.</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行业；承建（承接）企业为</w:t>
      </w:r>
      <w:r>
        <w:rPr>
          <w:color w:val="auto"/>
          <w:spacing w:val="6"/>
          <w:sz w:val="24"/>
          <w:u w:val="single"/>
        </w:rPr>
        <w:t>（企业名称）</w:t>
      </w:r>
      <w:r>
        <w:rPr>
          <w:color w:val="auto"/>
          <w:spacing w:val="6"/>
          <w:sz w:val="24"/>
        </w:rPr>
        <w:t>，从业人员______人，营业收入为______万元，资产总额为______万元</w:t>
      </w:r>
      <w:r>
        <w:rPr>
          <w:color w:val="auto"/>
          <w:spacing w:val="6"/>
          <w:sz w:val="24"/>
          <w:vertAlign w:val="superscript"/>
        </w:rPr>
        <w:t>1</w:t>
      </w:r>
      <w:r>
        <w:rPr>
          <w:color w:val="auto"/>
          <w:spacing w:val="6"/>
          <w:sz w:val="24"/>
        </w:rPr>
        <w:t>，属于（中型企业、小型企业、微型企业）；</w:t>
      </w:r>
    </w:p>
    <w:p w14:paraId="3CD85A30">
      <w:pPr>
        <w:spacing w:after="0" w:line="360" w:lineRule="auto"/>
        <w:ind w:firstLine="504"/>
        <w:rPr>
          <w:color w:val="auto"/>
          <w:spacing w:val="6"/>
          <w:sz w:val="24"/>
        </w:rPr>
      </w:pPr>
      <w:r>
        <w:rPr>
          <w:color w:val="auto"/>
          <w:spacing w:val="6"/>
          <w:sz w:val="24"/>
        </w:rPr>
        <w:t>2.</w:t>
      </w:r>
      <w:r>
        <w:rPr>
          <w:color w:val="auto"/>
          <w:spacing w:val="6"/>
          <w:sz w:val="24"/>
          <w:u w:val="single"/>
        </w:rPr>
        <w:t>（标的名称）</w:t>
      </w:r>
      <w:r>
        <w:rPr>
          <w:color w:val="auto"/>
          <w:spacing w:val="6"/>
          <w:sz w:val="24"/>
        </w:rPr>
        <w:t>，属于</w:t>
      </w:r>
      <w:r>
        <w:rPr>
          <w:color w:val="auto"/>
          <w:spacing w:val="6"/>
          <w:sz w:val="24"/>
          <w:u w:val="single"/>
        </w:rPr>
        <w:t>（采购文件中明确的所属行业）</w:t>
      </w:r>
      <w:r>
        <w:rPr>
          <w:color w:val="auto"/>
          <w:spacing w:val="6"/>
          <w:sz w:val="24"/>
        </w:rPr>
        <w:t>行业；承建（承接）企业为</w:t>
      </w:r>
      <w:r>
        <w:rPr>
          <w:color w:val="auto"/>
          <w:spacing w:val="6"/>
          <w:sz w:val="24"/>
          <w:u w:val="single"/>
        </w:rPr>
        <w:t>（企业名称）</w:t>
      </w:r>
      <w:r>
        <w:rPr>
          <w:color w:val="auto"/>
          <w:spacing w:val="6"/>
          <w:sz w:val="24"/>
        </w:rPr>
        <w:t>，从业人员______人，营业收入为______万元，资产总额为______万元，属于</w:t>
      </w:r>
      <w:r>
        <w:rPr>
          <w:color w:val="auto"/>
          <w:spacing w:val="6"/>
          <w:sz w:val="24"/>
          <w:u w:val="single"/>
        </w:rPr>
        <w:t>（中型企业、小型企业、微型企业）</w:t>
      </w:r>
      <w:r>
        <w:rPr>
          <w:color w:val="auto"/>
          <w:spacing w:val="6"/>
          <w:sz w:val="24"/>
        </w:rPr>
        <w:t>；</w:t>
      </w:r>
    </w:p>
    <w:p w14:paraId="4C47986E">
      <w:pPr>
        <w:spacing w:after="0" w:line="360" w:lineRule="auto"/>
        <w:ind w:firstLine="504"/>
        <w:rPr>
          <w:color w:val="auto"/>
          <w:spacing w:val="6"/>
          <w:sz w:val="24"/>
        </w:rPr>
      </w:pPr>
    </w:p>
    <w:p w14:paraId="704606F9">
      <w:pPr>
        <w:spacing w:after="0" w:line="360" w:lineRule="auto"/>
        <w:ind w:firstLine="504"/>
        <w:rPr>
          <w:color w:val="auto"/>
          <w:spacing w:val="6"/>
          <w:sz w:val="24"/>
        </w:rPr>
      </w:pPr>
      <w:r>
        <w:rPr>
          <w:color w:val="auto"/>
          <w:spacing w:val="6"/>
          <w:sz w:val="24"/>
        </w:rPr>
        <w:t>……</w:t>
      </w:r>
    </w:p>
    <w:p w14:paraId="16C47A4B">
      <w:pPr>
        <w:spacing w:after="0" w:line="360" w:lineRule="auto"/>
        <w:ind w:firstLine="504"/>
        <w:rPr>
          <w:color w:val="auto"/>
          <w:spacing w:val="6"/>
          <w:sz w:val="24"/>
        </w:rPr>
      </w:pPr>
      <w:r>
        <w:rPr>
          <w:color w:val="auto"/>
          <w:spacing w:val="6"/>
          <w:sz w:val="24"/>
        </w:rPr>
        <w:t>以上企业，不属于大企业的分支机构，不存在控股股东为大企业的情形，也不存在与大企业的负责人为同一人的情形。</w:t>
      </w:r>
    </w:p>
    <w:p w14:paraId="16A244EB">
      <w:pPr>
        <w:spacing w:after="0" w:line="360" w:lineRule="auto"/>
        <w:ind w:firstLine="504"/>
        <w:rPr>
          <w:color w:val="auto"/>
          <w:spacing w:val="6"/>
          <w:sz w:val="24"/>
        </w:rPr>
      </w:pPr>
      <w:r>
        <w:rPr>
          <w:color w:val="auto"/>
          <w:spacing w:val="6"/>
          <w:sz w:val="24"/>
        </w:rPr>
        <w:t>本企业对上述声明内容的真实性负责。如有虚假，将依法承担相应责任。</w:t>
      </w:r>
    </w:p>
    <w:p w14:paraId="66A621C9">
      <w:pPr>
        <w:spacing w:after="0" w:line="360" w:lineRule="auto"/>
        <w:ind w:right="360" w:firstLine="480"/>
        <w:jc w:val="right"/>
        <w:rPr>
          <w:color w:val="auto"/>
          <w:sz w:val="24"/>
        </w:rPr>
      </w:pPr>
    </w:p>
    <w:p w14:paraId="365C84F2">
      <w:pPr>
        <w:spacing w:after="0" w:line="360" w:lineRule="auto"/>
        <w:ind w:right="360" w:firstLine="480"/>
        <w:jc w:val="right"/>
        <w:rPr>
          <w:color w:val="auto"/>
          <w:sz w:val="24"/>
        </w:rPr>
      </w:pPr>
      <w:r>
        <w:rPr>
          <w:color w:val="auto"/>
          <w:sz w:val="24"/>
        </w:rPr>
        <w:t>企业名称（盖章）：________</w:t>
      </w:r>
    </w:p>
    <w:p w14:paraId="1203430A">
      <w:pPr>
        <w:spacing w:after="0" w:line="360" w:lineRule="auto"/>
        <w:ind w:right="360" w:firstLine="480"/>
        <w:jc w:val="right"/>
        <w:rPr>
          <w:color w:val="auto"/>
          <w:sz w:val="24"/>
        </w:rPr>
      </w:pPr>
      <w:r>
        <w:rPr>
          <w:color w:val="auto"/>
          <w:sz w:val="24"/>
        </w:rPr>
        <w:t>日 期：________</w:t>
      </w:r>
    </w:p>
    <w:p w14:paraId="769F1047">
      <w:pPr>
        <w:adjustRightInd w:val="0"/>
        <w:snapToGrid w:val="0"/>
        <w:spacing w:after="0"/>
        <w:jc w:val="left"/>
        <w:rPr>
          <w:color w:val="auto"/>
          <w:sz w:val="24"/>
          <w:szCs w:val="21"/>
        </w:rPr>
      </w:pPr>
    </w:p>
    <w:p w14:paraId="73300E30">
      <w:pPr>
        <w:adjustRightInd w:val="0"/>
        <w:snapToGrid w:val="0"/>
        <w:spacing w:after="0"/>
        <w:jc w:val="left"/>
        <w:rPr>
          <w:color w:val="auto"/>
          <w:sz w:val="24"/>
          <w:szCs w:val="21"/>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69E5886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B0213FB">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181F384F">
      <w:pPr>
        <w:adjustRightInd w:val="0"/>
        <w:snapToGrid w:val="0"/>
        <w:spacing w:after="0"/>
        <w:jc w:val="left"/>
        <w:rPr>
          <w:color w:val="auto"/>
          <w:szCs w:val="21"/>
          <w:vertAlign w:val="superscript"/>
        </w:rPr>
      </w:pPr>
    </w:p>
    <w:p w14:paraId="005122D2">
      <w:pPr>
        <w:spacing w:after="0" w:line="360" w:lineRule="auto"/>
        <w:ind w:right="360" w:firstLine="480"/>
        <w:jc w:val="right"/>
        <w:rPr>
          <w:color w:val="auto"/>
          <w:sz w:val="24"/>
        </w:rPr>
      </w:pPr>
    </w:p>
    <w:p w14:paraId="331660EA">
      <w:pPr>
        <w:spacing w:after="0" w:line="360" w:lineRule="auto"/>
        <w:ind w:right="360" w:firstLine="480"/>
        <w:jc w:val="right"/>
        <w:rPr>
          <w:color w:val="auto"/>
          <w:sz w:val="24"/>
        </w:rPr>
      </w:pPr>
    </w:p>
    <w:p w14:paraId="75B67FAA">
      <w:pPr>
        <w:spacing w:after="0" w:line="360" w:lineRule="auto"/>
        <w:outlineLvl w:val="2"/>
        <w:rPr>
          <w:color w:val="auto"/>
          <w:sz w:val="24"/>
          <w:szCs w:val="20"/>
        </w:rPr>
      </w:pPr>
      <w:r>
        <w:rPr>
          <w:color w:val="auto"/>
          <w:sz w:val="24"/>
          <w:szCs w:val="20"/>
        </w:rPr>
        <w:br w:type="page"/>
      </w:r>
    </w:p>
    <w:p w14:paraId="06B7F997">
      <w:pPr>
        <w:spacing w:before="240" w:beforeLines="100" w:after="0" w:line="360" w:lineRule="auto"/>
        <w:jc w:val="center"/>
        <w:rPr>
          <w:b/>
          <w:color w:val="auto"/>
          <w:sz w:val="36"/>
          <w:szCs w:val="36"/>
        </w:rPr>
      </w:pPr>
      <w:r>
        <w:rPr>
          <w:rFonts w:hint="eastAsia"/>
          <w:b/>
          <w:bCs/>
          <w:color w:val="auto"/>
          <w:sz w:val="36"/>
          <w:szCs w:val="36"/>
        </w:rPr>
        <w:t>残疾人福利性单位声明函格式</w:t>
      </w:r>
      <w:r>
        <w:rPr>
          <w:b/>
          <w:color w:val="auto"/>
          <w:sz w:val="36"/>
          <w:szCs w:val="36"/>
        </w:rPr>
        <w:t xml:space="preserve">       </w:t>
      </w:r>
    </w:p>
    <w:p w14:paraId="54D4F5A7">
      <w:pPr>
        <w:spacing w:after="0"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 141</w:t>
      </w:r>
      <w:r>
        <w:rPr>
          <w:color w:val="auto"/>
          <w:spacing w:val="6"/>
          <w:sz w:val="24"/>
        </w:rPr>
        <w:t>号）的规定，本单位</w:t>
      </w:r>
      <w:r>
        <w:rPr>
          <w:b/>
          <w:color w:val="auto"/>
          <w:sz w:val="24"/>
        </w:rPr>
        <w:t>（请进行勾选）</w:t>
      </w:r>
      <w:r>
        <w:rPr>
          <w:color w:val="auto"/>
          <w:spacing w:val="6"/>
          <w:sz w:val="24"/>
        </w:rPr>
        <w:t>：</w:t>
      </w:r>
    </w:p>
    <w:p w14:paraId="1B4D5751">
      <w:pPr>
        <w:spacing w:after="0" w:line="588" w:lineRule="exact"/>
        <w:ind w:firstLine="482"/>
        <w:rPr>
          <w:b/>
          <w:color w:val="auto"/>
          <w:spacing w:val="6"/>
          <w:sz w:val="24"/>
        </w:rPr>
      </w:pPr>
      <w:r>
        <w:rPr>
          <w:b/>
          <w:color w:val="auto"/>
          <w:sz w:val="24"/>
        </w:rPr>
        <w:t>□</w:t>
      </w:r>
      <w:r>
        <w:rPr>
          <w:b/>
          <w:color w:val="auto"/>
          <w:spacing w:val="6"/>
          <w:sz w:val="24"/>
        </w:rPr>
        <w:t>不属于符合条件的残疾人福利性单位。</w:t>
      </w:r>
    </w:p>
    <w:p w14:paraId="021817C9">
      <w:pPr>
        <w:spacing w:after="0" w:line="588" w:lineRule="exact"/>
        <w:ind w:firstLine="482"/>
        <w:rPr>
          <w:color w:val="auto"/>
          <w:spacing w:val="6"/>
          <w:sz w:val="24"/>
        </w:rPr>
      </w:pPr>
      <w:r>
        <w:rPr>
          <w:b/>
          <w:color w:val="auto"/>
          <w:sz w:val="24"/>
        </w:rPr>
        <w:t>□</w:t>
      </w:r>
      <w:r>
        <w:rPr>
          <w:b/>
          <w:color w:val="auto"/>
          <w:spacing w:val="6"/>
          <w:sz w:val="24"/>
        </w:rPr>
        <w:t>属于符合条件的残疾人福利性单位，</w:t>
      </w:r>
      <w:r>
        <w:rPr>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0CAE974">
      <w:pPr>
        <w:spacing w:after="0" w:line="588" w:lineRule="exact"/>
        <w:ind w:firstLine="506" w:firstLineChars="200"/>
        <w:rPr>
          <w:color w:val="auto"/>
          <w:spacing w:val="6"/>
          <w:sz w:val="24"/>
        </w:rPr>
      </w:pPr>
      <w:r>
        <w:rPr>
          <w:b/>
          <w:color w:val="auto"/>
          <w:spacing w:val="6"/>
          <w:sz w:val="24"/>
        </w:rPr>
        <w:t>本单位对上述声明的真实性负责。如有虚假，将依法承担相应责任。</w:t>
      </w:r>
    </w:p>
    <w:p w14:paraId="75E403AC">
      <w:pPr>
        <w:spacing w:after="0" w:line="588" w:lineRule="exact"/>
        <w:ind w:firstLine="504" w:firstLineChars="200"/>
        <w:rPr>
          <w:color w:val="auto"/>
          <w:spacing w:val="6"/>
          <w:sz w:val="24"/>
        </w:rPr>
      </w:pPr>
    </w:p>
    <w:p w14:paraId="6A0ED1E8">
      <w:pPr>
        <w:spacing w:after="0" w:line="588" w:lineRule="exact"/>
        <w:ind w:firstLine="504" w:firstLineChars="200"/>
        <w:rPr>
          <w:color w:val="auto"/>
          <w:spacing w:val="6"/>
          <w:sz w:val="24"/>
        </w:rPr>
      </w:pPr>
    </w:p>
    <w:p w14:paraId="5A560B5B">
      <w:pPr>
        <w:tabs>
          <w:tab w:val="left" w:pos="4860"/>
        </w:tabs>
        <w:spacing w:after="0" w:line="588" w:lineRule="exact"/>
        <w:ind w:right="1560" w:firstLine="504" w:firstLineChars="200"/>
        <w:jc w:val="center"/>
        <w:rPr>
          <w:color w:val="auto"/>
          <w:spacing w:val="6"/>
          <w:sz w:val="24"/>
        </w:rPr>
      </w:pPr>
      <w:r>
        <w:rPr>
          <w:color w:val="auto"/>
          <w:spacing w:val="6"/>
          <w:sz w:val="24"/>
        </w:rPr>
        <w:t xml:space="preserve">               单位名称（盖章）：</w:t>
      </w:r>
    </w:p>
    <w:p w14:paraId="20E5D8BE">
      <w:pPr>
        <w:tabs>
          <w:tab w:val="left" w:pos="4860"/>
        </w:tabs>
        <w:spacing w:after="0" w:line="588" w:lineRule="exact"/>
        <w:ind w:right="1560" w:firstLine="504" w:firstLineChars="200"/>
        <w:jc w:val="center"/>
        <w:rPr>
          <w:color w:val="auto"/>
          <w:spacing w:val="6"/>
          <w:sz w:val="24"/>
        </w:rPr>
      </w:pPr>
      <w:r>
        <w:rPr>
          <w:color w:val="auto"/>
          <w:spacing w:val="6"/>
          <w:sz w:val="24"/>
        </w:rPr>
        <w:t xml:space="preserve">       日  期：</w:t>
      </w:r>
    </w:p>
    <w:p w14:paraId="52E5F1F1">
      <w:pPr>
        <w:widowControl/>
        <w:spacing w:after="0"/>
        <w:jc w:val="left"/>
        <w:rPr>
          <w:color w:val="auto"/>
          <w:sz w:val="24"/>
          <w:szCs w:val="20"/>
        </w:rPr>
      </w:pPr>
      <w:r>
        <w:rPr>
          <w:color w:val="auto"/>
          <w:sz w:val="24"/>
          <w:szCs w:val="20"/>
        </w:rPr>
        <w:br w:type="page"/>
      </w:r>
    </w:p>
    <w:p w14:paraId="2BA559AC">
      <w:pPr>
        <w:spacing w:after="0" w:line="360" w:lineRule="auto"/>
        <w:outlineLvl w:val="2"/>
        <w:rPr>
          <w:rFonts w:hint="eastAsia" w:eastAsia="宋体"/>
          <w:color w:val="auto"/>
          <w:sz w:val="24"/>
          <w:szCs w:val="20"/>
          <w:lang w:eastAsia="zh-CN"/>
        </w:rPr>
      </w:pPr>
      <w:r>
        <w:rPr>
          <w:color w:val="auto"/>
          <w:sz w:val="24"/>
          <w:szCs w:val="20"/>
        </w:rPr>
        <w:t>2-2拟分包情况说明及分包意向协议（类型一）（</w:t>
      </w:r>
      <w:r>
        <w:rPr>
          <w:rFonts w:hint="eastAsia"/>
          <w:color w:val="auto"/>
          <w:sz w:val="24"/>
          <w:szCs w:val="20"/>
          <w:lang w:val="en-US" w:eastAsia="zh-CN"/>
        </w:rPr>
        <w:t>不适用</w:t>
      </w:r>
      <w:r>
        <w:rPr>
          <w:color w:val="auto"/>
          <w:sz w:val="24"/>
          <w:szCs w:val="20"/>
        </w:rPr>
        <w:t>）</w:t>
      </w:r>
    </w:p>
    <w:p w14:paraId="2C2A58C6">
      <w:pPr>
        <w:autoSpaceDE w:val="0"/>
        <w:autoSpaceDN w:val="0"/>
        <w:adjustRightInd w:val="0"/>
        <w:spacing w:after="0"/>
        <w:jc w:val="center"/>
        <w:rPr>
          <w:color w:val="auto"/>
          <w:sz w:val="30"/>
          <w:szCs w:val="30"/>
        </w:rPr>
      </w:pPr>
    </w:p>
    <w:p w14:paraId="050EA82E">
      <w:pPr>
        <w:autoSpaceDE w:val="0"/>
        <w:autoSpaceDN w:val="0"/>
        <w:adjustRightInd w:val="0"/>
        <w:spacing w:after="0" w:line="360" w:lineRule="auto"/>
        <w:jc w:val="center"/>
        <w:rPr>
          <w:b/>
          <w:color w:val="auto"/>
          <w:sz w:val="36"/>
          <w:szCs w:val="36"/>
        </w:rPr>
      </w:pPr>
      <w:r>
        <w:rPr>
          <w:rFonts w:hint="eastAsia"/>
          <w:b/>
          <w:color w:val="auto"/>
          <w:sz w:val="36"/>
          <w:szCs w:val="36"/>
        </w:rPr>
        <w:t>拟分包情况说明</w:t>
      </w:r>
    </w:p>
    <w:p w14:paraId="6F80AFA4">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4A39A846">
      <w:pPr>
        <w:adjustRightInd w:val="0"/>
        <w:snapToGrid w:val="0"/>
        <w:spacing w:after="0" w:line="360" w:lineRule="auto"/>
        <w:ind w:firstLine="480" w:firstLineChars="200"/>
        <w:jc w:val="left"/>
        <w:rPr>
          <w:color w:val="auto"/>
          <w:sz w:val="24"/>
        </w:rPr>
      </w:pPr>
      <w:r>
        <w:rPr>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8C9C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BC121E4">
            <w:pPr>
              <w:pStyle w:val="259"/>
              <w:spacing w:after="0"/>
              <w:jc w:val="center"/>
              <w:rPr>
                <w:rFonts w:eastAsiaTheme="minorEastAsia"/>
                <w:color w:val="auto"/>
                <w:sz w:val="24"/>
              </w:rPr>
            </w:pPr>
            <w:r>
              <w:rPr>
                <w:rFonts w:eastAsiaTheme="minorEastAsia"/>
                <w:color w:val="auto"/>
                <w:sz w:val="24"/>
              </w:rPr>
              <w:t>序号</w:t>
            </w:r>
          </w:p>
        </w:tc>
        <w:tc>
          <w:tcPr>
            <w:tcW w:w="1287" w:type="dxa"/>
            <w:vAlign w:val="center"/>
          </w:tcPr>
          <w:p w14:paraId="6A64FAFD">
            <w:pPr>
              <w:pStyle w:val="259"/>
              <w:spacing w:after="0"/>
              <w:jc w:val="center"/>
              <w:rPr>
                <w:rFonts w:eastAsiaTheme="minorEastAsia"/>
                <w:color w:val="auto"/>
                <w:sz w:val="24"/>
              </w:rPr>
            </w:pPr>
            <w:r>
              <w:rPr>
                <w:rFonts w:eastAsiaTheme="minorEastAsia"/>
                <w:color w:val="auto"/>
                <w:sz w:val="24"/>
              </w:rPr>
              <w:t>分包承担</w:t>
            </w:r>
          </w:p>
          <w:p w14:paraId="6B7505BB">
            <w:pPr>
              <w:pStyle w:val="259"/>
              <w:spacing w:after="0"/>
              <w:jc w:val="center"/>
              <w:rPr>
                <w:rFonts w:eastAsiaTheme="minorEastAsia"/>
                <w:color w:val="auto"/>
                <w:sz w:val="24"/>
              </w:rPr>
            </w:pPr>
            <w:r>
              <w:rPr>
                <w:rFonts w:eastAsiaTheme="minorEastAsia"/>
                <w:color w:val="auto"/>
                <w:sz w:val="24"/>
              </w:rPr>
              <w:t>主体名称</w:t>
            </w:r>
          </w:p>
        </w:tc>
        <w:tc>
          <w:tcPr>
            <w:tcW w:w="1513" w:type="dxa"/>
            <w:vAlign w:val="center"/>
          </w:tcPr>
          <w:p w14:paraId="547FCC45">
            <w:pPr>
              <w:pStyle w:val="259"/>
              <w:spacing w:after="0"/>
              <w:jc w:val="center"/>
              <w:rPr>
                <w:rFonts w:eastAsiaTheme="minorEastAsia"/>
                <w:color w:val="auto"/>
                <w:sz w:val="24"/>
                <w:lang w:eastAsia="zh-CN"/>
              </w:rPr>
            </w:pPr>
            <w:r>
              <w:rPr>
                <w:rFonts w:eastAsiaTheme="minorEastAsia"/>
                <w:color w:val="auto"/>
                <w:sz w:val="24"/>
                <w:lang w:eastAsia="zh-CN"/>
              </w:rPr>
              <w:t>分包承担</w:t>
            </w:r>
          </w:p>
          <w:p w14:paraId="4C1A6E8B">
            <w:pPr>
              <w:pStyle w:val="259"/>
              <w:spacing w:after="0"/>
              <w:jc w:val="center"/>
              <w:rPr>
                <w:rFonts w:eastAsiaTheme="minorEastAsia"/>
                <w:color w:val="auto"/>
                <w:sz w:val="24"/>
                <w:lang w:eastAsia="zh-CN"/>
              </w:rPr>
            </w:pPr>
            <w:r>
              <w:rPr>
                <w:rFonts w:eastAsiaTheme="minorEastAsia"/>
                <w:color w:val="auto"/>
                <w:sz w:val="24"/>
                <w:lang w:eastAsia="zh-CN"/>
              </w:rPr>
              <w:t>主体类型</w:t>
            </w:r>
          </w:p>
          <w:p w14:paraId="3706DDE9">
            <w:pPr>
              <w:pStyle w:val="259"/>
              <w:spacing w:after="0"/>
              <w:jc w:val="center"/>
              <w:rPr>
                <w:rFonts w:eastAsiaTheme="minorEastAsia"/>
                <w:color w:val="auto"/>
                <w:sz w:val="24"/>
                <w:lang w:eastAsia="zh-CN"/>
              </w:rPr>
            </w:pPr>
            <w:r>
              <w:rPr>
                <w:rFonts w:hint="eastAsia" w:eastAsiaTheme="minorEastAsia"/>
                <w:color w:val="auto"/>
                <w:sz w:val="24"/>
                <w:lang w:eastAsia="zh-CN"/>
              </w:rPr>
              <w:t>（勾选）</w:t>
            </w:r>
          </w:p>
        </w:tc>
        <w:tc>
          <w:tcPr>
            <w:tcW w:w="1125" w:type="dxa"/>
            <w:vAlign w:val="center"/>
          </w:tcPr>
          <w:p w14:paraId="6B2BE8E1">
            <w:pPr>
              <w:pStyle w:val="259"/>
              <w:spacing w:after="0"/>
              <w:jc w:val="center"/>
              <w:rPr>
                <w:rFonts w:eastAsiaTheme="minorEastAsia"/>
                <w:color w:val="auto"/>
                <w:sz w:val="24"/>
              </w:rPr>
            </w:pPr>
            <w:r>
              <w:rPr>
                <w:rFonts w:eastAsiaTheme="minorEastAsia"/>
                <w:color w:val="auto"/>
                <w:sz w:val="24"/>
              </w:rPr>
              <w:t>资质等级</w:t>
            </w:r>
          </w:p>
        </w:tc>
        <w:tc>
          <w:tcPr>
            <w:tcW w:w="1561" w:type="dxa"/>
            <w:vAlign w:val="center"/>
          </w:tcPr>
          <w:p w14:paraId="7BBDE8E1">
            <w:pPr>
              <w:pStyle w:val="259"/>
              <w:spacing w:after="0"/>
              <w:jc w:val="center"/>
              <w:rPr>
                <w:rFonts w:eastAsiaTheme="minorEastAsia"/>
                <w:color w:val="auto"/>
                <w:sz w:val="24"/>
              </w:rPr>
            </w:pPr>
            <w:r>
              <w:rPr>
                <w:rFonts w:eastAsiaTheme="minorEastAsia"/>
                <w:color w:val="auto"/>
                <w:sz w:val="24"/>
              </w:rPr>
              <w:t>拟分包</w:t>
            </w:r>
          </w:p>
          <w:p w14:paraId="2FAE7D78">
            <w:pPr>
              <w:pStyle w:val="259"/>
              <w:spacing w:after="0"/>
              <w:jc w:val="center"/>
              <w:rPr>
                <w:rFonts w:eastAsiaTheme="minorEastAsia"/>
                <w:color w:val="auto"/>
                <w:sz w:val="24"/>
              </w:rPr>
            </w:pPr>
            <w:r>
              <w:rPr>
                <w:rFonts w:eastAsiaTheme="minorEastAsia"/>
                <w:color w:val="auto"/>
                <w:sz w:val="24"/>
              </w:rPr>
              <w:t>合同内容</w:t>
            </w:r>
          </w:p>
        </w:tc>
        <w:tc>
          <w:tcPr>
            <w:tcW w:w="1498" w:type="dxa"/>
            <w:vAlign w:val="center"/>
          </w:tcPr>
          <w:p w14:paraId="174A7773">
            <w:pPr>
              <w:pStyle w:val="259"/>
              <w:spacing w:after="0"/>
              <w:jc w:val="center"/>
              <w:rPr>
                <w:rFonts w:eastAsiaTheme="minorEastAsia"/>
                <w:color w:val="auto"/>
                <w:sz w:val="24"/>
                <w:lang w:eastAsia="zh-CN"/>
              </w:rPr>
            </w:pPr>
            <w:r>
              <w:rPr>
                <w:rFonts w:eastAsiaTheme="minorEastAsia"/>
                <w:color w:val="auto"/>
                <w:sz w:val="24"/>
                <w:lang w:eastAsia="zh-CN"/>
              </w:rPr>
              <w:t>拟分包</w:t>
            </w:r>
          </w:p>
          <w:p w14:paraId="658B25C3">
            <w:pPr>
              <w:pStyle w:val="259"/>
              <w:spacing w:after="0"/>
              <w:jc w:val="center"/>
              <w:rPr>
                <w:rFonts w:eastAsiaTheme="minorEastAsia"/>
                <w:color w:val="auto"/>
                <w:sz w:val="24"/>
                <w:lang w:eastAsia="zh-CN"/>
              </w:rPr>
            </w:pPr>
            <w:r>
              <w:rPr>
                <w:rFonts w:eastAsiaTheme="minorEastAsia"/>
                <w:color w:val="auto"/>
                <w:sz w:val="24"/>
                <w:lang w:eastAsia="zh-CN"/>
              </w:rPr>
              <w:t>合同金额</w:t>
            </w:r>
          </w:p>
          <w:p w14:paraId="324B4208">
            <w:pPr>
              <w:pStyle w:val="259"/>
              <w:spacing w:after="0"/>
              <w:jc w:val="center"/>
              <w:rPr>
                <w:rFonts w:eastAsiaTheme="minorEastAsia"/>
                <w:color w:val="auto"/>
                <w:sz w:val="24"/>
                <w:lang w:eastAsia="zh-CN"/>
              </w:rPr>
            </w:pPr>
            <w:r>
              <w:rPr>
                <w:rFonts w:eastAsiaTheme="minorEastAsia"/>
                <w:color w:val="auto"/>
                <w:sz w:val="24"/>
                <w:lang w:eastAsia="zh-CN"/>
              </w:rPr>
              <w:t>（人民币元）</w:t>
            </w:r>
          </w:p>
        </w:tc>
        <w:tc>
          <w:tcPr>
            <w:tcW w:w="1564" w:type="dxa"/>
            <w:vAlign w:val="center"/>
          </w:tcPr>
          <w:p w14:paraId="7662C83E">
            <w:pPr>
              <w:pStyle w:val="259"/>
              <w:spacing w:after="0"/>
              <w:jc w:val="center"/>
              <w:rPr>
                <w:rFonts w:eastAsiaTheme="minorEastAsia"/>
                <w:color w:val="auto"/>
                <w:sz w:val="24"/>
                <w:lang w:eastAsia="zh-CN"/>
              </w:rPr>
            </w:pPr>
            <w:r>
              <w:rPr>
                <w:rFonts w:eastAsiaTheme="minorEastAsia"/>
                <w:color w:val="auto"/>
                <w:sz w:val="24"/>
                <w:lang w:eastAsia="zh-CN"/>
              </w:rPr>
              <w:t>占该采购包</w:t>
            </w:r>
          </w:p>
          <w:p w14:paraId="1B8192BC">
            <w:pPr>
              <w:pStyle w:val="259"/>
              <w:spacing w:after="0"/>
              <w:jc w:val="center"/>
              <w:rPr>
                <w:rFonts w:eastAsiaTheme="minorEastAsia"/>
                <w:b/>
                <w:color w:val="auto"/>
                <w:sz w:val="24"/>
                <w:lang w:eastAsia="zh-CN"/>
              </w:rPr>
            </w:pPr>
            <w:r>
              <w:rPr>
                <w:rFonts w:hint="eastAsia" w:eastAsiaTheme="minorEastAsia"/>
                <w:b/>
                <w:color w:val="auto"/>
                <w:sz w:val="24"/>
                <w:lang w:eastAsia="zh-CN"/>
              </w:rPr>
              <w:t>预算</w:t>
            </w:r>
            <w:r>
              <w:rPr>
                <w:rFonts w:eastAsiaTheme="minorEastAsia"/>
                <w:b/>
                <w:color w:val="auto"/>
                <w:sz w:val="24"/>
                <w:lang w:eastAsia="zh-CN"/>
              </w:rPr>
              <w:t>金额的</w:t>
            </w:r>
          </w:p>
          <w:p w14:paraId="1BED314D">
            <w:pPr>
              <w:pStyle w:val="259"/>
              <w:spacing w:after="0"/>
              <w:jc w:val="center"/>
              <w:rPr>
                <w:rFonts w:eastAsiaTheme="minorEastAsia"/>
                <w:color w:val="auto"/>
                <w:sz w:val="24"/>
                <w:lang w:eastAsia="zh-CN"/>
              </w:rPr>
            </w:pPr>
            <w:r>
              <w:rPr>
                <w:rFonts w:eastAsiaTheme="minorEastAsia"/>
                <w:color w:val="auto"/>
                <w:sz w:val="24"/>
                <w:lang w:eastAsia="zh-CN"/>
              </w:rPr>
              <w:t>比例</w:t>
            </w:r>
            <w:r>
              <w:rPr>
                <w:rFonts w:hint="eastAsia" w:eastAsiaTheme="minorEastAsia"/>
                <w:color w:val="auto"/>
                <w:sz w:val="24"/>
                <w:lang w:eastAsia="zh-CN"/>
              </w:rPr>
              <w:t>（</w:t>
            </w:r>
            <w:r>
              <w:rPr>
                <w:rFonts w:ascii="Times New Roman" w:eastAsia="Times New Roman"/>
                <w:color w:val="auto"/>
                <w:sz w:val="24"/>
                <w:lang w:eastAsia="zh-CN"/>
              </w:rPr>
              <w:t>%</w:t>
            </w:r>
            <w:r>
              <w:rPr>
                <w:rFonts w:hint="eastAsia" w:eastAsiaTheme="minorEastAsia"/>
                <w:color w:val="auto"/>
                <w:sz w:val="24"/>
                <w:lang w:eastAsia="zh-CN"/>
              </w:rPr>
              <w:t>）</w:t>
            </w:r>
          </w:p>
        </w:tc>
      </w:tr>
      <w:tr w14:paraId="7288E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60E78C7">
            <w:pPr>
              <w:pStyle w:val="259"/>
              <w:spacing w:after="0"/>
              <w:jc w:val="center"/>
              <w:rPr>
                <w:rFonts w:ascii="Times New Roman" w:eastAsiaTheme="minorEastAsia"/>
                <w:color w:val="auto"/>
                <w:sz w:val="24"/>
              </w:rPr>
            </w:pPr>
            <w:r>
              <w:rPr>
                <w:rFonts w:ascii="Times New Roman" w:eastAsiaTheme="minorEastAsia"/>
                <w:color w:val="auto"/>
                <w:sz w:val="24"/>
              </w:rPr>
              <w:t>1</w:t>
            </w:r>
          </w:p>
        </w:tc>
        <w:tc>
          <w:tcPr>
            <w:tcW w:w="1287" w:type="dxa"/>
            <w:vAlign w:val="center"/>
          </w:tcPr>
          <w:p w14:paraId="7329D52B">
            <w:pPr>
              <w:pStyle w:val="259"/>
              <w:spacing w:after="0"/>
              <w:jc w:val="center"/>
              <w:rPr>
                <w:rFonts w:ascii="Times New Roman" w:hAnsi="Times New Roman" w:cs="Times New Roman" w:eastAsiaTheme="minorEastAsia"/>
                <w:color w:val="auto"/>
                <w:sz w:val="30"/>
              </w:rPr>
            </w:pPr>
          </w:p>
        </w:tc>
        <w:tc>
          <w:tcPr>
            <w:tcW w:w="1513" w:type="dxa"/>
            <w:vAlign w:val="center"/>
          </w:tcPr>
          <w:p w14:paraId="20C7551D">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□中型企业</w:t>
            </w:r>
          </w:p>
          <w:p w14:paraId="67C6A875">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tc>
        <w:tc>
          <w:tcPr>
            <w:tcW w:w="1125" w:type="dxa"/>
            <w:vAlign w:val="center"/>
          </w:tcPr>
          <w:p w14:paraId="70AE21A2">
            <w:pPr>
              <w:pStyle w:val="259"/>
              <w:spacing w:after="0"/>
              <w:jc w:val="center"/>
              <w:rPr>
                <w:rFonts w:ascii="Times New Roman" w:eastAsiaTheme="minorEastAsia"/>
                <w:color w:val="auto"/>
                <w:sz w:val="30"/>
                <w:lang w:eastAsia="zh-CN"/>
              </w:rPr>
            </w:pPr>
          </w:p>
        </w:tc>
        <w:tc>
          <w:tcPr>
            <w:tcW w:w="1561" w:type="dxa"/>
            <w:vAlign w:val="center"/>
          </w:tcPr>
          <w:p w14:paraId="0CF399B9">
            <w:pPr>
              <w:pStyle w:val="259"/>
              <w:spacing w:after="0"/>
              <w:jc w:val="center"/>
              <w:rPr>
                <w:rFonts w:ascii="Times New Roman" w:eastAsiaTheme="minorEastAsia"/>
                <w:color w:val="auto"/>
                <w:sz w:val="30"/>
                <w:lang w:eastAsia="zh-CN"/>
              </w:rPr>
            </w:pPr>
          </w:p>
        </w:tc>
        <w:tc>
          <w:tcPr>
            <w:tcW w:w="1498" w:type="dxa"/>
            <w:vAlign w:val="center"/>
          </w:tcPr>
          <w:p w14:paraId="0B41D264">
            <w:pPr>
              <w:pStyle w:val="259"/>
              <w:spacing w:after="0"/>
              <w:jc w:val="center"/>
              <w:rPr>
                <w:rFonts w:ascii="Times New Roman" w:eastAsiaTheme="minorEastAsia"/>
                <w:color w:val="auto"/>
                <w:sz w:val="30"/>
                <w:lang w:eastAsia="zh-CN"/>
              </w:rPr>
            </w:pPr>
          </w:p>
        </w:tc>
        <w:tc>
          <w:tcPr>
            <w:tcW w:w="1564" w:type="dxa"/>
            <w:vAlign w:val="center"/>
          </w:tcPr>
          <w:p w14:paraId="6B3B7105">
            <w:pPr>
              <w:pStyle w:val="259"/>
              <w:spacing w:after="0"/>
              <w:jc w:val="center"/>
              <w:rPr>
                <w:rFonts w:ascii="Times New Roman" w:eastAsiaTheme="minorEastAsia"/>
                <w:color w:val="auto"/>
                <w:sz w:val="30"/>
                <w:lang w:eastAsia="zh-CN"/>
              </w:rPr>
            </w:pPr>
          </w:p>
        </w:tc>
      </w:tr>
      <w:tr w14:paraId="7B4AE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7513862">
            <w:pPr>
              <w:pStyle w:val="259"/>
              <w:spacing w:after="0"/>
              <w:jc w:val="center"/>
              <w:rPr>
                <w:rFonts w:ascii="Times New Roman" w:eastAsiaTheme="minorEastAsia"/>
                <w:color w:val="auto"/>
                <w:sz w:val="24"/>
                <w:lang w:eastAsia="zh-CN"/>
              </w:rPr>
            </w:pPr>
            <w:r>
              <w:rPr>
                <w:rFonts w:hint="eastAsia" w:ascii="Times New Roman" w:eastAsiaTheme="minorEastAsia"/>
                <w:color w:val="auto"/>
                <w:sz w:val="24"/>
                <w:lang w:eastAsia="zh-CN"/>
              </w:rPr>
              <w:t>2</w:t>
            </w:r>
          </w:p>
        </w:tc>
        <w:tc>
          <w:tcPr>
            <w:tcW w:w="1287" w:type="dxa"/>
            <w:vAlign w:val="center"/>
          </w:tcPr>
          <w:p w14:paraId="41A246CE">
            <w:pPr>
              <w:pStyle w:val="259"/>
              <w:spacing w:after="0"/>
              <w:jc w:val="center"/>
              <w:rPr>
                <w:rFonts w:ascii="Times New Roman" w:eastAsiaTheme="minorEastAsia"/>
                <w:color w:val="auto"/>
                <w:sz w:val="30"/>
              </w:rPr>
            </w:pPr>
          </w:p>
        </w:tc>
        <w:tc>
          <w:tcPr>
            <w:tcW w:w="1513" w:type="dxa"/>
            <w:vAlign w:val="center"/>
          </w:tcPr>
          <w:p w14:paraId="7102BFDB">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□中型企业</w:t>
            </w:r>
          </w:p>
          <w:p w14:paraId="547EB949">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tc>
        <w:tc>
          <w:tcPr>
            <w:tcW w:w="1125" w:type="dxa"/>
            <w:vAlign w:val="center"/>
          </w:tcPr>
          <w:p w14:paraId="65A417D7">
            <w:pPr>
              <w:pStyle w:val="259"/>
              <w:spacing w:after="0"/>
              <w:jc w:val="center"/>
              <w:rPr>
                <w:rFonts w:ascii="Times New Roman" w:eastAsiaTheme="minorEastAsia"/>
                <w:color w:val="auto"/>
                <w:sz w:val="30"/>
                <w:lang w:eastAsia="zh-CN"/>
              </w:rPr>
            </w:pPr>
          </w:p>
        </w:tc>
        <w:tc>
          <w:tcPr>
            <w:tcW w:w="1561" w:type="dxa"/>
            <w:vAlign w:val="center"/>
          </w:tcPr>
          <w:p w14:paraId="0EE5768B">
            <w:pPr>
              <w:pStyle w:val="259"/>
              <w:spacing w:after="0"/>
              <w:jc w:val="center"/>
              <w:rPr>
                <w:rFonts w:ascii="Times New Roman" w:eastAsiaTheme="minorEastAsia"/>
                <w:color w:val="auto"/>
                <w:sz w:val="30"/>
                <w:lang w:eastAsia="zh-CN"/>
              </w:rPr>
            </w:pPr>
          </w:p>
        </w:tc>
        <w:tc>
          <w:tcPr>
            <w:tcW w:w="1498" w:type="dxa"/>
            <w:vAlign w:val="center"/>
          </w:tcPr>
          <w:p w14:paraId="1C75575A">
            <w:pPr>
              <w:pStyle w:val="259"/>
              <w:spacing w:after="0"/>
              <w:jc w:val="center"/>
              <w:rPr>
                <w:rFonts w:ascii="Times New Roman" w:eastAsiaTheme="minorEastAsia"/>
                <w:color w:val="auto"/>
                <w:sz w:val="30"/>
                <w:lang w:eastAsia="zh-CN"/>
              </w:rPr>
            </w:pPr>
          </w:p>
        </w:tc>
        <w:tc>
          <w:tcPr>
            <w:tcW w:w="1564" w:type="dxa"/>
            <w:vAlign w:val="center"/>
          </w:tcPr>
          <w:p w14:paraId="4ECB6E6F">
            <w:pPr>
              <w:pStyle w:val="259"/>
              <w:spacing w:after="0"/>
              <w:jc w:val="center"/>
              <w:rPr>
                <w:rFonts w:ascii="Times New Roman" w:eastAsiaTheme="minorEastAsia"/>
                <w:color w:val="auto"/>
                <w:sz w:val="30"/>
                <w:lang w:eastAsia="zh-CN"/>
              </w:rPr>
            </w:pPr>
          </w:p>
        </w:tc>
      </w:tr>
      <w:tr w14:paraId="29932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82A5FA">
            <w:pPr>
              <w:pStyle w:val="259"/>
              <w:spacing w:after="0"/>
              <w:jc w:val="center"/>
              <w:rPr>
                <w:rFonts w:ascii="Times New Roman" w:eastAsiaTheme="minorEastAsia"/>
                <w:color w:val="auto"/>
                <w:sz w:val="24"/>
                <w:lang w:eastAsia="zh-CN"/>
              </w:rPr>
            </w:pPr>
            <w:r>
              <w:rPr>
                <w:rFonts w:ascii="Times New Roman" w:eastAsiaTheme="minorEastAsia"/>
                <w:color w:val="auto"/>
                <w:sz w:val="24"/>
                <w:lang w:eastAsia="zh-CN"/>
              </w:rPr>
              <w:t>…</w:t>
            </w:r>
          </w:p>
        </w:tc>
        <w:tc>
          <w:tcPr>
            <w:tcW w:w="1287" w:type="dxa"/>
            <w:vAlign w:val="center"/>
          </w:tcPr>
          <w:p w14:paraId="66F16C7E">
            <w:pPr>
              <w:pStyle w:val="259"/>
              <w:spacing w:after="0"/>
              <w:jc w:val="center"/>
              <w:rPr>
                <w:rFonts w:ascii="Times New Roman" w:eastAsiaTheme="minorEastAsia"/>
                <w:color w:val="auto"/>
                <w:sz w:val="30"/>
              </w:rPr>
            </w:pPr>
          </w:p>
        </w:tc>
        <w:tc>
          <w:tcPr>
            <w:tcW w:w="1513" w:type="dxa"/>
            <w:vAlign w:val="center"/>
          </w:tcPr>
          <w:p w14:paraId="2BDA2B1B">
            <w:pPr>
              <w:pStyle w:val="259"/>
              <w:tabs>
                <w:tab w:val="left" w:pos="235"/>
              </w:tabs>
              <w:spacing w:after="0"/>
              <w:jc w:val="center"/>
              <w:rPr>
                <w:rFonts w:eastAsiaTheme="minorEastAsia"/>
                <w:color w:val="auto"/>
                <w:sz w:val="24"/>
              </w:rPr>
            </w:pPr>
          </w:p>
        </w:tc>
        <w:tc>
          <w:tcPr>
            <w:tcW w:w="1125" w:type="dxa"/>
            <w:vAlign w:val="center"/>
          </w:tcPr>
          <w:p w14:paraId="73216856">
            <w:pPr>
              <w:pStyle w:val="259"/>
              <w:spacing w:after="0"/>
              <w:jc w:val="center"/>
              <w:rPr>
                <w:rFonts w:ascii="Times New Roman" w:eastAsiaTheme="minorEastAsia"/>
                <w:color w:val="auto"/>
                <w:sz w:val="30"/>
              </w:rPr>
            </w:pPr>
          </w:p>
        </w:tc>
        <w:tc>
          <w:tcPr>
            <w:tcW w:w="1561" w:type="dxa"/>
            <w:vAlign w:val="center"/>
          </w:tcPr>
          <w:p w14:paraId="76C70700">
            <w:pPr>
              <w:pStyle w:val="259"/>
              <w:spacing w:after="0"/>
              <w:jc w:val="center"/>
              <w:rPr>
                <w:rFonts w:ascii="Times New Roman" w:eastAsiaTheme="minorEastAsia"/>
                <w:color w:val="auto"/>
                <w:sz w:val="30"/>
              </w:rPr>
            </w:pPr>
          </w:p>
        </w:tc>
        <w:tc>
          <w:tcPr>
            <w:tcW w:w="1498" w:type="dxa"/>
            <w:vAlign w:val="center"/>
          </w:tcPr>
          <w:p w14:paraId="30591287">
            <w:pPr>
              <w:pStyle w:val="259"/>
              <w:spacing w:after="0"/>
              <w:jc w:val="center"/>
              <w:rPr>
                <w:rFonts w:ascii="Times New Roman" w:eastAsiaTheme="minorEastAsia"/>
                <w:color w:val="auto"/>
                <w:sz w:val="30"/>
              </w:rPr>
            </w:pPr>
          </w:p>
        </w:tc>
        <w:tc>
          <w:tcPr>
            <w:tcW w:w="1564" w:type="dxa"/>
            <w:vAlign w:val="center"/>
          </w:tcPr>
          <w:p w14:paraId="72AB2EA9">
            <w:pPr>
              <w:pStyle w:val="259"/>
              <w:spacing w:after="0"/>
              <w:jc w:val="center"/>
              <w:rPr>
                <w:rFonts w:ascii="Times New Roman" w:eastAsiaTheme="minorEastAsia"/>
                <w:color w:val="auto"/>
                <w:sz w:val="30"/>
              </w:rPr>
            </w:pPr>
          </w:p>
        </w:tc>
      </w:tr>
      <w:tr w14:paraId="4797F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3DFC075">
            <w:pPr>
              <w:pStyle w:val="259"/>
              <w:spacing w:after="0"/>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vAlign w:val="center"/>
          </w:tcPr>
          <w:p w14:paraId="785AF53F">
            <w:pPr>
              <w:pStyle w:val="259"/>
              <w:spacing w:after="0"/>
              <w:jc w:val="center"/>
              <w:rPr>
                <w:rFonts w:ascii="Times New Roman" w:eastAsiaTheme="minorEastAsia"/>
                <w:color w:val="auto"/>
                <w:sz w:val="30"/>
              </w:rPr>
            </w:pPr>
          </w:p>
        </w:tc>
        <w:tc>
          <w:tcPr>
            <w:tcW w:w="1564" w:type="dxa"/>
            <w:vAlign w:val="center"/>
          </w:tcPr>
          <w:p w14:paraId="3E7DAC16">
            <w:pPr>
              <w:pStyle w:val="259"/>
              <w:spacing w:after="0"/>
              <w:jc w:val="center"/>
              <w:rPr>
                <w:rFonts w:ascii="Times New Roman" w:eastAsiaTheme="minorEastAsia"/>
                <w:color w:val="auto"/>
                <w:sz w:val="30"/>
              </w:rPr>
            </w:pPr>
          </w:p>
        </w:tc>
      </w:tr>
    </w:tbl>
    <w:p w14:paraId="73FEF5EC">
      <w:pPr>
        <w:adjustRightInd w:val="0"/>
        <w:snapToGrid w:val="0"/>
        <w:spacing w:after="0" w:line="360" w:lineRule="auto"/>
        <w:ind w:firstLine="480" w:firstLineChars="200"/>
        <w:jc w:val="left"/>
        <w:rPr>
          <w:color w:val="auto"/>
          <w:sz w:val="24"/>
        </w:rPr>
      </w:pPr>
    </w:p>
    <w:p w14:paraId="02D81A57">
      <w:pPr>
        <w:adjustRightInd w:val="0"/>
        <w:snapToGrid w:val="0"/>
        <w:spacing w:after="0" w:line="360" w:lineRule="auto"/>
        <w:jc w:val="left"/>
        <w:rPr>
          <w:color w:val="auto"/>
          <w:sz w:val="24"/>
        </w:rPr>
      </w:pPr>
    </w:p>
    <w:p w14:paraId="697CD5D0">
      <w:pPr>
        <w:autoSpaceDE w:val="0"/>
        <w:autoSpaceDN w:val="0"/>
        <w:adjustRightInd w:val="0"/>
        <w:snapToGrid w:val="0"/>
        <w:spacing w:before="25" w:after="0" w:line="360" w:lineRule="auto"/>
        <w:jc w:val="right"/>
        <w:rPr>
          <w:color w:val="auto"/>
          <w:sz w:val="24"/>
          <w:lang w:val="zh-CN"/>
        </w:rPr>
      </w:pPr>
      <w:r>
        <w:rPr>
          <w:color w:val="auto"/>
          <w:sz w:val="24"/>
        </w:rPr>
        <w:t>投标人名称（加盖公章）</w:t>
      </w:r>
      <w:r>
        <w:rPr>
          <w:color w:val="auto"/>
          <w:sz w:val="24"/>
          <w:lang w:val="zh-CN"/>
        </w:rPr>
        <w:t>：____________</w:t>
      </w:r>
    </w:p>
    <w:p w14:paraId="1F1380D6">
      <w:pPr>
        <w:spacing w:after="0" w:line="360" w:lineRule="auto"/>
        <w:ind w:right="-57" w:firstLine="480"/>
        <w:jc w:val="right"/>
        <w:rPr>
          <w:color w:val="auto"/>
          <w:sz w:val="24"/>
        </w:rPr>
      </w:pPr>
      <w:r>
        <w:rPr>
          <w:color w:val="auto"/>
          <w:sz w:val="24"/>
          <w:szCs w:val="20"/>
        </w:rPr>
        <w:t>日期：_____年______月______日</w:t>
      </w:r>
    </w:p>
    <w:p w14:paraId="4572D574">
      <w:pPr>
        <w:adjustRightInd w:val="0"/>
        <w:snapToGrid w:val="0"/>
        <w:spacing w:after="0" w:line="360" w:lineRule="auto"/>
        <w:jc w:val="left"/>
        <w:rPr>
          <w:color w:val="auto"/>
          <w:sz w:val="24"/>
        </w:rPr>
      </w:pPr>
    </w:p>
    <w:p w14:paraId="56FF9478">
      <w:pPr>
        <w:adjustRightInd w:val="0"/>
        <w:snapToGrid w:val="0"/>
        <w:spacing w:after="0" w:line="360" w:lineRule="auto"/>
        <w:jc w:val="left"/>
        <w:rPr>
          <w:color w:val="auto"/>
          <w:sz w:val="24"/>
        </w:rPr>
      </w:pPr>
      <w:r>
        <w:rPr>
          <w:color w:val="auto"/>
          <w:sz w:val="24"/>
        </w:rPr>
        <w:t>说明：</w:t>
      </w:r>
    </w:p>
    <w:p w14:paraId="5DF89CA3">
      <w:pPr>
        <w:adjustRightInd w:val="0"/>
        <w:snapToGrid w:val="0"/>
        <w:spacing w:after="0" w:line="360" w:lineRule="auto"/>
        <w:jc w:val="left"/>
        <w:rPr>
          <w:color w:val="auto"/>
          <w:sz w:val="24"/>
        </w:rPr>
      </w:pPr>
      <w:r>
        <w:rPr>
          <w:color w:val="auto"/>
          <w:sz w:val="24"/>
        </w:rPr>
        <w:t>（1）本表仅在投标人“为落实政府采购政策”而向中小企业分包时填写，非因“为落实政府采购政策”而进行的分包请按照《</w:t>
      </w:r>
      <w:r>
        <w:rPr>
          <w:color w:val="auto"/>
          <w:sz w:val="24"/>
          <w:szCs w:val="20"/>
        </w:rPr>
        <w:t>拟分包情况说明（类型二）</w:t>
      </w:r>
      <w:r>
        <w:rPr>
          <w:color w:val="auto"/>
          <w:sz w:val="24"/>
        </w:rPr>
        <w:t>》要求填写。</w:t>
      </w:r>
    </w:p>
    <w:p w14:paraId="5A9B1D0B">
      <w:pPr>
        <w:adjustRightInd w:val="0"/>
        <w:snapToGrid w:val="0"/>
        <w:spacing w:after="0" w:line="360" w:lineRule="auto"/>
        <w:jc w:val="left"/>
        <w:rPr>
          <w:color w:val="auto"/>
          <w:sz w:val="24"/>
        </w:rPr>
      </w:pPr>
      <w:r>
        <w:rPr>
          <w:color w:val="auto"/>
          <w:sz w:val="24"/>
        </w:rPr>
        <w:t>（2）如本招标文件《投标人须知资料表》载明本项目分包承担主体应具备的相应资质条件，则投标人须在本表中列明分包承担主体的资质等级，并后附资质证书</w:t>
      </w:r>
      <w:r>
        <w:rPr>
          <w:rFonts w:hint="eastAsia"/>
          <w:color w:val="auto"/>
          <w:sz w:val="24"/>
          <w:lang w:val="en-US" w:eastAsia="zh-CN"/>
        </w:rPr>
        <w:t>扫描件并加盖公章</w:t>
      </w:r>
      <w:r>
        <w:rPr>
          <w:color w:val="auto"/>
          <w:sz w:val="24"/>
        </w:rPr>
        <w:t>，否则</w:t>
      </w:r>
      <w:r>
        <w:rPr>
          <w:b/>
          <w:color w:val="auto"/>
          <w:sz w:val="24"/>
        </w:rPr>
        <w:t>投标无效</w:t>
      </w:r>
      <w:r>
        <w:rPr>
          <w:color w:val="auto"/>
          <w:sz w:val="24"/>
        </w:rPr>
        <w:t>。</w:t>
      </w:r>
    </w:p>
    <w:p w14:paraId="56EB81FF">
      <w:pPr>
        <w:adjustRightInd w:val="0"/>
        <w:snapToGrid w:val="0"/>
        <w:spacing w:after="0" w:line="360" w:lineRule="auto"/>
        <w:jc w:val="left"/>
        <w:rPr>
          <w:color w:val="auto"/>
          <w:sz w:val="30"/>
          <w:szCs w:val="30"/>
        </w:rPr>
      </w:pPr>
      <w:r>
        <w:rPr>
          <w:color w:val="auto"/>
          <w:sz w:val="24"/>
        </w:rPr>
        <w:t>（3）投标人与上述拟分包承担主体签署的《分包意向协议》后附。</w:t>
      </w:r>
    </w:p>
    <w:p w14:paraId="69460675">
      <w:pPr>
        <w:autoSpaceDE w:val="0"/>
        <w:autoSpaceDN w:val="0"/>
        <w:adjustRightInd w:val="0"/>
        <w:spacing w:after="0" w:line="360" w:lineRule="auto"/>
        <w:jc w:val="center"/>
        <w:rPr>
          <w:b/>
          <w:color w:val="auto"/>
          <w:sz w:val="36"/>
          <w:szCs w:val="36"/>
        </w:rPr>
      </w:pPr>
      <w:r>
        <w:rPr>
          <w:color w:val="auto"/>
          <w:sz w:val="30"/>
          <w:szCs w:val="30"/>
        </w:rPr>
        <w:br w:type="page"/>
      </w:r>
      <w:r>
        <w:rPr>
          <w:rFonts w:hint="eastAsia"/>
          <w:b/>
          <w:color w:val="auto"/>
          <w:sz w:val="36"/>
          <w:szCs w:val="36"/>
        </w:rPr>
        <w:t>附：分包意向协议（</w:t>
      </w:r>
      <w:r>
        <w:rPr>
          <w:rFonts w:hint="eastAsia"/>
          <w:b/>
          <w:color w:val="auto"/>
          <w:sz w:val="36"/>
          <w:szCs w:val="36"/>
          <w:lang w:val="en-US" w:eastAsia="zh-CN"/>
        </w:rPr>
        <w:t>不适用</w:t>
      </w:r>
      <w:r>
        <w:rPr>
          <w:rFonts w:hint="eastAsia"/>
          <w:b/>
          <w:color w:val="auto"/>
          <w:sz w:val="36"/>
          <w:szCs w:val="36"/>
        </w:rPr>
        <w:t>）</w:t>
      </w:r>
    </w:p>
    <w:p w14:paraId="78953434">
      <w:pPr>
        <w:adjustRightInd w:val="0"/>
        <w:snapToGrid w:val="0"/>
        <w:spacing w:after="0" w:line="360" w:lineRule="auto"/>
        <w:ind w:firstLine="480" w:firstLineChars="200"/>
        <w:jc w:val="left"/>
        <w:rPr>
          <w:color w:val="auto"/>
          <w:sz w:val="24"/>
        </w:rPr>
      </w:pPr>
      <w:r>
        <w:rPr>
          <w:color w:val="auto"/>
          <w:sz w:val="24"/>
        </w:rPr>
        <w:t>甲方（投标人）：________</w:t>
      </w:r>
    </w:p>
    <w:p w14:paraId="05A147E7">
      <w:pPr>
        <w:adjustRightInd w:val="0"/>
        <w:snapToGrid w:val="0"/>
        <w:spacing w:after="0" w:line="360" w:lineRule="auto"/>
        <w:ind w:firstLine="480" w:firstLineChars="200"/>
        <w:jc w:val="left"/>
        <w:rPr>
          <w:color w:val="auto"/>
          <w:sz w:val="24"/>
        </w:rPr>
      </w:pPr>
      <w:r>
        <w:rPr>
          <w:color w:val="auto"/>
          <w:sz w:val="24"/>
        </w:rPr>
        <w:t>乙方（拟分包单位）：________</w:t>
      </w:r>
    </w:p>
    <w:p w14:paraId="57671552">
      <w:pPr>
        <w:adjustRightInd w:val="0"/>
        <w:snapToGrid w:val="0"/>
        <w:spacing w:after="0" w:line="360" w:lineRule="auto"/>
        <w:ind w:firstLine="480" w:firstLineChars="200"/>
        <w:jc w:val="left"/>
        <w:rPr>
          <w:color w:val="auto"/>
          <w:sz w:val="24"/>
        </w:rPr>
      </w:pPr>
      <w:r>
        <w:rPr>
          <w:color w:val="auto"/>
          <w:sz w:val="24"/>
        </w:rPr>
        <w:t>甲方承诺，一旦在_________（采购项目名称）（</w:t>
      </w:r>
      <w:r>
        <w:rPr>
          <w:rFonts w:hint="eastAsia"/>
          <w:color w:val="auto"/>
          <w:sz w:val="24"/>
          <w:lang w:eastAsia="zh-CN"/>
        </w:rPr>
        <w:t>项目编号</w:t>
      </w:r>
      <w:r>
        <w:rPr>
          <w:color w:val="auto"/>
          <w:sz w:val="24"/>
        </w:rPr>
        <w:t>为：_______）招标采购项目中获得采购合同，将按照下述约定将合同项下部分内容分包给乙方：</w:t>
      </w:r>
    </w:p>
    <w:p w14:paraId="281C964A">
      <w:pPr>
        <w:adjustRightInd w:val="0"/>
        <w:snapToGrid w:val="0"/>
        <w:spacing w:after="0" w:line="360" w:lineRule="auto"/>
        <w:ind w:firstLine="480" w:firstLineChars="200"/>
        <w:jc w:val="left"/>
        <w:rPr>
          <w:color w:val="auto"/>
          <w:sz w:val="24"/>
        </w:rPr>
      </w:pPr>
      <w:r>
        <w:rPr>
          <w:color w:val="auto"/>
          <w:sz w:val="24"/>
        </w:rPr>
        <w:t>1.分包内容：_____。</w:t>
      </w:r>
    </w:p>
    <w:p w14:paraId="17106D8B">
      <w:pPr>
        <w:adjustRightInd w:val="0"/>
        <w:snapToGrid w:val="0"/>
        <w:spacing w:after="0" w:line="360" w:lineRule="auto"/>
        <w:ind w:firstLine="480" w:firstLineChars="200"/>
        <w:jc w:val="left"/>
        <w:rPr>
          <w:color w:val="auto"/>
          <w:sz w:val="24"/>
        </w:rPr>
      </w:pPr>
      <w:r>
        <w:rPr>
          <w:color w:val="auto"/>
          <w:sz w:val="24"/>
        </w:rPr>
        <w:t>2.分包金额：_____，该金额占该采购包预算总金额的比例为___%。</w:t>
      </w:r>
    </w:p>
    <w:p w14:paraId="477F7802">
      <w:pPr>
        <w:adjustRightInd w:val="0"/>
        <w:snapToGrid w:val="0"/>
        <w:spacing w:after="0" w:line="360" w:lineRule="auto"/>
        <w:ind w:firstLine="480" w:firstLineChars="200"/>
        <w:jc w:val="left"/>
        <w:rPr>
          <w:bCs/>
          <w:color w:val="auto"/>
          <w:sz w:val="24"/>
        </w:rPr>
      </w:pPr>
      <w:r>
        <w:rPr>
          <w:color w:val="auto"/>
          <w:sz w:val="24"/>
        </w:rPr>
        <w:t>乙方承诺将在上述情况下与甲方签订分包合同。</w:t>
      </w:r>
    </w:p>
    <w:p w14:paraId="0CAB189F">
      <w:pPr>
        <w:adjustRightInd w:val="0"/>
        <w:snapToGrid w:val="0"/>
        <w:spacing w:after="0" w:line="360" w:lineRule="auto"/>
        <w:ind w:firstLine="480" w:firstLineChars="200"/>
        <w:jc w:val="left"/>
        <w:rPr>
          <w:color w:val="auto"/>
          <w:sz w:val="24"/>
        </w:rPr>
      </w:pPr>
      <w:r>
        <w:rPr>
          <w:color w:val="auto"/>
          <w:sz w:val="24"/>
        </w:rPr>
        <w:t>本协议自各方盖章之日起生效，如甲方未在该项目（采购包）中标，本协议自动终止。</w:t>
      </w:r>
    </w:p>
    <w:p w14:paraId="38E26E09">
      <w:pPr>
        <w:spacing w:after="0" w:line="360" w:lineRule="auto"/>
        <w:ind w:firstLine="471"/>
        <w:rPr>
          <w:b/>
          <w:color w:val="auto"/>
          <w:sz w:val="24"/>
        </w:rPr>
      </w:pPr>
    </w:p>
    <w:p w14:paraId="024BC8B5">
      <w:pPr>
        <w:spacing w:after="0" w:line="360" w:lineRule="auto"/>
        <w:ind w:firstLine="471"/>
        <w:rPr>
          <w:b/>
          <w:color w:val="auto"/>
          <w:sz w:val="24"/>
        </w:rPr>
      </w:pPr>
      <w:r>
        <w:rPr>
          <w:color w:val="auto"/>
          <w:sz w:val="24"/>
        </w:rPr>
        <w:t>甲方（盖章）：_________                 乙方（盖章）：_________</w:t>
      </w:r>
    </w:p>
    <w:p w14:paraId="356EB513">
      <w:pPr>
        <w:spacing w:after="0" w:line="360" w:lineRule="auto"/>
        <w:ind w:left="480"/>
        <w:jc w:val="right"/>
        <w:rPr>
          <w:color w:val="auto"/>
          <w:sz w:val="24"/>
        </w:rPr>
      </w:pPr>
    </w:p>
    <w:p w14:paraId="7BD8129A">
      <w:pPr>
        <w:wordWrap w:val="0"/>
        <w:spacing w:after="0" w:line="360" w:lineRule="auto"/>
        <w:ind w:left="480"/>
        <w:jc w:val="right"/>
        <w:rPr>
          <w:b/>
          <w:color w:val="auto"/>
          <w:sz w:val="24"/>
        </w:rPr>
      </w:pPr>
      <w:r>
        <w:rPr>
          <w:color w:val="auto"/>
          <w:sz w:val="24"/>
          <w:szCs w:val="20"/>
        </w:rPr>
        <w:t xml:space="preserve">日期：_____年______月______日   </w:t>
      </w:r>
    </w:p>
    <w:p w14:paraId="041DD9CF">
      <w:pPr>
        <w:tabs>
          <w:tab w:val="left" w:pos="8280"/>
        </w:tabs>
        <w:spacing w:after="0" w:line="360" w:lineRule="auto"/>
        <w:ind w:firstLine="480"/>
        <w:rPr>
          <w:color w:val="auto"/>
          <w:sz w:val="24"/>
        </w:rPr>
      </w:pPr>
    </w:p>
    <w:p w14:paraId="0779FB0A">
      <w:pPr>
        <w:tabs>
          <w:tab w:val="left" w:pos="8280"/>
        </w:tabs>
        <w:spacing w:after="0" w:line="360" w:lineRule="auto"/>
        <w:rPr>
          <w:color w:val="auto"/>
          <w:sz w:val="24"/>
        </w:rPr>
        <w:sectPr>
          <w:pgSz w:w="11907" w:h="16840"/>
          <w:pgMar w:top="1418" w:right="1474" w:bottom="1418" w:left="1531" w:header="851" w:footer="851" w:gutter="0"/>
          <w:pgNumType w:fmt="decimal"/>
          <w:cols w:space="720" w:num="1"/>
          <w:docGrid w:linePitch="462" w:charSpace="0"/>
        </w:sectPr>
      </w:pPr>
      <w:r>
        <w:rPr>
          <w:color w:val="auto"/>
          <w:sz w:val="24"/>
        </w:rPr>
        <w:t>说明：投标人须与所有拟分包单位分别签订《分包意向协议》，每单位签订一份，并在投标文件中提交全部协议原件的</w:t>
      </w:r>
      <w:r>
        <w:rPr>
          <w:rFonts w:hint="eastAsia"/>
          <w:color w:val="auto"/>
          <w:sz w:val="24"/>
          <w:lang w:val="en-US" w:eastAsia="zh-CN"/>
        </w:rPr>
        <w:t>扫描件并加盖公章</w:t>
      </w:r>
      <w:r>
        <w:rPr>
          <w:color w:val="auto"/>
          <w:sz w:val="24"/>
        </w:rPr>
        <w:t>，否则</w:t>
      </w:r>
      <w:r>
        <w:rPr>
          <w:b/>
          <w:color w:val="auto"/>
          <w:sz w:val="24"/>
        </w:rPr>
        <w:t>投标无效</w:t>
      </w:r>
      <w:r>
        <w:rPr>
          <w:color w:val="auto"/>
          <w:sz w:val="24"/>
        </w:rPr>
        <w:t>。</w:t>
      </w:r>
    </w:p>
    <w:p w14:paraId="3E91E46E">
      <w:pPr>
        <w:spacing w:after="0" w:line="360" w:lineRule="auto"/>
        <w:outlineLvl w:val="2"/>
        <w:rPr>
          <w:color w:val="auto"/>
          <w:sz w:val="24"/>
          <w:szCs w:val="20"/>
        </w:rPr>
      </w:pPr>
      <w:r>
        <w:rPr>
          <w:color w:val="auto"/>
          <w:sz w:val="24"/>
          <w:szCs w:val="20"/>
        </w:rPr>
        <w:t xml:space="preserve">2-3 </w:t>
      </w:r>
      <w:r>
        <w:rPr>
          <w:color w:val="auto"/>
          <w:sz w:val="24"/>
        </w:rPr>
        <w:t>其它落实政府采购政策的资格要求</w:t>
      </w:r>
      <w:r>
        <w:rPr>
          <w:color w:val="auto"/>
          <w:sz w:val="24"/>
          <w:szCs w:val="20"/>
        </w:rPr>
        <w:t>（如有）</w:t>
      </w:r>
    </w:p>
    <w:p w14:paraId="2754CBA7">
      <w:pPr>
        <w:widowControl/>
        <w:spacing w:after="0"/>
        <w:jc w:val="left"/>
        <w:rPr>
          <w:color w:val="auto"/>
          <w:sz w:val="24"/>
        </w:rPr>
      </w:pPr>
    </w:p>
    <w:p w14:paraId="4B8409B5">
      <w:pPr>
        <w:widowControl/>
        <w:spacing w:after="0"/>
        <w:jc w:val="left"/>
        <w:rPr>
          <w:color w:val="auto"/>
          <w:sz w:val="24"/>
        </w:rPr>
      </w:pPr>
      <w:r>
        <w:rPr>
          <w:color w:val="auto"/>
          <w:sz w:val="24"/>
        </w:rPr>
        <w:br w:type="page"/>
      </w:r>
    </w:p>
    <w:p w14:paraId="0B6EC23F">
      <w:pPr>
        <w:spacing w:after="0" w:line="360" w:lineRule="auto"/>
        <w:outlineLvl w:val="2"/>
        <w:rPr>
          <w:color w:val="auto"/>
          <w:sz w:val="24"/>
        </w:rPr>
      </w:pPr>
      <w:r>
        <w:rPr>
          <w:color w:val="auto"/>
          <w:sz w:val="24"/>
          <w:szCs w:val="20"/>
        </w:rPr>
        <w:t xml:space="preserve">3 </w:t>
      </w:r>
      <w:r>
        <w:rPr>
          <w:color w:val="auto"/>
          <w:sz w:val="24"/>
        </w:rPr>
        <w:t>本项目的特定资格要求</w:t>
      </w:r>
      <w:r>
        <w:rPr>
          <w:color w:val="auto"/>
          <w:sz w:val="24"/>
          <w:szCs w:val="20"/>
        </w:rPr>
        <w:t>（如有）</w:t>
      </w:r>
    </w:p>
    <w:p w14:paraId="25F7E569">
      <w:pPr>
        <w:spacing w:after="0" w:line="360" w:lineRule="auto"/>
        <w:outlineLvl w:val="2"/>
        <w:rPr>
          <w:rFonts w:hint="eastAsia" w:eastAsia="宋体"/>
          <w:color w:val="auto"/>
          <w:sz w:val="24"/>
          <w:szCs w:val="20"/>
          <w:lang w:eastAsia="zh-CN"/>
        </w:rPr>
      </w:pPr>
      <w:r>
        <w:rPr>
          <w:color w:val="auto"/>
          <w:sz w:val="24"/>
          <w:szCs w:val="20"/>
        </w:rPr>
        <w:t>3-1联合协议（如有）（实质性格式）</w:t>
      </w:r>
      <w:r>
        <w:rPr>
          <w:rFonts w:hint="eastAsia"/>
          <w:color w:val="auto"/>
          <w:sz w:val="24"/>
          <w:szCs w:val="20"/>
          <w:lang w:eastAsia="zh-CN"/>
        </w:rPr>
        <w:t>（</w:t>
      </w:r>
      <w:r>
        <w:rPr>
          <w:rFonts w:hint="eastAsia"/>
          <w:color w:val="auto"/>
          <w:sz w:val="24"/>
          <w:szCs w:val="20"/>
          <w:lang w:val="en-US" w:eastAsia="zh-CN"/>
        </w:rPr>
        <w:t>不适用</w:t>
      </w:r>
      <w:r>
        <w:rPr>
          <w:rFonts w:hint="eastAsia"/>
          <w:color w:val="auto"/>
          <w:sz w:val="24"/>
          <w:szCs w:val="20"/>
          <w:lang w:eastAsia="zh-CN"/>
        </w:rPr>
        <w:t>）</w:t>
      </w:r>
    </w:p>
    <w:p w14:paraId="4EA5632C">
      <w:pPr>
        <w:autoSpaceDE w:val="0"/>
        <w:autoSpaceDN w:val="0"/>
        <w:adjustRightInd w:val="0"/>
        <w:spacing w:after="0" w:line="360" w:lineRule="auto"/>
        <w:jc w:val="center"/>
        <w:rPr>
          <w:b/>
          <w:color w:val="auto"/>
          <w:sz w:val="36"/>
          <w:szCs w:val="36"/>
        </w:rPr>
      </w:pPr>
      <w:r>
        <w:rPr>
          <w:rFonts w:hint="eastAsia"/>
          <w:b/>
          <w:color w:val="auto"/>
          <w:sz w:val="36"/>
          <w:szCs w:val="36"/>
        </w:rPr>
        <w:t>联合协议</w:t>
      </w:r>
    </w:p>
    <w:p w14:paraId="262530F4">
      <w:pPr>
        <w:spacing w:after="0" w:line="360" w:lineRule="auto"/>
        <w:ind w:firstLine="828" w:firstLineChars="345"/>
        <w:rPr>
          <w:bCs/>
          <w:color w:val="auto"/>
        </w:rPr>
      </w:pPr>
      <w:r>
        <w:rPr>
          <w:bCs/>
          <w:color w:val="auto"/>
          <w:sz w:val="24"/>
        </w:rPr>
        <w:t>______ 、 _____ 及 _____就“________（项目名称）</w:t>
      </w:r>
      <w:r>
        <w:rPr>
          <w:color w:val="auto"/>
          <w:sz w:val="24"/>
        </w:rPr>
        <w:t>”____包</w:t>
      </w:r>
      <w:r>
        <w:rPr>
          <w:bCs/>
          <w:color w:val="auto"/>
          <w:sz w:val="24"/>
        </w:rPr>
        <w:t>招标项目的投标事宜，经各方充分协商一致，达成如下协议：</w:t>
      </w:r>
    </w:p>
    <w:p w14:paraId="639E3F96">
      <w:pPr>
        <w:numPr>
          <w:ilvl w:val="0"/>
          <w:numId w:val="20"/>
        </w:numPr>
        <w:spacing w:after="0" w:line="360" w:lineRule="auto"/>
        <w:rPr>
          <w:bCs/>
          <w:color w:val="auto"/>
          <w:sz w:val="24"/>
        </w:rPr>
      </w:pPr>
      <w:r>
        <w:rPr>
          <w:bCs/>
          <w:color w:val="auto"/>
          <w:sz w:val="24"/>
        </w:rPr>
        <w:t>由_________牵头，_________、__________参加，组成联合体共同进行招标项目的投标工作。</w:t>
      </w:r>
    </w:p>
    <w:p w14:paraId="25CB9DA6">
      <w:pPr>
        <w:numPr>
          <w:ilvl w:val="0"/>
          <w:numId w:val="20"/>
        </w:numPr>
        <w:spacing w:after="0" w:line="360" w:lineRule="auto"/>
        <w:rPr>
          <w:bCs/>
          <w:color w:val="auto"/>
          <w:sz w:val="24"/>
        </w:rPr>
      </w:pPr>
      <w:r>
        <w:rPr>
          <w:bCs/>
          <w:color w:val="auto"/>
          <w:sz w:val="24"/>
        </w:rPr>
        <w:t>______为本次投标的牵头人，联合体以牵头人的名义参加投标，联合体中标后，联合体各方共同与采购人签订合同，就</w:t>
      </w:r>
      <w:r>
        <w:rPr>
          <w:rFonts w:hint="eastAsia"/>
          <w:bCs/>
          <w:color w:val="auto"/>
          <w:sz w:val="24"/>
        </w:rPr>
        <w:t>采购合同约定的事项</w:t>
      </w:r>
      <w:r>
        <w:rPr>
          <w:bCs/>
          <w:color w:val="auto"/>
          <w:sz w:val="24"/>
        </w:rPr>
        <w:t>对采购人承担连带责任。</w:t>
      </w:r>
    </w:p>
    <w:p w14:paraId="23C0636E">
      <w:pPr>
        <w:numPr>
          <w:ilvl w:val="0"/>
          <w:numId w:val="20"/>
        </w:numPr>
        <w:spacing w:after="0" w:line="360" w:lineRule="auto"/>
        <w:rPr>
          <w:bCs/>
          <w:color w:val="auto"/>
          <w:sz w:val="24"/>
        </w:rPr>
      </w:pPr>
      <w:r>
        <w:rPr>
          <w:bCs/>
          <w:color w:val="auto"/>
          <w:sz w:val="24"/>
        </w:rPr>
        <w:t>联合体各方均同意由牵头人代表其他联合体成员单位按招标文件要求出具《授权委托书》。</w:t>
      </w:r>
    </w:p>
    <w:p w14:paraId="64BABC2E">
      <w:pPr>
        <w:numPr>
          <w:ilvl w:val="0"/>
          <w:numId w:val="20"/>
        </w:numPr>
        <w:spacing w:after="0" w:line="360" w:lineRule="auto"/>
        <w:rPr>
          <w:bCs/>
          <w:color w:val="auto"/>
          <w:sz w:val="24"/>
        </w:rPr>
      </w:pPr>
      <w:r>
        <w:rPr>
          <w:bCs/>
          <w:color w:val="auto"/>
          <w:sz w:val="24"/>
        </w:rPr>
        <w:t>牵头人为项目的总负责单位；组织各参加方进行项目实施工作。</w:t>
      </w:r>
    </w:p>
    <w:p w14:paraId="50E52CB4">
      <w:pPr>
        <w:numPr>
          <w:ilvl w:val="0"/>
          <w:numId w:val="20"/>
        </w:numPr>
        <w:spacing w:after="0" w:line="360" w:lineRule="auto"/>
        <w:rPr>
          <w:bCs/>
          <w:color w:val="auto"/>
          <w:sz w:val="24"/>
        </w:rPr>
      </w:pPr>
      <w:r>
        <w:rPr>
          <w:bCs/>
          <w:color w:val="auto"/>
          <w:sz w:val="24"/>
        </w:rPr>
        <w:t>______负责_____，具体工作范围、内容以投标文件及合同为准。</w:t>
      </w:r>
    </w:p>
    <w:p w14:paraId="16428FE7">
      <w:pPr>
        <w:numPr>
          <w:ilvl w:val="0"/>
          <w:numId w:val="20"/>
        </w:numPr>
        <w:spacing w:after="0" w:line="360" w:lineRule="auto"/>
        <w:rPr>
          <w:bCs/>
          <w:color w:val="auto"/>
          <w:sz w:val="24"/>
        </w:rPr>
      </w:pPr>
      <w:r>
        <w:rPr>
          <w:bCs/>
          <w:color w:val="auto"/>
          <w:sz w:val="24"/>
        </w:rPr>
        <w:t>______负责_____，具体工作范围、内容以投标文件及合同为准。</w:t>
      </w:r>
    </w:p>
    <w:p w14:paraId="4FF4FD49">
      <w:pPr>
        <w:numPr>
          <w:ilvl w:val="0"/>
          <w:numId w:val="20"/>
        </w:numPr>
        <w:spacing w:after="0" w:line="360" w:lineRule="auto"/>
        <w:rPr>
          <w:bCs/>
          <w:color w:val="auto"/>
          <w:sz w:val="24"/>
        </w:rPr>
      </w:pPr>
      <w:r>
        <w:rPr>
          <w:bCs/>
          <w:color w:val="auto"/>
          <w:sz w:val="24"/>
        </w:rPr>
        <w:t>______负责_____（如有），具体工作范围、内容以投标文件及合同为准。</w:t>
      </w:r>
    </w:p>
    <w:p w14:paraId="2A5EB447">
      <w:pPr>
        <w:numPr>
          <w:ilvl w:val="0"/>
          <w:numId w:val="20"/>
        </w:numPr>
        <w:spacing w:after="0" w:line="360" w:lineRule="auto"/>
        <w:rPr>
          <w:color w:val="auto"/>
          <w:sz w:val="24"/>
        </w:rPr>
      </w:pPr>
      <w:r>
        <w:rPr>
          <w:color w:val="auto"/>
          <w:sz w:val="24"/>
        </w:rPr>
        <w:t>本项目联合协议合同总额为________元，联合体各成员按照如下比例分摊（按联合体成员分别列明）：</w:t>
      </w:r>
    </w:p>
    <w:p w14:paraId="2B529FE9">
      <w:pPr>
        <w:tabs>
          <w:tab w:val="left" w:pos="720"/>
          <w:tab w:val="left" w:pos="900"/>
        </w:tabs>
        <w:spacing w:after="0" w:line="360" w:lineRule="auto"/>
        <w:ind w:left="851"/>
        <w:rPr>
          <w:color w:val="auto"/>
          <w:sz w:val="24"/>
          <w:szCs w:val="20"/>
        </w:rPr>
      </w:pPr>
      <w:r>
        <w:rPr>
          <w:color w:val="auto"/>
          <w:sz w:val="24"/>
          <w:szCs w:val="20"/>
        </w:rPr>
        <w:t>（1）</w:t>
      </w:r>
      <w:r>
        <w:rPr>
          <w:bCs/>
          <w:color w:val="auto"/>
          <w:sz w:val="24"/>
          <w:szCs w:val="20"/>
        </w:rPr>
        <w:t>______</w:t>
      </w:r>
      <w:r>
        <w:rPr>
          <w:color w:val="auto"/>
          <w:sz w:val="24"/>
          <w:szCs w:val="20"/>
        </w:rPr>
        <w:t>为□大型企业□中型企业、□小微企业（包含监狱企业、残疾人福利性单位）、□其他，合同金额为_____元；</w:t>
      </w:r>
    </w:p>
    <w:p w14:paraId="279D4A09">
      <w:pPr>
        <w:tabs>
          <w:tab w:val="left" w:pos="720"/>
          <w:tab w:val="left" w:pos="900"/>
        </w:tabs>
        <w:spacing w:after="0" w:line="360" w:lineRule="auto"/>
        <w:ind w:left="851"/>
        <w:rPr>
          <w:color w:val="auto"/>
          <w:sz w:val="24"/>
          <w:szCs w:val="20"/>
        </w:rPr>
      </w:pPr>
      <w:r>
        <w:rPr>
          <w:color w:val="auto"/>
          <w:sz w:val="24"/>
          <w:szCs w:val="20"/>
        </w:rPr>
        <w:t>（2）</w:t>
      </w:r>
      <w:r>
        <w:rPr>
          <w:bCs/>
          <w:color w:val="auto"/>
          <w:sz w:val="24"/>
          <w:szCs w:val="20"/>
        </w:rPr>
        <w:t>______</w:t>
      </w:r>
      <w:r>
        <w:rPr>
          <w:color w:val="auto"/>
          <w:sz w:val="24"/>
          <w:szCs w:val="20"/>
        </w:rPr>
        <w:t>为□大型企业□中型企业、□小微企业（包含监狱企业、残疾人福利性单位）、□其他，合同金额为_____元；</w:t>
      </w:r>
    </w:p>
    <w:p w14:paraId="02AC15E1">
      <w:pPr>
        <w:tabs>
          <w:tab w:val="left" w:pos="720"/>
          <w:tab w:val="left" w:pos="900"/>
        </w:tabs>
        <w:spacing w:after="0" w:line="360" w:lineRule="auto"/>
        <w:ind w:left="851"/>
        <w:rPr>
          <w:color w:val="auto"/>
          <w:sz w:val="24"/>
          <w:szCs w:val="20"/>
        </w:rPr>
      </w:pPr>
      <w:r>
        <w:rPr>
          <w:color w:val="auto"/>
          <w:sz w:val="24"/>
          <w:szCs w:val="20"/>
        </w:rPr>
        <w:t>（…）</w:t>
      </w:r>
      <w:r>
        <w:rPr>
          <w:bCs/>
          <w:color w:val="auto"/>
          <w:sz w:val="24"/>
          <w:szCs w:val="20"/>
        </w:rPr>
        <w:t>______</w:t>
      </w:r>
      <w:r>
        <w:rPr>
          <w:color w:val="auto"/>
          <w:sz w:val="24"/>
          <w:szCs w:val="20"/>
        </w:rPr>
        <w:t>为□大型企业□中型企业、□小微企业（包含监狱企业、残疾人福利性单位）、□其他，合同金额为_____元。</w:t>
      </w:r>
    </w:p>
    <w:p w14:paraId="0CDB834C">
      <w:pPr>
        <w:numPr>
          <w:ilvl w:val="0"/>
          <w:numId w:val="20"/>
        </w:numPr>
        <w:tabs>
          <w:tab w:val="left" w:pos="993"/>
        </w:tabs>
        <w:spacing w:after="0" w:line="360" w:lineRule="auto"/>
        <w:rPr>
          <w:bCs/>
          <w:color w:val="auto"/>
          <w:sz w:val="24"/>
        </w:rPr>
      </w:pPr>
      <w:r>
        <w:rPr>
          <w:rFonts w:hint="eastAsia"/>
          <w:bCs/>
          <w:color w:val="auto"/>
          <w:sz w:val="24"/>
        </w:rPr>
        <w:t>以联合体形式参加政府采购活动的，联合体各方不得再单独参加或者与其他供应商另外组成联合体参加同一合同项下的政府采购活动</w:t>
      </w:r>
      <w:r>
        <w:rPr>
          <w:bCs/>
          <w:color w:val="auto"/>
          <w:sz w:val="24"/>
        </w:rPr>
        <w:t>。</w:t>
      </w:r>
    </w:p>
    <w:p w14:paraId="1096E297">
      <w:pPr>
        <w:numPr>
          <w:ilvl w:val="0"/>
          <w:numId w:val="20"/>
        </w:numPr>
        <w:spacing w:after="0" w:line="360" w:lineRule="auto"/>
        <w:rPr>
          <w:bCs/>
          <w:color w:val="auto"/>
          <w:sz w:val="24"/>
        </w:rPr>
      </w:pPr>
      <w:r>
        <w:rPr>
          <w:bCs/>
          <w:color w:val="auto"/>
          <w:sz w:val="24"/>
        </w:rPr>
        <w:t>其他约定（如有）：_______</w:t>
      </w:r>
      <w:r>
        <w:rPr>
          <w:rFonts w:hint="eastAsia"/>
          <w:bCs/>
          <w:color w:val="auto"/>
          <w:sz w:val="24"/>
        </w:rPr>
        <w:t>。</w:t>
      </w:r>
    </w:p>
    <w:p w14:paraId="087B68DB">
      <w:pPr>
        <w:tabs>
          <w:tab w:val="left" w:pos="780"/>
        </w:tabs>
        <w:spacing w:after="0" w:line="360" w:lineRule="auto"/>
        <w:ind w:firstLine="480" w:firstLineChars="200"/>
        <w:rPr>
          <w:color w:val="auto"/>
          <w:sz w:val="24"/>
        </w:rPr>
      </w:pPr>
      <w:r>
        <w:rPr>
          <w:bCs/>
          <w:color w:val="auto"/>
          <w:sz w:val="24"/>
        </w:rPr>
        <w:t>本协议自各方盖章后生效，</w:t>
      </w:r>
      <w:r>
        <w:rPr>
          <w:rFonts w:hint="eastAsia"/>
          <w:bCs/>
          <w:color w:val="auto"/>
          <w:sz w:val="24"/>
        </w:rPr>
        <w:t>采购合同履行完毕后自动失效。</w:t>
      </w:r>
      <w:r>
        <w:rPr>
          <w:bCs/>
          <w:color w:val="auto"/>
          <w:sz w:val="24"/>
        </w:rPr>
        <w:t>如未中标，本协议自动终止。</w:t>
      </w:r>
      <w:r>
        <w:rPr>
          <w:color w:val="auto"/>
          <w:sz w:val="24"/>
        </w:rPr>
        <w:br w:type="page"/>
      </w:r>
    </w:p>
    <w:p w14:paraId="08443752">
      <w:pPr>
        <w:spacing w:after="0" w:line="360" w:lineRule="auto"/>
        <w:ind w:firstLine="471"/>
        <w:rPr>
          <w:color w:val="auto"/>
          <w:sz w:val="24"/>
        </w:rPr>
      </w:pPr>
      <w:r>
        <w:rPr>
          <w:rFonts w:hint="eastAsia"/>
          <w:color w:val="auto"/>
          <w:sz w:val="24"/>
        </w:rPr>
        <w:t>联合体</w:t>
      </w:r>
      <w:r>
        <w:rPr>
          <w:color w:val="auto"/>
          <w:sz w:val="24"/>
        </w:rPr>
        <w:t>牵头人</w:t>
      </w:r>
      <w:r>
        <w:rPr>
          <w:rFonts w:hint="eastAsia"/>
          <w:color w:val="auto"/>
          <w:sz w:val="24"/>
        </w:rPr>
        <w:t>名称：</w:t>
      </w:r>
      <w:r>
        <w:rPr>
          <w:color w:val="auto"/>
          <w:sz w:val="24"/>
          <w:szCs w:val="20"/>
        </w:rPr>
        <w:t>______</w:t>
      </w:r>
      <w:r>
        <w:rPr>
          <w:color w:val="auto"/>
          <w:sz w:val="24"/>
        </w:rPr>
        <w:tab/>
      </w:r>
      <w:r>
        <w:rPr>
          <w:color w:val="auto"/>
          <w:sz w:val="24"/>
        </w:rPr>
        <w:tab/>
      </w:r>
      <w:r>
        <w:rPr>
          <w:color w:val="auto"/>
          <w:sz w:val="24"/>
        </w:rPr>
        <w:tab/>
      </w:r>
      <w:r>
        <w:rPr>
          <w:color w:val="auto"/>
          <w:sz w:val="24"/>
        </w:rPr>
        <w:tab/>
      </w:r>
      <w:r>
        <w:rPr>
          <w:color w:val="auto"/>
          <w:sz w:val="24"/>
        </w:rPr>
        <w:tab/>
      </w:r>
      <w:r>
        <w:rPr>
          <w:color w:val="auto"/>
          <w:sz w:val="24"/>
        </w:rPr>
        <w:t xml:space="preserve"> </w:t>
      </w:r>
      <w:r>
        <w:rPr>
          <w:rFonts w:hint="eastAsia"/>
          <w:color w:val="auto"/>
          <w:sz w:val="24"/>
        </w:rPr>
        <w:t>联合体成员名称</w:t>
      </w:r>
      <w:r>
        <w:rPr>
          <w:color w:val="auto"/>
          <w:sz w:val="24"/>
        </w:rPr>
        <w:t>：</w:t>
      </w:r>
      <w:r>
        <w:rPr>
          <w:color w:val="auto"/>
          <w:sz w:val="24"/>
          <w:szCs w:val="20"/>
        </w:rPr>
        <w:t>______</w:t>
      </w:r>
    </w:p>
    <w:p w14:paraId="146ECCA0">
      <w:pPr>
        <w:spacing w:after="0" w:line="360" w:lineRule="auto"/>
        <w:ind w:firstLine="471"/>
        <w:rPr>
          <w:color w:val="auto"/>
          <w:sz w:val="24"/>
        </w:rPr>
      </w:pPr>
      <w:r>
        <w:rPr>
          <w:color w:val="auto"/>
          <w:sz w:val="24"/>
        </w:rPr>
        <w:t>盖章：</w:t>
      </w:r>
      <w:r>
        <w:rPr>
          <w:color w:val="auto"/>
          <w:sz w:val="24"/>
          <w:szCs w:val="20"/>
        </w:rPr>
        <w:t>______</w:t>
      </w:r>
      <w:r>
        <w:rPr>
          <w:color w:val="auto"/>
          <w:sz w:val="24"/>
        </w:rPr>
        <w:t xml:space="preserve">                           盖章：</w:t>
      </w:r>
      <w:r>
        <w:rPr>
          <w:color w:val="auto"/>
          <w:sz w:val="24"/>
          <w:szCs w:val="20"/>
        </w:rPr>
        <w:t>______</w:t>
      </w:r>
    </w:p>
    <w:p w14:paraId="17AAD488">
      <w:pPr>
        <w:spacing w:after="0" w:line="360" w:lineRule="auto"/>
        <w:ind w:firstLine="471"/>
        <w:rPr>
          <w:color w:val="auto"/>
          <w:sz w:val="24"/>
        </w:rPr>
      </w:pPr>
    </w:p>
    <w:p w14:paraId="76240AF8">
      <w:pPr>
        <w:spacing w:after="0" w:line="360" w:lineRule="auto"/>
        <w:ind w:firstLine="471"/>
        <w:rPr>
          <w:color w:val="auto"/>
          <w:sz w:val="24"/>
        </w:rPr>
      </w:pPr>
    </w:p>
    <w:p w14:paraId="4A70FEEE">
      <w:pPr>
        <w:spacing w:after="0" w:line="360" w:lineRule="auto"/>
        <w:ind w:firstLine="471"/>
        <w:rPr>
          <w:color w:val="auto"/>
          <w:sz w:val="24"/>
        </w:rPr>
      </w:pPr>
      <w:r>
        <w:rPr>
          <w:rFonts w:hint="eastAsia"/>
          <w:color w:val="auto"/>
          <w:sz w:val="24"/>
        </w:rPr>
        <w:t>联合体成员名称</w:t>
      </w:r>
      <w:r>
        <w:rPr>
          <w:color w:val="auto"/>
          <w:sz w:val="24"/>
        </w:rPr>
        <w:t>：</w:t>
      </w:r>
      <w:r>
        <w:rPr>
          <w:color w:val="auto"/>
          <w:sz w:val="24"/>
          <w:szCs w:val="20"/>
        </w:rPr>
        <w:t>______</w:t>
      </w:r>
    </w:p>
    <w:p w14:paraId="23A152C5">
      <w:pPr>
        <w:spacing w:after="0" w:line="360" w:lineRule="auto"/>
        <w:ind w:firstLine="471"/>
        <w:rPr>
          <w:color w:val="auto"/>
          <w:sz w:val="24"/>
        </w:rPr>
      </w:pPr>
      <w:r>
        <w:rPr>
          <w:color w:val="auto"/>
          <w:sz w:val="24"/>
        </w:rPr>
        <w:t>盖章：</w:t>
      </w:r>
      <w:r>
        <w:rPr>
          <w:color w:val="auto"/>
          <w:sz w:val="24"/>
          <w:szCs w:val="20"/>
        </w:rPr>
        <w:t>______</w:t>
      </w:r>
      <w:r>
        <w:rPr>
          <w:color w:val="auto"/>
          <w:sz w:val="24"/>
        </w:rPr>
        <w:t xml:space="preserve">                                </w:t>
      </w:r>
    </w:p>
    <w:p w14:paraId="7B999526">
      <w:pPr>
        <w:spacing w:after="0" w:line="360" w:lineRule="auto"/>
        <w:ind w:firstLine="471"/>
        <w:rPr>
          <w:color w:val="auto"/>
          <w:sz w:val="24"/>
        </w:rPr>
      </w:pPr>
    </w:p>
    <w:p w14:paraId="1FCF7331">
      <w:pPr>
        <w:spacing w:after="0" w:line="360" w:lineRule="auto"/>
        <w:ind w:firstLine="471"/>
        <w:rPr>
          <w:color w:val="auto"/>
          <w:sz w:val="24"/>
        </w:rPr>
      </w:pPr>
    </w:p>
    <w:p w14:paraId="5E8268D4">
      <w:pPr>
        <w:spacing w:after="0" w:line="360" w:lineRule="auto"/>
        <w:ind w:left="480"/>
        <w:jc w:val="right"/>
        <w:rPr>
          <w:color w:val="auto"/>
          <w:sz w:val="24"/>
        </w:rPr>
      </w:pPr>
    </w:p>
    <w:p w14:paraId="4155CD7B">
      <w:pPr>
        <w:spacing w:after="0" w:line="360" w:lineRule="auto"/>
        <w:ind w:left="480"/>
        <w:jc w:val="right"/>
        <w:rPr>
          <w:color w:val="auto"/>
          <w:sz w:val="24"/>
        </w:rPr>
      </w:pPr>
      <w:r>
        <w:rPr>
          <w:color w:val="auto"/>
          <w:sz w:val="24"/>
          <w:szCs w:val="20"/>
        </w:rPr>
        <w:t>日期：_____年______月______日</w:t>
      </w:r>
    </w:p>
    <w:p w14:paraId="7E07F09C">
      <w:pPr>
        <w:spacing w:after="0" w:line="360" w:lineRule="auto"/>
        <w:ind w:left="480"/>
        <w:jc w:val="right"/>
        <w:rPr>
          <w:b/>
          <w:color w:val="auto"/>
          <w:sz w:val="24"/>
        </w:rPr>
      </w:pPr>
    </w:p>
    <w:p w14:paraId="01E9AD32">
      <w:pPr>
        <w:tabs>
          <w:tab w:val="left" w:pos="8280"/>
        </w:tabs>
        <w:spacing w:after="0" w:line="360" w:lineRule="auto"/>
        <w:ind w:firstLine="480"/>
        <w:rPr>
          <w:color w:val="auto"/>
          <w:sz w:val="24"/>
        </w:rPr>
      </w:pPr>
    </w:p>
    <w:p w14:paraId="67C042D1">
      <w:pPr>
        <w:tabs>
          <w:tab w:val="left" w:pos="8280"/>
        </w:tabs>
        <w:spacing w:after="0" w:line="360" w:lineRule="auto"/>
        <w:ind w:firstLine="480"/>
        <w:rPr>
          <w:color w:val="auto"/>
          <w:sz w:val="24"/>
        </w:rPr>
      </w:pPr>
    </w:p>
    <w:p w14:paraId="661C770C">
      <w:pPr>
        <w:spacing w:after="0" w:line="360" w:lineRule="auto"/>
        <w:ind w:left="719" w:leftChars="228" w:hanging="240" w:hangingChars="100"/>
        <w:rPr>
          <w:color w:val="auto"/>
          <w:sz w:val="24"/>
        </w:rPr>
      </w:pPr>
      <w:r>
        <w:rPr>
          <w:color w:val="auto"/>
          <w:sz w:val="24"/>
        </w:rPr>
        <w:t>注：联合体各方成员应在本协议上共同盖章，不得分别签署协议书。</w:t>
      </w:r>
    </w:p>
    <w:p w14:paraId="7EEB451E">
      <w:pPr>
        <w:spacing w:after="0" w:line="360" w:lineRule="auto"/>
        <w:ind w:left="719" w:leftChars="228" w:hanging="240" w:hangingChars="100"/>
        <w:rPr>
          <w:color w:val="auto"/>
          <w:sz w:val="24"/>
        </w:rPr>
      </w:pPr>
      <w:r>
        <w:rPr>
          <w:color w:val="auto"/>
          <w:sz w:val="24"/>
        </w:rPr>
        <w:br w:type="page"/>
      </w:r>
    </w:p>
    <w:p w14:paraId="4E27AA92">
      <w:pPr>
        <w:spacing w:after="0" w:line="360" w:lineRule="auto"/>
        <w:outlineLvl w:val="2"/>
        <w:rPr>
          <w:color w:val="auto"/>
          <w:sz w:val="24"/>
          <w:szCs w:val="20"/>
        </w:rPr>
      </w:pPr>
      <w:r>
        <w:rPr>
          <w:color w:val="auto"/>
          <w:sz w:val="24"/>
          <w:szCs w:val="20"/>
        </w:rPr>
        <w:t>3-2其他特定资格要求</w:t>
      </w:r>
    </w:p>
    <w:p w14:paraId="0CFC96E8">
      <w:pPr>
        <w:spacing w:after="0"/>
        <w:rPr>
          <w:rFonts w:hint="eastAsia" w:ascii="Times New Roman" w:hAnsi="Times New Roman" w:cs="Times New Roman"/>
          <w:color w:val="auto"/>
          <w:kern w:val="2"/>
          <w:sz w:val="24"/>
          <w:szCs w:val="20"/>
          <w:lang w:val="en-US" w:eastAsia="zh-CN" w:bidi="ar-SA"/>
        </w:rPr>
      </w:pPr>
      <w:r>
        <w:rPr>
          <w:rFonts w:hint="eastAsia" w:ascii="Times New Roman" w:hAnsi="Times New Roman" w:cs="Times New Roman"/>
          <w:color w:val="auto"/>
          <w:kern w:val="2"/>
          <w:sz w:val="24"/>
          <w:szCs w:val="20"/>
          <w:lang w:val="en-US" w:eastAsia="zh-CN" w:bidi="ar-SA"/>
        </w:rPr>
        <w:br w:type="page"/>
      </w:r>
    </w:p>
    <w:p w14:paraId="7650B3C7">
      <w:pPr>
        <w:pStyle w:val="46"/>
        <w:spacing w:after="0"/>
        <w:ind w:left="0" w:leftChars="0" w:firstLine="0" w:firstLineChars="0"/>
        <w:rPr>
          <w:rFonts w:hint="eastAsia" w:ascii="Times New Roman" w:hAnsi="Times New Roman" w:eastAsia="宋体" w:cs="Times New Roman"/>
          <w:color w:val="auto"/>
          <w:kern w:val="2"/>
          <w:sz w:val="24"/>
          <w:szCs w:val="20"/>
          <w:highlight w:val="none"/>
          <w:lang w:val="en-US" w:eastAsia="zh-CN" w:bidi="ar-SA"/>
        </w:rPr>
        <w:sectPr>
          <w:pgSz w:w="11907" w:h="16840"/>
          <w:pgMar w:top="1418" w:right="1134" w:bottom="1418" w:left="1701" w:header="851" w:footer="851" w:gutter="0"/>
          <w:pgNumType w:fmt="decimal"/>
          <w:cols w:space="720" w:num="1"/>
          <w:docGrid w:linePitch="462" w:charSpace="0"/>
        </w:sectPr>
      </w:pPr>
      <w:r>
        <w:rPr>
          <w:rFonts w:hint="eastAsia" w:ascii="Times New Roman" w:hAnsi="Times New Roman" w:cs="Times New Roman"/>
          <w:color w:val="auto"/>
          <w:kern w:val="2"/>
          <w:sz w:val="24"/>
          <w:szCs w:val="20"/>
          <w:highlight w:val="none"/>
          <w:lang w:val="en-US" w:eastAsia="zh-CN" w:bidi="ar-SA"/>
        </w:rPr>
        <w:t xml:space="preserve">4 </w:t>
      </w:r>
      <w:r>
        <w:rPr>
          <w:color w:val="auto"/>
          <w:sz w:val="24"/>
          <w:szCs w:val="20"/>
          <w:highlight w:val="none"/>
        </w:rPr>
        <w:t>投标保证金</w:t>
      </w:r>
      <w:r>
        <w:rPr>
          <w:rFonts w:hint="eastAsia"/>
          <w:color w:val="auto"/>
          <w:sz w:val="24"/>
          <w:szCs w:val="20"/>
          <w:highlight w:val="none"/>
        </w:rPr>
        <w:t>凭证/</w:t>
      </w:r>
      <w:r>
        <w:rPr>
          <w:color w:val="auto"/>
          <w:sz w:val="24"/>
          <w:szCs w:val="20"/>
          <w:highlight w:val="none"/>
        </w:rPr>
        <w:t>交款单据电子件</w:t>
      </w:r>
      <w:r>
        <w:rPr>
          <w:rFonts w:hint="eastAsia"/>
          <w:color w:val="auto"/>
          <w:sz w:val="24"/>
          <w:szCs w:val="20"/>
          <w:highlight w:val="none"/>
          <w:lang w:eastAsia="zh-CN"/>
        </w:rPr>
        <w:t>（</w:t>
      </w:r>
      <w:r>
        <w:rPr>
          <w:rFonts w:hint="eastAsia"/>
          <w:color w:val="auto"/>
          <w:sz w:val="24"/>
          <w:szCs w:val="20"/>
          <w:highlight w:val="none"/>
          <w:lang w:val="en-US" w:eastAsia="zh-CN"/>
        </w:rPr>
        <w:t>不适用</w:t>
      </w:r>
      <w:r>
        <w:rPr>
          <w:rFonts w:hint="eastAsia"/>
          <w:color w:val="auto"/>
          <w:sz w:val="24"/>
          <w:szCs w:val="20"/>
          <w:highlight w:val="none"/>
          <w:lang w:eastAsia="zh-CN"/>
        </w:rPr>
        <w:t>）</w:t>
      </w:r>
    </w:p>
    <w:p w14:paraId="633F6242">
      <w:pPr>
        <w:keepNext/>
        <w:keepLines/>
        <w:autoSpaceDE w:val="0"/>
        <w:autoSpaceDN w:val="0"/>
        <w:adjustRightInd w:val="0"/>
        <w:spacing w:before="120" w:after="0" w:line="300" w:lineRule="auto"/>
        <w:jc w:val="left"/>
        <w:outlineLvl w:val="1"/>
        <w:rPr>
          <w:b/>
          <w:color w:val="auto"/>
          <w:spacing w:val="20"/>
          <w:sz w:val="24"/>
        </w:rPr>
      </w:pPr>
      <w:r>
        <w:rPr>
          <w:b/>
          <w:color w:val="auto"/>
          <w:spacing w:val="20"/>
          <w:sz w:val="24"/>
        </w:rPr>
        <w:t>二、商务技术文件格式</w:t>
      </w:r>
    </w:p>
    <w:p w14:paraId="4902D003">
      <w:pPr>
        <w:spacing w:after="0"/>
        <w:rPr>
          <w:b/>
          <w:color w:val="auto"/>
          <w:spacing w:val="20"/>
          <w:szCs w:val="21"/>
        </w:rPr>
      </w:pPr>
    </w:p>
    <w:p w14:paraId="3678FAAC">
      <w:pPr>
        <w:spacing w:after="0"/>
        <w:rPr>
          <w:b/>
          <w:color w:val="auto"/>
          <w:sz w:val="24"/>
        </w:rPr>
      </w:pPr>
      <w:r>
        <w:rPr>
          <w:b/>
          <w:color w:val="auto"/>
          <w:spacing w:val="20"/>
          <w:sz w:val="24"/>
        </w:rPr>
        <w:t>投标文件（商务技术文件）</w:t>
      </w:r>
      <w:r>
        <w:rPr>
          <w:b/>
          <w:color w:val="auto"/>
          <w:sz w:val="24"/>
        </w:rPr>
        <w:t>封面（非实质性格式）</w:t>
      </w:r>
    </w:p>
    <w:p w14:paraId="0BAD9C2D">
      <w:pPr>
        <w:spacing w:after="0"/>
        <w:jc w:val="center"/>
        <w:rPr>
          <w:color w:val="auto"/>
          <w:szCs w:val="21"/>
        </w:rPr>
      </w:pPr>
    </w:p>
    <w:p w14:paraId="018FC253">
      <w:pPr>
        <w:spacing w:after="0"/>
        <w:jc w:val="center"/>
        <w:rPr>
          <w:b/>
          <w:color w:val="auto"/>
          <w:spacing w:val="60"/>
          <w:sz w:val="84"/>
          <w:szCs w:val="84"/>
        </w:rPr>
      </w:pPr>
    </w:p>
    <w:p w14:paraId="41729388">
      <w:pPr>
        <w:spacing w:after="0"/>
        <w:jc w:val="center"/>
        <w:rPr>
          <w:b/>
          <w:color w:val="auto"/>
          <w:spacing w:val="60"/>
          <w:sz w:val="84"/>
          <w:szCs w:val="84"/>
        </w:rPr>
      </w:pPr>
    </w:p>
    <w:p w14:paraId="6E5FD22A">
      <w:pPr>
        <w:spacing w:after="0"/>
        <w:jc w:val="center"/>
        <w:rPr>
          <w:b/>
          <w:color w:val="auto"/>
          <w:spacing w:val="60"/>
          <w:sz w:val="84"/>
          <w:szCs w:val="84"/>
        </w:rPr>
      </w:pPr>
      <w:r>
        <w:rPr>
          <w:b/>
          <w:color w:val="auto"/>
          <w:spacing w:val="60"/>
          <w:sz w:val="84"/>
          <w:szCs w:val="84"/>
        </w:rPr>
        <w:t>投 标 文 件</w:t>
      </w:r>
    </w:p>
    <w:p w14:paraId="6DD75699">
      <w:pPr>
        <w:spacing w:after="0"/>
        <w:jc w:val="center"/>
        <w:rPr>
          <w:b/>
          <w:color w:val="auto"/>
          <w:spacing w:val="60"/>
          <w:sz w:val="52"/>
          <w:szCs w:val="52"/>
        </w:rPr>
      </w:pPr>
    </w:p>
    <w:p w14:paraId="54568631">
      <w:pPr>
        <w:spacing w:after="0"/>
        <w:jc w:val="center"/>
        <w:rPr>
          <w:b/>
          <w:color w:val="auto"/>
          <w:spacing w:val="60"/>
          <w:sz w:val="52"/>
          <w:szCs w:val="52"/>
        </w:rPr>
      </w:pPr>
      <w:r>
        <w:rPr>
          <w:b/>
          <w:color w:val="auto"/>
          <w:spacing w:val="60"/>
          <w:sz w:val="52"/>
          <w:szCs w:val="52"/>
        </w:rPr>
        <w:t>（商务技术文件）</w:t>
      </w:r>
    </w:p>
    <w:p w14:paraId="7E2A2868">
      <w:pPr>
        <w:spacing w:after="0"/>
        <w:ind w:firstLine="542" w:firstLineChars="150"/>
        <w:rPr>
          <w:b/>
          <w:color w:val="auto"/>
          <w:spacing w:val="20"/>
          <w:sz w:val="32"/>
          <w:szCs w:val="32"/>
        </w:rPr>
      </w:pPr>
    </w:p>
    <w:p w14:paraId="3094EDD7">
      <w:pPr>
        <w:spacing w:after="0"/>
        <w:ind w:firstLine="542" w:firstLineChars="150"/>
        <w:rPr>
          <w:b/>
          <w:color w:val="auto"/>
          <w:spacing w:val="20"/>
          <w:sz w:val="32"/>
          <w:szCs w:val="32"/>
        </w:rPr>
      </w:pPr>
    </w:p>
    <w:p w14:paraId="57805484">
      <w:pPr>
        <w:spacing w:after="0"/>
        <w:ind w:firstLine="542" w:firstLineChars="150"/>
        <w:rPr>
          <w:b/>
          <w:color w:val="auto"/>
          <w:spacing w:val="20"/>
          <w:sz w:val="32"/>
          <w:szCs w:val="32"/>
        </w:rPr>
      </w:pPr>
    </w:p>
    <w:p w14:paraId="41DB42C5">
      <w:pPr>
        <w:spacing w:after="0"/>
        <w:ind w:firstLine="542" w:firstLineChars="150"/>
        <w:rPr>
          <w:b/>
          <w:color w:val="auto"/>
          <w:spacing w:val="20"/>
          <w:sz w:val="32"/>
          <w:szCs w:val="32"/>
        </w:rPr>
      </w:pPr>
    </w:p>
    <w:p w14:paraId="0B1DBB81">
      <w:pPr>
        <w:spacing w:after="0"/>
        <w:ind w:firstLine="542" w:firstLineChars="150"/>
        <w:rPr>
          <w:b/>
          <w:color w:val="auto"/>
          <w:spacing w:val="20"/>
          <w:sz w:val="32"/>
          <w:szCs w:val="32"/>
        </w:rPr>
      </w:pPr>
    </w:p>
    <w:p w14:paraId="4A050EE3">
      <w:pPr>
        <w:spacing w:after="0"/>
        <w:ind w:firstLine="542" w:firstLineChars="150"/>
        <w:rPr>
          <w:b/>
          <w:color w:val="auto"/>
          <w:spacing w:val="20"/>
          <w:sz w:val="32"/>
          <w:szCs w:val="32"/>
        </w:rPr>
      </w:pPr>
    </w:p>
    <w:p w14:paraId="075CCF40">
      <w:pPr>
        <w:spacing w:after="0"/>
        <w:ind w:firstLine="542" w:firstLineChars="150"/>
        <w:rPr>
          <w:b/>
          <w:color w:val="auto"/>
          <w:spacing w:val="20"/>
          <w:sz w:val="32"/>
          <w:szCs w:val="32"/>
        </w:rPr>
      </w:pPr>
    </w:p>
    <w:p w14:paraId="1383C3E7">
      <w:pPr>
        <w:spacing w:after="0"/>
        <w:ind w:firstLine="542" w:firstLineChars="150"/>
        <w:rPr>
          <w:b/>
          <w:color w:val="auto"/>
          <w:spacing w:val="20"/>
          <w:sz w:val="32"/>
          <w:szCs w:val="32"/>
        </w:rPr>
      </w:pPr>
      <w:r>
        <w:rPr>
          <w:b/>
          <w:color w:val="auto"/>
          <w:spacing w:val="20"/>
          <w:sz w:val="32"/>
          <w:szCs w:val="32"/>
        </w:rPr>
        <w:t>项目名称:</w:t>
      </w:r>
    </w:p>
    <w:p w14:paraId="2B3984DC">
      <w:pPr>
        <w:spacing w:after="0"/>
        <w:ind w:firstLine="542" w:firstLineChars="150"/>
        <w:rPr>
          <w:b/>
          <w:color w:val="auto"/>
          <w:spacing w:val="20"/>
          <w:sz w:val="32"/>
          <w:szCs w:val="32"/>
        </w:rPr>
      </w:pPr>
      <w:r>
        <w:rPr>
          <w:rFonts w:hint="eastAsia"/>
          <w:b/>
          <w:color w:val="auto"/>
          <w:spacing w:val="20"/>
          <w:sz w:val="32"/>
          <w:szCs w:val="32"/>
          <w:lang w:eastAsia="zh-CN"/>
        </w:rPr>
        <w:t>项目编号</w:t>
      </w:r>
      <w:r>
        <w:rPr>
          <w:b/>
          <w:color w:val="auto"/>
          <w:spacing w:val="20"/>
          <w:sz w:val="32"/>
          <w:szCs w:val="32"/>
        </w:rPr>
        <w:t>：</w:t>
      </w:r>
    </w:p>
    <w:p w14:paraId="4FDD9BD9">
      <w:pPr>
        <w:spacing w:after="0"/>
        <w:ind w:firstLine="542" w:firstLineChars="150"/>
        <w:rPr>
          <w:b/>
          <w:color w:val="auto"/>
          <w:spacing w:val="20"/>
          <w:sz w:val="32"/>
          <w:szCs w:val="32"/>
        </w:rPr>
      </w:pPr>
    </w:p>
    <w:p w14:paraId="32CE3C02">
      <w:pPr>
        <w:spacing w:after="0"/>
        <w:ind w:firstLine="542" w:firstLineChars="150"/>
        <w:rPr>
          <w:b/>
          <w:color w:val="auto"/>
          <w:spacing w:val="20"/>
          <w:sz w:val="32"/>
          <w:szCs w:val="32"/>
        </w:rPr>
      </w:pPr>
    </w:p>
    <w:p w14:paraId="3DB77C2B">
      <w:pPr>
        <w:spacing w:after="0"/>
        <w:jc w:val="center"/>
        <w:rPr>
          <w:b/>
          <w:color w:val="auto"/>
          <w:sz w:val="32"/>
          <w:szCs w:val="32"/>
        </w:rPr>
      </w:pPr>
    </w:p>
    <w:p w14:paraId="158C847B">
      <w:pPr>
        <w:spacing w:after="0"/>
        <w:jc w:val="center"/>
        <w:rPr>
          <w:b/>
          <w:color w:val="auto"/>
          <w:sz w:val="32"/>
          <w:szCs w:val="32"/>
        </w:rPr>
      </w:pPr>
    </w:p>
    <w:p w14:paraId="5D9CA575">
      <w:pPr>
        <w:spacing w:after="0"/>
        <w:jc w:val="center"/>
        <w:rPr>
          <w:b/>
          <w:color w:val="auto"/>
          <w:sz w:val="32"/>
          <w:szCs w:val="32"/>
        </w:rPr>
      </w:pPr>
    </w:p>
    <w:p w14:paraId="2FF93584">
      <w:pPr>
        <w:spacing w:after="0"/>
        <w:jc w:val="center"/>
        <w:rPr>
          <w:b/>
          <w:color w:val="auto"/>
          <w:spacing w:val="20"/>
          <w:sz w:val="32"/>
          <w:szCs w:val="32"/>
        </w:rPr>
      </w:pPr>
    </w:p>
    <w:p w14:paraId="45E14903">
      <w:pPr>
        <w:spacing w:after="0"/>
        <w:jc w:val="center"/>
        <w:rPr>
          <w:b/>
          <w:color w:val="auto"/>
          <w:spacing w:val="20"/>
          <w:sz w:val="32"/>
          <w:szCs w:val="32"/>
        </w:rPr>
      </w:pPr>
    </w:p>
    <w:p w14:paraId="6ECAC7F0">
      <w:pPr>
        <w:spacing w:after="0"/>
        <w:jc w:val="center"/>
        <w:rPr>
          <w:b/>
          <w:color w:val="auto"/>
          <w:spacing w:val="20"/>
          <w:sz w:val="32"/>
          <w:szCs w:val="32"/>
        </w:rPr>
      </w:pPr>
    </w:p>
    <w:p w14:paraId="6A9DC540">
      <w:pPr>
        <w:spacing w:after="0" w:line="360" w:lineRule="auto"/>
        <w:ind w:firstLine="1445" w:firstLineChars="400"/>
        <w:jc w:val="left"/>
        <w:rPr>
          <w:b/>
          <w:color w:val="auto"/>
          <w:spacing w:val="20"/>
          <w:sz w:val="32"/>
          <w:szCs w:val="32"/>
        </w:rPr>
      </w:pPr>
      <w:r>
        <w:rPr>
          <w:b/>
          <w:color w:val="auto"/>
          <w:spacing w:val="20"/>
          <w:sz w:val="32"/>
          <w:szCs w:val="32"/>
        </w:rPr>
        <w:t>投标人名称：</w:t>
      </w:r>
    </w:p>
    <w:p w14:paraId="5A357D1B">
      <w:pPr>
        <w:spacing w:after="0"/>
        <w:jc w:val="center"/>
        <w:rPr>
          <w:b/>
          <w:color w:val="auto"/>
          <w:sz w:val="32"/>
          <w:szCs w:val="32"/>
        </w:rPr>
      </w:pPr>
    </w:p>
    <w:p w14:paraId="508545C3">
      <w:pPr>
        <w:widowControl/>
        <w:spacing w:after="0"/>
        <w:jc w:val="left"/>
        <w:rPr>
          <w:b/>
          <w:color w:val="auto"/>
          <w:sz w:val="24"/>
        </w:rPr>
      </w:pPr>
      <w:r>
        <w:rPr>
          <w:b/>
          <w:color w:val="auto"/>
          <w:sz w:val="24"/>
        </w:rPr>
        <w:br w:type="page"/>
      </w:r>
    </w:p>
    <w:p w14:paraId="5CAFFF7E">
      <w:pPr>
        <w:spacing w:after="0" w:line="360" w:lineRule="auto"/>
        <w:outlineLvl w:val="2"/>
        <w:rPr>
          <w:color w:val="auto"/>
          <w:sz w:val="24"/>
          <w:szCs w:val="20"/>
        </w:rPr>
      </w:pPr>
      <w:bookmarkStart w:id="836" w:name="_Hlt520274407"/>
      <w:bookmarkEnd w:id="836"/>
      <w:bookmarkStart w:id="837" w:name="_Hlt520274393"/>
      <w:bookmarkEnd w:id="837"/>
      <w:bookmarkStart w:id="838" w:name="_Hlt520274121"/>
      <w:bookmarkEnd w:id="838"/>
      <w:bookmarkStart w:id="839" w:name="_Hlt520343000"/>
      <w:bookmarkEnd w:id="839"/>
      <w:bookmarkStart w:id="840" w:name="_Hlt520274065"/>
      <w:bookmarkEnd w:id="840"/>
      <w:bookmarkStart w:id="841" w:name="_Hlt520350918"/>
      <w:bookmarkEnd w:id="841"/>
      <w:bookmarkStart w:id="842" w:name="_Hlt520355504"/>
      <w:bookmarkEnd w:id="842"/>
      <w:bookmarkStart w:id="843" w:name="_Hlt520273711"/>
      <w:bookmarkEnd w:id="843"/>
      <w:bookmarkStart w:id="844" w:name="_Hlt520271212"/>
      <w:bookmarkEnd w:id="844"/>
      <w:bookmarkStart w:id="845" w:name="_Hlt520343392"/>
      <w:bookmarkEnd w:id="845"/>
      <w:bookmarkStart w:id="846" w:name="_Toc480942349"/>
      <w:bookmarkStart w:id="847" w:name="_Ref467988698"/>
      <w:bookmarkStart w:id="848" w:name="_Toc226337252"/>
      <w:bookmarkStart w:id="849" w:name="_Toc150774761"/>
      <w:bookmarkStart w:id="850" w:name="_Toc142311058"/>
      <w:bookmarkStart w:id="851" w:name="_Toc226965829"/>
      <w:bookmarkStart w:id="852" w:name="_Toc226309800"/>
      <w:bookmarkStart w:id="853" w:name="_Toc127151556"/>
      <w:bookmarkStart w:id="854" w:name="_Toc520356217"/>
      <w:bookmarkStart w:id="855" w:name="_Toc150480794"/>
      <w:bookmarkStart w:id="856" w:name="_Toc226965746"/>
      <w:bookmarkStart w:id="857" w:name="_Toc195842921"/>
      <w:r>
        <w:rPr>
          <w:color w:val="auto"/>
          <w:sz w:val="24"/>
        </w:rPr>
        <w:t>1</w:t>
      </w:r>
      <w:r>
        <w:rPr>
          <w:color w:val="auto"/>
          <w:sz w:val="24"/>
          <w:szCs w:val="20"/>
        </w:rPr>
        <w:t xml:space="preserve">  </w:t>
      </w:r>
      <w:r>
        <w:rPr>
          <w:color w:val="auto"/>
          <w:sz w:val="24"/>
        </w:rPr>
        <w:t>投标</w:t>
      </w:r>
      <w:bookmarkEnd w:id="846"/>
      <w:bookmarkEnd w:id="847"/>
      <w:r>
        <w:rPr>
          <w:color w:val="auto"/>
          <w:sz w:val="24"/>
        </w:rPr>
        <w:t>书</w:t>
      </w:r>
      <w:bookmarkEnd w:id="848"/>
      <w:bookmarkEnd w:id="849"/>
      <w:bookmarkEnd w:id="850"/>
      <w:bookmarkEnd w:id="851"/>
      <w:bookmarkEnd w:id="852"/>
      <w:bookmarkEnd w:id="853"/>
      <w:bookmarkEnd w:id="854"/>
      <w:bookmarkEnd w:id="855"/>
      <w:bookmarkEnd w:id="856"/>
      <w:bookmarkEnd w:id="857"/>
      <w:r>
        <w:rPr>
          <w:color w:val="auto"/>
          <w:sz w:val="24"/>
          <w:szCs w:val="20"/>
        </w:rPr>
        <w:t>（实质性格式）</w:t>
      </w:r>
    </w:p>
    <w:p w14:paraId="09435E1E">
      <w:pPr>
        <w:tabs>
          <w:tab w:val="left" w:pos="5580"/>
        </w:tabs>
        <w:spacing w:after="0" w:line="360" w:lineRule="auto"/>
        <w:rPr>
          <w:color w:val="auto"/>
          <w:sz w:val="24"/>
        </w:rPr>
      </w:pPr>
    </w:p>
    <w:p w14:paraId="27A3BB15">
      <w:pPr>
        <w:spacing w:after="0" w:line="360" w:lineRule="auto"/>
        <w:jc w:val="center"/>
        <w:rPr>
          <w:b/>
          <w:color w:val="auto"/>
          <w:sz w:val="36"/>
          <w:szCs w:val="36"/>
        </w:rPr>
      </w:pPr>
      <w:r>
        <w:rPr>
          <w:rFonts w:hint="eastAsia"/>
          <w:b/>
          <w:color w:val="auto"/>
          <w:sz w:val="36"/>
          <w:szCs w:val="36"/>
        </w:rPr>
        <w:t>投标书</w:t>
      </w:r>
    </w:p>
    <w:p w14:paraId="09A10B9E">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237445C5">
      <w:pPr>
        <w:tabs>
          <w:tab w:val="left" w:pos="5580"/>
        </w:tabs>
        <w:spacing w:after="0" w:line="360" w:lineRule="auto"/>
        <w:rPr>
          <w:color w:val="auto"/>
          <w:sz w:val="24"/>
          <w:szCs w:val="20"/>
        </w:rPr>
      </w:pPr>
    </w:p>
    <w:p w14:paraId="7AB0FB87">
      <w:pPr>
        <w:tabs>
          <w:tab w:val="left" w:pos="5580"/>
        </w:tabs>
        <w:spacing w:after="0" w:line="360" w:lineRule="auto"/>
        <w:ind w:firstLine="408"/>
        <w:rPr>
          <w:color w:val="auto"/>
          <w:sz w:val="24"/>
          <w:szCs w:val="20"/>
        </w:rPr>
      </w:pPr>
      <w:r>
        <w:rPr>
          <w:color w:val="auto"/>
          <w:sz w:val="24"/>
          <w:szCs w:val="20"/>
        </w:rPr>
        <w:t>我方参加你方就___________（项目名称，</w:t>
      </w:r>
      <w:r>
        <w:rPr>
          <w:rFonts w:hint="eastAsia"/>
          <w:color w:val="auto"/>
          <w:sz w:val="24"/>
          <w:szCs w:val="20"/>
          <w:lang w:eastAsia="zh-CN"/>
        </w:rPr>
        <w:t>项目编号</w:t>
      </w:r>
      <w:r>
        <w:rPr>
          <w:color w:val="auto"/>
          <w:sz w:val="24"/>
          <w:szCs w:val="20"/>
        </w:rPr>
        <w:t>）组织的招标活动，并对此项目进行投标。</w:t>
      </w:r>
    </w:p>
    <w:p w14:paraId="2BE365D9">
      <w:pPr>
        <w:tabs>
          <w:tab w:val="left" w:pos="5580"/>
        </w:tabs>
        <w:spacing w:after="0" w:line="360" w:lineRule="auto"/>
        <w:ind w:firstLine="408"/>
        <w:rPr>
          <w:color w:val="auto"/>
          <w:sz w:val="24"/>
          <w:szCs w:val="20"/>
        </w:rPr>
      </w:pPr>
      <w:r>
        <w:rPr>
          <w:color w:val="auto"/>
          <w:sz w:val="24"/>
          <w:szCs w:val="20"/>
        </w:rPr>
        <w:t>1. 我方</w:t>
      </w:r>
      <w:r>
        <w:rPr>
          <w:color w:val="auto"/>
          <w:sz w:val="24"/>
        </w:rPr>
        <w:t>已详细审查全部招标文件</w:t>
      </w:r>
      <w:r>
        <w:rPr>
          <w:color w:val="auto"/>
          <w:sz w:val="24"/>
          <w:szCs w:val="20"/>
        </w:rPr>
        <w:t>，自愿参与投标并承诺如下：</w:t>
      </w:r>
    </w:p>
    <w:p w14:paraId="0F61C320">
      <w:pPr>
        <w:tabs>
          <w:tab w:val="left" w:pos="720"/>
          <w:tab w:val="left" w:pos="900"/>
        </w:tabs>
        <w:spacing w:after="0" w:line="360" w:lineRule="auto"/>
        <w:ind w:left="360" w:firstLine="72" w:firstLineChars="30"/>
        <w:rPr>
          <w:color w:val="auto"/>
          <w:sz w:val="24"/>
          <w:szCs w:val="20"/>
        </w:rPr>
      </w:pPr>
      <w:r>
        <w:rPr>
          <w:color w:val="auto"/>
          <w:sz w:val="24"/>
          <w:szCs w:val="20"/>
        </w:rPr>
        <w:t>（1）本投标有效期为自提交投标文件的截止之日起</w:t>
      </w:r>
      <w:r>
        <w:rPr>
          <w:color w:val="auto"/>
          <w:sz w:val="24"/>
        </w:rPr>
        <w:t>_____</w:t>
      </w:r>
      <w:r>
        <w:rPr>
          <w:color w:val="auto"/>
          <w:sz w:val="24"/>
          <w:szCs w:val="20"/>
        </w:rPr>
        <w:t>个日历日。</w:t>
      </w:r>
    </w:p>
    <w:p w14:paraId="66F51D02">
      <w:pPr>
        <w:tabs>
          <w:tab w:val="left" w:pos="720"/>
          <w:tab w:val="left" w:pos="900"/>
        </w:tabs>
        <w:spacing w:after="0" w:line="360" w:lineRule="auto"/>
        <w:ind w:left="360" w:firstLine="72" w:firstLineChars="30"/>
        <w:rPr>
          <w:color w:val="auto"/>
          <w:sz w:val="24"/>
          <w:szCs w:val="20"/>
        </w:rPr>
      </w:pPr>
      <w:r>
        <w:rPr>
          <w:color w:val="auto"/>
          <w:sz w:val="24"/>
          <w:szCs w:val="20"/>
        </w:rPr>
        <w:t>（2）除合同条款及采购需求偏离表列出的偏离外，我方响应招标文件的全部要求。</w:t>
      </w:r>
    </w:p>
    <w:p w14:paraId="236F8433">
      <w:pPr>
        <w:tabs>
          <w:tab w:val="left" w:pos="5580"/>
        </w:tabs>
        <w:spacing w:after="0" w:line="360" w:lineRule="auto"/>
        <w:ind w:firstLine="420" w:firstLineChars="175"/>
        <w:rPr>
          <w:color w:val="auto"/>
          <w:sz w:val="24"/>
          <w:szCs w:val="20"/>
        </w:rPr>
      </w:pPr>
      <w:r>
        <w:rPr>
          <w:color w:val="auto"/>
          <w:sz w:val="24"/>
          <w:szCs w:val="20"/>
        </w:rPr>
        <w:t>（3）我方已提供的全部文件资料是真实、准确的，并对此承担一切法律后果。</w:t>
      </w:r>
    </w:p>
    <w:p w14:paraId="06B0BF7F">
      <w:pPr>
        <w:tabs>
          <w:tab w:val="left" w:pos="5580"/>
        </w:tabs>
        <w:spacing w:after="0" w:line="360" w:lineRule="auto"/>
        <w:ind w:firstLine="420" w:firstLineChars="175"/>
        <w:rPr>
          <w:color w:val="auto"/>
          <w:sz w:val="24"/>
        </w:rPr>
      </w:pPr>
      <w:r>
        <w:rPr>
          <w:color w:val="auto"/>
          <w:sz w:val="24"/>
          <w:szCs w:val="20"/>
        </w:rPr>
        <w:t>（4）如我方中标，我方将在法律规定的期限内与你方签订合同，按照招标文件要求提交履约保证金，并在合同约定的期限内完成合同规定的全部义务。</w:t>
      </w:r>
    </w:p>
    <w:p w14:paraId="31A257BC">
      <w:pPr>
        <w:spacing w:after="0" w:line="360" w:lineRule="auto"/>
        <w:ind w:left="420"/>
        <w:rPr>
          <w:color w:val="auto"/>
          <w:sz w:val="24"/>
        </w:rPr>
      </w:pPr>
      <w:r>
        <w:rPr>
          <w:color w:val="auto"/>
          <w:sz w:val="24"/>
        </w:rPr>
        <w:t>2. 其他补充条款（如有）：</w:t>
      </w:r>
      <w:r>
        <w:rPr>
          <w:color w:val="auto"/>
          <w:sz w:val="24"/>
          <w:szCs w:val="20"/>
        </w:rPr>
        <w:t>___________</w:t>
      </w:r>
      <w:r>
        <w:rPr>
          <w:color w:val="auto"/>
          <w:sz w:val="24"/>
        </w:rPr>
        <w:t>。</w:t>
      </w:r>
    </w:p>
    <w:p w14:paraId="539D3CF5">
      <w:pPr>
        <w:spacing w:after="0" w:line="360" w:lineRule="auto"/>
        <w:ind w:firstLine="480" w:firstLineChars="200"/>
        <w:rPr>
          <w:color w:val="auto"/>
          <w:sz w:val="24"/>
        </w:rPr>
      </w:pPr>
      <w:r>
        <w:rPr>
          <w:color w:val="auto"/>
          <w:sz w:val="24"/>
        </w:rPr>
        <w:t>与本投标有关的一切正式往来信函请寄：</w:t>
      </w:r>
    </w:p>
    <w:p w14:paraId="1D1F84BD">
      <w:pPr>
        <w:tabs>
          <w:tab w:val="left" w:pos="5580"/>
        </w:tabs>
        <w:spacing w:after="0" w:line="360" w:lineRule="auto"/>
        <w:ind w:left="420"/>
        <w:rPr>
          <w:color w:val="auto"/>
          <w:sz w:val="24"/>
          <w:szCs w:val="20"/>
        </w:rPr>
      </w:pPr>
    </w:p>
    <w:p w14:paraId="57EAB196">
      <w:pPr>
        <w:tabs>
          <w:tab w:val="left" w:pos="5580"/>
        </w:tabs>
        <w:spacing w:after="0" w:line="360" w:lineRule="auto"/>
        <w:ind w:left="420"/>
        <w:rPr>
          <w:color w:val="auto"/>
          <w:sz w:val="24"/>
          <w:szCs w:val="20"/>
        </w:rPr>
      </w:pPr>
      <w:r>
        <w:rPr>
          <w:color w:val="auto"/>
          <w:sz w:val="24"/>
          <w:szCs w:val="20"/>
        </w:rPr>
        <w:t>地址_________________________     传真____________________________</w:t>
      </w:r>
    </w:p>
    <w:p w14:paraId="4A1BC713">
      <w:pPr>
        <w:tabs>
          <w:tab w:val="left" w:pos="5580"/>
        </w:tabs>
        <w:spacing w:after="0" w:line="360" w:lineRule="auto"/>
        <w:ind w:left="420"/>
        <w:rPr>
          <w:color w:val="auto"/>
          <w:sz w:val="24"/>
          <w:szCs w:val="20"/>
        </w:rPr>
      </w:pPr>
      <w:r>
        <w:rPr>
          <w:color w:val="auto"/>
          <w:sz w:val="24"/>
          <w:szCs w:val="20"/>
        </w:rPr>
        <w:t>电话_________________________     电子函件________________________</w:t>
      </w:r>
    </w:p>
    <w:p w14:paraId="71006F99">
      <w:pPr>
        <w:tabs>
          <w:tab w:val="left" w:pos="5580"/>
        </w:tabs>
        <w:spacing w:after="0" w:line="360" w:lineRule="auto"/>
        <w:ind w:left="420"/>
        <w:rPr>
          <w:color w:val="auto"/>
          <w:sz w:val="24"/>
          <w:szCs w:val="20"/>
        </w:rPr>
      </w:pPr>
    </w:p>
    <w:p w14:paraId="278EA8A6">
      <w:pPr>
        <w:tabs>
          <w:tab w:val="left" w:pos="5580"/>
        </w:tabs>
        <w:spacing w:after="0" w:line="360" w:lineRule="auto"/>
        <w:ind w:left="420"/>
        <w:rPr>
          <w:color w:val="auto"/>
          <w:sz w:val="24"/>
          <w:szCs w:val="20"/>
        </w:rPr>
      </w:pPr>
      <w:r>
        <w:rPr>
          <w:color w:val="auto"/>
          <w:sz w:val="24"/>
          <w:szCs w:val="20"/>
        </w:rPr>
        <w:t>投标人名称（加盖公章） ___________</w:t>
      </w:r>
    </w:p>
    <w:p w14:paraId="398FC38C">
      <w:pPr>
        <w:tabs>
          <w:tab w:val="left" w:pos="5580"/>
        </w:tabs>
        <w:spacing w:after="0" w:line="360" w:lineRule="auto"/>
        <w:ind w:left="420"/>
        <w:rPr>
          <w:color w:val="auto"/>
          <w:sz w:val="24"/>
          <w:szCs w:val="20"/>
        </w:rPr>
      </w:pPr>
      <w:r>
        <w:rPr>
          <w:color w:val="auto"/>
          <w:sz w:val="24"/>
          <w:szCs w:val="20"/>
        </w:rPr>
        <w:t xml:space="preserve">日期：_____年______月______日    </w:t>
      </w:r>
    </w:p>
    <w:p w14:paraId="27D38168">
      <w:pPr>
        <w:tabs>
          <w:tab w:val="left" w:pos="5580"/>
        </w:tabs>
        <w:spacing w:after="0" w:line="360" w:lineRule="auto"/>
        <w:ind w:left="420"/>
        <w:rPr>
          <w:color w:val="auto"/>
          <w:sz w:val="24"/>
          <w:szCs w:val="20"/>
          <w:u w:val="single"/>
        </w:rPr>
      </w:pPr>
    </w:p>
    <w:p w14:paraId="61A9725D">
      <w:pPr>
        <w:widowControl/>
        <w:spacing w:after="0"/>
        <w:jc w:val="left"/>
        <w:rPr>
          <w:color w:val="auto"/>
          <w:sz w:val="24"/>
        </w:rPr>
      </w:pPr>
      <w:bookmarkStart w:id="858" w:name="_Hlt520356243"/>
      <w:bookmarkEnd w:id="858"/>
      <w:bookmarkStart w:id="859" w:name="_Hlt520355938"/>
      <w:bookmarkEnd w:id="859"/>
      <w:bookmarkStart w:id="860" w:name="_Toc480942350"/>
      <w:bookmarkStart w:id="861" w:name="_Toc195842922"/>
      <w:bookmarkStart w:id="862" w:name="_Toc226965830"/>
      <w:bookmarkStart w:id="863" w:name="_Toc127151557"/>
      <w:bookmarkStart w:id="864" w:name="_Toc226337253"/>
      <w:bookmarkStart w:id="865" w:name="_Toc226309801"/>
      <w:bookmarkStart w:id="866" w:name="_Toc226965747"/>
      <w:bookmarkStart w:id="867" w:name="_Toc142311059"/>
      <w:bookmarkStart w:id="868" w:name="_Ref467988705"/>
      <w:bookmarkStart w:id="869" w:name="_Toc520356218"/>
      <w:bookmarkStart w:id="870" w:name="_Toc305158899"/>
      <w:bookmarkStart w:id="871" w:name="_Toc264969247"/>
      <w:bookmarkStart w:id="872" w:name="_Toc305158825"/>
      <w:bookmarkStart w:id="873" w:name="_Toc150774762"/>
      <w:bookmarkStart w:id="874" w:name="_Toc265228395"/>
      <w:bookmarkStart w:id="875" w:name="_Toc150480795"/>
      <w:r>
        <w:rPr>
          <w:color w:val="auto"/>
          <w:sz w:val="24"/>
        </w:rPr>
        <w:br w:type="page"/>
      </w:r>
    </w:p>
    <w:p w14:paraId="42BD46B2">
      <w:pPr>
        <w:spacing w:after="0" w:line="360" w:lineRule="auto"/>
        <w:outlineLvl w:val="2"/>
        <w:rPr>
          <w:color w:val="auto"/>
          <w:sz w:val="24"/>
        </w:rPr>
      </w:pPr>
      <w:r>
        <w:rPr>
          <w:color w:val="auto"/>
          <w:sz w:val="24"/>
        </w:rPr>
        <w:t>2  授权委托书（实质性格式）</w:t>
      </w:r>
    </w:p>
    <w:p w14:paraId="355DD63A">
      <w:pPr>
        <w:spacing w:after="0" w:line="360" w:lineRule="exact"/>
        <w:jc w:val="center"/>
        <w:rPr>
          <w:rFonts w:ascii="宋体" w:hAnsi="宋体"/>
          <w:b/>
          <w:color w:val="auto"/>
          <w:sz w:val="36"/>
          <w:szCs w:val="36"/>
        </w:rPr>
      </w:pPr>
      <w:r>
        <w:rPr>
          <w:rFonts w:hint="eastAsia" w:ascii="宋体" w:hAnsi="宋体"/>
          <w:b/>
          <w:color w:val="auto"/>
          <w:sz w:val="36"/>
          <w:szCs w:val="36"/>
        </w:rPr>
        <w:t>授权委托书</w:t>
      </w:r>
    </w:p>
    <w:p w14:paraId="36D6705D">
      <w:pPr>
        <w:spacing w:after="0" w:line="360" w:lineRule="auto"/>
        <w:ind w:firstLine="420"/>
        <w:rPr>
          <w:rFonts w:ascii="宋体" w:hAnsi="宋体"/>
          <w:color w:val="auto"/>
          <w:sz w:val="24"/>
          <w:szCs w:val="20"/>
        </w:rPr>
      </w:pPr>
    </w:p>
    <w:p w14:paraId="15BC9454">
      <w:pPr>
        <w:spacing w:after="0" w:line="360" w:lineRule="auto"/>
        <w:ind w:firstLine="420"/>
        <w:rPr>
          <w:rFonts w:ascii="宋体" w:hAnsi="宋体"/>
          <w:color w:val="auto"/>
          <w:sz w:val="24"/>
          <w:szCs w:val="20"/>
        </w:rPr>
      </w:pPr>
      <w:r>
        <w:rPr>
          <w:rFonts w:hint="eastAsia" w:ascii="宋体" w:hAnsi="宋体"/>
          <w:color w:val="auto"/>
          <w:sz w:val="24"/>
          <w:szCs w:val="20"/>
        </w:rPr>
        <w:t>本人</w:t>
      </w:r>
      <w:r>
        <w:rPr>
          <w:rFonts w:ascii="宋体" w:hAnsi="宋体"/>
          <w:color w:val="auto"/>
          <w:sz w:val="24"/>
          <w:lang w:val="zh-CN"/>
        </w:rPr>
        <w:t>_______</w:t>
      </w:r>
      <w:r>
        <w:rPr>
          <w:rFonts w:ascii="宋体" w:hAnsi="宋体"/>
          <w:color w:val="auto"/>
          <w:sz w:val="24"/>
          <w:szCs w:val="20"/>
        </w:rPr>
        <w:t>（</w:t>
      </w:r>
      <w:r>
        <w:rPr>
          <w:rFonts w:hint="eastAsia" w:ascii="宋体" w:hAnsi="宋体"/>
          <w:color w:val="auto"/>
          <w:sz w:val="24"/>
          <w:szCs w:val="20"/>
        </w:rPr>
        <w:t>姓名</w:t>
      </w:r>
      <w:r>
        <w:rPr>
          <w:rFonts w:ascii="宋体" w:hAnsi="宋体"/>
          <w:color w:val="auto"/>
          <w:sz w:val="24"/>
          <w:szCs w:val="20"/>
        </w:rPr>
        <w:t>）</w:t>
      </w:r>
      <w:r>
        <w:rPr>
          <w:rFonts w:hint="eastAsia" w:ascii="宋体" w:hAnsi="宋体"/>
          <w:color w:val="auto"/>
          <w:sz w:val="24"/>
          <w:szCs w:val="20"/>
        </w:rPr>
        <w:t>系</w:t>
      </w:r>
      <w:r>
        <w:rPr>
          <w:rFonts w:ascii="宋体" w:hAnsi="宋体"/>
          <w:color w:val="auto"/>
          <w:sz w:val="24"/>
          <w:lang w:val="zh-CN"/>
        </w:rPr>
        <w:t>________________</w:t>
      </w:r>
      <w:r>
        <w:rPr>
          <w:rFonts w:ascii="宋体" w:hAnsi="宋体"/>
          <w:color w:val="auto"/>
          <w:sz w:val="24"/>
          <w:szCs w:val="20"/>
        </w:rPr>
        <w:t>（</w:t>
      </w:r>
      <w:r>
        <w:rPr>
          <w:rFonts w:hint="eastAsia" w:ascii="宋体" w:hAnsi="宋体"/>
          <w:color w:val="auto"/>
          <w:sz w:val="24"/>
          <w:szCs w:val="20"/>
        </w:rPr>
        <w:t>投标人</w:t>
      </w:r>
      <w:r>
        <w:rPr>
          <w:rFonts w:ascii="宋体" w:hAnsi="宋体"/>
          <w:color w:val="auto"/>
          <w:sz w:val="24"/>
          <w:szCs w:val="20"/>
        </w:rPr>
        <w:t>名称）</w:t>
      </w:r>
      <w:r>
        <w:rPr>
          <w:rFonts w:hint="eastAsia" w:ascii="宋体" w:hAnsi="宋体"/>
          <w:color w:val="auto"/>
          <w:sz w:val="24"/>
          <w:szCs w:val="20"/>
        </w:rPr>
        <w:t>的</w:t>
      </w:r>
      <w:r>
        <w:rPr>
          <w:rFonts w:ascii="宋体" w:hAnsi="宋体"/>
          <w:color w:val="auto"/>
          <w:sz w:val="24"/>
          <w:szCs w:val="20"/>
        </w:rPr>
        <w:t>法定代表人（</w:t>
      </w:r>
      <w:r>
        <w:rPr>
          <w:rFonts w:hint="eastAsia" w:ascii="宋体" w:hAnsi="宋体"/>
          <w:color w:val="auto"/>
          <w:sz w:val="24"/>
          <w:szCs w:val="20"/>
        </w:rPr>
        <w:t>单位</w:t>
      </w:r>
      <w:r>
        <w:rPr>
          <w:rFonts w:ascii="宋体" w:hAnsi="宋体"/>
          <w:color w:val="auto"/>
          <w:sz w:val="24"/>
          <w:szCs w:val="20"/>
        </w:rPr>
        <w:t>负责人）</w:t>
      </w:r>
      <w:r>
        <w:rPr>
          <w:rFonts w:hint="eastAsia" w:ascii="宋体" w:hAnsi="宋体"/>
          <w:color w:val="auto"/>
          <w:sz w:val="24"/>
          <w:szCs w:val="20"/>
        </w:rPr>
        <w:t>，</w:t>
      </w:r>
      <w:r>
        <w:rPr>
          <w:rFonts w:ascii="宋体" w:hAnsi="宋体"/>
          <w:color w:val="auto"/>
          <w:sz w:val="24"/>
          <w:szCs w:val="20"/>
        </w:rPr>
        <w:t>现委托</w:t>
      </w:r>
      <w:r>
        <w:rPr>
          <w:rFonts w:ascii="宋体" w:hAnsi="宋体"/>
          <w:color w:val="auto"/>
          <w:sz w:val="24"/>
          <w:lang w:val="zh-CN"/>
        </w:rPr>
        <w:t>_______</w:t>
      </w:r>
      <w:r>
        <w:rPr>
          <w:rFonts w:ascii="宋体" w:hAnsi="宋体"/>
          <w:color w:val="auto"/>
          <w:sz w:val="24"/>
          <w:szCs w:val="20"/>
        </w:rPr>
        <w:t>（</w:t>
      </w:r>
      <w:r>
        <w:rPr>
          <w:rFonts w:hint="eastAsia" w:ascii="宋体" w:hAnsi="宋体"/>
          <w:color w:val="auto"/>
          <w:sz w:val="24"/>
          <w:szCs w:val="20"/>
        </w:rPr>
        <w:t>姓名</w:t>
      </w:r>
      <w:r>
        <w:rPr>
          <w:rFonts w:ascii="宋体" w:hAnsi="宋体"/>
          <w:color w:val="auto"/>
          <w:sz w:val="24"/>
          <w:szCs w:val="20"/>
        </w:rPr>
        <w:t>）</w:t>
      </w:r>
      <w:r>
        <w:rPr>
          <w:rFonts w:hint="eastAsia" w:ascii="宋体" w:hAnsi="宋体"/>
          <w:color w:val="auto"/>
          <w:sz w:val="24"/>
          <w:szCs w:val="20"/>
        </w:rPr>
        <w:t>为</w:t>
      </w:r>
      <w:r>
        <w:rPr>
          <w:rFonts w:ascii="宋体" w:hAnsi="宋体"/>
          <w:color w:val="auto"/>
          <w:sz w:val="24"/>
          <w:szCs w:val="20"/>
        </w:rPr>
        <w:t>我方代理人。</w:t>
      </w:r>
      <w:r>
        <w:rPr>
          <w:rFonts w:hint="eastAsia" w:ascii="宋体" w:hAnsi="宋体"/>
          <w:color w:val="auto"/>
          <w:sz w:val="24"/>
          <w:szCs w:val="20"/>
        </w:rPr>
        <w:t>代理人根据</w:t>
      </w:r>
      <w:r>
        <w:rPr>
          <w:rFonts w:ascii="宋体" w:hAnsi="宋体"/>
          <w:color w:val="auto"/>
          <w:sz w:val="24"/>
          <w:szCs w:val="20"/>
        </w:rPr>
        <w:t>授权，以我方名义签署、澄清确认、递交、撤回、修改</w:t>
      </w:r>
      <w:r>
        <w:rPr>
          <w:rFonts w:ascii="宋体" w:hAnsi="宋体"/>
          <w:color w:val="auto"/>
          <w:sz w:val="24"/>
          <w:lang w:val="zh-CN"/>
        </w:rPr>
        <w:t>________________</w:t>
      </w:r>
      <w:r>
        <w:rPr>
          <w:rFonts w:ascii="宋体" w:hAnsi="宋体"/>
          <w:color w:val="auto"/>
          <w:sz w:val="24"/>
          <w:szCs w:val="20"/>
        </w:rPr>
        <w:t>（</w:t>
      </w:r>
      <w:r>
        <w:rPr>
          <w:rFonts w:hint="eastAsia" w:ascii="宋体" w:hAnsi="宋体"/>
          <w:color w:val="auto"/>
          <w:sz w:val="24"/>
          <w:szCs w:val="20"/>
        </w:rPr>
        <w:t>项目</w:t>
      </w:r>
      <w:r>
        <w:rPr>
          <w:rFonts w:ascii="宋体" w:hAnsi="宋体"/>
          <w:color w:val="auto"/>
          <w:sz w:val="24"/>
          <w:szCs w:val="20"/>
        </w:rPr>
        <w:t>名称）</w:t>
      </w:r>
      <w:r>
        <w:rPr>
          <w:rFonts w:hint="eastAsia" w:ascii="宋体" w:hAnsi="宋体"/>
          <w:color w:val="auto"/>
          <w:sz w:val="24"/>
          <w:szCs w:val="20"/>
        </w:rPr>
        <w:t>响应</w:t>
      </w:r>
      <w:r>
        <w:rPr>
          <w:rFonts w:ascii="宋体" w:hAnsi="宋体"/>
          <w:color w:val="auto"/>
          <w:sz w:val="24"/>
          <w:szCs w:val="20"/>
        </w:rPr>
        <w:t>文件</w:t>
      </w:r>
      <w:r>
        <w:rPr>
          <w:rFonts w:hint="eastAsia" w:ascii="宋体" w:hAnsi="宋体"/>
          <w:color w:val="auto"/>
          <w:sz w:val="24"/>
          <w:szCs w:val="20"/>
        </w:rPr>
        <w:t>和</w:t>
      </w:r>
      <w:r>
        <w:rPr>
          <w:rFonts w:ascii="宋体" w:hAnsi="宋体"/>
          <w:color w:val="auto"/>
          <w:sz w:val="24"/>
          <w:szCs w:val="20"/>
        </w:rPr>
        <w:t>处理有关事宜，其法律后果由我方承担。</w:t>
      </w:r>
    </w:p>
    <w:p w14:paraId="6C0726B2">
      <w:pPr>
        <w:spacing w:after="0" w:line="360" w:lineRule="auto"/>
        <w:ind w:firstLine="420"/>
        <w:rPr>
          <w:rFonts w:ascii="宋体" w:hAnsi="宋体"/>
          <w:color w:val="auto"/>
          <w:sz w:val="24"/>
          <w:szCs w:val="20"/>
        </w:rPr>
      </w:pPr>
      <w:r>
        <w:rPr>
          <w:rFonts w:hint="eastAsia" w:ascii="宋体" w:hAnsi="宋体"/>
          <w:color w:val="auto"/>
          <w:sz w:val="24"/>
          <w:szCs w:val="20"/>
        </w:rPr>
        <w:t>委托</w:t>
      </w:r>
      <w:r>
        <w:rPr>
          <w:rFonts w:ascii="宋体" w:hAnsi="宋体"/>
          <w:color w:val="auto"/>
          <w:sz w:val="24"/>
          <w:szCs w:val="20"/>
        </w:rPr>
        <w:t>期限：自本</w:t>
      </w:r>
      <w:r>
        <w:rPr>
          <w:rFonts w:hint="eastAsia" w:ascii="宋体" w:hAnsi="宋体"/>
          <w:color w:val="auto"/>
          <w:sz w:val="24"/>
          <w:szCs w:val="20"/>
        </w:rPr>
        <w:t>授权</w:t>
      </w:r>
      <w:r>
        <w:rPr>
          <w:rFonts w:ascii="宋体" w:hAnsi="宋体"/>
          <w:color w:val="auto"/>
          <w:sz w:val="24"/>
          <w:szCs w:val="20"/>
        </w:rPr>
        <w:t>委托书签署之日起至</w:t>
      </w:r>
      <w:r>
        <w:rPr>
          <w:rFonts w:hint="eastAsia" w:ascii="宋体" w:hAnsi="宋体"/>
          <w:color w:val="auto"/>
          <w:sz w:val="24"/>
          <w:szCs w:val="20"/>
        </w:rPr>
        <w:t>响应</w:t>
      </w:r>
      <w:r>
        <w:rPr>
          <w:rFonts w:ascii="宋体" w:hAnsi="宋体"/>
          <w:color w:val="auto"/>
          <w:sz w:val="24"/>
          <w:szCs w:val="20"/>
        </w:rPr>
        <w:t>有效期</w:t>
      </w:r>
      <w:r>
        <w:rPr>
          <w:rFonts w:hint="eastAsia" w:ascii="宋体" w:hAnsi="宋体"/>
          <w:color w:val="auto"/>
          <w:sz w:val="24"/>
          <w:szCs w:val="20"/>
        </w:rPr>
        <w:t>届满</w:t>
      </w:r>
      <w:r>
        <w:rPr>
          <w:rFonts w:ascii="宋体" w:hAnsi="宋体"/>
          <w:color w:val="auto"/>
          <w:sz w:val="24"/>
          <w:szCs w:val="20"/>
        </w:rPr>
        <w:t>之日止。</w:t>
      </w:r>
    </w:p>
    <w:p w14:paraId="6B9B22C9">
      <w:pPr>
        <w:spacing w:after="0" w:line="360" w:lineRule="auto"/>
        <w:ind w:firstLine="420"/>
        <w:rPr>
          <w:rFonts w:ascii="宋体" w:hAnsi="宋体"/>
          <w:color w:val="auto"/>
          <w:sz w:val="24"/>
          <w:szCs w:val="20"/>
        </w:rPr>
      </w:pPr>
      <w:r>
        <w:rPr>
          <w:rFonts w:hint="eastAsia" w:ascii="宋体" w:hAnsi="宋体"/>
          <w:color w:val="auto"/>
          <w:sz w:val="24"/>
          <w:szCs w:val="20"/>
        </w:rPr>
        <w:t>代理人</w:t>
      </w:r>
      <w:r>
        <w:rPr>
          <w:rFonts w:ascii="宋体" w:hAnsi="宋体"/>
          <w:color w:val="auto"/>
          <w:sz w:val="24"/>
          <w:szCs w:val="20"/>
        </w:rPr>
        <w:t>无转委托权。</w:t>
      </w:r>
      <w:r>
        <w:rPr>
          <w:rFonts w:ascii="宋体" w:hAnsi="宋体"/>
          <w:color w:val="auto"/>
          <w:sz w:val="24"/>
          <w:szCs w:val="20"/>
        </w:rPr>
        <w:cr/>
      </w:r>
    </w:p>
    <w:p w14:paraId="5A9E3E9D">
      <w:pPr>
        <w:spacing w:after="0" w:line="360" w:lineRule="auto"/>
        <w:rPr>
          <w:rFonts w:ascii="宋体" w:hAnsi="宋体"/>
          <w:color w:val="auto"/>
          <w:sz w:val="24"/>
          <w:lang w:val="zh-CN"/>
        </w:rPr>
      </w:pPr>
      <w:r>
        <w:rPr>
          <w:rFonts w:hint="eastAsia" w:ascii="宋体" w:hAnsi="宋体"/>
          <w:color w:val="auto"/>
          <w:sz w:val="24"/>
        </w:rPr>
        <w:t>投标人</w:t>
      </w:r>
      <w:r>
        <w:rPr>
          <w:rFonts w:ascii="宋体" w:hAnsi="宋体"/>
          <w:color w:val="auto"/>
          <w:sz w:val="24"/>
        </w:rPr>
        <w:t>名称（加盖公章）</w:t>
      </w:r>
      <w:r>
        <w:rPr>
          <w:rFonts w:ascii="宋体" w:hAnsi="宋体"/>
          <w:color w:val="auto"/>
          <w:sz w:val="24"/>
          <w:lang w:val="zh-CN"/>
        </w:rPr>
        <w:t>：________________</w:t>
      </w:r>
    </w:p>
    <w:p w14:paraId="4B6E8425">
      <w:pPr>
        <w:spacing w:after="0" w:line="360" w:lineRule="auto"/>
        <w:rPr>
          <w:rFonts w:ascii="宋体" w:hAnsi="宋体"/>
          <w:color w:val="auto"/>
          <w:sz w:val="24"/>
          <w:szCs w:val="20"/>
        </w:rPr>
      </w:pPr>
      <w:r>
        <w:rPr>
          <w:rFonts w:ascii="宋体" w:hAnsi="宋体"/>
          <w:color w:val="auto"/>
          <w:sz w:val="24"/>
          <w:szCs w:val="20"/>
        </w:rPr>
        <w:t>法定代表人（单位负责人）（签字</w:t>
      </w:r>
      <w:r>
        <w:rPr>
          <w:rFonts w:hint="eastAsia" w:ascii="宋体" w:hAnsi="宋体"/>
          <w:color w:val="auto"/>
          <w:sz w:val="24"/>
          <w:szCs w:val="20"/>
        </w:rPr>
        <w:t>、签章</w:t>
      </w:r>
      <w:r>
        <w:rPr>
          <w:rFonts w:ascii="宋体" w:hAnsi="宋体"/>
          <w:color w:val="auto"/>
          <w:sz w:val="24"/>
          <w:szCs w:val="20"/>
        </w:rPr>
        <w:t>或</w:t>
      </w:r>
      <w:r>
        <w:rPr>
          <w:rFonts w:hint="eastAsia" w:ascii="宋体" w:hAnsi="宋体"/>
          <w:color w:val="auto"/>
          <w:sz w:val="24"/>
          <w:szCs w:val="20"/>
        </w:rPr>
        <w:t>印鉴）</w:t>
      </w:r>
      <w:r>
        <w:rPr>
          <w:rFonts w:ascii="宋体" w:hAnsi="宋体"/>
          <w:color w:val="auto"/>
          <w:sz w:val="24"/>
          <w:szCs w:val="20"/>
        </w:rPr>
        <w:t>：</w:t>
      </w:r>
      <w:r>
        <w:rPr>
          <w:rFonts w:ascii="宋体" w:hAnsi="宋体"/>
          <w:color w:val="auto"/>
          <w:sz w:val="24"/>
          <w:lang w:val="zh-CN"/>
        </w:rPr>
        <w:t>________________</w:t>
      </w:r>
    </w:p>
    <w:p w14:paraId="422A1763">
      <w:pPr>
        <w:autoSpaceDE w:val="0"/>
        <w:autoSpaceDN w:val="0"/>
        <w:adjustRightInd w:val="0"/>
        <w:snapToGrid w:val="0"/>
        <w:spacing w:after="0" w:line="360" w:lineRule="auto"/>
        <w:rPr>
          <w:rFonts w:ascii="宋体" w:hAnsi="宋体"/>
          <w:color w:val="auto"/>
          <w:sz w:val="24"/>
          <w:lang w:val="zh-CN"/>
        </w:rPr>
      </w:pPr>
      <w:r>
        <w:rPr>
          <w:rFonts w:hint="eastAsia" w:ascii="宋体" w:hAnsi="宋体"/>
          <w:color w:val="auto"/>
          <w:sz w:val="24"/>
        </w:rPr>
        <w:t>委托代理</w:t>
      </w:r>
      <w:r>
        <w:rPr>
          <w:rFonts w:ascii="宋体" w:hAnsi="宋体"/>
          <w:color w:val="auto"/>
          <w:sz w:val="24"/>
        </w:rPr>
        <w:t>人（签字</w:t>
      </w:r>
      <w:r>
        <w:rPr>
          <w:rFonts w:hint="eastAsia" w:ascii="宋体" w:hAnsi="宋体"/>
          <w:color w:val="auto"/>
          <w:sz w:val="24"/>
        </w:rPr>
        <w:t>/签章</w:t>
      </w:r>
      <w:r>
        <w:rPr>
          <w:rFonts w:ascii="宋体" w:hAnsi="宋体"/>
          <w:color w:val="auto"/>
          <w:sz w:val="24"/>
        </w:rPr>
        <w:t>）：</w:t>
      </w:r>
      <w:r>
        <w:rPr>
          <w:rFonts w:ascii="宋体" w:hAnsi="宋体"/>
          <w:color w:val="auto"/>
          <w:sz w:val="24"/>
          <w:lang w:val="zh-CN"/>
        </w:rPr>
        <w:t>________________</w:t>
      </w:r>
      <w:r>
        <w:rPr>
          <w:rFonts w:ascii="宋体" w:hAnsi="宋体"/>
          <w:color w:val="auto"/>
          <w:sz w:val="24"/>
        </w:rPr>
        <w:t xml:space="preserve">    </w:t>
      </w:r>
      <w:r>
        <w:rPr>
          <w:rFonts w:ascii="宋体" w:hAnsi="宋体"/>
          <w:color w:val="auto"/>
          <w:sz w:val="24"/>
          <w:lang w:val="zh-CN"/>
        </w:rPr>
        <w:t xml:space="preserve">                      </w:t>
      </w:r>
    </w:p>
    <w:p w14:paraId="790534F6">
      <w:pPr>
        <w:autoSpaceDE w:val="0"/>
        <w:autoSpaceDN w:val="0"/>
        <w:adjustRightInd w:val="0"/>
        <w:snapToGrid w:val="0"/>
        <w:spacing w:after="0" w:line="360" w:lineRule="auto"/>
        <w:rPr>
          <w:rFonts w:ascii="宋体" w:hAnsi="宋体"/>
          <w:color w:val="auto"/>
          <w:sz w:val="24"/>
          <w:lang w:val="zh-CN"/>
        </w:rPr>
      </w:pPr>
      <w:r>
        <w:rPr>
          <w:rFonts w:ascii="宋体" w:hAnsi="宋体"/>
          <w:color w:val="auto"/>
          <w:sz w:val="24"/>
        </w:rPr>
        <w:t>日期：_____年______月______日</w:t>
      </w:r>
    </w:p>
    <w:p w14:paraId="32BDD915">
      <w:pPr>
        <w:tabs>
          <w:tab w:val="left" w:pos="5580"/>
        </w:tabs>
        <w:spacing w:after="0" w:line="360" w:lineRule="auto"/>
        <w:ind w:firstLine="480" w:firstLineChars="200"/>
        <w:rPr>
          <w:rFonts w:ascii="宋体" w:hAnsi="宋体"/>
          <w:color w:val="auto"/>
          <w:sz w:val="24"/>
          <w:szCs w:val="20"/>
        </w:rPr>
      </w:pPr>
    </w:p>
    <w:p w14:paraId="394C7F72">
      <w:pPr>
        <w:tabs>
          <w:tab w:val="left" w:pos="5580"/>
        </w:tabs>
        <w:spacing w:after="0" w:line="360" w:lineRule="auto"/>
        <w:jc w:val="left"/>
        <w:rPr>
          <w:rFonts w:ascii="宋体" w:hAnsi="宋体"/>
          <w:color w:val="auto"/>
          <w:sz w:val="24"/>
          <w:szCs w:val="20"/>
        </w:rPr>
      </w:pPr>
      <w:r>
        <w:rPr>
          <w:rFonts w:ascii="宋体" w:hAnsi="宋体"/>
          <w:color w:val="auto"/>
          <w:sz w:val="24"/>
          <w:szCs w:val="20"/>
        </w:rPr>
        <w:t>法定代表人（单位负责人）有效期内的身份证</w:t>
      </w:r>
      <w:r>
        <w:rPr>
          <w:rFonts w:ascii="宋体" w:hAnsi="宋体"/>
          <w:b/>
          <w:color w:val="auto"/>
          <w:sz w:val="24"/>
          <w:szCs w:val="20"/>
        </w:rPr>
        <w:t>正反面</w:t>
      </w:r>
      <w:r>
        <w:rPr>
          <w:rFonts w:ascii="宋体" w:hAnsi="宋体"/>
          <w:color w:val="auto"/>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1171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1E39448">
            <w:pPr>
              <w:tabs>
                <w:tab w:val="left" w:pos="5580"/>
              </w:tabs>
              <w:spacing w:after="0" w:line="360" w:lineRule="auto"/>
              <w:jc w:val="left"/>
              <w:rPr>
                <w:rFonts w:ascii="宋体" w:hAnsi="宋体"/>
                <w:color w:val="auto"/>
                <w:sz w:val="24"/>
                <w:szCs w:val="20"/>
              </w:rPr>
            </w:pPr>
          </w:p>
          <w:p w14:paraId="1B4D3904">
            <w:pPr>
              <w:tabs>
                <w:tab w:val="left" w:pos="5580"/>
              </w:tabs>
              <w:spacing w:after="0" w:line="360" w:lineRule="auto"/>
              <w:jc w:val="left"/>
              <w:rPr>
                <w:rFonts w:ascii="宋体" w:hAnsi="宋体"/>
                <w:color w:val="auto"/>
                <w:sz w:val="24"/>
                <w:szCs w:val="20"/>
              </w:rPr>
            </w:pPr>
          </w:p>
          <w:p w14:paraId="68E383F6">
            <w:pPr>
              <w:tabs>
                <w:tab w:val="left" w:pos="5580"/>
              </w:tabs>
              <w:spacing w:after="0" w:line="360" w:lineRule="auto"/>
              <w:jc w:val="left"/>
              <w:rPr>
                <w:rFonts w:ascii="宋体" w:hAnsi="宋体"/>
                <w:color w:val="auto"/>
                <w:sz w:val="24"/>
                <w:szCs w:val="20"/>
              </w:rPr>
            </w:pPr>
          </w:p>
        </w:tc>
        <w:tc>
          <w:tcPr>
            <w:tcW w:w="4536" w:type="dxa"/>
          </w:tcPr>
          <w:p w14:paraId="26B9B8DE">
            <w:pPr>
              <w:tabs>
                <w:tab w:val="left" w:pos="5580"/>
              </w:tabs>
              <w:spacing w:after="0" w:line="360" w:lineRule="auto"/>
              <w:jc w:val="left"/>
              <w:rPr>
                <w:rFonts w:ascii="宋体" w:hAnsi="宋体"/>
                <w:color w:val="auto"/>
                <w:sz w:val="24"/>
                <w:szCs w:val="20"/>
              </w:rPr>
            </w:pPr>
          </w:p>
          <w:p w14:paraId="1DF21E03">
            <w:pPr>
              <w:tabs>
                <w:tab w:val="left" w:pos="5580"/>
              </w:tabs>
              <w:spacing w:after="0" w:line="360" w:lineRule="auto"/>
              <w:jc w:val="left"/>
              <w:rPr>
                <w:rFonts w:ascii="宋体" w:hAnsi="宋体"/>
                <w:color w:val="auto"/>
                <w:sz w:val="24"/>
                <w:szCs w:val="20"/>
              </w:rPr>
            </w:pPr>
          </w:p>
          <w:p w14:paraId="24938A66">
            <w:pPr>
              <w:tabs>
                <w:tab w:val="left" w:pos="5580"/>
              </w:tabs>
              <w:spacing w:after="0" w:line="360" w:lineRule="auto"/>
              <w:jc w:val="left"/>
              <w:rPr>
                <w:rFonts w:ascii="宋体" w:hAnsi="宋体"/>
                <w:color w:val="auto"/>
                <w:sz w:val="24"/>
                <w:szCs w:val="20"/>
              </w:rPr>
            </w:pPr>
          </w:p>
        </w:tc>
      </w:tr>
    </w:tbl>
    <w:p w14:paraId="7EB09CD5">
      <w:pPr>
        <w:tabs>
          <w:tab w:val="left" w:pos="5580"/>
        </w:tabs>
        <w:spacing w:after="0" w:line="360" w:lineRule="auto"/>
        <w:jc w:val="left"/>
        <w:rPr>
          <w:rFonts w:ascii="宋体" w:hAnsi="宋体"/>
          <w:color w:val="auto"/>
          <w:sz w:val="24"/>
          <w:szCs w:val="20"/>
        </w:rPr>
      </w:pPr>
      <w:r>
        <w:rPr>
          <w:rFonts w:hint="eastAsia" w:ascii="宋体" w:hAnsi="宋体"/>
          <w:color w:val="auto"/>
          <w:sz w:val="24"/>
          <w:szCs w:val="20"/>
        </w:rPr>
        <w:t>委托代理人</w:t>
      </w:r>
      <w:r>
        <w:rPr>
          <w:rFonts w:ascii="宋体" w:hAnsi="宋体"/>
          <w:color w:val="auto"/>
          <w:sz w:val="24"/>
          <w:szCs w:val="20"/>
        </w:rPr>
        <w:t>有效期内的身份证</w:t>
      </w:r>
      <w:r>
        <w:rPr>
          <w:rFonts w:ascii="宋体" w:hAnsi="宋体"/>
          <w:b/>
          <w:color w:val="auto"/>
          <w:sz w:val="24"/>
          <w:szCs w:val="20"/>
        </w:rPr>
        <w:t>正反面</w:t>
      </w:r>
      <w:r>
        <w:rPr>
          <w:rFonts w:ascii="宋体" w:hAnsi="宋体"/>
          <w:color w:val="auto"/>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7C8B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840C742">
            <w:pPr>
              <w:tabs>
                <w:tab w:val="left" w:pos="5580"/>
              </w:tabs>
              <w:spacing w:after="0" w:line="360" w:lineRule="auto"/>
              <w:jc w:val="left"/>
              <w:rPr>
                <w:rFonts w:ascii="宋体" w:hAnsi="宋体"/>
                <w:color w:val="auto"/>
                <w:sz w:val="24"/>
                <w:szCs w:val="20"/>
              </w:rPr>
            </w:pPr>
          </w:p>
          <w:p w14:paraId="65E6D706">
            <w:pPr>
              <w:tabs>
                <w:tab w:val="left" w:pos="5580"/>
              </w:tabs>
              <w:spacing w:after="0" w:line="360" w:lineRule="auto"/>
              <w:jc w:val="left"/>
              <w:rPr>
                <w:rFonts w:ascii="宋体" w:hAnsi="宋体"/>
                <w:color w:val="auto"/>
                <w:sz w:val="24"/>
                <w:szCs w:val="20"/>
              </w:rPr>
            </w:pPr>
          </w:p>
          <w:p w14:paraId="3E9230E0">
            <w:pPr>
              <w:tabs>
                <w:tab w:val="left" w:pos="5580"/>
              </w:tabs>
              <w:spacing w:after="0" w:line="360" w:lineRule="auto"/>
              <w:jc w:val="left"/>
              <w:rPr>
                <w:rFonts w:ascii="宋体" w:hAnsi="宋体"/>
                <w:color w:val="auto"/>
                <w:sz w:val="24"/>
                <w:szCs w:val="20"/>
              </w:rPr>
            </w:pPr>
          </w:p>
        </w:tc>
        <w:tc>
          <w:tcPr>
            <w:tcW w:w="4536" w:type="dxa"/>
          </w:tcPr>
          <w:p w14:paraId="16E8B892">
            <w:pPr>
              <w:tabs>
                <w:tab w:val="left" w:pos="5580"/>
              </w:tabs>
              <w:spacing w:after="0" w:line="360" w:lineRule="auto"/>
              <w:jc w:val="left"/>
              <w:rPr>
                <w:rFonts w:ascii="宋体" w:hAnsi="宋体"/>
                <w:color w:val="auto"/>
                <w:sz w:val="24"/>
                <w:szCs w:val="20"/>
              </w:rPr>
            </w:pPr>
          </w:p>
          <w:p w14:paraId="077EE6E3">
            <w:pPr>
              <w:tabs>
                <w:tab w:val="left" w:pos="5580"/>
              </w:tabs>
              <w:spacing w:after="0" w:line="360" w:lineRule="auto"/>
              <w:jc w:val="left"/>
              <w:rPr>
                <w:rFonts w:ascii="宋体" w:hAnsi="宋体"/>
                <w:color w:val="auto"/>
                <w:sz w:val="24"/>
                <w:szCs w:val="20"/>
              </w:rPr>
            </w:pPr>
          </w:p>
          <w:p w14:paraId="49ABA2C1">
            <w:pPr>
              <w:tabs>
                <w:tab w:val="left" w:pos="5580"/>
              </w:tabs>
              <w:spacing w:after="0" w:line="360" w:lineRule="auto"/>
              <w:jc w:val="left"/>
              <w:rPr>
                <w:rFonts w:ascii="宋体" w:hAnsi="宋体"/>
                <w:color w:val="auto"/>
                <w:sz w:val="24"/>
                <w:szCs w:val="20"/>
              </w:rPr>
            </w:pPr>
          </w:p>
        </w:tc>
      </w:tr>
    </w:tbl>
    <w:p w14:paraId="09E87F32">
      <w:pPr>
        <w:tabs>
          <w:tab w:val="left" w:pos="5580"/>
        </w:tabs>
        <w:spacing w:after="0" w:line="360" w:lineRule="auto"/>
        <w:jc w:val="left"/>
        <w:rPr>
          <w:rFonts w:ascii="宋体" w:hAnsi="宋体"/>
          <w:color w:val="auto"/>
          <w:sz w:val="24"/>
          <w:szCs w:val="20"/>
        </w:rPr>
      </w:pPr>
      <w:r>
        <w:rPr>
          <w:rFonts w:hint="eastAsia" w:ascii="宋体" w:hAnsi="宋体"/>
          <w:color w:val="auto"/>
          <w:sz w:val="24"/>
          <w:szCs w:val="20"/>
        </w:rPr>
        <w:t>说明</w:t>
      </w:r>
      <w:r>
        <w:rPr>
          <w:rFonts w:ascii="宋体" w:hAnsi="宋体"/>
          <w:color w:val="auto"/>
          <w:sz w:val="24"/>
          <w:szCs w:val="20"/>
        </w:rPr>
        <w:t>：</w:t>
      </w:r>
    </w:p>
    <w:p w14:paraId="09C8CEDE">
      <w:pPr>
        <w:tabs>
          <w:tab w:val="left" w:pos="5580"/>
        </w:tabs>
        <w:spacing w:after="0" w:line="360" w:lineRule="auto"/>
        <w:jc w:val="left"/>
        <w:rPr>
          <w:rFonts w:ascii="宋体" w:hAnsi="宋体"/>
          <w:color w:val="auto"/>
          <w:sz w:val="24"/>
          <w:szCs w:val="20"/>
        </w:rPr>
      </w:pPr>
      <w:r>
        <w:rPr>
          <w:rFonts w:ascii="宋体" w:hAnsi="宋体"/>
          <w:color w:val="auto"/>
          <w:sz w:val="24"/>
          <w:szCs w:val="20"/>
        </w:rPr>
        <w:t>1.若供应商为事业单位或其他组织或分支机构（仅当</w:t>
      </w:r>
      <w:r>
        <w:rPr>
          <w:rFonts w:hint="eastAsia" w:ascii="宋体" w:hAnsi="宋体"/>
          <w:color w:val="auto"/>
          <w:sz w:val="24"/>
          <w:szCs w:val="20"/>
        </w:rPr>
        <w:t>招标</w:t>
      </w:r>
      <w:r>
        <w:rPr>
          <w:rFonts w:ascii="宋体" w:hAnsi="宋体"/>
          <w:color w:val="auto"/>
          <w:sz w:val="24"/>
          <w:szCs w:val="20"/>
        </w:rPr>
        <w:t>文件注明允许分支机构</w:t>
      </w:r>
      <w:r>
        <w:rPr>
          <w:rFonts w:hint="eastAsia" w:ascii="宋体" w:hAnsi="宋体"/>
          <w:color w:val="auto"/>
          <w:sz w:val="24"/>
          <w:szCs w:val="20"/>
        </w:rPr>
        <w:t>投标</w:t>
      </w:r>
      <w:r>
        <w:rPr>
          <w:rFonts w:ascii="宋体" w:hAnsi="宋体"/>
          <w:color w:val="auto"/>
          <w:sz w:val="24"/>
          <w:szCs w:val="20"/>
        </w:rPr>
        <w:t>的），则法定代表人（单位负责人）</w:t>
      </w:r>
      <w:r>
        <w:rPr>
          <w:rFonts w:hint="eastAsia" w:ascii="宋体" w:hAnsi="宋体"/>
          <w:color w:val="auto"/>
          <w:sz w:val="24"/>
          <w:szCs w:val="20"/>
        </w:rPr>
        <w:t>处</w:t>
      </w:r>
      <w:r>
        <w:rPr>
          <w:rFonts w:ascii="宋体" w:hAnsi="宋体"/>
          <w:color w:val="auto"/>
          <w:sz w:val="24"/>
          <w:szCs w:val="20"/>
        </w:rPr>
        <w:t>的签署人可为单位负责人</w:t>
      </w:r>
      <w:r>
        <w:rPr>
          <w:rFonts w:hint="eastAsia" w:ascii="宋体" w:hAnsi="宋体"/>
          <w:color w:val="auto"/>
          <w:sz w:val="24"/>
          <w:szCs w:val="20"/>
        </w:rPr>
        <w:t>。</w:t>
      </w:r>
    </w:p>
    <w:p w14:paraId="73F54AA6">
      <w:pPr>
        <w:tabs>
          <w:tab w:val="left" w:pos="5580"/>
        </w:tabs>
        <w:spacing w:after="0" w:line="360" w:lineRule="auto"/>
        <w:jc w:val="left"/>
        <w:rPr>
          <w:rFonts w:ascii="宋体" w:hAnsi="宋体"/>
          <w:color w:val="auto"/>
          <w:sz w:val="24"/>
          <w:szCs w:val="20"/>
        </w:rPr>
      </w:pPr>
      <w:r>
        <w:rPr>
          <w:rFonts w:hint="eastAsia" w:ascii="宋体" w:hAnsi="宋体"/>
          <w:color w:val="auto"/>
          <w:sz w:val="24"/>
          <w:szCs w:val="20"/>
        </w:rPr>
        <w:t>2.</w:t>
      </w:r>
      <w:r>
        <w:rPr>
          <w:rFonts w:ascii="宋体" w:hAnsi="宋体"/>
          <w:color w:val="auto"/>
          <w:sz w:val="24"/>
          <w:szCs w:val="20"/>
        </w:rPr>
        <w:t>若</w:t>
      </w:r>
      <w:r>
        <w:rPr>
          <w:rFonts w:hint="eastAsia" w:ascii="宋体" w:hAnsi="宋体"/>
          <w:color w:val="auto"/>
          <w:sz w:val="24"/>
          <w:szCs w:val="20"/>
        </w:rPr>
        <w:t>投标</w:t>
      </w:r>
      <w:r>
        <w:rPr>
          <w:rFonts w:ascii="宋体" w:hAnsi="宋体"/>
          <w:color w:val="auto"/>
          <w:sz w:val="24"/>
          <w:szCs w:val="20"/>
        </w:rPr>
        <w:t>文件中签字之处均为法定代表人（单位负责人）本人签署，则可不提供本《</w:t>
      </w:r>
      <w:r>
        <w:rPr>
          <w:rFonts w:hint="eastAsia" w:ascii="宋体" w:hAnsi="宋体"/>
          <w:color w:val="auto"/>
          <w:sz w:val="24"/>
          <w:szCs w:val="20"/>
        </w:rPr>
        <w:t>授权委托书</w:t>
      </w:r>
      <w:r>
        <w:rPr>
          <w:rFonts w:ascii="宋体" w:hAnsi="宋体"/>
          <w:color w:val="auto"/>
          <w:sz w:val="24"/>
          <w:szCs w:val="20"/>
        </w:rPr>
        <w:t>》，但须提供</w:t>
      </w:r>
      <w:r>
        <w:rPr>
          <w:rFonts w:hint="eastAsia" w:ascii="宋体" w:hAnsi="宋体"/>
          <w:color w:val="auto"/>
          <w:sz w:val="24"/>
          <w:szCs w:val="20"/>
        </w:rPr>
        <w:t>《</w:t>
      </w:r>
      <w:r>
        <w:rPr>
          <w:rFonts w:ascii="宋体" w:hAnsi="宋体"/>
          <w:color w:val="auto"/>
          <w:sz w:val="24"/>
          <w:szCs w:val="20"/>
        </w:rPr>
        <w:t>法定代表人（单位负责人）身份证</w:t>
      </w:r>
      <w:r>
        <w:rPr>
          <w:rFonts w:hint="eastAsia" w:ascii="宋体" w:hAnsi="宋体"/>
          <w:color w:val="auto"/>
          <w:sz w:val="24"/>
          <w:szCs w:val="20"/>
        </w:rPr>
        <w:t>明》</w:t>
      </w:r>
      <w:r>
        <w:rPr>
          <w:rFonts w:ascii="宋体" w:hAnsi="宋体"/>
          <w:color w:val="auto"/>
          <w:sz w:val="24"/>
          <w:szCs w:val="20"/>
        </w:rPr>
        <w:t>（实质性格式）。</w:t>
      </w:r>
    </w:p>
    <w:p w14:paraId="7ACB4A4A">
      <w:pPr>
        <w:tabs>
          <w:tab w:val="left" w:pos="5580"/>
        </w:tabs>
        <w:spacing w:after="0" w:line="360" w:lineRule="auto"/>
        <w:jc w:val="left"/>
        <w:rPr>
          <w:rFonts w:ascii="宋体" w:hAnsi="宋体"/>
          <w:color w:val="auto"/>
          <w:sz w:val="30"/>
          <w:szCs w:val="30"/>
        </w:rPr>
      </w:pPr>
      <w:r>
        <w:rPr>
          <w:rFonts w:ascii="宋体" w:hAnsi="宋体"/>
          <w:color w:val="auto"/>
          <w:sz w:val="24"/>
          <w:szCs w:val="20"/>
        </w:rPr>
        <w:t>3.</w:t>
      </w:r>
      <w:r>
        <w:rPr>
          <w:rFonts w:hint="eastAsia" w:ascii="宋体" w:hAnsi="宋体"/>
          <w:color w:val="auto"/>
          <w:sz w:val="24"/>
          <w:szCs w:val="20"/>
        </w:rPr>
        <w:t>供应商为自然人的情形，可不提供本</w:t>
      </w:r>
      <w:r>
        <w:rPr>
          <w:rFonts w:ascii="宋体" w:hAnsi="宋体"/>
          <w:color w:val="auto"/>
          <w:sz w:val="24"/>
          <w:szCs w:val="20"/>
        </w:rPr>
        <w:t>《</w:t>
      </w:r>
      <w:r>
        <w:rPr>
          <w:rFonts w:hint="eastAsia" w:ascii="宋体" w:hAnsi="宋体"/>
          <w:color w:val="auto"/>
          <w:sz w:val="24"/>
          <w:szCs w:val="20"/>
        </w:rPr>
        <w:t>授权委托书</w:t>
      </w:r>
      <w:r>
        <w:rPr>
          <w:rFonts w:ascii="宋体" w:hAnsi="宋体"/>
          <w:color w:val="auto"/>
          <w:sz w:val="24"/>
          <w:szCs w:val="20"/>
        </w:rPr>
        <w:t>》</w:t>
      </w:r>
      <w:r>
        <w:rPr>
          <w:rFonts w:hint="eastAsia" w:ascii="宋体" w:hAnsi="宋体"/>
          <w:color w:val="auto"/>
          <w:sz w:val="24"/>
          <w:szCs w:val="20"/>
        </w:rPr>
        <w:t>。</w:t>
      </w:r>
      <w:r>
        <w:rPr>
          <w:rFonts w:ascii="宋体" w:hAnsi="宋体"/>
          <w:color w:val="auto"/>
          <w:sz w:val="30"/>
          <w:szCs w:val="30"/>
        </w:rPr>
        <w:br w:type="page"/>
      </w:r>
    </w:p>
    <w:p w14:paraId="27F6D151">
      <w:pPr>
        <w:spacing w:after="0" w:line="360" w:lineRule="exact"/>
        <w:jc w:val="center"/>
        <w:rPr>
          <w:rFonts w:ascii="宋体" w:hAnsi="宋体"/>
          <w:b/>
          <w:color w:val="auto"/>
          <w:sz w:val="36"/>
          <w:szCs w:val="36"/>
        </w:rPr>
      </w:pPr>
      <w:r>
        <w:rPr>
          <w:rFonts w:hint="eastAsia" w:ascii="宋体" w:hAnsi="宋体"/>
          <w:b/>
          <w:color w:val="auto"/>
          <w:sz w:val="36"/>
          <w:szCs w:val="36"/>
        </w:rPr>
        <w:t>附：</w:t>
      </w:r>
      <w:r>
        <w:rPr>
          <w:rFonts w:ascii="宋体" w:hAnsi="宋体"/>
          <w:b/>
          <w:color w:val="auto"/>
          <w:sz w:val="36"/>
          <w:szCs w:val="36"/>
        </w:rPr>
        <w:t>法定代表人（单位负责人）身份证明</w:t>
      </w:r>
    </w:p>
    <w:p w14:paraId="49606DA1">
      <w:pPr>
        <w:kinsoku w:val="0"/>
        <w:overflowPunct w:val="0"/>
        <w:spacing w:after="0" w:line="200" w:lineRule="exact"/>
        <w:rPr>
          <w:rFonts w:ascii="宋体" w:hAnsi="宋体"/>
          <w:color w:val="auto"/>
          <w:sz w:val="20"/>
          <w:szCs w:val="20"/>
        </w:rPr>
      </w:pPr>
    </w:p>
    <w:p w14:paraId="0541B854">
      <w:pPr>
        <w:tabs>
          <w:tab w:val="left" w:pos="5580"/>
        </w:tabs>
        <w:spacing w:after="0" w:line="360" w:lineRule="auto"/>
        <w:rPr>
          <w:rFonts w:ascii="宋体" w:hAnsi="宋体"/>
          <w:color w:val="auto"/>
          <w:sz w:val="24"/>
        </w:rPr>
      </w:pPr>
      <w:r>
        <w:rPr>
          <w:rFonts w:ascii="宋体" w:hAnsi="宋体"/>
          <w:color w:val="auto"/>
          <w:sz w:val="24"/>
        </w:rPr>
        <w:t>致：</w:t>
      </w:r>
      <w:r>
        <w:rPr>
          <w:rFonts w:ascii="宋体" w:hAnsi="宋体"/>
          <w:color w:val="auto"/>
          <w:sz w:val="24"/>
          <w:u w:val="single"/>
        </w:rPr>
        <w:t>（</w:t>
      </w:r>
      <w:r>
        <w:rPr>
          <w:rFonts w:hint="eastAsia" w:ascii="宋体" w:hAnsi="宋体"/>
          <w:color w:val="auto"/>
          <w:sz w:val="24"/>
          <w:u w:val="single"/>
        </w:rPr>
        <w:t>采购人或</w:t>
      </w:r>
      <w:r>
        <w:rPr>
          <w:rFonts w:ascii="宋体" w:hAnsi="宋体"/>
          <w:color w:val="auto"/>
          <w:sz w:val="24"/>
          <w:u w:val="single"/>
        </w:rPr>
        <w:t>采购代理机构）</w:t>
      </w:r>
    </w:p>
    <w:p w14:paraId="4F9DF914">
      <w:pPr>
        <w:pStyle w:val="19"/>
        <w:tabs>
          <w:tab w:val="left" w:pos="2412"/>
          <w:tab w:val="left" w:pos="3883"/>
          <w:tab w:val="left" w:pos="5352"/>
          <w:tab w:val="left" w:pos="6821"/>
        </w:tabs>
        <w:kinsoku w:val="0"/>
        <w:overflowPunct w:val="0"/>
        <w:spacing w:after="0" w:line="335" w:lineRule="exact"/>
        <w:ind w:firstLine="480" w:firstLineChars="200"/>
        <w:rPr>
          <w:color w:val="auto"/>
        </w:rPr>
      </w:pPr>
      <w:r>
        <w:rPr>
          <w:rFonts w:hint="eastAsia"/>
          <w:color w:val="auto"/>
        </w:rPr>
        <w:t>兹证明，</w:t>
      </w:r>
    </w:p>
    <w:p w14:paraId="345E960A">
      <w:pPr>
        <w:pStyle w:val="19"/>
        <w:tabs>
          <w:tab w:val="left" w:pos="1690"/>
          <w:tab w:val="left" w:pos="3400"/>
          <w:tab w:val="left" w:pos="5110"/>
          <w:tab w:val="left" w:pos="6821"/>
        </w:tabs>
        <w:kinsoku w:val="0"/>
        <w:overflowPunct w:val="0"/>
        <w:spacing w:after="0" w:line="335" w:lineRule="exact"/>
        <w:rPr>
          <w:color w:val="auto"/>
        </w:rPr>
      </w:pPr>
      <w:r>
        <w:rPr>
          <w:color w:val="auto"/>
        </w:rPr>
        <w:t>姓名</w:t>
      </w:r>
      <w:r>
        <w:rPr>
          <w:rFonts w:hint="eastAsia"/>
          <w:color w:val="auto"/>
        </w:rPr>
        <w:t>：</w:t>
      </w:r>
      <w:r>
        <w:rPr>
          <w:color w:val="auto"/>
        </w:rPr>
        <w:t>____性别：____年龄：____职务：____</w:t>
      </w:r>
    </w:p>
    <w:p w14:paraId="2A21F1B9">
      <w:pPr>
        <w:pStyle w:val="19"/>
        <w:tabs>
          <w:tab w:val="left" w:pos="2412"/>
          <w:tab w:val="left" w:pos="3883"/>
          <w:tab w:val="left" w:pos="5352"/>
          <w:tab w:val="left" w:pos="6821"/>
        </w:tabs>
        <w:kinsoku w:val="0"/>
        <w:overflowPunct w:val="0"/>
        <w:spacing w:after="0" w:line="335" w:lineRule="exact"/>
        <w:rPr>
          <w:color w:val="auto"/>
        </w:rPr>
      </w:pPr>
    </w:p>
    <w:p w14:paraId="07666E6A">
      <w:pPr>
        <w:pStyle w:val="19"/>
        <w:tabs>
          <w:tab w:val="left" w:pos="2250"/>
          <w:tab w:val="left" w:pos="2412"/>
          <w:tab w:val="left" w:pos="3883"/>
          <w:tab w:val="left" w:pos="5352"/>
          <w:tab w:val="left" w:pos="6821"/>
          <w:tab w:val="clear" w:pos="567"/>
        </w:tabs>
        <w:kinsoku w:val="0"/>
        <w:overflowPunct w:val="0"/>
        <w:spacing w:after="0" w:line="335" w:lineRule="exact"/>
        <w:rPr>
          <w:color w:val="auto"/>
        </w:rPr>
      </w:pPr>
      <w:r>
        <w:rPr>
          <w:color w:val="auto"/>
        </w:rPr>
        <w:t>系</w:t>
      </w:r>
      <w:r>
        <w:rPr>
          <w:color w:val="auto"/>
          <w:u w:val="single"/>
        </w:rPr>
        <w:tab/>
      </w:r>
      <w:r>
        <w:rPr>
          <w:color w:val="auto"/>
        </w:rPr>
        <w:t>（</w:t>
      </w:r>
      <w:r>
        <w:rPr>
          <w:rFonts w:hint="eastAsia"/>
          <w:color w:val="auto"/>
        </w:rPr>
        <w:t>投标人</w:t>
      </w:r>
      <w:r>
        <w:rPr>
          <w:color w:val="auto"/>
        </w:rPr>
        <w:t>名称）的法定代表人（单位负责人）。</w:t>
      </w:r>
    </w:p>
    <w:p w14:paraId="1C6BBF4F">
      <w:pPr>
        <w:pStyle w:val="19"/>
        <w:tabs>
          <w:tab w:val="left" w:pos="2412"/>
          <w:tab w:val="left" w:pos="3883"/>
          <w:tab w:val="left" w:pos="5352"/>
          <w:tab w:val="left" w:pos="6821"/>
        </w:tabs>
        <w:kinsoku w:val="0"/>
        <w:overflowPunct w:val="0"/>
        <w:spacing w:after="0" w:line="335" w:lineRule="exact"/>
        <w:rPr>
          <w:color w:val="auto"/>
        </w:rPr>
      </w:pPr>
    </w:p>
    <w:p w14:paraId="1A42D952">
      <w:pPr>
        <w:pStyle w:val="19"/>
        <w:tabs>
          <w:tab w:val="left" w:pos="2412"/>
          <w:tab w:val="left" w:pos="3883"/>
          <w:tab w:val="left" w:pos="5352"/>
          <w:tab w:val="left" w:pos="6821"/>
        </w:tabs>
        <w:kinsoku w:val="0"/>
        <w:overflowPunct w:val="0"/>
        <w:spacing w:after="0" w:line="335" w:lineRule="exact"/>
        <w:rPr>
          <w:color w:val="auto"/>
        </w:rPr>
      </w:pPr>
    </w:p>
    <w:p w14:paraId="77724948">
      <w:pPr>
        <w:pStyle w:val="19"/>
        <w:tabs>
          <w:tab w:val="left" w:pos="2412"/>
          <w:tab w:val="left" w:pos="3883"/>
          <w:tab w:val="left" w:pos="5352"/>
          <w:tab w:val="left" w:pos="6821"/>
        </w:tabs>
        <w:kinsoku w:val="0"/>
        <w:overflowPunct w:val="0"/>
        <w:spacing w:after="0" w:line="335" w:lineRule="exact"/>
        <w:rPr>
          <w:color w:val="auto"/>
        </w:rPr>
      </w:pPr>
    </w:p>
    <w:p w14:paraId="65306123">
      <w:pPr>
        <w:pStyle w:val="19"/>
        <w:kinsoku w:val="0"/>
        <w:overflowPunct w:val="0"/>
        <w:spacing w:after="0" w:line="583" w:lineRule="auto"/>
        <w:ind w:right="-46"/>
        <w:rPr>
          <w:color w:val="auto"/>
          <w:spacing w:val="-3"/>
        </w:rPr>
      </w:pPr>
      <w:r>
        <w:rPr>
          <w:color w:val="auto"/>
        </w:rPr>
        <w:t>附：</w:t>
      </w:r>
      <w:r>
        <w:rPr>
          <w:color w:val="auto"/>
          <w:spacing w:val="-3"/>
        </w:rPr>
        <w:t>法</w:t>
      </w:r>
      <w:r>
        <w:rPr>
          <w:color w:val="auto"/>
        </w:rPr>
        <w:t>定</w:t>
      </w:r>
      <w:r>
        <w:rPr>
          <w:color w:val="auto"/>
          <w:spacing w:val="-3"/>
        </w:rPr>
        <w:t>代</w:t>
      </w:r>
      <w:r>
        <w:rPr>
          <w:color w:val="auto"/>
        </w:rPr>
        <w:t>表</w:t>
      </w:r>
      <w:r>
        <w:rPr>
          <w:color w:val="auto"/>
          <w:spacing w:val="-3"/>
        </w:rPr>
        <w:t>人</w:t>
      </w:r>
      <w:r>
        <w:rPr>
          <w:color w:val="auto"/>
        </w:rPr>
        <w:t>（</w:t>
      </w:r>
      <w:r>
        <w:rPr>
          <w:color w:val="auto"/>
          <w:spacing w:val="-3"/>
        </w:rPr>
        <w:t>单</w:t>
      </w:r>
      <w:r>
        <w:rPr>
          <w:color w:val="auto"/>
        </w:rPr>
        <w:t>位</w:t>
      </w:r>
      <w:r>
        <w:rPr>
          <w:color w:val="auto"/>
          <w:spacing w:val="-3"/>
        </w:rPr>
        <w:t>负</w:t>
      </w:r>
      <w:r>
        <w:rPr>
          <w:color w:val="auto"/>
        </w:rPr>
        <w:t>责人</w:t>
      </w:r>
      <w:r>
        <w:rPr>
          <w:color w:val="auto"/>
          <w:spacing w:val="-3"/>
        </w:rPr>
        <w:t>）有效期内的身</w:t>
      </w:r>
      <w:r>
        <w:rPr>
          <w:rFonts w:hint="eastAsia"/>
          <w:color w:val="auto"/>
          <w:spacing w:val="-3"/>
        </w:rPr>
        <w:t>份</w:t>
      </w:r>
      <w:r>
        <w:rPr>
          <w:color w:val="auto"/>
          <w:spacing w:val="-3"/>
        </w:rPr>
        <w:t>证正反面</w:t>
      </w:r>
      <w:r>
        <w:rPr>
          <w:rFonts w:hint="eastAsia"/>
          <w:color w:val="auto"/>
          <w:spacing w:val="-3"/>
        </w:rPr>
        <w:t>电子</w:t>
      </w:r>
      <w:r>
        <w:rPr>
          <w:color w:val="auto"/>
          <w:spacing w:val="-3"/>
        </w:rPr>
        <w:t>件</w:t>
      </w:r>
      <w:r>
        <w:rPr>
          <w:rFonts w:hint="eastAsia"/>
          <w:color w:val="auto"/>
          <w:spacing w:val="-3"/>
        </w:rPr>
        <w:t>。</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BC2B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13B3C450">
            <w:pPr>
              <w:tabs>
                <w:tab w:val="left" w:pos="5580"/>
              </w:tabs>
              <w:spacing w:after="0" w:line="360" w:lineRule="auto"/>
              <w:jc w:val="left"/>
              <w:rPr>
                <w:rFonts w:ascii="宋体" w:hAnsi="宋体"/>
                <w:color w:val="auto"/>
                <w:sz w:val="24"/>
                <w:szCs w:val="20"/>
              </w:rPr>
            </w:pPr>
          </w:p>
          <w:p w14:paraId="25BFC59C">
            <w:pPr>
              <w:tabs>
                <w:tab w:val="left" w:pos="5580"/>
              </w:tabs>
              <w:spacing w:after="0" w:line="360" w:lineRule="auto"/>
              <w:jc w:val="left"/>
              <w:rPr>
                <w:rFonts w:ascii="宋体" w:hAnsi="宋体"/>
                <w:color w:val="auto"/>
                <w:sz w:val="24"/>
                <w:szCs w:val="20"/>
              </w:rPr>
            </w:pPr>
          </w:p>
          <w:p w14:paraId="729FBEB6">
            <w:pPr>
              <w:tabs>
                <w:tab w:val="left" w:pos="5580"/>
              </w:tabs>
              <w:spacing w:after="0" w:line="360" w:lineRule="auto"/>
              <w:jc w:val="left"/>
              <w:rPr>
                <w:rFonts w:ascii="宋体" w:hAnsi="宋体"/>
                <w:color w:val="auto"/>
                <w:sz w:val="24"/>
                <w:szCs w:val="20"/>
              </w:rPr>
            </w:pPr>
          </w:p>
        </w:tc>
        <w:tc>
          <w:tcPr>
            <w:tcW w:w="4536" w:type="dxa"/>
          </w:tcPr>
          <w:p w14:paraId="05D0039A">
            <w:pPr>
              <w:tabs>
                <w:tab w:val="left" w:pos="5580"/>
              </w:tabs>
              <w:spacing w:after="0" w:line="360" w:lineRule="auto"/>
              <w:jc w:val="left"/>
              <w:rPr>
                <w:rFonts w:ascii="宋体" w:hAnsi="宋体"/>
                <w:color w:val="auto"/>
                <w:sz w:val="24"/>
                <w:szCs w:val="20"/>
              </w:rPr>
            </w:pPr>
          </w:p>
          <w:p w14:paraId="5F4697F9">
            <w:pPr>
              <w:tabs>
                <w:tab w:val="left" w:pos="5580"/>
              </w:tabs>
              <w:spacing w:after="0" w:line="360" w:lineRule="auto"/>
              <w:jc w:val="left"/>
              <w:rPr>
                <w:rFonts w:ascii="宋体" w:hAnsi="宋体"/>
                <w:color w:val="auto"/>
                <w:sz w:val="24"/>
                <w:szCs w:val="20"/>
              </w:rPr>
            </w:pPr>
          </w:p>
          <w:p w14:paraId="433744E3">
            <w:pPr>
              <w:tabs>
                <w:tab w:val="left" w:pos="5580"/>
              </w:tabs>
              <w:spacing w:after="0" w:line="360" w:lineRule="auto"/>
              <w:jc w:val="left"/>
              <w:rPr>
                <w:rFonts w:ascii="宋体" w:hAnsi="宋体"/>
                <w:color w:val="auto"/>
                <w:sz w:val="24"/>
                <w:szCs w:val="20"/>
              </w:rPr>
            </w:pPr>
          </w:p>
        </w:tc>
      </w:tr>
    </w:tbl>
    <w:p w14:paraId="5865A362">
      <w:pPr>
        <w:pStyle w:val="19"/>
        <w:kinsoku w:val="0"/>
        <w:overflowPunct w:val="0"/>
        <w:spacing w:after="0" w:line="583" w:lineRule="auto"/>
        <w:ind w:right="4305"/>
        <w:rPr>
          <w:color w:val="auto"/>
          <w:spacing w:val="-3"/>
        </w:rPr>
      </w:pPr>
    </w:p>
    <w:p w14:paraId="4E878DB8">
      <w:pPr>
        <w:pStyle w:val="19"/>
        <w:kinsoku w:val="0"/>
        <w:overflowPunct w:val="0"/>
        <w:spacing w:after="0" w:line="583" w:lineRule="auto"/>
        <w:ind w:right="4305"/>
        <w:rPr>
          <w:color w:val="auto"/>
          <w:spacing w:val="-3"/>
        </w:rPr>
      </w:pPr>
    </w:p>
    <w:p w14:paraId="3A8F072D">
      <w:pPr>
        <w:autoSpaceDE w:val="0"/>
        <w:autoSpaceDN w:val="0"/>
        <w:adjustRightInd w:val="0"/>
        <w:snapToGrid w:val="0"/>
        <w:spacing w:after="0" w:line="360" w:lineRule="auto"/>
        <w:rPr>
          <w:rFonts w:ascii="宋体" w:hAnsi="宋体"/>
          <w:color w:val="auto"/>
          <w:sz w:val="24"/>
          <w:lang w:val="zh-CN"/>
        </w:rPr>
      </w:pPr>
      <w:r>
        <w:rPr>
          <w:rFonts w:hint="eastAsia" w:ascii="宋体" w:hAnsi="宋体"/>
          <w:color w:val="auto"/>
          <w:sz w:val="24"/>
        </w:rPr>
        <w:t>投标人</w:t>
      </w:r>
      <w:r>
        <w:rPr>
          <w:rFonts w:ascii="宋体" w:hAnsi="宋体"/>
          <w:color w:val="auto"/>
          <w:sz w:val="24"/>
        </w:rPr>
        <w:t>名称（加盖公章）</w:t>
      </w:r>
      <w:r>
        <w:rPr>
          <w:rFonts w:ascii="宋体" w:hAnsi="宋体"/>
          <w:color w:val="auto"/>
          <w:sz w:val="24"/>
          <w:lang w:val="zh-CN"/>
        </w:rPr>
        <w:t>：________________</w:t>
      </w:r>
    </w:p>
    <w:p w14:paraId="1B5F9257">
      <w:pPr>
        <w:pStyle w:val="19"/>
        <w:kinsoku w:val="0"/>
        <w:overflowPunct w:val="0"/>
        <w:spacing w:after="0" w:line="583" w:lineRule="auto"/>
        <w:ind w:right="95"/>
        <w:rPr>
          <w:color w:val="auto"/>
          <w:spacing w:val="-3"/>
        </w:rPr>
      </w:pPr>
      <w:r>
        <w:rPr>
          <w:rFonts w:hint="eastAsia"/>
          <w:color w:val="auto"/>
          <w:spacing w:val="-3"/>
        </w:rPr>
        <w:t>法定代表人（</w:t>
      </w:r>
      <w:r>
        <w:rPr>
          <w:color w:val="auto"/>
        </w:rPr>
        <w:t>单位负责人</w:t>
      </w:r>
      <w:r>
        <w:rPr>
          <w:rFonts w:hint="eastAsia"/>
          <w:color w:val="auto"/>
          <w:spacing w:val="-3"/>
        </w:rPr>
        <w:t>）（签字、签章或印鉴）：_</w:t>
      </w:r>
      <w:r>
        <w:rPr>
          <w:color w:val="auto"/>
          <w:spacing w:val="-3"/>
        </w:rPr>
        <w:t>______</w:t>
      </w:r>
    </w:p>
    <w:p w14:paraId="0EB6DCA7">
      <w:pPr>
        <w:autoSpaceDE w:val="0"/>
        <w:autoSpaceDN w:val="0"/>
        <w:adjustRightInd w:val="0"/>
        <w:snapToGrid w:val="0"/>
        <w:spacing w:after="0" w:line="360" w:lineRule="auto"/>
        <w:rPr>
          <w:rFonts w:ascii="宋体" w:hAnsi="宋体"/>
          <w:color w:val="auto"/>
          <w:sz w:val="24"/>
        </w:rPr>
      </w:pPr>
    </w:p>
    <w:p w14:paraId="30A2B013">
      <w:pPr>
        <w:autoSpaceDE w:val="0"/>
        <w:autoSpaceDN w:val="0"/>
        <w:adjustRightInd w:val="0"/>
        <w:snapToGrid w:val="0"/>
        <w:spacing w:after="0" w:line="360" w:lineRule="auto"/>
        <w:rPr>
          <w:rFonts w:ascii="宋体" w:hAnsi="宋体"/>
          <w:color w:val="auto"/>
          <w:sz w:val="24"/>
          <w:lang w:val="zh-CN"/>
        </w:rPr>
      </w:pPr>
      <w:r>
        <w:rPr>
          <w:rFonts w:ascii="宋体" w:hAnsi="宋体"/>
          <w:color w:val="auto"/>
          <w:sz w:val="24"/>
        </w:rPr>
        <w:t>日期：_____年______月______日</w:t>
      </w:r>
    </w:p>
    <w:p w14:paraId="32E69750">
      <w:pPr>
        <w:widowControl/>
        <w:spacing w:after="0"/>
        <w:jc w:val="left"/>
        <w:rPr>
          <w:rFonts w:ascii="宋体" w:hAnsi="宋体"/>
          <w:i/>
          <w:color w:val="auto"/>
          <w:sz w:val="24"/>
          <w:szCs w:val="20"/>
          <w:u w:val="single"/>
        </w:rPr>
      </w:pPr>
    </w:p>
    <w:p w14:paraId="7A07948F">
      <w:pPr>
        <w:widowControl/>
        <w:spacing w:after="0"/>
        <w:jc w:val="left"/>
        <w:rPr>
          <w:color w:val="auto"/>
          <w:sz w:val="24"/>
          <w:szCs w:val="20"/>
        </w:rPr>
      </w:pPr>
      <w:r>
        <w:rPr>
          <w:color w:val="auto"/>
          <w:sz w:val="24"/>
          <w:szCs w:val="20"/>
        </w:rPr>
        <w:br w:type="page"/>
      </w:r>
    </w:p>
    <w:p w14:paraId="346C5109">
      <w:pPr>
        <w:spacing w:after="0" w:line="360" w:lineRule="auto"/>
        <w:outlineLvl w:val="2"/>
        <w:rPr>
          <w:color w:val="auto"/>
          <w:sz w:val="24"/>
          <w:szCs w:val="20"/>
        </w:rPr>
      </w:pPr>
      <w:r>
        <w:rPr>
          <w:color w:val="auto"/>
          <w:sz w:val="24"/>
          <w:szCs w:val="20"/>
        </w:rPr>
        <w:t>3  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auto"/>
          <w:sz w:val="24"/>
          <w:szCs w:val="20"/>
        </w:rPr>
        <w:t>（实质性格式）</w:t>
      </w:r>
    </w:p>
    <w:p w14:paraId="38E941CA">
      <w:pPr>
        <w:spacing w:after="0" w:line="360" w:lineRule="exact"/>
        <w:jc w:val="center"/>
        <w:rPr>
          <w:b/>
          <w:color w:val="auto"/>
          <w:sz w:val="36"/>
          <w:szCs w:val="36"/>
        </w:rPr>
      </w:pPr>
      <w:bookmarkStart w:id="876" w:name="_Toc226965831"/>
      <w:bookmarkStart w:id="877" w:name="_Toc164608672"/>
      <w:bookmarkStart w:id="878" w:name="_Toc164608827"/>
      <w:bookmarkStart w:id="879" w:name="_Toc265228396"/>
      <w:bookmarkStart w:id="880" w:name="_Toc195842923"/>
      <w:bookmarkStart w:id="881" w:name="_Toc226337254"/>
      <w:bookmarkStart w:id="882" w:name="_Toc305158900"/>
      <w:bookmarkStart w:id="883" w:name="_Toc226965748"/>
      <w:bookmarkStart w:id="884" w:name="_Toc305158826"/>
      <w:bookmarkStart w:id="885" w:name="_Toc226309802"/>
      <w:bookmarkStart w:id="886" w:name="_Toc264969248"/>
      <w:r>
        <w:rPr>
          <w:rFonts w:hint="eastAsia"/>
          <w:b/>
          <w:color w:val="auto"/>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6E350B70">
      <w:pPr>
        <w:tabs>
          <w:tab w:val="left" w:pos="1800"/>
          <w:tab w:val="left" w:pos="5580"/>
        </w:tabs>
        <w:spacing w:after="0" w:line="360" w:lineRule="auto"/>
        <w:jc w:val="left"/>
        <w:rPr>
          <w:i/>
          <w:color w:val="auto"/>
          <w:sz w:val="24"/>
        </w:rPr>
      </w:pPr>
    </w:p>
    <w:p w14:paraId="220CACD1">
      <w:pPr>
        <w:pStyle w:val="31"/>
        <w:spacing w:after="0"/>
        <w:rPr>
          <w:color w:val="auto"/>
        </w:rPr>
      </w:pPr>
    </w:p>
    <w:p w14:paraId="1E190CA2">
      <w:pPr>
        <w:tabs>
          <w:tab w:val="left" w:pos="1800"/>
          <w:tab w:val="left" w:pos="5580"/>
        </w:tabs>
        <w:spacing w:after="0" w:line="360" w:lineRule="auto"/>
        <w:ind w:firstLine="240" w:firstLineChars="100"/>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7"/>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6D61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E4EACB0">
            <w:pPr>
              <w:tabs>
                <w:tab w:val="left" w:pos="5580"/>
              </w:tabs>
              <w:spacing w:after="0"/>
              <w:jc w:val="center"/>
              <w:rPr>
                <w:b/>
                <w:color w:val="auto"/>
                <w:sz w:val="24"/>
              </w:rPr>
            </w:pPr>
            <w:r>
              <w:rPr>
                <w:b/>
                <w:color w:val="auto"/>
                <w:sz w:val="24"/>
              </w:rPr>
              <w:t>序号</w:t>
            </w:r>
          </w:p>
        </w:tc>
        <w:tc>
          <w:tcPr>
            <w:tcW w:w="3709" w:type="dxa"/>
            <w:vMerge w:val="restart"/>
            <w:vAlign w:val="center"/>
          </w:tcPr>
          <w:p w14:paraId="44A13720">
            <w:pPr>
              <w:tabs>
                <w:tab w:val="left" w:pos="5580"/>
              </w:tabs>
              <w:spacing w:after="0"/>
              <w:jc w:val="center"/>
              <w:rPr>
                <w:b/>
                <w:color w:val="auto"/>
                <w:sz w:val="24"/>
              </w:rPr>
            </w:pPr>
            <w:r>
              <w:rPr>
                <w:b/>
                <w:color w:val="auto"/>
                <w:sz w:val="24"/>
              </w:rPr>
              <w:t>投标人名称</w:t>
            </w:r>
          </w:p>
        </w:tc>
        <w:tc>
          <w:tcPr>
            <w:tcW w:w="3973" w:type="dxa"/>
            <w:gridSpan w:val="2"/>
            <w:vAlign w:val="center"/>
          </w:tcPr>
          <w:p w14:paraId="329ED1CC">
            <w:pPr>
              <w:tabs>
                <w:tab w:val="left" w:pos="5580"/>
              </w:tabs>
              <w:spacing w:after="0"/>
              <w:jc w:val="center"/>
              <w:rPr>
                <w:rFonts w:hint="eastAsia" w:eastAsia="宋体"/>
                <w:b/>
                <w:color w:val="auto"/>
                <w:sz w:val="24"/>
                <w:lang w:eastAsia="zh-CN"/>
              </w:rPr>
            </w:pPr>
            <w:r>
              <w:rPr>
                <w:b/>
                <w:color w:val="auto"/>
                <w:sz w:val="24"/>
                <w:highlight w:val="none"/>
              </w:rPr>
              <w:t>投标报价</w:t>
            </w:r>
            <w:r>
              <w:rPr>
                <w:rFonts w:hint="eastAsia"/>
                <w:b/>
                <w:color w:val="auto"/>
                <w:sz w:val="24"/>
                <w:highlight w:val="none"/>
                <w:lang w:eastAsia="zh-CN"/>
              </w:rPr>
              <w:t>（</w:t>
            </w:r>
            <w:r>
              <w:rPr>
                <w:rFonts w:hint="eastAsia"/>
                <w:b/>
                <w:color w:val="auto"/>
                <w:sz w:val="24"/>
                <w:highlight w:val="none"/>
                <w:lang w:val="en-US" w:eastAsia="zh-CN"/>
              </w:rPr>
              <w:t>元</w:t>
            </w:r>
            <w:r>
              <w:rPr>
                <w:rFonts w:hint="eastAsia"/>
                <w:b/>
                <w:color w:val="auto"/>
                <w:sz w:val="24"/>
                <w:highlight w:val="none"/>
                <w:lang w:eastAsia="zh-CN"/>
              </w:rPr>
              <w:t>）</w:t>
            </w:r>
          </w:p>
        </w:tc>
      </w:tr>
      <w:tr w14:paraId="4A4A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5423B5A6">
            <w:pPr>
              <w:tabs>
                <w:tab w:val="left" w:pos="5580"/>
              </w:tabs>
              <w:spacing w:after="0"/>
              <w:jc w:val="center"/>
              <w:rPr>
                <w:color w:val="auto"/>
                <w:sz w:val="24"/>
              </w:rPr>
            </w:pPr>
          </w:p>
        </w:tc>
        <w:tc>
          <w:tcPr>
            <w:tcW w:w="3709" w:type="dxa"/>
            <w:vMerge w:val="continue"/>
            <w:vAlign w:val="center"/>
          </w:tcPr>
          <w:p w14:paraId="7D0DDA5F">
            <w:pPr>
              <w:tabs>
                <w:tab w:val="left" w:pos="5580"/>
              </w:tabs>
              <w:spacing w:after="0"/>
              <w:jc w:val="center"/>
              <w:rPr>
                <w:color w:val="auto"/>
                <w:sz w:val="24"/>
              </w:rPr>
            </w:pPr>
          </w:p>
        </w:tc>
        <w:tc>
          <w:tcPr>
            <w:tcW w:w="1989" w:type="dxa"/>
            <w:vAlign w:val="center"/>
          </w:tcPr>
          <w:p w14:paraId="362C8B9B">
            <w:pPr>
              <w:tabs>
                <w:tab w:val="left" w:pos="5580"/>
              </w:tabs>
              <w:spacing w:after="0"/>
              <w:jc w:val="center"/>
              <w:rPr>
                <w:b/>
                <w:color w:val="auto"/>
                <w:sz w:val="24"/>
              </w:rPr>
            </w:pPr>
            <w:r>
              <w:rPr>
                <w:b/>
                <w:color w:val="auto"/>
                <w:sz w:val="24"/>
              </w:rPr>
              <w:t>大写</w:t>
            </w:r>
          </w:p>
        </w:tc>
        <w:tc>
          <w:tcPr>
            <w:tcW w:w="1984" w:type="dxa"/>
            <w:vAlign w:val="center"/>
          </w:tcPr>
          <w:p w14:paraId="6DE6B4AA">
            <w:pPr>
              <w:tabs>
                <w:tab w:val="left" w:pos="5580"/>
              </w:tabs>
              <w:spacing w:after="0"/>
              <w:jc w:val="center"/>
              <w:rPr>
                <w:b/>
                <w:color w:val="auto"/>
                <w:sz w:val="24"/>
              </w:rPr>
            </w:pPr>
            <w:r>
              <w:rPr>
                <w:b/>
                <w:color w:val="auto"/>
                <w:sz w:val="24"/>
              </w:rPr>
              <w:t>小写</w:t>
            </w:r>
          </w:p>
        </w:tc>
      </w:tr>
      <w:tr w14:paraId="5392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26C5A462">
            <w:pPr>
              <w:tabs>
                <w:tab w:val="left" w:pos="5580"/>
              </w:tabs>
              <w:spacing w:after="0"/>
              <w:jc w:val="center"/>
              <w:rPr>
                <w:color w:val="auto"/>
                <w:sz w:val="24"/>
              </w:rPr>
            </w:pPr>
          </w:p>
        </w:tc>
        <w:tc>
          <w:tcPr>
            <w:tcW w:w="3709" w:type="dxa"/>
            <w:vAlign w:val="center"/>
          </w:tcPr>
          <w:p w14:paraId="5D8E2A35">
            <w:pPr>
              <w:tabs>
                <w:tab w:val="left" w:pos="5580"/>
              </w:tabs>
              <w:spacing w:after="0"/>
              <w:jc w:val="center"/>
              <w:rPr>
                <w:color w:val="auto"/>
                <w:sz w:val="24"/>
              </w:rPr>
            </w:pPr>
          </w:p>
        </w:tc>
        <w:tc>
          <w:tcPr>
            <w:tcW w:w="1989" w:type="dxa"/>
            <w:vAlign w:val="center"/>
          </w:tcPr>
          <w:p w14:paraId="5113B639">
            <w:pPr>
              <w:tabs>
                <w:tab w:val="left" w:pos="5580"/>
              </w:tabs>
              <w:spacing w:after="0"/>
              <w:jc w:val="center"/>
              <w:rPr>
                <w:color w:val="auto"/>
                <w:sz w:val="24"/>
              </w:rPr>
            </w:pPr>
          </w:p>
        </w:tc>
        <w:tc>
          <w:tcPr>
            <w:tcW w:w="1984" w:type="dxa"/>
            <w:vAlign w:val="center"/>
          </w:tcPr>
          <w:p w14:paraId="125501DA">
            <w:pPr>
              <w:tabs>
                <w:tab w:val="left" w:pos="5580"/>
              </w:tabs>
              <w:spacing w:after="0"/>
              <w:jc w:val="center"/>
              <w:rPr>
                <w:color w:val="auto"/>
                <w:sz w:val="24"/>
              </w:rPr>
            </w:pPr>
          </w:p>
        </w:tc>
      </w:tr>
    </w:tbl>
    <w:p w14:paraId="041B3581">
      <w:pPr>
        <w:autoSpaceDE w:val="0"/>
        <w:autoSpaceDN w:val="0"/>
        <w:adjustRightInd w:val="0"/>
        <w:spacing w:after="0"/>
        <w:jc w:val="left"/>
        <w:rPr>
          <w:color w:val="auto"/>
          <w:kern w:val="0"/>
          <w:sz w:val="24"/>
        </w:rPr>
      </w:pPr>
    </w:p>
    <w:p w14:paraId="3C8300B4">
      <w:pPr>
        <w:autoSpaceDE w:val="0"/>
        <w:autoSpaceDN w:val="0"/>
        <w:adjustRightInd w:val="0"/>
        <w:spacing w:after="0"/>
        <w:ind w:firstLine="240" w:firstLineChars="100"/>
        <w:jc w:val="left"/>
        <w:rPr>
          <w:color w:val="auto"/>
          <w:sz w:val="24"/>
          <w:szCs w:val="20"/>
        </w:rPr>
      </w:pPr>
      <w:r>
        <w:rPr>
          <w:color w:val="auto"/>
          <w:kern w:val="0"/>
          <w:sz w:val="24"/>
        </w:rPr>
        <w:t>注：1</w:t>
      </w:r>
      <w:r>
        <w:rPr>
          <w:color w:val="auto"/>
          <w:sz w:val="24"/>
          <w:szCs w:val="20"/>
        </w:rPr>
        <w:t>.此表中，每包的投标报价应和《投标分项报价表》中的总价相一致。</w:t>
      </w:r>
    </w:p>
    <w:p w14:paraId="3798A431">
      <w:pPr>
        <w:tabs>
          <w:tab w:val="left" w:pos="5580"/>
        </w:tabs>
        <w:spacing w:after="0"/>
        <w:ind w:firstLine="720" w:firstLineChars="300"/>
        <w:rPr>
          <w:color w:val="auto"/>
          <w:sz w:val="24"/>
          <w:szCs w:val="20"/>
        </w:rPr>
      </w:pPr>
      <w:r>
        <w:rPr>
          <w:color w:val="auto"/>
          <w:sz w:val="24"/>
          <w:szCs w:val="20"/>
        </w:rPr>
        <w:t>2.本表必须按包分别填写。</w:t>
      </w:r>
    </w:p>
    <w:p w14:paraId="55675FD7">
      <w:pPr>
        <w:autoSpaceDE w:val="0"/>
        <w:autoSpaceDN w:val="0"/>
        <w:adjustRightInd w:val="0"/>
        <w:snapToGrid w:val="0"/>
        <w:spacing w:before="25" w:after="0" w:line="360" w:lineRule="auto"/>
        <w:rPr>
          <w:color w:val="auto"/>
          <w:sz w:val="24"/>
          <w:lang w:val="zh-CN"/>
        </w:rPr>
      </w:pPr>
    </w:p>
    <w:p w14:paraId="3CFC7FB3">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31491D0A">
      <w:pPr>
        <w:autoSpaceDE w:val="0"/>
        <w:autoSpaceDN w:val="0"/>
        <w:adjustRightInd w:val="0"/>
        <w:snapToGrid w:val="0"/>
        <w:spacing w:before="25" w:after="0" w:line="360" w:lineRule="auto"/>
        <w:ind w:firstLine="240" w:firstLineChars="100"/>
        <w:rPr>
          <w:color w:val="auto"/>
          <w:sz w:val="24"/>
          <w:lang w:val="zh-CN"/>
        </w:rPr>
      </w:pPr>
      <w:r>
        <w:rPr>
          <w:color w:val="auto"/>
          <w:sz w:val="24"/>
        </w:rPr>
        <w:t>投标人名称（加盖公章）</w:t>
      </w:r>
      <w:r>
        <w:rPr>
          <w:color w:val="auto"/>
          <w:sz w:val="24"/>
          <w:lang w:val="zh-CN"/>
        </w:rPr>
        <w:t>：____________</w:t>
      </w:r>
    </w:p>
    <w:p w14:paraId="63D63BFF">
      <w:pPr>
        <w:autoSpaceDE w:val="0"/>
        <w:autoSpaceDN w:val="0"/>
        <w:adjustRightInd w:val="0"/>
        <w:snapToGrid w:val="0"/>
        <w:spacing w:before="25" w:after="0" w:line="360" w:lineRule="auto"/>
        <w:ind w:firstLine="240" w:firstLineChars="100"/>
        <w:rPr>
          <w:color w:val="auto"/>
          <w:sz w:val="24"/>
          <w:lang w:val="zh-CN"/>
        </w:rPr>
      </w:pPr>
      <w:r>
        <w:rPr>
          <w:color w:val="auto"/>
          <w:sz w:val="24"/>
          <w:szCs w:val="20"/>
        </w:rPr>
        <w:t xml:space="preserve">日期：_____年______月______日   </w:t>
      </w:r>
    </w:p>
    <w:p w14:paraId="60ADD8F2">
      <w:pPr>
        <w:widowControl/>
        <w:spacing w:after="0"/>
        <w:jc w:val="left"/>
        <w:rPr>
          <w:color w:val="auto"/>
          <w:sz w:val="24"/>
          <w:szCs w:val="20"/>
        </w:rPr>
      </w:pPr>
      <w:bookmarkStart w:id="887" w:name="_Toc127151558"/>
      <w:bookmarkStart w:id="888" w:name="_Toc226309803"/>
      <w:bookmarkStart w:id="889" w:name="_Toc226965832"/>
      <w:bookmarkStart w:id="890" w:name="_Toc150774763"/>
      <w:bookmarkStart w:id="891" w:name="_Toc150480796"/>
      <w:bookmarkStart w:id="892" w:name="_Toc142311060"/>
      <w:bookmarkStart w:id="893" w:name="_Toc264969249"/>
      <w:bookmarkStart w:id="894" w:name="_Toc305158901"/>
      <w:bookmarkStart w:id="895" w:name="_Toc195842924"/>
      <w:bookmarkStart w:id="896" w:name="_Toc226965749"/>
      <w:bookmarkStart w:id="897" w:name="_Toc226337255"/>
      <w:bookmarkStart w:id="898" w:name="_Toc305158827"/>
      <w:bookmarkStart w:id="899" w:name="_Toc265228397"/>
      <w:r>
        <w:rPr>
          <w:color w:val="auto"/>
          <w:sz w:val="24"/>
          <w:szCs w:val="20"/>
        </w:rPr>
        <w:br w:type="page"/>
      </w:r>
    </w:p>
    <w:p w14:paraId="741C39EA">
      <w:pPr>
        <w:spacing w:after="0" w:line="360" w:lineRule="auto"/>
        <w:outlineLvl w:val="2"/>
        <w:rPr>
          <w:color w:val="auto"/>
          <w:sz w:val="24"/>
          <w:szCs w:val="20"/>
        </w:rPr>
      </w:pPr>
      <w:r>
        <w:rPr>
          <w:color w:val="auto"/>
          <w:sz w:val="24"/>
          <w:szCs w:val="20"/>
        </w:rPr>
        <w:t>4  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auto"/>
          <w:sz w:val="24"/>
          <w:szCs w:val="20"/>
        </w:rPr>
        <w:t>（实质性格式）</w:t>
      </w:r>
    </w:p>
    <w:p w14:paraId="4D452980">
      <w:pPr>
        <w:spacing w:after="0" w:line="360" w:lineRule="exact"/>
        <w:jc w:val="center"/>
        <w:rPr>
          <w:color w:val="auto"/>
          <w:sz w:val="36"/>
          <w:szCs w:val="36"/>
        </w:rPr>
      </w:pPr>
    </w:p>
    <w:p w14:paraId="4ABB86DA">
      <w:pPr>
        <w:spacing w:after="0" w:line="360" w:lineRule="exact"/>
        <w:jc w:val="center"/>
        <w:rPr>
          <w:rFonts w:hint="eastAsia"/>
          <w:b/>
          <w:color w:val="auto"/>
          <w:sz w:val="36"/>
          <w:szCs w:val="36"/>
        </w:rPr>
      </w:pPr>
      <w:r>
        <w:rPr>
          <w:rFonts w:hint="eastAsia"/>
          <w:b/>
          <w:color w:val="auto"/>
          <w:sz w:val="36"/>
          <w:szCs w:val="36"/>
        </w:rPr>
        <w:t>投标分项报价表</w:t>
      </w:r>
    </w:p>
    <w:p w14:paraId="32ACA63C">
      <w:pPr>
        <w:pStyle w:val="31"/>
        <w:spacing w:after="0"/>
        <w:rPr>
          <w:color w:val="auto"/>
        </w:rPr>
      </w:pPr>
    </w:p>
    <w:p w14:paraId="6E4B91A9">
      <w:pPr>
        <w:spacing w:after="0" w:line="260" w:lineRule="exact"/>
        <w:jc w:val="center"/>
        <w:rPr>
          <w:color w:val="auto"/>
          <w:sz w:val="36"/>
          <w:szCs w:val="36"/>
        </w:rPr>
      </w:pPr>
    </w:p>
    <w:p w14:paraId="655A19DD">
      <w:pPr>
        <w:tabs>
          <w:tab w:val="left" w:pos="1800"/>
          <w:tab w:val="left" w:pos="5580"/>
        </w:tabs>
        <w:spacing w:after="0"/>
        <w:rPr>
          <w:color w:val="auto"/>
          <w:sz w:val="24"/>
        </w:rPr>
      </w:pPr>
      <w:r>
        <w:rPr>
          <w:rFonts w:hint="eastAsia"/>
          <w:color w:val="auto"/>
          <w:sz w:val="24"/>
          <w:lang w:eastAsia="zh-CN"/>
        </w:rPr>
        <w:t>项目编号</w:t>
      </w:r>
      <w:r>
        <w:rPr>
          <w:color w:val="auto"/>
          <w:sz w:val="24"/>
        </w:rPr>
        <w:t>：___________ 项目名称：__________报价单位：人民币元</w:t>
      </w:r>
    </w:p>
    <w:p w14:paraId="5C8B0126">
      <w:pPr>
        <w:pStyle w:val="31"/>
        <w:spacing w:after="0"/>
        <w:rPr>
          <w:color w:val="auto"/>
          <w:sz w:val="24"/>
        </w:rPr>
      </w:pPr>
    </w:p>
    <w:p w14:paraId="46552CF4">
      <w:pPr>
        <w:spacing w:after="0"/>
        <w:rPr>
          <w:color w:val="auto"/>
        </w:rPr>
      </w:pPr>
    </w:p>
    <w:tbl>
      <w:tblPr>
        <w:tblStyle w:val="47"/>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14:paraId="4CB1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14:paraId="5F80956D">
            <w:pPr>
              <w:adjustRightInd w:val="0"/>
              <w:snapToGrid w:val="0"/>
              <w:spacing w:after="0"/>
              <w:jc w:val="left"/>
              <w:rPr>
                <w:b/>
                <w:color w:val="auto"/>
                <w:sz w:val="24"/>
              </w:rPr>
            </w:pPr>
            <w:r>
              <w:rPr>
                <w:b/>
                <w:color w:val="auto"/>
                <w:sz w:val="24"/>
              </w:rPr>
              <w:t>序号</w:t>
            </w:r>
          </w:p>
        </w:tc>
        <w:tc>
          <w:tcPr>
            <w:tcW w:w="3401" w:type="dxa"/>
            <w:vAlign w:val="center"/>
          </w:tcPr>
          <w:p w14:paraId="41F0E884">
            <w:pPr>
              <w:adjustRightInd w:val="0"/>
              <w:snapToGrid w:val="0"/>
              <w:spacing w:after="0"/>
              <w:jc w:val="left"/>
              <w:rPr>
                <w:b/>
                <w:color w:val="auto"/>
                <w:sz w:val="24"/>
              </w:rPr>
            </w:pPr>
            <w:r>
              <w:rPr>
                <w:b/>
                <w:color w:val="auto"/>
                <w:sz w:val="24"/>
              </w:rPr>
              <w:t>分项名称</w:t>
            </w:r>
          </w:p>
        </w:tc>
        <w:tc>
          <w:tcPr>
            <w:tcW w:w="1562" w:type="dxa"/>
            <w:vAlign w:val="center"/>
          </w:tcPr>
          <w:p w14:paraId="466E5901">
            <w:pPr>
              <w:adjustRightInd w:val="0"/>
              <w:snapToGrid w:val="0"/>
              <w:spacing w:after="0"/>
              <w:jc w:val="left"/>
              <w:rPr>
                <w:b/>
                <w:color w:val="auto"/>
                <w:sz w:val="24"/>
              </w:rPr>
            </w:pPr>
            <w:r>
              <w:rPr>
                <w:b/>
                <w:color w:val="auto"/>
                <w:sz w:val="24"/>
              </w:rPr>
              <w:t>单价（元）</w:t>
            </w:r>
          </w:p>
        </w:tc>
        <w:tc>
          <w:tcPr>
            <w:tcW w:w="1560" w:type="dxa"/>
            <w:vAlign w:val="center"/>
          </w:tcPr>
          <w:p w14:paraId="57536073">
            <w:pPr>
              <w:adjustRightInd w:val="0"/>
              <w:snapToGrid w:val="0"/>
              <w:spacing w:after="0"/>
              <w:jc w:val="left"/>
              <w:rPr>
                <w:b/>
                <w:color w:val="auto"/>
                <w:sz w:val="24"/>
              </w:rPr>
            </w:pPr>
            <w:r>
              <w:rPr>
                <w:b/>
                <w:color w:val="auto"/>
                <w:sz w:val="24"/>
              </w:rPr>
              <w:t>合价（元）</w:t>
            </w:r>
          </w:p>
        </w:tc>
        <w:tc>
          <w:tcPr>
            <w:tcW w:w="1982" w:type="dxa"/>
            <w:vAlign w:val="center"/>
          </w:tcPr>
          <w:p w14:paraId="51F40071">
            <w:pPr>
              <w:adjustRightInd w:val="0"/>
              <w:snapToGrid w:val="0"/>
              <w:spacing w:after="0"/>
              <w:jc w:val="left"/>
              <w:rPr>
                <w:b/>
                <w:color w:val="auto"/>
                <w:sz w:val="24"/>
              </w:rPr>
            </w:pPr>
            <w:r>
              <w:rPr>
                <w:b/>
                <w:color w:val="auto"/>
                <w:sz w:val="24"/>
              </w:rPr>
              <w:t>备注/说明</w:t>
            </w:r>
          </w:p>
        </w:tc>
      </w:tr>
      <w:tr w14:paraId="16D6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14:paraId="2348388E">
            <w:pPr>
              <w:adjustRightInd w:val="0"/>
              <w:snapToGrid w:val="0"/>
              <w:spacing w:after="0"/>
              <w:jc w:val="center"/>
              <w:rPr>
                <w:color w:val="auto"/>
                <w:sz w:val="24"/>
              </w:rPr>
            </w:pPr>
            <w:r>
              <w:rPr>
                <w:color w:val="auto"/>
                <w:sz w:val="24"/>
              </w:rPr>
              <w:t>1</w:t>
            </w:r>
          </w:p>
        </w:tc>
        <w:tc>
          <w:tcPr>
            <w:tcW w:w="3401" w:type="dxa"/>
            <w:vAlign w:val="center"/>
          </w:tcPr>
          <w:p w14:paraId="250D9EE9">
            <w:pPr>
              <w:adjustRightInd w:val="0"/>
              <w:snapToGrid w:val="0"/>
              <w:spacing w:after="0"/>
              <w:jc w:val="left"/>
              <w:rPr>
                <w:color w:val="auto"/>
                <w:sz w:val="24"/>
              </w:rPr>
            </w:pPr>
          </w:p>
        </w:tc>
        <w:tc>
          <w:tcPr>
            <w:tcW w:w="1562" w:type="dxa"/>
            <w:vAlign w:val="center"/>
          </w:tcPr>
          <w:p w14:paraId="2F08F4FA">
            <w:pPr>
              <w:adjustRightInd w:val="0"/>
              <w:snapToGrid w:val="0"/>
              <w:spacing w:after="0"/>
              <w:jc w:val="left"/>
              <w:rPr>
                <w:color w:val="auto"/>
                <w:sz w:val="24"/>
              </w:rPr>
            </w:pPr>
          </w:p>
        </w:tc>
        <w:tc>
          <w:tcPr>
            <w:tcW w:w="1560" w:type="dxa"/>
            <w:vAlign w:val="center"/>
          </w:tcPr>
          <w:p w14:paraId="124ECEBC">
            <w:pPr>
              <w:adjustRightInd w:val="0"/>
              <w:snapToGrid w:val="0"/>
              <w:spacing w:after="0"/>
              <w:jc w:val="left"/>
              <w:rPr>
                <w:color w:val="auto"/>
                <w:sz w:val="24"/>
              </w:rPr>
            </w:pPr>
          </w:p>
        </w:tc>
        <w:tc>
          <w:tcPr>
            <w:tcW w:w="1982" w:type="dxa"/>
            <w:vAlign w:val="center"/>
          </w:tcPr>
          <w:p w14:paraId="15408128">
            <w:pPr>
              <w:adjustRightInd w:val="0"/>
              <w:snapToGrid w:val="0"/>
              <w:spacing w:after="0"/>
              <w:jc w:val="left"/>
              <w:rPr>
                <w:color w:val="auto"/>
                <w:sz w:val="24"/>
              </w:rPr>
            </w:pPr>
          </w:p>
        </w:tc>
      </w:tr>
      <w:tr w14:paraId="63E0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14:paraId="0F579332">
            <w:pPr>
              <w:adjustRightInd w:val="0"/>
              <w:snapToGrid w:val="0"/>
              <w:spacing w:after="0"/>
              <w:jc w:val="center"/>
              <w:rPr>
                <w:color w:val="auto"/>
                <w:sz w:val="24"/>
              </w:rPr>
            </w:pPr>
            <w:r>
              <w:rPr>
                <w:color w:val="auto"/>
                <w:sz w:val="24"/>
              </w:rPr>
              <w:t>2</w:t>
            </w:r>
          </w:p>
        </w:tc>
        <w:tc>
          <w:tcPr>
            <w:tcW w:w="3401" w:type="dxa"/>
            <w:vAlign w:val="center"/>
          </w:tcPr>
          <w:p w14:paraId="4C711606">
            <w:pPr>
              <w:adjustRightInd w:val="0"/>
              <w:snapToGrid w:val="0"/>
              <w:spacing w:after="0"/>
              <w:jc w:val="left"/>
              <w:rPr>
                <w:color w:val="auto"/>
                <w:sz w:val="24"/>
              </w:rPr>
            </w:pPr>
          </w:p>
        </w:tc>
        <w:tc>
          <w:tcPr>
            <w:tcW w:w="1562" w:type="dxa"/>
            <w:vAlign w:val="center"/>
          </w:tcPr>
          <w:p w14:paraId="60F70877">
            <w:pPr>
              <w:adjustRightInd w:val="0"/>
              <w:snapToGrid w:val="0"/>
              <w:spacing w:after="0"/>
              <w:jc w:val="left"/>
              <w:rPr>
                <w:color w:val="auto"/>
                <w:sz w:val="24"/>
              </w:rPr>
            </w:pPr>
          </w:p>
        </w:tc>
        <w:tc>
          <w:tcPr>
            <w:tcW w:w="1560" w:type="dxa"/>
            <w:vAlign w:val="center"/>
          </w:tcPr>
          <w:p w14:paraId="6D254F3A">
            <w:pPr>
              <w:adjustRightInd w:val="0"/>
              <w:snapToGrid w:val="0"/>
              <w:spacing w:after="0"/>
              <w:jc w:val="left"/>
              <w:rPr>
                <w:color w:val="auto"/>
                <w:sz w:val="24"/>
              </w:rPr>
            </w:pPr>
          </w:p>
        </w:tc>
        <w:tc>
          <w:tcPr>
            <w:tcW w:w="1982" w:type="dxa"/>
            <w:vAlign w:val="center"/>
          </w:tcPr>
          <w:p w14:paraId="26331B77">
            <w:pPr>
              <w:adjustRightInd w:val="0"/>
              <w:snapToGrid w:val="0"/>
              <w:spacing w:after="0"/>
              <w:jc w:val="left"/>
              <w:rPr>
                <w:color w:val="auto"/>
                <w:sz w:val="24"/>
              </w:rPr>
            </w:pPr>
          </w:p>
        </w:tc>
      </w:tr>
      <w:tr w14:paraId="1152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14:paraId="7EDA1AE9">
            <w:pPr>
              <w:adjustRightInd w:val="0"/>
              <w:snapToGrid w:val="0"/>
              <w:spacing w:after="0"/>
              <w:jc w:val="center"/>
              <w:rPr>
                <w:color w:val="auto"/>
                <w:sz w:val="24"/>
              </w:rPr>
            </w:pPr>
            <w:r>
              <w:rPr>
                <w:color w:val="auto"/>
                <w:sz w:val="24"/>
              </w:rPr>
              <w:t>3</w:t>
            </w:r>
          </w:p>
        </w:tc>
        <w:tc>
          <w:tcPr>
            <w:tcW w:w="3401" w:type="dxa"/>
            <w:vAlign w:val="center"/>
          </w:tcPr>
          <w:p w14:paraId="7CE7D199">
            <w:pPr>
              <w:adjustRightInd w:val="0"/>
              <w:snapToGrid w:val="0"/>
              <w:spacing w:after="0"/>
              <w:jc w:val="left"/>
              <w:rPr>
                <w:color w:val="auto"/>
                <w:sz w:val="24"/>
              </w:rPr>
            </w:pPr>
            <w:r>
              <w:rPr>
                <w:color w:val="auto"/>
                <w:sz w:val="24"/>
              </w:rPr>
              <w:t>…</w:t>
            </w:r>
          </w:p>
        </w:tc>
        <w:tc>
          <w:tcPr>
            <w:tcW w:w="1562" w:type="dxa"/>
            <w:vAlign w:val="center"/>
          </w:tcPr>
          <w:p w14:paraId="6519B9A4">
            <w:pPr>
              <w:adjustRightInd w:val="0"/>
              <w:snapToGrid w:val="0"/>
              <w:spacing w:after="0"/>
              <w:jc w:val="left"/>
              <w:rPr>
                <w:color w:val="auto"/>
                <w:sz w:val="24"/>
              </w:rPr>
            </w:pPr>
          </w:p>
        </w:tc>
        <w:tc>
          <w:tcPr>
            <w:tcW w:w="1560" w:type="dxa"/>
            <w:vAlign w:val="center"/>
          </w:tcPr>
          <w:p w14:paraId="6B318649">
            <w:pPr>
              <w:adjustRightInd w:val="0"/>
              <w:snapToGrid w:val="0"/>
              <w:spacing w:after="0"/>
              <w:jc w:val="left"/>
              <w:rPr>
                <w:color w:val="auto"/>
                <w:sz w:val="24"/>
              </w:rPr>
            </w:pPr>
          </w:p>
        </w:tc>
        <w:tc>
          <w:tcPr>
            <w:tcW w:w="1982" w:type="dxa"/>
            <w:vAlign w:val="center"/>
          </w:tcPr>
          <w:p w14:paraId="069A7943">
            <w:pPr>
              <w:adjustRightInd w:val="0"/>
              <w:snapToGrid w:val="0"/>
              <w:spacing w:after="0"/>
              <w:jc w:val="left"/>
              <w:rPr>
                <w:color w:val="auto"/>
                <w:sz w:val="24"/>
              </w:rPr>
            </w:pPr>
          </w:p>
        </w:tc>
      </w:tr>
      <w:tr w14:paraId="4116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3"/>
            <w:vAlign w:val="center"/>
          </w:tcPr>
          <w:p w14:paraId="5DD65F21">
            <w:pPr>
              <w:adjustRightInd w:val="0"/>
              <w:snapToGrid w:val="0"/>
              <w:spacing w:after="0"/>
              <w:jc w:val="right"/>
              <w:rPr>
                <w:b/>
                <w:color w:val="auto"/>
                <w:sz w:val="24"/>
              </w:rPr>
            </w:pPr>
            <w:r>
              <w:rPr>
                <w:b/>
                <w:color w:val="auto"/>
                <w:sz w:val="24"/>
              </w:rPr>
              <w:t>总价（元）</w:t>
            </w:r>
          </w:p>
        </w:tc>
        <w:tc>
          <w:tcPr>
            <w:tcW w:w="1560" w:type="dxa"/>
            <w:vAlign w:val="center"/>
          </w:tcPr>
          <w:p w14:paraId="198F0D25">
            <w:pPr>
              <w:adjustRightInd w:val="0"/>
              <w:snapToGrid w:val="0"/>
              <w:spacing w:after="0"/>
              <w:jc w:val="left"/>
              <w:rPr>
                <w:color w:val="auto"/>
                <w:sz w:val="24"/>
              </w:rPr>
            </w:pPr>
          </w:p>
        </w:tc>
        <w:tc>
          <w:tcPr>
            <w:tcW w:w="1982" w:type="dxa"/>
            <w:vAlign w:val="center"/>
          </w:tcPr>
          <w:p w14:paraId="4D7543F0">
            <w:pPr>
              <w:adjustRightInd w:val="0"/>
              <w:snapToGrid w:val="0"/>
              <w:spacing w:after="0"/>
              <w:jc w:val="left"/>
              <w:rPr>
                <w:color w:val="auto"/>
                <w:sz w:val="24"/>
              </w:rPr>
            </w:pPr>
          </w:p>
        </w:tc>
      </w:tr>
    </w:tbl>
    <w:p w14:paraId="03F63C19">
      <w:pPr>
        <w:tabs>
          <w:tab w:val="left" w:pos="1800"/>
          <w:tab w:val="left" w:pos="5580"/>
        </w:tabs>
        <w:spacing w:after="0"/>
        <w:jc w:val="left"/>
        <w:rPr>
          <w:color w:val="auto"/>
          <w:sz w:val="24"/>
        </w:rPr>
      </w:pPr>
    </w:p>
    <w:p w14:paraId="4E398786">
      <w:pPr>
        <w:tabs>
          <w:tab w:val="left" w:pos="1800"/>
          <w:tab w:val="left" w:pos="5580"/>
        </w:tabs>
        <w:spacing w:after="0"/>
        <w:jc w:val="left"/>
        <w:rPr>
          <w:color w:val="auto"/>
          <w:sz w:val="24"/>
        </w:rPr>
      </w:pPr>
    </w:p>
    <w:p w14:paraId="0991D2B9">
      <w:pPr>
        <w:tabs>
          <w:tab w:val="left" w:pos="1800"/>
          <w:tab w:val="left" w:pos="5580"/>
        </w:tabs>
        <w:spacing w:after="0"/>
        <w:jc w:val="left"/>
        <w:rPr>
          <w:color w:val="auto"/>
          <w:sz w:val="24"/>
        </w:rPr>
      </w:pPr>
    </w:p>
    <w:p w14:paraId="49ECFD21">
      <w:pPr>
        <w:tabs>
          <w:tab w:val="left" w:pos="1800"/>
          <w:tab w:val="left" w:pos="5580"/>
        </w:tabs>
        <w:spacing w:after="0"/>
        <w:jc w:val="left"/>
        <w:rPr>
          <w:color w:val="auto"/>
          <w:sz w:val="24"/>
        </w:rPr>
      </w:pPr>
    </w:p>
    <w:p w14:paraId="1A2C9DAE">
      <w:pPr>
        <w:tabs>
          <w:tab w:val="left" w:pos="1800"/>
          <w:tab w:val="left" w:pos="5580"/>
        </w:tabs>
        <w:spacing w:after="0"/>
        <w:jc w:val="left"/>
        <w:rPr>
          <w:color w:val="auto"/>
          <w:sz w:val="24"/>
        </w:rPr>
      </w:pPr>
      <w:r>
        <w:rPr>
          <w:color w:val="auto"/>
          <w:sz w:val="24"/>
        </w:rPr>
        <w:t>注：1.本表应按包分别填写。</w:t>
      </w:r>
    </w:p>
    <w:p w14:paraId="2EEB0576">
      <w:pPr>
        <w:tabs>
          <w:tab w:val="left" w:pos="1800"/>
          <w:tab w:val="left" w:pos="5580"/>
        </w:tabs>
        <w:spacing w:after="0"/>
        <w:ind w:firstLine="480" w:firstLineChars="200"/>
        <w:jc w:val="left"/>
        <w:rPr>
          <w:color w:val="auto"/>
          <w:sz w:val="24"/>
        </w:rPr>
      </w:pPr>
      <w:r>
        <w:rPr>
          <w:color w:val="auto"/>
          <w:sz w:val="24"/>
        </w:rPr>
        <w:t>2.如果不提供分项报价将视为没有实质性响应招标文件。</w:t>
      </w:r>
    </w:p>
    <w:p w14:paraId="1D98522E">
      <w:pPr>
        <w:tabs>
          <w:tab w:val="left" w:pos="1800"/>
          <w:tab w:val="left" w:pos="5580"/>
        </w:tabs>
        <w:spacing w:after="0"/>
        <w:ind w:firstLine="480" w:firstLineChars="200"/>
        <w:jc w:val="left"/>
        <w:rPr>
          <w:color w:val="auto"/>
          <w:sz w:val="24"/>
        </w:rPr>
      </w:pPr>
      <w:r>
        <w:rPr>
          <w:color w:val="auto"/>
          <w:sz w:val="24"/>
        </w:rPr>
        <w:t>3.上述各项的详细规格（如有），可另页描述。</w:t>
      </w:r>
    </w:p>
    <w:p w14:paraId="62465182">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03F2CDF8">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：____________</w:t>
      </w:r>
    </w:p>
    <w:p w14:paraId="66472B5E">
      <w:pPr>
        <w:autoSpaceDE w:val="0"/>
        <w:autoSpaceDN w:val="0"/>
        <w:adjustRightInd w:val="0"/>
        <w:snapToGrid w:val="0"/>
        <w:spacing w:before="25" w:after="0" w:line="360" w:lineRule="auto"/>
        <w:rPr>
          <w:color w:val="auto"/>
          <w:sz w:val="24"/>
          <w:lang w:val="zh-CN"/>
        </w:rPr>
      </w:pPr>
      <w:r>
        <w:rPr>
          <w:color w:val="auto"/>
          <w:sz w:val="24"/>
          <w:szCs w:val="20"/>
        </w:rPr>
        <w:t xml:space="preserve">日期：_____年______月______日   </w:t>
      </w:r>
    </w:p>
    <w:p w14:paraId="7C833D94">
      <w:pPr>
        <w:spacing w:after="0" w:line="360" w:lineRule="auto"/>
        <w:outlineLvl w:val="2"/>
        <w:rPr>
          <w:color w:val="auto"/>
          <w:sz w:val="24"/>
          <w:szCs w:val="20"/>
        </w:rPr>
      </w:pPr>
      <w:bookmarkStart w:id="900" w:name="_Toc195842927"/>
      <w:bookmarkStart w:id="901" w:name="_Toc150774765"/>
      <w:bookmarkStart w:id="902" w:name="_Toc127151562"/>
      <w:bookmarkStart w:id="903" w:name="_Toc265228400"/>
      <w:bookmarkStart w:id="904" w:name="_Toc142311062"/>
      <w:bookmarkStart w:id="905" w:name="_Toc226965752"/>
      <w:bookmarkStart w:id="906" w:name="_Toc226965835"/>
      <w:bookmarkStart w:id="907" w:name="_Toc226309806"/>
      <w:bookmarkStart w:id="908" w:name="_Toc150480798"/>
      <w:bookmarkStart w:id="909" w:name="_Toc226337258"/>
      <w:bookmarkStart w:id="910" w:name="_Toc305158830"/>
      <w:bookmarkStart w:id="911" w:name="_Toc264969252"/>
      <w:bookmarkStart w:id="912" w:name="_Toc305158904"/>
      <w:bookmarkStart w:id="913" w:name="_Toc305158903"/>
      <w:bookmarkStart w:id="914" w:name="_Toc226965751"/>
      <w:bookmarkStart w:id="915" w:name="_Toc142311061"/>
      <w:bookmarkStart w:id="916" w:name="_Toc305158829"/>
      <w:bookmarkStart w:id="917" w:name="_Toc226309805"/>
      <w:bookmarkStart w:id="918" w:name="_Toc150480797"/>
      <w:bookmarkStart w:id="919" w:name="_Toc127151561"/>
      <w:bookmarkStart w:id="920" w:name="_Toc226965834"/>
      <w:bookmarkStart w:id="921" w:name="_Toc195842926"/>
      <w:bookmarkStart w:id="922" w:name="_Toc150774764"/>
      <w:bookmarkStart w:id="923" w:name="_Toc226337257"/>
      <w:bookmarkStart w:id="924" w:name="_Toc264969251"/>
      <w:bookmarkStart w:id="925" w:name="_Toc265228399"/>
      <w:r>
        <w:rPr>
          <w:color w:val="auto"/>
          <w:sz w:val="24"/>
          <w:szCs w:val="20"/>
        </w:rPr>
        <w:br w:type="page"/>
      </w:r>
      <w:r>
        <w:rPr>
          <w:color w:val="auto"/>
          <w:sz w:val="24"/>
          <w:szCs w:val="20"/>
        </w:rPr>
        <w:t>5  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Pr>
          <w:color w:val="auto"/>
          <w:sz w:val="24"/>
          <w:szCs w:val="20"/>
        </w:rPr>
        <w:t>（实质性格式）</w:t>
      </w:r>
    </w:p>
    <w:p w14:paraId="4B45350C">
      <w:pPr>
        <w:spacing w:after="0" w:line="360" w:lineRule="auto"/>
        <w:rPr>
          <w:color w:val="auto"/>
          <w:sz w:val="24"/>
          <w:szCs w:val="20"/>
        </w:rPr>
      </w:pPr>
    </w:p>
    <w:p w14:paraId="20E1E94E">
      <w:pPr>
        <w:tabs>
          <w:tab w:val="left" w:pos="2775"/>
          <w:tab w:val="center" w:pos="4153"/>
        </w:tabs>
        <w:autoSpaceDE w:val="0"/>
        <w:autoSpaceDN w:val="0"/>
        <w:adjustRightInd w:val="0"/>
        <w:spacing w:after="0" w:line="360" w:lineRule="auto"/>
        <w:jc w:val="center"/>
        <w:rPr>
          <w:b/>
          <w:color w:val="auto"/>
          <w:sz w:val="36"/>
          <w:szCs w:val="36"/>
        </w:rPr>
      </w:pPr>
      <w:r>
        <w:rPr>
          <w:rFonts w:hint="eastAsia"/>
          <w:b/>
          <w:color w:val="auto"/>
          <w:sz w:val="36"/>
          <w:szCs w:val="36"/>
        </w:rPr>
        <w:t>合同条款偏离表</w:t>
      </w:r>
    </w:p>
    <w:p w14:paraId="45159C94">
      <w:pPr>
        <w:spacing w:after="0" w:line="360" w:lineRule="auto"/>
        <w:rPr>
          <w:color w:val="auto"/>
          <w:sz w:val="24"/>
          <w:szCs w:val="20"/>
        </w:rPr>
      </w:pPr>
    </w:p>
    <w:p w14:paraId="2F432D8A">
      <w:pPr>
        <w:tabs>
          <w:tab w:val="left" w:pos="1800"/>
          <w:tab w:val="left" w:pos="5580"/>
        </w:tabs>
        <w:spacing w:after="0" w:line="360" w:lineRule="auto"/>
        <w:ind w:firstLine="360" w:firstLineChars="150"/>
        <w:jc w:val="left"/>
        <w:rPr>
          <w:color w:val="auto"/>
          <w:sz w:val="24"/>
        </w:rPr>
      </w:pPr>
      <w:r>
        <w:rPr>
          <w:rFonts w:hint="eastAsia"/>
          <w:color w:val="auto"/>
          <w:sz w:val="24"/>
          <w:lang w:eastAsia="zh-CN"/>
        </w:rPr>
        <w:t>项目编号</w:t>
      </w:r>
      <w:r>
        <w:rPr>
          <w:color w:val="auto"/>
          <w:sz w:val="24"/>
        </w:rPr>
        <w:t>：_____________________     项目名称：_____________</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14:paraId="5D35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35C15AFC">
            <w:pPr>
              <w:adjustRightInd w:val="0"/>
              <w:snapToGrid w:val="0"/>
              <w:spacing w:after="0"/>
              <w:jc w:val="left"/>
              <w:rPr>
                <w:b/>
                <w:color w:val="auto"/>
                <w:sz w:val="24"/>
              </w:rPr>
            </w:pPr>
            <w:r>
              <w:rPr>
                <w:b/>
                <w:color w:val="auto"/>
                <w:sz w:val="24"/>
              </w:rPr>
              <w:t>对本</w:t>
            </w:r>
            <w:r>
              <w:rPr>
                <w:rFonts w:hint="eastAsia"/>
                <w:b/>
                <w:color w:val="auto"/>
                <w:sz w:val="24"/>
              </w:rPr>
              <w:t>项目</w:t>
            </w:r>
            <w:r>
              <w:rPr>
                <w:b/>
                <w:color w:val="auto"/>
                <w:sz w:val="24"/>
              </w:rPr>
              <w:t>合同条款的偏离情况（请进行勾选）：</w:t>
            </w:r>
          </w:p>
          <w:p w14:paraId="373413CA">
            <w:pPr>
              <w:adjustRightInd w:val="0"/>
              <w:snapToGrid w:val="0"/>
              <w:spacing w:after="0"/>
              <w:jc w:val="left"/>
              <w:rPr>
                <w:b/>
                <w:color w:val="auto"/>
                <w:sz w:val="24"/>
              </w:rPr>
            </w:pPr>
            <w:r>
              <w:rPr>
                <w:b/>
                <w:color w:val="auto"/>
                <w:sz w:val="24"/>
              </w:rPr>
              <w:t>□无偏离</w:t>
            </w:r>
            <w:r>
              <w:rPr>
                <w:color w:val="auto"/>
                <w:sz w:val="24"/>
              </w:rPr>
              <w:t>（</w:t>
            </w:r>
            <w:r>
              <w:rPr>
                <w:color w:val="auto"/>
                <w:sz w:val="24"/>
                <w:szCs w:val="21"/>
              </w:rPr>
              <w:t>如无偏离，仅勾选无偏离即可</w:t>
            </w:r>
            <w:r>
              <w:rPr>
                <w:color w:val="auto"/>
                <w:sz w:val="24"/>
              </w:rPr>
              <w:t>）</w:t>
            </w:r>
          </w:p>
          <w:p w14:paraId="6ECAF0AB">
            <w:pPr>
              <w:adjustRightInd w:val="0"/>
              <w:snapToGrid w:val="0"/>
              <w:spacing w:after="0"/>
              <w:jc w:val="left"/>
              <w:rPr>
                <w:color w:val="auto"/>
                <w:sz w:val="24"/>
              </w:rPr>
            </w:pPr>
            <w:r>
              <w:rPr>
                <w:b/>
                <w:color w:val="auto"/>
                <w:sz w:val="24"/>
              </w:rPr>
              <w:t>□有偏离</w:t>
            </w:r>
            <w:r>
              <w:rPr>
                <w:color w:val="auto"/>
                <w:sz w:val="24"/>
              </w:rPr>
              <w:t>（</w:t>
            </w:r>
            <w:r>
              <w:rPr>
                <w:color w:val="auto"/>
                <w:sz w:val="24"/>
                <w:szCs w:val="21"/>
              </w:rPr>
              <w:t>如有偏离，</w:t>
            </w:r>
            <w:r>
              <w:rPr>
                <w:color w:val="auto"/>
                <w:sz w:val="24"/>
              </w:rPr>
              <w:t>则</w:t>
            </w:r>
            <w:r>
              <w:rPr>
                <w:rFonts w:hint="eastAsia"/>
                <w:color w:val="auto"/>
                <w:sz w:val="24"/>
              </w:rPr>
              <w:t>应</w:t>
            </w:r>
            <w:r>
              <w:rPr>
                <w:color w:val="auto"/>
                <w:sz w:val="24"/>
              </w:rPr>
              <w:t>在本表中对偏离项逐一列明）</w:t>
            </w:r>
          </w:p>
        </w:tc>
      </w:tr>
      <w:tr w14:paraId="7179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25D1C19">
            <w:pPr>
              <w:adjustRightInd w:val="0"/>
              <w:snapToGrid w:val="0"/>
              <w:spacing w:after="0"/>
              <w:jc w:val="center"/>
              <w:rPr>
                <w:color w:val="auto"/>
                <w:sz w:val="24"/>
              </w:rPr>
            </w:pPr>
            <w:r>
              <w:rPr>
                <w:color w:val="auto"/>
                <w:sz w:val="24"/>
              </w:rPr>
              <w:t>序号</w:t>
            </w:r>
          </w:p>
        </w:tc>
        <w:tc>
          <w:tcPr>
            <w:tcW w:w="1291" w:type="dxa"/>
            <w:vAlign w:val="center"/>
          </w:tcPr>
          <w:p w14:paraId="3CD6BCA0">
            <w:pPr>
              <w:adjustRightInd w:val="0"/>
              <w:snapToGrid w:val="0"/>
              <w:spacing w:after="0"/>
              <w:jc w:val="center"/>
              <w:rPr>
                <w:color w:val="auto"/>
                <w:sz w:val="24"/>
              </w:rPr>
            </w:pPr>
            <w:r>
              <w:rPr>
                <w:color w:val="auto"/>
                <w:sz w:val="24"/>
                <w:szCs w:val="21"/>
              </w:rPr>
              <w:t>招标文件</w:t>
            </w:r>
            <w:r>
              <w:rPr>
                <w:color w:val="auto"/>
                <w:sz w:val="24"/>
              </w:rPr>
              <w:t>条目号（页码）</w:t>
            </w:r>
          </w:p>
        </w:tc>
        <w:tc>
          <w:tcPr>
            <w:tcW w:w="1981" w:type="dxa"/>
            <w:vAlign w:val="center"/>
          </w:tcPr>
          <w:p w14:paraId="6CA7D138">
            <w:pPr>
              <w:adjustRightInd w:val="0"/>
              <w:snapToGrid w:val="0"/>
              <w:spacing w:after="0"/>
              <w:jc w:val="center"/>
              <w:rPr>
                <w:color w:val="auto"/>
                <w:sz w:val="24"/>
              </w:rPr>
            </w:pPr>
            <w:r>
              <w:rPr>
                <w:color w:val="auto"/>
                <w:sz w:val="24"/>
                <w:szCs w:val="21"/>
              </w:rPr>
              <w:t>招标文件</w:t>
            </w:r>
            <w:r>
              <w:rPr>
                <w:color w:val="auto"/>
                <w:sz w:val="24"/>
              </w:rPr>
              <w:t>要求</w:t>
            </w:r>
          </w:p>
        </w:tc>
        <w:tc>
          <w:tcPr>
            <w:tcW w:w="1982" w:type="dxa"/>
            <w:vAlign w:val="center"/>
          </w:tcPr>
          <w:p w14:paraId="7F7E3143">
            <w:pPr>
              <w:adjustRightInd w:val="0"/>
              <w:snapToGrid w:val="0"/>
              <w:spacing w:after="0"/>
              <w:jc w:val="center"/>
              <w:rPr>
                <w:color w:val="auto"/>
                <w:sz w:val="24"/>
              </w:rPr>
            </w:pPr>
            <w:r>
              <w:rPr>
                <w:color w:val="auto"/>
                <w:sz w:val="24"/>
              </w:rPr>
              <w:t>投标文件内容</w:t>
            </w:r>
          </w:p>
        </w:tc>
        <w:tc>
          <w:tcPr>
            <w:tcW w:w="2424" w:type="dxa"/>
            <w:vAlign w:val="center"/>
          </w:tcPr>
          <w:p w14:paraId="2530AC8F">
            <w:pPr>
              <w:adjustRightInd w:val="0"/>
              <w:snapToGrid w:val="0"/>
              <w:spacing w:after="0"/>
              <w:jc w:val="center"/>
              <w:rPr>
                <w:color w:val="auto"/>
                <w:sz w:val="24"/>
              </w:rPr>
            </w:pPr>
            <w:r>
              <w:rPr>
                <w:color w:val="auto"/>
                <w:sz w:val="24"/>
              </w:rPr>
              <w:t>偏离情况</w:t>
            </w:r>
          </w:p>
        </w:tc>
        <w:tc>
          <w:tcPr>
            <w:tcW w:w="782" w:type="dxa"/>
            <w:vAlign w:val="center"/>
          </w:tcPr>
          <w:p w14:paraId="360CD2DF">
            <w:pPr>
              <w:adjustRightInd w:val="0"/>
              <w:snapToGrid w:val="0"/>
              <w:spacing w:after="0"/>
              <w:jc w:val="center"/>
              <w:rPr>
                <w:color w:val="auto"/>
                <w:sz w:val="24"/>
              </w:rPr>
            </w:pPr>
            <w:r>
              <w:rPr>
                <w:color w:val="auto"/>
                <w:sz w:val="24"/>
              </w:rPr>
              <w:t>说明</w:t>
            </w:r>
          </w:p>
        </w:tc>
      </w:tr>
      <w:tr w14:paraId="40D1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EA52921">
            <w:pPr>
              <w:adjustRightInd w:val="0"/>
              <w:snapToGrid w:val="0"/>
              <w:spacing w:after="0"/>
              <w:jc w:val="center"/>
              <w:rPr>
                <w:color w:val="auto"/>
                <w:sz w:val="24"/>
              </w:rPr>
            </w:pPr>
          </w:p>
        </w:tc>
        <w:tc>
          <w:tcPr>
            <w:tcW w:w="1291" w:type="dxa"/>
            <w:vAlign w:val="center"/>
          </w:tcPr>
          <w:p w14:paraId="4C16BAFE">
            <w:pPr>
              <w:adjustRightInd w:val="0"/>
              <w:snapToGrid w:val="0"/>
              <w:spacing w:after="0"/>
              <w:jc w:val="center"/>
              <w:rPr>
                <w:color w:val="auto"/>
                <w:sz w:val="24"/>
              </w:rPr>
            </w:pPr>
          </w:p>
        </w:tc>
        <w:tc>
          <w:tcPr>
            <w:tcW w:w="1981" w:type="dxa"/>
            <w:vAlign w:val="center"/>
          </w:tcPr>
          <w:p w14:paraId="5983170A">
            <w:pPr>
              <w:adjustRightInd w:val="0"/>
              <w:snapToGrid w:val="0"/>
              <w:spacing w:after="0"/>
              <w:jc w:val="center"/>
              <w:rPr>
                <w:color w:val="auto"/>
                <w:sz w:val="24"/>
              </w:rPr>
            </w:pPr>
          </w:p>
        </w:tc>
        <w:tc>
          <w:tcPr>
            <w:tcW w:w="1982" w:type="dxa"/>
            <w:vAlign w:val="center"/>
          </w:tcPr>
          <w:p w14:paraId="75942E54">
            <w:pPr>
              <w:adjustRightInd w:val="0"/>
              <w:snapToGrid w:val="0"/>
              <w:spacing w:after="0"/>
              <w:jc w:val="center"/>
              <w:rPr>
                <w:color w:val="auto"/>
                <w:sz w:val="24"/>
              </w:rPr>
            </w:pPr>
          </w:p>
        </w:tc>
        <w:tc>
          <w:tcPr>
            <w:tcW w:w="2424" w:type="dxa"/>
            <w:vAlign w:val="center"/>
          </w:tcPr>
          <w:p w14:paraId="06697B89">
            <w:pPr>
              <w:adjustRightInd w:val="0"/>
              <w:snapToGrid w:val="0"/>
              <w:spacing w:after="0"/>
              <w:jc w:val="center"/>
              <w:rPr>
                <w:color w:val="auto"/>
                <w:sz w:val="24"/>
              </w:rPr>
            </w:pPr>
          </w:p>
        </w:tc>
        <w:tc>
          <w:tcPr>
            <w:tcW w:w="782" w:type="dxa"/>
            <w:vAlign w:val="center"/>
          </w:tcPr>
          <w:p w14:paraId="17D5ECEC">
            <w:pPr>
              <w:adjustRightInd w:val="0"/>
              <w:snapToGrid w:val="0"/>
              <w:spacing w:after="0"/>
              <w:jc w:val="center"/>
              <w:rPr>
                <w:color w:val="auto"/>
                <w:sz w:val="24"/>
              </w:rPr>
            </w:pPr>
          </w:p>
        </w:tc>
      </w:tr>
      <w:tr w14:paraId="3C67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72B67F1">
            <w:pPr>
              <w:adjustRightInd w:val="0"/>
              <w:snapToGrid w:val="0"/>
              <w:spacing w:after="0"/>
              <w:jc w:val="center"/>
              <w:rPr>
                <w:color w:val="auto"/>
                <w:sz w:val="24"/>
              </w:rPr>
            </w:pPr>
          </w:p>
        </w:tc>
        <w:tc>
          <w:tcPr>
            <w:tcW w:w="1291" w:type="dxa"/>
            <w:vAlign w:val="center"/>
          </w:tcPr>
          <w:p w14:paraId="75B6DC67">
            <w:pPr>
              <w:adjustRightInd w:val="0"/>
              <w:snapToGrid w:val="0"/>
              <w:spacing w:after="0"/>
              <w:jc w:val="center"/>
              <w:rPr>
                <w:color w:val="auto"/>
                <w:sz w:val="24"/>
              </w:rPr>
            </w:pPr>
          </w:p>
        </w:tc>
        <w:tc>
          <w:tcPr>
            <w:tcW w:w="1981" w:type="dxa"/>
            <w:vAlign w:val="center"/>
          </w:tcPr>
          <w:p w14:paraId="46EB2EE4">
            <w:pPr>
              <w:adjustRightInd w:val="0"/>
              <w:snapToGrid w:val="0"/>
              <w:spacing w:after="0"/>
              <w:jc w:val="center"/>
              <w:rPr>
                <w:color w:val="auto"/>
                <w:sz w:val="24"/>
              </w:rPr>
            </w:pPr>
          </w:p>
        </w:tc>
        <w:tc>
          <w:tcPr>
            <w:tcW w:w="1982" w:type="dxa"/>
            <w:vAlign w:val="center"/>
          </w:tcPr>
          <w:p w14:paraId="53A61695">
            <w:pPr>
              <w:adjustRightInd w:val="0"/>
              <w:snapToGrid w:val="0"/>
              <w:spacing w:after="0"/>
              <w:jc w:val="center"/>
              <w:rPr>
                <w:color w:val="auto"/>
                <w:sz w:val="24"/>
              </w:rPr>
            </w:pPr>
          </w:p>
        </w:tc>
        <w:tc>
          <w:tcPr>
            <w:tcW w:w="2424" w:type="dxa"/>
            <w:vAlign w:val="center"/>
          </w:tcPr>
          <w:p w14:paraId="2961D4D2">
            <w:pPr>
              <w:adjustRightInd w:val="0"/>
              <w:snapToGrid w:val="0"/>
              <w:spacing w:after="0"/>
              <w:jc w:val="center"/>
              <w:rPr>
                <w:color w:val="auto"/>
                <w:sz w:val="24"/>
              </w:rPr>
            </w:pPr>
          </w:p>
        </w:tc>
        <w:tc>
          <w:tcPr>
            <w:tcW w:w="782" w:type="dxa"/>
            <w:vAlign w:val="center"/>
          </w:tcPr>
          <w:p w14:paraId="5BD87B9A">
            <w:pPr>
              <w:adjustRightInd w:val="0"/>
              <w:snapToGrid w:val="0"/>
              <w:spacing w:after="0"/>
              <w:jc w:val="center"/>
              <w:rPr>
                <w:color w:val="auto"/>
                <w:sz w:val="24"/>
              </w:rPr>
            </w:pPr>
          </w:p>
        </w:tc>
      </w:tr>
      <w:tr w14:paraId="579B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155E049">
            <w:pPr>
              <w:adjustRightInd w:val="0"/>
              <w:snapToGrid w:val="0"/>
              <w:spacing w:after="0"/>
              <w:jc w:val="center"/>
              <w:rPr>
                <w:color w:val="auto"/>
                <w:sz w:val="24"/>
              </w:rPr>
            </w:pPr>
          </w:p>
        </w:tc>
        <w:tc>
          <w:tcPr>
            <w:tcW w:w="1291" w:type="dxa"/>
            <w:vAlign w:val="center"/>
          </w:tcPr>
          <w:p w14:paraId="305BE13B">
            <w:pPr>
              <w:adjustRightInd w:val="0"/>
              <w:snapToGrid w:val="0"/>
              <w:spacing w:after="0"/>
              <w:jc w:val="center"/>
              <w:rPr>
                <w:color w:val="auto"/>
                <w:sz w:val="24"/>
              </w:rPr>
            </w:pPr>
          </w:p>
        </w:tc>
        <w:tc>
          <w:tcPr>
            <w:tcW w:w="1981" w:type="dxa"/>
            <w:vAlign w:val="center"/>
          </w:tcPr>
          <w:p w14:paraId="6C6BDE57">
            <w:pPr>
              <w:adjustRightInd w:val="0"/>
              <w:snapToGrid w:val="0"/>
              <w:spacing w:after="0"/>
              <w:jc w:val="center"/>
              <w:rPr>
                <w:color w:val="auto"/>
                <w:sz w:val="24"/>
              </w:rPr>
            </w:pPr>
          </w:p>
        </w:tc>
        <w:tc>
          <w:tcPr>
            <w:tcW w:w="1982" w:type="dxa"/>
            <w:vAlign w:val="center"/>
          </w:tcPr>
          <w:p w14:paraId="6CC30EF0">
            <w:pPr>
              <w:adjustRightInd w:val="0"/>
              <w:snapToGrid w:val="0"/>
              <w:spacing w:after="0"/>
              <w:jc w:val="center"/>
              <w:rPr>
                <w:color w:val="auto"/>
                <w:sz w:val="24"/>
              </w:rPr>
            </w:pPr>
          </w:p>
        </w:tc>
        <w:tc>
          <w:tcPr>
            <w:tcW w:w="2424" w:type="dxa"/>
            <w:vAlign w:val="center"/>
          </w:tcPr>
          <w:p w14:paraId="02157919">
            <w:pPr>
              <w:adjustRightInd w:val="0"/>
              <w:snapToGrid w:val="0"/>
              <w:spacing w:after="0"/>
              <w:jc w:val="center"/>
              <w:rPr>
                <w:color w:val="auto"/>
                <w:sz w:val="24"/>
              </w:rPr>
            </w:pPr>
          </w:p>
        </w:tc>
        <w:tc>
          <w:tcPr>
            <w:tcW w:w="782" w:type="dxa"/>
            <w:vAlign w:val="center"/>
          </w:tcPr>
          <w:p w14:paraId="0BC97A60">
            <w:pPr>
              <w:adjustRightInd w:val="0"/>
              <w:snapToGrid w:val="0"/>
              <w:spacing w:after="0"/>
              <w:jc w:val="center"/>
              <w:rPr>
                <w:color w:val="auto"/>
                <w:sz w:val="24"/>
              </w:rPr>
            </w:pPr>
          </w:p>
        </w:tc>
      </w:tr>
      <w:tr w14:paraId="2EC4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819CC11">
            <w:pPr>
              <w:adjustRightInd w:val="0"/>
              <w:snapToGrid w:val="0"/>
              <w:spacing w:after="0"/>
              <w:jc w:val="center"/>
              <w:rPr>
                <w:color w:val="auto"/>
                <w:sz w:val="24"/>
              </w:rPr>
            </w:pPr>
          </w:p>
        </w:tc>
        <w:tc>
          <w:tcPr>
            <w:tcW w:w="1291" w:type="dxa"/>
            <w:vAlign w:val="center"/>
          </w:tcPr>
          <w:p w14:paraId="41AB0F30">
            <w:pPr>
              <w:adjustRightInd w:val="0"/>
              <w:snapToGrid w:val="0"/>
              <w:spacing w:after="0"/>
              <w:jc w:val="center"/>
              <w:rPr>
                <w:color w:val="auto"/>
                <w:sz w:val="24"/>
              </w:rPr>
            </w:pPr>
          </w:p>
        </w:tc>
        <w:tc>
          <w:tcPr>
            <w:tcW w:w="1981" w:type="dxa"/>
            <w:vAlign w:val="center"/>
          </w:tcPr>
          <w:p w14:paraId="5F8F40D3">
            <w:pPr>
              <w:adjustRightInd w:val="0"/>
              <w:snapToGrid w:val="0"/>
              <w:spacing w:after="0"/>
              <w:jc w:val="center"/>
              <w:rPr>
                <w:color w:val="auto"/>
                <w:sz w:val="24"/>
              </w:rPr>
            </w:pPr>
          </w:p>
        </w:tc>
        <w:tc>
          <w:tcPr>
            <w:tcW w:w="1982" w:type="dxa"/>
            <w:vAlign w:val="center"/>
          </w:tcPr>
          <w:p w14:paraId="0EC5F5A8">
            <w:pPr>
              <w:adjustRightInd w:val="0"/>
              <w:snapToGrid w:val="0"/>
              <w:spacing w:after="0"/>
              <w:jc w:val="center"/>
              <w:rPr>
                <w:color w:val="auto"/>
                <w:sz w:val="24"/>
              </w:rPr>
            </w:pPr>
          </w:p>
        </w:tc>
        <w:tc>
          <w:tcPr>
            <w:tcW w:w="2424" w:type="dxa"/>
            <w:vAlign w:val="center"/>
          </w:tcPr>
          <w:p w14:paraId="7C4A684E">
            <w:pPr>
              <w:adjustRightInd w:val="0"/>
              <w:snapToGrid w:val="0"/>
              <w:spacing w:after="0"/>
              <w:jc w:val="center"/>
              <w:rPr>
                <w:color w:val="auto"/>
                <w:sz w:val="24"/>
              </w:rPr>
            </w:pPr>
          </w:p>
        </w:tc>
        <w:tc>
          <w:tcPr>
            <w:tcW w:w="782" w:type="dxa"/>
            <w:vAlign w:val="center"/>
          </w:tcPr>
          <w:p w14:paraId="65C14B1E">
            <w:pPr>
              <w:adjustRightInd w:val="0"/>
              <w:snapToGrid w:val="0"/>
              <w:spacing w:after="0"/>
              <w:jc w:val="center"/>
              <w:rPr>
                <w:color w:val="auto"/>
                <w:sz w:val="24"/>
              </w:rPr>
            </w:pPr>
          </w:p>
        </w:tc>
      </w:tr>
    </w:tbl>
    <w:p w14:paraId="6CD3D771">
      <w:pPr>
        <w:tabs>
          <w:tab w:val="left" w:pos="1800"/>
          <w:tab w:val="left" w:pos="5580"/>
        </w:tabs>
        <w:spacing w:after="0"/>
        <w:jc w:val="left"/>
        <w:rPr>
          <w:color w:val="auto"/>
          <w:sz w:val="24"/>
        </w:rPr>
      </w:pPr>
    </w:p>
    <w:p w14:paraId="5A9C6496">
      <w:pPr>
        <w:tabs>
          <w:tab w:val="left" w:pos="1800"/>
          <w:tab w:val="left" w:pos="5580"/>
        </w:tabs>
        <w:spacing w:after="0"/>
        <w:jc w:val="left"/>
        <w:rPr>
          <w:color w:val="auto"/>
          <w:sz w:val="24"/>
        </w:rPr>
      </w:pPr>
      <w:r>
        <w:rPr>
          <w:color w:val="auto"/>
          <w:sz w:val="24"/>
        </w:rPr>
        <w:t>注：</w:t>
      </w:r>
    </w:p>
    <w:p w14:paraId="05DD1446">
      <w:pPr>
        <w:tabs>
          <w:tab w:val="left" w:pos="1800"/>
          <w:tab w:val="left" w:pos="5580"/>
        </w:tabs>
        <w:spacing w:after="0"/>
        <w:jc w:val="left"/>
        <w:rPr>
          <w:color w:val="auto"/>
          <w:sz w:val="24"/>
        </w:rPr>
      </w:pPr>
      <w:r>
        <w:rPr>
          <w:rFonts w:hint="eastAsia"/>
          <w:color w:val="auto"/>
          <w:sz w:val="24"/>
        </w:rPr>
        <w:t>1</w:t>
      </w:r>
      <w:r>
        <w:rPr>
          <w:color w:val="auto"/>
          <w:sz w:val="24"/>
        </w:rPr>
        <w:t>. 对合同条款中的所有要求，除本表所列明的所有偏离外，均视作供应商已对之理解和</w:t>
      </w:r>
      <w:r>
        <w:rPr>
          <w:rFonts w:hint="eastAsia"/>
          <w:color w:val="auto"/>
          <w:sz w:val="24"/>
        </w:rPr>
        <w:t>响应</w:t>
      </w:r>
      <w:r>
        <w:rPr>
          <w:color w:val="auto"/>
          <w:sz w:val="24"/>
        </w:rPr>
        <w:t>。</w:t>
      </w:r>
    </w:p>
    <w:p w14:paraId="11C187B7">
      <w:pPr>
        <w:tabs>
          <w:tab w:val="left" w:pos="1800"/>
          <w:tab w:val="left" w:pos="5580"/>
        </w:tabs>
        <w:spacing w:after="0"/>
        <w:jc w:val="left"/>
        <w:rPr>
          <w:color w:val="auto"/>
          <w:sz w:val="24"/>
        </w:rPr>
      </w:pPr>
      <w:r>
        <w:rPr>
          <w:rFonts w:hint="eastAsia"/>
          <w:color w:val="auto"/>
          <w:sz w:val="24"/>
        </w:rPr>
        <w:t>2</w:t>
      </w:r>
      <w:r>
        <w:rPr>
          <w:color w:val="auto"/>
          <w:sz w:val="24"/>
        </w:rPr>
        <w:t xml:space="preserve">. </w:t>
      </w:r>
      <w:r>
        <w:rPr>
          <w:rFonts w:hint="eastAsia"/>
          <w:color w:val="auto"/>
          <w:sz w:val="24"/>
        </w:rPr>
        <w:t>“偏离情况”列应</w:t>
      </w:r>
      <w:r>
        <w:rPr>
          <w:color w:val="auto"/>
          <w:sz w:val="24"/>
        </w:rPr>
        <w:t>据实</w:t>
      </w:r>
      <w:r>
        <w:rPr>
          <w:rFonts w:hint="eastAsia"/>
          <w:color w:val="auto"/>
          <w:sz w:val="24"/>
        </w:rPr>
        <w:t>填写“正偏离”或“负偏离”。</w:t>
      </w:r>
    </w:p>
    <w:p w14:paraId="46570326">
      <w:pPr>
        <w:spacing w:after="0" w:line="360" w:lineRule="auto"/>
        <w:rPr>
          <w:color w:val="auto"/>
          <w:sz w:val="24"/>
          <w:szCs w:val="20"/>
        </w:rPr>
      </w:pPr>
    </w:p>
    <w:p w14:paraId="3EDA8918">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330F0D37">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w:t>
      </w:r>
      <w:r>
        <w:rPr>
          <w:color w:val="auto"/>
          <w:sz w:val="24"/>
          <w:u w:val="single"/>
          <w:lang w:val="zh-CN"/>
        </w:rPr>
        <w:t xml:space="preserve">   </w:t>
      </w:r>
      <w:r>
        <w:rPr>
          <w:rFonts w:hint="eastAsia"/>
          <w:color w:val="auto"/>
          <w:sz w:val="24"/>
          <w:u w:val="single"/>
          <w:lang w:val="en-US" w:eastAsia="zh-CN"/>
        </w:rPr>
        <w:t xml:space="preserve"> </w:t>
      </w:r>
      <w:r>
        <w:rPr>
          <w:color w:val="auto"/>
          <w:sz w:val="24"/>
          <w:lang w:val="zh-CN"/>
        </w:rPr>
        <w:t>________</w:t>
      </w:r>
    </w:p>
    <w:p w14:paraId="17ADF641">
      <w:pPr>
        <w:autoSpaceDE w:val="0"/>
        <w:autoSpaceDN w:val="0"/>
        <w:adjustRightInd w:val="0"/>
        <w:snapToGrid w:val="0"/>
        <w:spacing w:before="25" w:after="0" w:line="360" w:lineRule="auto"/>
        <w:rPr>
          <w:color w:val="auto"/>
          <w:sz w:val="24"/>
          <w:lang w:val="zh-CN"/>
        </w:rPr>
      </w:pPr>
      <w:r>
        <w:rPr>
          <w:color w:val="auto"/>
          <w:sz w:val="24"/>
          <w:szCs w:val="20"/>
        </w:rPr>
        <w:t xml:space="preserve">日期：_____年______月______日   </w:t>
      </w:r>
    </w:p>
    <w:p w14:paraId="24664CE7">
      <w:pPr>
        <w:spacing w:after="0" w:line="360" w:lineRule="auto"/>
        <w:outlineLvl w:val="2"/>
        <w:rPr>
          <w:color w:val="auto"/>
          <w:sz w:val="24"/>
          <w:szCs w:val="20"/>
        </w:rPr>
      </w:pPr>
      <w:r>
        <w:rPr>
          <w:color w:val="auto"/>
          <w:sz w:val="24"/>
          <w:szCs w:val="20"/>
        </w:rPr>
        <w:br w:type="page"/>
      </w:r>
      <w:r>
        <w:rPr>
          <w:color w:val="auto"/>
          <w:sz w:val="24"/>
          <w:szCs w:val="20"/>
        </w:rPr>
        <w:t xml:space="preserve">6  </w:t>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auto"/>
          <w:sz w:val="24"/>
          <w:szCs w:val="20"/>
        </w:rPr>
        <w:t>采购需求偏离表（实质性格式）</w:t>
      </w:r>
    </w:p>
    <w:p w14:paraId="1DF9C2A6">
      <w:pPr>
        <w:autoSpaceDE w:val="0"/>
        <w:autoSpaceDN w:val="0"/>
        <w:adjustRightInd w:val="0"/>
        <w:spacing w:after="0" w:line="360" w:lineRule="auto"/>
        <w:jc w:val="center"/>
        <w:rPr>
          <w:b/>
          <w:color w:val="auto"/>
          <w:sz w:val="36"/>
          <w:szCs w:val="36"/>
        </w:rPr>
      </w:pPr>
      <w:r>
        <w:rPr>
          <w:rFonts w:hint="eastAsia"/>
          <w:b/>
          <w:color w:val="auto"/>
          <w:sz w:val="36"/>
          <w:szCs w:val="36"/>
        </w:rPr>
        <w:t>采购需求偏离表</w:t>
      </w:r>
    </w:p>
    <w:p w14:paraId="6E4CF182">
      <w:pPr>
        <w:tabs>
          <w:tab w:val="left" w:pos="1800"/>
          <w:tab w:val="left" w:pos="5580"/>
        </w:tabs>
        <w:spacing w:after="0" w:line="360" w:lineRule="auto"/>
        <w:ind w:firstLine="360" w:firstLineChars="150"/>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E51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CF96858">
            <w:pPr>
              <w:adjustRightInd w:val="0"/>
              <w:snapToGrid w:val="0"/>
              <w:spacing w:after="0"/>
              <w:jc w:val="center"/>
              <w:rPr>
                <w:color w:val="auto"/>
                <w:sz w:val="24"/>
              </w:rPr>
            </w:pPr>
            <w:r>
              <w:rPr>
                <w:color w:val="auto"/>
                <w:sz w:val="24"/>
              </w:rPr>
              <w:t>序号</w:t>
            </w:r>
          </w:p>
        </w:tc>
        <w:tc>
          <w:tcPr>
            <w:tcW w:w="1482" w:type="dxa"/>
            <w:vAlign w:val="center"/>
          </w:tcPr>
          <w:p w14:paraId="6C3528BD">
            <w:pPr>
              <w:adjustRightInd w:val="0"/>
              <w:snapToGrid w:val="0"/>
              <w:spacing w:after="0"/>
              <w:jc w:val="center"/>
              <w:rPr>
                <w:color w:val="auto"/>
                <w:sz w:val="24"/>
              </w:rPr>
            </w:pPr>
            <w:r>
              <w:rPr>
                <w:color w:val="auto"/>
                <w:sz w:val="24"/>
              </w:rPr>
              <w:t>招标文件条目号(页码)</w:t>
            </w:r>
          </w:p>
        </w:tc>
        <w:tc>
          <w:tcPr>
            <w:tcW w:w="2384" w:type="dxa"/>
            <w:vAlign w:val="center"/>
          </w:tcPr>
          <w:p w14:paraId="0A31ACB9">
            <w:pPr>
              <w:adjustRightInd w:val="0"/>
              <w:snapToGrid w:val="0"/>
              <w:spacing w:after="0"/>
              <w:jc w:val="center"/>
              <w:rPr>
                <w:color w:val="auto"/>
                <w:sz w:val="24"/>
              </w:rPr>
            </w:pPr>
            <w:r>
              <w:rPr>
                <w:color w:val="auto"/>
                <w:sz w:val="24"/>
              </w:rPr>
              <w:t>招标文件要求</w:t>
            </w:r>
          </w:p>
        </w:tc>
        <w:tc>
          <w:tcPr>
            <w:tcW w:w="2126" w:type="dxa"/>
            <w:vAlign w:val="center"/>
          </w:tcPr>
          <w:p w14:paraId="00F85C7B">
            <w:pPr>
              <w:adjustRightInd w:val="0"/>
              <w:snapToGrid w:val="0"/>
              <w:spacing w:after="0"/>
              <w:jc w:val="center"/>
              <w:rPr>
                <w:color w:val="auto"/>
                <w:sz w:val="24"/>
              </w:rPr>
            </w:pPr>
            <w:r>
              <w:rPr>
                <w:color w:val="auto"/>
                <w:sz w:val="24"/>
              </w:rPr>
              <w:t>投标响应内容</w:t>
            </w:r>
          </w:p>
        </w:tc>
        <w:tc>
          <w:tcPr>
            <w:tcW w:w="1875" w:type="dxa"/>
            <w:vAlign w:val="center"/>
          </w:tcPr>
          <w:p w14:paraId="425A4CA1">
            <w:pPr>
              <w:adjustRightInd w:val="0"/>
              <w:snapToGrid w:val="0"/>
              <w:spacing w:after="0"/>
              <w:jc w:val="center"/>
              <w:rPr>
                <w:color w:val="auto"/>
                <w:sz w:val="24"/>
              </w:rPr>
            </w:pPr>
            <w:r>
              <w:rPr>
                <w:color w:val="auto"/>
                <w:sz w:val="24"/>
              </w:rPr>
              <w:t>偏离情况</w:t>
            </w:r>
          </w:p>
        </w:tc>
        <w:tc>
          <w:tcPr>
            <w:tcW w:w="1009" w:type="dxa"/>
            <w:vAlign w:val="center"/>
          </w:tcPr>
          <w:p w14:paraId="1A8A1B55">
            <w:pPr>
              <w:adjustRightInd w:val="0"/>
              <w:snapToGrid w:val="0"/>
              <w:spacing w:after="0"/>
              <w:jc w:val="center"/>
              <w:rPr>
                <w:color w:val="auto"/>
                <w:sz w:val="24"/>
              </w:rPr>
            </w:pPr>
            <w:r>
              <w:rPr>
                <w:color w:val="auto"/>
                <w:sz w:val="24"/>
              </w:rPr>
              <w:t>说明</w:t>
            </w:r>
          </w:p>
        </w:tc>
      </w:tr>
      <w:tr w14:paraId="3342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8375486">
            <w:pPr>
              <w:adjustRightInd w:val="0"/>
              <w:snapToGrid w:val="0"/>
              <w:spacing w:after="0"/>
              <w:jc w:val="center"/>
              <w:rPr>
                <w:color w:val="auto"/>
                <w:sz w:val="24"/>
              </w:rPr>
            </w:pPr>
          </w:p>
        </w:tc>
        <w:tc>
          <w:tcPr>
            <w:tcW w:w="1482" w:type="dxa"/>
            <w:vAlign w:val="center"/>
          </w:tcPr>
          <w:p w14:paraId="3EFFE156">
            <w:pPr>
              <w:adjustRightInd w:val="0"/>
              <w:snapToGrid w:val="0"/>
              <w:spacing w:after="0"/>
              <w:jc w:val="center"/>
              <w:rPr>
                <w:color w:val="auto"/>
                <w:sz w:val="24"/>
              </w:rPr>
            </w:pPr>
          </w:p>
        </w:tc>
        <w:tc>
          <w:tcPr>
            <w:tcW w:w="2384" w:type="dxa"/>
            <w:vAlign w:val="center"/>
          </w:tcPr>
          <w:p w14:paraId="6572B303">
            <w:pPr>
              <w:adjustRightInd w:val="0"/>
              <w:snapToGrid w:val="0"/>
              <w:spacing w:after="0"/>
              <w:jc w:val="center"/>
              <w:rPr>
                <w:color w:val="auto"/>
                <w:sz w:val="24"/>
              </w:rPr>
            </w:pPr>
          </w:p>
        </w:tc>
        <w:tc>
          <w:tcPr>
            <w:tcW w:w="2126" w:type="dxa"/>
            <w:vAlign w:val="center"/>
          </w:tcPr>
          <w:p w14:paraId="047BB1E6">
            <w:pPr>
              <w:adjustRightInd w:val="0"/>
              <w:snapToGrid w:val="0"/>
              <w:spacing w:after="0"/>
              <w:jc w:val="center"/>
              <w:rPr>
                <w:color w:val="auto"/>
                <w:sz w:val="24"/>
              </w:rPr>
            </w:pPr>
          </w:p>
        </w:tc>
        <w:tc>
          <w:tcPr>
            <w:tcW w:w="1875" w:type="dxa"/>
            <w:vAlign w:val="center"/>
          </w:tcPr>
          <w:p w14:paraId="2D63AC0B">
            <w:pPr>
              <w:adjustRightInd w:val="0"/>
              <w:snapToGrid w:val="0"/>
              <w:spacing w:after="0"/>
              <w:jc w:val="center"/>
              <w:rPr>
                <w:color w:val="auto"/>
                <w:sz w:val="24"/>
              </w:rPr>
            </w:pPr>
          </w:p>
        </w:tc>
        <w:tc>
          <w:tcPr>
            <w:tcW w:w="1009" w:type="dxa"/>
            <w:vAlign w:val="center"/>
          </w:tcPr>
          <w:p w14:paraId="48B63167">
            <w:pPr>
              <w:adjustRightInd w:val="0"/>
              <w:snapToGrid w:val="0"/>
              <w:spacing w:after="0"/>
              <w:jc w:val="center"/>
              <w:rPr>
                <w:color w:val="auto"/>
                <w:sz w:val="24"/>
              </w:rPr>
            </w:pPr>
          </w:p>
        </w:tc>
      </w:tr>
      <w:tr w14:paraId="2ED3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CC4E53">
            <w:pPr>
              <w:adjustRightInd w:val="0"/>
              <w:snapToGrid w:val="0"/>
              <w:spacing w:after="0"/>
              <w:jc w:val="center"/>
              <w:rPr>
                <w:color w:val="auto"/>
                <w:sz w:val="24"/>
              </w:rPr>
            </w:pPr>
          </w:p>
        </w:tc>
        <w:tc>
          <w:tcPr>
            <w:tcW w:w="1482" w:type="dxa"/>
            <w:vAlign w:val="center"/>
          </w:tcPr>
          <w:p w14:paraId="525B15EE">
            <w:pPr>
              <w:adjustRightInd w:val="0"/>
              <w:snapToGrid w:val="0"/>
              <w:spacing w:after="0"/>
              <w:jc w:val="center"/>
              <w:rPr>
                <w:color w:val="auto"/>
                <w:sz w:val="24"/>
              </w:rPr>
            </w:pPr>
          </w:p>
        </w:tc>
        <w:tc>
          <w:tcPr>
            <w:tcW w:w="2384" w:type="dxa"/>
            <w:vAlign w:val="center"/>
          </w:tcPr>
          <w:p w14:paraId="0EA8B6CA">
            <w:pPr>
              <w:adjustRightInd w:val="0"/>
              <w:snapToGrid w:val="0"/>
              <w:spacing w:after="0"/>
              <w:jc w:val="center"/>
              <w:rPr>
                <w:color w:val="auto"/>
                <w:sz w:val="24"/>
              </w:rPr>
            </w:pPr>
          </w:p>
        </w:tc>
        <w:tc>
          <w:tcPr>
            <w:tcW w:w="2126" w:type="dxa"/>
            <w:vAlign w:val="center"/>
          </w:tcPr>
          <w:p w14:paraId="4359FFB0">
            <w:pPr>
              <w:adjustRightInd w:val="0"/>
              <w:snapToGrid w:val="0"/>
              <w:spacing w:after="0"/>
              <w:jc w:val="center"/>
              <w:rPr>
                <w:color w:val="auto"/>
                <w:sz w:val="24"/>
              </w:rPr>
            </w:pPr>
          </w:p>
        </w:tc>
        <w:tc>
          <w:tcPr>
            <w:tcW w:w="1875" w:type="dxa"/>
            <w:vAlign w:val="center"/>
          </w:tcPr>
          <w:p w14:paraId="200461D0">
            <w:pPr>
              <w:adjustRightInd w:val="0"/>
              <w:snapToGrid w:val="0"/>
              <w:spacing w:after="0"/>
              <w:jc w:val="center"/>
              <w:rPr>
                <w:color w:val="auto"/>
                <w:sz w:val="24"/>
              </w:rPr>
            </w:pPr>
          </w:p>
        </w:tc>
        <w:tc>
          <w:tcPr>
            <w:tcW w:w="1009" w:type="dxa"/>
            <w:vAlign w:val="center"/>
          </w:tcPr>
          <w:p w14:paraId="7CD23361">
            <w:pPr>
              <w:adjustRightInd w:val="0"/>
              <w:snapToGrid w:val="0"/>
              <w:spacing w:after="0"/>
              <w:jc w:val="center"/>
              <w:rPr>
                <w:color w:val="auto"/>
                <w:sz w:val="24"/>
              </w:rPr>
            </w:pPr>
          </w:p>
        </w:tc>
      </w:tr>
      <w:tr w14:paraId="3906B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A7A446">
            <w:pPr>
              <w:adjustRightInd w:val="0"/>
              <w:snapToGrid w:val="0"/>
              <w:spacing w:after="0"/>
              <w:jc w:val="center"/>
              <w:rPr>
                <w:color w:val="auto"/>
                <w:sz w:val="24"/>
              </w:rPr>
            </w:pPr>
          </w:p>
        </w:tc>
        <w:tc>
          <w:tcPr>
            <w:tcW w:w="1482" w:type="dxa"/>
            <w:vAlign w:val="center"/>
          </w:tcPr>
          <w:p w14:paraId="25CFE5BB">
            <w:pPr>
              <w:adjustRightInd w:val="0"/>
              <w:snapToGrid w:val="0"/>
              <w:spacing w:after="0"/>
              <w:jc w:val="center"/>
              <w:rPr>
                <w:color w:val="auto"/>
                <w:sz w:val="24"/>
              </w:rPr>
            </w:pPr>
          </w:p>
        </w:tc>
        <w:tc>
          <w:tcPr>
            <w:tcW w:w="2384" w:type="dxa"/>
            <w:vAlign w:val="center"/>
          </w:tcPr>
          <w:p w14:paraId="0F1877EF">
            <w:pPr>
              <w:adjustRightInd w:val="0"/>
              <w:snapToGrid w:val="0"/>
              <w:spacing w:after="0"/>
              <w:jc w:val="center"/>
              <w:rPr>
                <w:color w:val="auto"/>
                <w:sz w:val="24"/>
              </w:rPr>
            </w:pPr>
          </w:p>
        </w:tc>
        <w:tc>
          <w:tcPr>
            <w:tcW w:w="2126" w:type="dxa"/>
            <w:vAlign w:val="center"/>
          </w:tcPr>
          <w:p w14:paraId="6332F9EA">
            <w:pPr>
              <w:adjustRightInd w:val="0"/>
              <w:snapToGrid w:val="0"/>
              <w:spacing w:after="0"/>
              <w:jc w:val="center"/>
              <w:rPr>
                <w:color w:val="auto"/>
                <w:sz w:val="24"/>
              </w:rPr>
            </w:pPr>
          </w:p>
        </w:tc>
        <w:tc>
          <w:tcPr>
            <w:tcW w:w="1875" w:type="dxa"/>
            <w:vAlign w:val="center"/>
          </w:tcPr>
          <w:p w14:paraId="67963628">
            <w:pPr>
              <w:adjustRightInd w:val="0"/>
              <w:snapToGrid w:val="0"/>
              <w:spacing w:after="0"/>
              <w:jc w:val="center"/>
              <w:rPr>
                <w:color w:val="auto"/>
                <w:sz w:val="24"/>
              </w:rPr>
            </w:pPr>
          </w:p>
        </w:tc>
        <w:tc>
          <w:tcPr>
            <w:tcW w:w="1009" w:type="dxa"/>
            <w:vAlign w:val="center"/>
          </w:tcPr>
          <w:p w14:paraId="3E75E3DD">
            <w:pPr>
              <w:adjustRightInd w:val="0"/>
              <w:snapToGrid w:val="0"/>
              <w:spacing w:after="0"/>
              <w:jc w:val="center"/>
              <w:rPr>
                <w:color w:val="auto"/>
                <w:sz w:val="24"/>
              </w:rPr>
            </w:pPr>
          </w:p>
        </w:tc>
      </w:tr>
      <w:tr w14:paraId="43D1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38E802">
            <w:pPr>
              <w:adjustRightInd w:val="0"/>
              <w:snapToGrid w:val="0"/>
              <w:spacing w:after="0"/>
              <w:jc w:val="center"/>
              <w:rPr>
                <w:color w:val="auto"/>
                <w:sz w:val="24"/>
              </w:rPr>
            </w:pPr>
          </w:p>
        </w:tc>
        <w:tc>
          <w:tcPr>
            <w:tcW w:w="1482" w:type="dxa"/>
            <w:vAlign w:val="center"/>
          </w:tcPr>
          <w:p w14:paraId="408C8579">
            <w:pPr>
              <w:adjustRightInd w:val="0"/>
              <w:snapToGrid w:val="0"/>
              <w:spacing w:after="0"/>
              <w:jc w:val="center"/>
              <w:rPr>
                <w:color w:val="auto"/>
                <w:sz w:val="24"/>
              </w:rPr>
            </w:pPr>
          </w:p>
        </w:tc>
        <w:tc>
          <w:tcPr>
            <w:tcW w:w="2384" w:type="dxa"/>
            <w:vAlign w:val="center"/>
          </w:tcPr>
          <w:p w14:paraId="3D67C86F">
            <w:pPr>
              <w:adjustRightInd w:val="0"/>
              <w:snapToGrid w:val="0"/>
              <w:spacing w:after="0"/>
              <w:jc w:val="center"/>
              <w:rPr>
                <w:color w:val="auto"/>
                <w:sz w:val="24"/>
              </w:rPr>
            </w:pPr>
          </w:p>
        </w:tc>
        <w:tc>
          <w:tcPr>
            <w:tcW w:w="2126" w:type="dxa"/>
            <w:vAlign w:val="center"/>
          </w:tcPr>
          <w:p w14:paraId="2DBAF7FB">
            <w:pPr>
              <w:adjustRightInd w:val="0"/>
              <w:snapToGrid w:val="0"/>
              <w:spacing w:after="0"/>
              <w:jc w:val="center"/>
              <w:rPr>
                <w:color w:val="auto"/>
                <w:sz w:val="24"/>
              </w:rPr>
            </w:pPr>
          </w:p>
        </w:tc>
        <w:tc>
          <w:tcPr>
            <w:tcW w:w="1875" w:type="dxa"/>
            <w:vAlign w:val="center"/>
          </w:tcPr>
          <w:p w14:paraId="07080EAD">
            <w:pPr>
              <w:adjustRightInd w:val="0"/>
              <w:snapToGrid w:val="0"/>
              <w:spacing w:after="0"/>
              <w:jc w:val="center"/>
              <w:rPr>
                <w:color w:val="auto"/>
                <w:sz w:val="24"/>
              </w:rPr>
            </w:pPr>
          </w:p>
        </w:tc>
        <w:tc>
          <w:tcPr>
            <w:tcW w:w="1009" w:type="dxa"/>
            <w:vAlign w:val="center"/>
          </w:tcPr>
          <w:p w14:paraId="5D38BA40">
            <w:pPr>
              <w:adjustRightInd w:val="0"/>
              <w:snapToGrid w:val="0"/>
              <w:spacing w:after="0"/>
              <w:jc w:val="center"/>
              <w:rPr>
                <w:color w:val="auto"/>
                <w:sz w:val="24"/>
              </w:rPr>
            </w:pPr>
          </w:p>
        </w:tc>
      </w:tr>
      <w:tr w14:paraId="394BD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E498A9">
            <w:pPr>
              <w:adjustRightInd w:val="0"/>
              <w:snapToGrid w:val="0"/>
              <w:spacing w:after="0"/>
              <w:jc w:val="center"/>
              <w:rPr>
                <w:color w:val="auto"/>
                <w:sz w:val="24"/>
              </w:rPr>
            </w:pPr>
          </w:p>
        </w:tc>
        <w:tc>
          <w:tcPr>
            <w:tcW w:w="1482" w:type="dxa"/>
            <w:vAlign w:val="center"/>
          </w:tcPr>
          <w:p w14:paraId="28564E8C">
            <w:pPr>
              <w:adjustRightInd w:val="0"/>
              <w:snapToGrid w:val="0"/>
              <w:spacing w:after="0"/>
              <w:jc w:val="center"/>
              <w:rPr>
                <w:color w:val="auto"/>
                <w:sz w:val="24"/>
              </w:rPr>
            </w:pPr>
          </w:p>
        </w:tc>
        <w:tc>
          <w:tcPr>
            <w:tcW w:w="2384" w:type="dxa"/>
            <w:vAlign w:val="center"/>
          </w:tcPr>
          <w:p w14:paraId="75918BC3">
            <w:pPr>
              <w:adjustRightInd w:val="0"/>
              <w:snapToGrid w:val="0"/>
              <w:spacing w:after="0"/>
              <w:jc w:val="center"/>
              <w:rPr>
                <w:color w:val="auto"/>
                <w:sz w:val="24"/>
              </w:rPr>
            </w:pPr>
          </w:p>
        </w:tc>
        <w:tc>
          <w:tcPr>
            <w:tcW w:w="2126" w:type="dxa"/>
            <w:vAlign w:val="center"/>
          </w:tcPr>
          <w:p w14:paraId="116D0BB9">
            <w:pPr>
              <w:adjustRightInd w:val="0"/>
              <w:snapToGrid w:val="0"/>
              <w:spacing w:after="0"/>
              <w:jc w:val="center"/>
              <w:rPr>
                <w:color w:val="auto"/>
                <w:sz w:val="24"/>
              </w:rPr>
            </w:pPr>
          </w:p>
        </w:tc>
        <w:tc>
          <w:tcPr>
            <w:tcW w:w="1875" w:type="dxa"/>
            <w:vAlign w:val="center"/>
          </w:tcPr>
          <w:p w14:paraId="4A44B955">
            <w:pPr>
              <w:adjustRightInd w:val="0"/>
              <w:snapToGrid w:val="0"/>
              <w:spacing w:after="0"/>
              <w:jc w:val="center"/>
              <w:rPr>
                <w:color w:val="auto"/>
                <w:sz w:val="24"/>
              </w:rPr>
            </w:pPr>
          </w:p>
        </w:tc>
        <w:tc>
          <w:tcPr>
            <w:tcW w:w="1009" w:type="dxa"/>
            <w:vAlign w:val="center"/>
          </w:tcPr>
          <w:p w14:paraId="772053B1">
            <w:pPr>
              <w:adjustRightInd w:val="0"/>
              <w:snapToGrid w:val="0"/>
              <w:spacing w:after="0"/>
              <w:jc w:val="center"/>
              <w:rPr>
                <w:color w:val="auto"/>
                <w:sz w:val="24"/>
              </w:rPr>
            </w:pPr>
          </w:p>
        </w:tc>
      </w:tr>
      <w:tr w14:paraId="28A71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96A1826">
            <w:pPr>
              <w:adjustRightInd w:val="0"/>
              <w:snapToGrid w:val="0"/>
              <w:spacing w:after="0"/>
              <w:jc w:val="center"/>
              <w:rPr>
                <w:color w:val="auto"/>
                <w:sz w:val="24"/>
              </w:rPr>
            </w:pPr>
          </w:p>
        </w:tc>
        <w:tc>
          <w:tcPr>
            <w:tcW w:w="1482" w:type="dxa"/>
            <w:vAlign w:val="center"/>
          </w:tcPr>
          <w:p w14:paraId="69934750">
            <w:pPr>
              <w:adjustRightInd w:val="0"/>
              <w:snapToGrid w:val="0"/>
              <w:spacing w:after="0"/>
              <w:jc w:val="center"/>
              <w:rPr>
                <w:color w:val="auto"/>
                <w:sz w:val="24"/>
              </w:rPr>
            </w:pPr>
          </w:p>
        </w:tc>
        <w:tc>
          <w:tcPr>
            <w:tcW w:w="2384" w:type="dxa"/>
            <w:vAlign w:val="center"/>
          </w:tcPr>
          <w:p w14:paraId="66F8F7AF">
            <w:pPr>
              <w:adjustRightInd w:val="0"/>
              <w:snapToGrid w:val="0"/>
              <w:spacing w:after="0"/>
              <w:jc w:val="center"/>
              <w:rPr>
                <w:color w:val="auto"/>
                <w:sz w:val="24"/>
              </w:rPr>
            </w:pPr>
          </w:p>
        </w:tc>
        <w:tc>
          <w:tcPr>
            <w:tcW w:w="2126" w:type="dxa"/>
            <w:vAlign w:val="center"/>
          </w:tcPr>
          <w:p w14:paraId="67B25346">
            <w:pPr>
              <w:adjustRightInd w:val="0"/>
              <w:snapToGrid w:val="0"/>
              <w:spacing w:after="0"/>
              <w:jc w:val="center"/>
              <w:rPr>
                <w:color w:val="auto"/>
                <w:sz w:val="24"/>
              </w:rPr>
            </w:pPr>
          </w:p>
        </w:tc>
        <w:tc>
          <w:tcPr>
            <w:tcW w:w="1875" w:type="dxa"/>
            <w:vAlign w:val="center"/>
          </w:tcPr>
          <w:p w14:paraId="3D0CB1F7">
            <w:pPr>
              <w:adjustRightInd w:val="0"/>
              <w:snapToGrid w:val="0"/>
              <w:spacing w:after="0"/>
              <w:jc w:val="center"/>
              <w:rPr>
                <w:color w:val="auto"/>
                <w:sz w:val="24"/>
              </w:rPr>
            </w:pPr>
          </w:p>
        </w:tc>
        <w:tc>
          <w:tcPr>
            <w:tcW w:w="1009" w:type="dxa"/>
            <w:vAlign w:val="center"/>
          </w:tcPr>
          <w:p w14:paraId="7C9F4B6E">
            <w:pPr>
              <w:adjustRightInd w:val="0"/>
              <w:snapToGrid w:val="0"/>
              <w:spacing w:after="0"/>
              <w:jc w:val="center"/>
              <w:rPr>
                <w:color w:val="auto"/>
                <w:sz w:val="24"/>
              </w:rPr>
            </w:pPr>
          </w:p>
        </w:tc>
      </w:tr>
    </w:tbl>
    <w:p w14:paraId="37991DE7">
      <w:pPr>
        <w:tabs>
          <w:tab w:val="left" w:pos="1800"/>
          <w:tab w:val="left" w:pos="5580"/>
        </w:tabs>
        <w:spacing w:after="0" w:line="360" w:lineRule="auto"/>
        <w:ind w:firstLine="360" w:firstLineChars="150"/>
        <w:jc w:val="left"/>
        <w:rPr>
          <w:color w:val="auto"/>
          <w:sz w:val="24"/>
          <w:u w:val="single"/>
        </w:rPr>
      </w:pPr>
    </w:p>
    <w:p w14:paraId="1E90F544">
      <w:pPr>
        <w:tabs>
          <w:tab w:val="left" w:pos="1800"/>
          <w:tab w:val="left" w:pos="5580"/>
        </w:tabs>
        <w:spacing w:after="0" w:line="360" w:lineRule="auto"/>
        <w:ind w:firstLine="360" w:firstLineChars="150"/>
        <w:jc w:val="left"/>
        <w:rPr>
          <w:color w:val="auto"/>
          <w:sz w:val="24"/>
          <w:u w:val="single"/>
        </w:rPr>
      </w:pPr>
    </w:p>
    <w:p w14:paraId="3F836AC6">
      <w:pPr>
        <w:tabs>
          <w:tab w:val="left" w:pos="1800"/>
          <w:tab w:val="left" w:pos="5580"/>
        </w:tabs>
        <w:spacing w:after="0"/>
        <w:jc w:val="left"/>
        <w:rPr>
          <w:color w:val="auto"/>
          <w:sz w:val="24"/>
        </w:rPr>
      </w:pPr>
      <w:r>
        <w:rPr>
          <w:color w:val="auto"/>
          <w:sz w:val="24"/>
        </w:rPr>
        <w:t>注：</w:t>
      </w:r>
    </w:p>
    <w:p w14:paraId="25B79DF8">
      <w:pPr>
        <w:tabs>
          <w:tab w:val="left" w:pos="1800"/>
          <w:tab w:val="left" w:pos="5580"/>
        </w:tabs>
        <w:spacing w:after="0"/>
        <w:jc w:val="left"/>
        <w:rPr>
          <w:color w:val="auto"/>
          <w:sz w:val="24"/>
        </w:rPr>
      </w:pPr>
      <w:r>
        <w:rPr>
          <w:rFonts w:hint="eastAsia"/>
          <w:color w:val="auto"/>
          <w:sz w:val="24"/>
        </w:rPr>
        <w:t>1</w:t>
      </w:r>
      <w:r>
        <w:rPr>
          <w:color w:val="auto"/>
          <w:sz w:val="24"/>
        </w:rPr>
        <w:t>. 对招标文件中的所有商务、技术要求，除本表所列明的所有偏离外，均视作供应商已对之理解和</w:t>
      </w:r>
      <w:r>
        <w:rPr>
          <w:rFonts w:hint="eastAsia"/>
          <w:color w:val="auto"/>
          <w:sz w:val="24"/>
        </w:rPr>
        <w:t>响应</w:t>
      </w:r>
      <w:r>
        <w:rPr>
          <w:color w:val="auto"/>
          <w:sz w:val="24"/>
        </w:rPr>
        <w:t>。</w:t>
      </w:r>
      <w:r>
        <w:rPr>
          <w:rFonts w:hint="eastAsia"/>
          <w:color w:val="auto"/>
          <w:sz w:val="24"/>
        </w:rPr>
        <w:t>此表中若无任何文字说明，内容为空白，</w:t>
      </w:r>
      <w:r>
        <w:rPr>
          <w:rFonts w:hint="eastAsia"/>
          <w:b/>
          <w:color w:val="auto"/>
          <w:sz w:val="24"/>
        </w:rPr>
        <w:t>投标无效。</w:t>
      </w:r>
    </w:p>
    <w:p w14:paraId="4610D9F2">
      <w:pPr>
        <w:tabs>
          <w:tab w:val="left" w:pos="1800"/>
          <w:tab w:val="left" w:pos="5580"/>
        </w:tabs>
        <w:spacing w:after="0"/>
        <w:jc w:val="left"/>
        <w:rPr>
          <w:rFonts w:hint="eastAsia"/>
          <w:color w:val="auto"/>
          <w:sz w:val="24"/>
        </w:rPr>
      </w:pPr>
      <w:r>
        <w:rPr>
          <w:color w:val="auto"/>
          <w:sz w:val="24"/>
        </w:rPr>
        <w:t>2.</w:t>
      </w:r>
      <w:r>
        <w:rPr>
          <w:rFonts w:hint="eastAsia"/>
          <w:color w:val="auto"/>
          <w:sz w:val="24"/>
        </w:rPr>
        <w:t>“偏离情况”列应</w:t>
      </w:r>
      <w:r>
        <w:rPr>
          <w:color w:val="auto"/>
          <w:sz w:val="24"/>
        </w:rPr>
        <w:t>据实</w:t>
      </w:r>
      <w:r>
        <w:rPr>
          <w:rFonts w:hint="eastAsia"/>
          <w:color w:val="auto"/>
          <w:sz w:val="24"/>
        </w:rPr>
        <w:t>填写“正偏离”或“负偏离”。</w:t>
      </w:r>
    </w:p>
    <w:p w14:paraId="066EB263">
      <w:pPr>
        <w:tabs>
          <w:tab w:val="left" w:pos="1800"/>
          <w:tab w:val="left" w:pos="5580"/>
        </w:tabs>
        <w:spacing w:after="0"/>
        <w:jc w:val="left"/>
        <w:rPr>
          <w:rFonts w:hint="default" w:eastAsia="宋体"/>
          <w:lang w:val="en-US" w:eastAsia="zh-CN"/>
        </w:rPr>
      </w:pPr>
      <w:r>
        <w:rPr>
          <w:rFonts w:hint="eastAsia"/>
          <w:color w:val="auto"/>
          <w:sz w:val="24"/>
          <w:lang w:val="en-US" w:eastAsia="zh-CN"/>
        </w:rPr>
        <w:t>3.如对招标文件中的所有商务、技术要求均不存在偏离情况，可不一一列示，在“偏离情况”列填写“全部响应，无偏离”</w:t>
      </w:r>
    </w:p>
    <w:p w14:paraId="584C6318">
      <w:pPr>
        <w:tabs>
          <w:tab w:val="left" w:pos="1800"/>
          <w:tab w:val="left" w:pos="5580"/>
        </w:tabs>
        <w:spacing w:after="0"/>
        <w:jc w:val="left"/>
        <w:rPr>
          <w:color w:val="auto"/>
          <w:sz w:val="24"/>
        </w:rPr>
      </w:pPr>
    </w:p>
    <w:p w14:paraId="67FF9FCB">
      <w:pPr>
        <w:tabs>
          <w:tab w:val="left" w:pos="1800"/>
          <w:tab w:val="left" w:pos="5580"/>
        </w:tabs>
        <w:spacing w:after="0"/>
        <w:jc w:val="left"/>
        <w:rPr>
          <w:color w:val="auto"/>
          <w:sz w:val="24"/>
        </w:rPr>
      </w:pPr>
    </w:p>
    <w:p w14:paraId="33B38A1B">
      <w:pPr>
        <w:spacing w:after="0"/>
        <w:rPr>
          <w:color w:val="auto"/>
          <w:sz w:val="24"/>
          <w:szCs w:val="20"/>
        </w:rPr>
      </w:pPr>
    </w:p>
    <w:p w14:paraId="40744C28">
      <w:pPr>
        <w:autoSpaceDE w:val="0"/>
        <w:autoSpaceDN w:val="0"/>
        <w:adjustRightInd w:val="0"/>
        <w:snapToGrid w:val="0"/>
        <w:spacing w:before="25" w:after="0" w:line="360" w:lineRule="auto"/>
        <w:rPr>
          <w:color w:val="auto"/>
          <w:sz w:val="24"/>
          <w:lang w:val="zh-CN"/>
        </w:rPr>
      </w:pPr>
      <w:r>
        <w:rPr>
          <w:color w:val="auto"/>
          <w:sz w:val="24"/>
          <w:lang w:val="zh-CN"/>
        </w:rPr>
        <w:t xml:space="preserve">                  </w:t>
      </w:r>
    </w:p>
    <w:p w14:paraId="67025247">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w:t>
      </w:r>
      <w:r>
        <w:rPr>
          <w:color w:val="auto"/>
          <w:sz w:val="24"/>
          <w:u w:val="single"/>
          <w:lang w:val="zh-CN"/>
        </w:rPr>
        <w:t xml:space="preserve">    _</w:t>
      </w:r>
      <w:r>
        <w:rPr>
          <w:color w:val="auto"/>
          <w:sz w:val="24"/>
          <w:lang w:val="zh-CN"/>
        </w:rPr>
        <w:t>___________</w:t>
      </w:r>
    </w:p>
    <w:p w14:paraId="5F4ECE72">
      <w:pPr>
        <w:autoSpaceDE w:val="0"/>
        <w:autoSpaceDN w:val="0"/>
        <w:adjustRightInd w:val="0"/>
        <w:snapToGrid w:val="0"/>
        <w:spacing w:before="25" w:after="0" w:line="360" w:lineRule="auto"/>
        <w:rPr>
          <w:color w:val="auto"/>
          <w:sz w:val="24"/>
          <w:lang w:val="zh-CN"/>
        </w:rPr>
      </w:pPr>
      <w:r>
        <w:rPr>
          <w:color w:val="auto"/>
          <w:sz w:val="24"/>
          <w:szCs w:val="20"/>
        </w:rPr>
        <w:t xml:space="preserve">日期：_____年______月______日   </w:t>
      </w:r>
    </w:p>
    <w:p w14:paraId="5E56DA3B">
      <w:pPr>
        <w:spacing w:after="0" w:line="360" w:lineRule="auto"/>
        <w:outlineLvl w:val="2"/>
        <w:rPr>
          <w:color w:val="auto"/>
          <w:sz w:val="24"/>
          <w:szCs w:val="20"/>
        </w:rPr>
      </w:pPr>
      <w:r>
        <w:rPr>
          <w:color w:val="auto"/>
          <w:sz w:val="24"/>
          <w:szCs w:val="20"/>
        </w:rPr>
        <w:br w:type="page"/>
      </w:r>
      <w:r>
        <w:rPr>
          <w:color w:val="auto"/>
          <w:sz w:val="24"/>
          <w:szCs w:val="20"/>
        </w:rPr>
        <w:t>7  中小</w:t>
      </w:r>
      <w:r>
        <w:rPr>
          <w:color w:val="auto"/>
          <w:sz w:val="24"/>
          <w:szCs w:val="20"/>
          <w:highlight w:val="none"/>
        </w:rPr>
        <w:t>企业声明</w:t>
      </w:r>
      <w:r>
        <w:rPr>
          <w:color w:val="auto"/>
          <w:sz w:val="24"/>
          <w:szCs w:val="20"/>
        </w:rPr>
        <w:t>函</w:t>
      </w:r>
    </w:p>
    <w:p w14:paraId="1C3CDACD">
      <w:pPr>
        <w:tabs>
          <w:tab w:val="left" w:pos="5580"/>
        </w:tabs>
        <w:spacing w:after="0" w:line="360" w:lineRule="auto"/>
        <w:rPr>
          <w:color w:val="auto"/>
          <w:sz w:val="24"/>
        </w:rPr>
      </w:pPr>
      <w:r>
        <w:rPr>
          <w:rFonts w:hint="eastAsia"/>
          <w:color w:val="auto"/>
          <w:sz w:val="24"/>
        </w:rPr>
        <w:t>说明：</w:t>
      </w:r>
    </w:p>
    <w:p w14:paraId="23CB8186">
      <w:pPr>
        <w:tabs>
          <w:tab w:val="left" w:pos="5580"/>
        </w:tabs>
        <w:spacing w:after="0" w:line="360" w:lineRule="auto"/>
        <w:rPr>
          <w:color w:val="auto"/>
          <w:sz w:val="24"/>
        </w:rPr>
      </w:pPr>
      <w:r>
        <w:rPr>
          <w:rFonts w:hint="eastAsia"/>
          <w:color w:val="auto"/>
          <w:sz w:val="24"/>
        </w:rPr>
        <w:t>1）中小企业参加政府采购活动，应当出具此格式文件。《中小企业声明函》由参加政府采购活动的投标人出具。联合体投标的，《中小企业声明函》由牵头人出具。</w:t>
      </w:r>
    </w:p>
    <w:p w14:paraId="3C8A8141">
      <w:pPr>
        <w:tabs>
          <w:tab w:val="left" w:pos="5580"/>
        </w:tabs>
        <w:spacing w:after="0" w:line="360" w:lineRule="auto"/>
        <w:rPr>
          <w:color w:val="auto"/>
          <w:sz w:val="24"/>
        </w:rPr>
      </w:pPr>
      <w:r>
        <w:rPr>
          <w:rFonts w:hint="eastAsia"/>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EE4954C">
      <w:pPr>
        <w:tabs>
          <w:tab w:val="left" w:pos="5580"/>
        </w:tabs>
        <w:spacing w:after="0" w:line="360" w:lineRule="auto"/>
        <w:rPr>
          <w:color w:val="auto"/>
          <w:sz w:val="24"/>
        </w:rPr>
      </w:pPr>
      <w:r>
        <w:rPr>
          <w:rFonts w:hint="eastAsia"/>
          <w:color w:val="auto"/>
          <w:sz w:val="24"/>
        </w:rPr>
        <w:t>3）对于多标的的采购项目，投标人应充分、准确地了解所投产品制造企业信息。对相关情况了解不清楚的，不建议填报本声明函。</w:t>
      </w:r>
    </w:p>
    <w:p w14:paraId="0853FF51">
      <w:pPr>
        <w:tabs>
          <w:tab w:val="left" w:pos="5580"/>
        </w:tabs>
        <w:spacing w:after="0" w:line="360" w:lineRule="auto"/>
        <w:rPr>
          <w:color w:val="auto"/>
          <w:sz w:val="24"/>
        </w:rPr>
      </w:pPr>
      <w:r>
        <w:rPr>
          <w:rFonts w:hint="eastAsia"/>
          <w:color w:val="auto"/>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525C2F78">
      <w:pPr>
        <w:widowControl/>
        <w:spacing w:after="0"/>
        <w:jc w:val="left"/>
        <w:rPr>
          <w:b/>
          <w:bCs/>
          <w:color w:val="auto"/>
          <w:sz w:val="24"/>
        </w:rPr>
      </w:pPr>
      <w:r>
        <w:rPr>
          <w:b/>
          <w:bCs/>
          <w:color w:val="auto"/>
          <w:sz w:val="24"/>
        </w:rPr>
        <w:br w:type="page"/>
      </w:r>
    </w:p>
    <w:p w14:paraId="2ECCB054">
      <w:pPr>
        <w:spacing w:before="240" w:beforeLines="100" w:after="0" w:line="360" w:lineRule="auto"/>
        <w:jc w:val="center"/>
        <w:rPr>
          <w:rFonts w:hint="eastAsia" w:eastAsia="宋体"/>
          <w:b/>
          <w:color w:val="auto"/>
          <w:sz w:val="36"/>
          <w:szCs w:val="36"/>
          <w:highlight w:val="none"/>
          <w:lang w:eastAsia="zh-CN"/>
        </w:rPr>
      </w:pPr>
      <w:r>
        <w:rPr>
          <w:b/>
          <w:bCs/>
          <w:color w:val="auto"/>
          <w:sz w:val="36"/>
          <w:szCs w:val="36"/>
        </w:rPr>
        <w:t>中小企业声明函（货物）格式</w:t>
      </w:r>
      <w:r>
        <w:rPr>
          <w:rFonts w:hint="eastAsia"/>
          <w:b/>
          <w:bCs/>
          <w:color w:val="auto"/>
          <w:sz w:val="36"/>
          <w:szCs w:val="36"/>
          <w:highlight w:val="none"/>
          <w:lang w:eastAsia="zh-CN"/>
        </w:rPr>
        <w:t>（</w:t>
      </w:r>
      <w:r>
        <w:rPr>
          <w:rFonts w:hint="eastAsia"/>
          <w:b/>
          <w:bCs/>
          <w:color w:val="auto"/>
          <w:sz w:val="36"/>
          <w:szCs w:val="36"/>
          <w:highlight w:val="none"/>
          <w:lang w:val="en-US" w:eastAsia="zh-CN"/>
        </w:rPr>
        <w:t>不适用</w:t>
      </w:r>
      <w:r>
        <w:rPr>
          <w:rFonts w:hint="eastAsia"/>
          <w:b/>
          <w:bCs/>
          <w:color w:val="auto"/>
          <w:sz w:val="36"/>
          <w:szCs w:val="36"/>
          <w:highlight w:val="none"/>
          <w:lang w:eastAsia="zh-CN"/>
        </w:rPr>
        <w:t>）</w:t>
      </w:r>
    </w:p>
    <w:p w14:paraId="611F5076">
      <w:pPr>
        <w:autoSpaceDE w:val="0"/>
        <w:autoSpaceDN w:val="0"/>
        <w:spacing w:after="0" w:line="360" w:lineRule="auto"/>
        <w:ind w:left="220" w:right="415" w:firstLine="640"/>
        <w:jc w:val="left"/>
        <w:rPr>
          <w:color w:val="auto"/>
          <w:kern w:val="0"/>
          <w:sz w:val="24"/>
        </w:rPr>
      </w:pPr>
      <w:r>
        <w:rPr>
          <w:color w:val="auto"/>
          <w:kern w:val="0"/>
          <w:sz w:val="24"/>
        </w:rPr>
        <w:t>本公司（联合体）郑重声明，根据《政府采购促进中小企业发展管理办法》（财库﹝2020﹞46号）的规定，本公司（联合体）参加</w:t>
      </w:r>
      <w:r>
        <w:rPr>
          <w:i/>
          <w:color w:val="auto"/>
          <w:kern w:val="0"/>
          <w:sz w:val="24"/>
          <w:u w:val="single"/>
        </w:rPr>
        <w:t>（单位名称）</w:t>
      </w:r>
      <w:r>
        <w:rPr>
          <w:color w:val="auto"/>
          <w:kern w:val="0"/>
          <w:sz w:val="24"/>
        </w:rPr>
        <w:t>的</w:t>
      </w:r>
      <w:r>
        <w:rPr>
          <w:i/>
          <w:color w:val="auto"/>
          <w:kern w:val="0"/>
          <w:sz w:val="24"/>
          <w:u w:val="single"/>
        </w:rPr>
        <w:t>（项目名称）</w:t>
      </w:r>
      <w:r>
        <w:rPr>
          <w:color w:val="auto"/>
          <w:kern w:val="0"/>
          <w:sz w:val="24"/>
        </w:rPr>
        <w:t>采购活动，提供的货物全部由符合政策要求的中小企业制造。相关企业（含联合体中的中小企业、签订分包意向协议的中小企业）的具体情况如下：</w:t>
      </w:r>
    </w:p>
    <w:p w14:paraId="37966F9B">
      <w:pPr>
        <w:numPr>
          <w:ilvl w:val="0"/>
          <w:numId w:val="21"/>
        </w:numPr>
        <w:tabs>
          <w:tab w:val="left" w:pos="1183"/>
          <w:tab w:val="left" w:pos="1484"/>
          <w:tab w:val="left" w:pos="4662"/>
          <w:tab w:val="left" w:pos="6903"/>
        </w:tabs>
        <w:autoSpaceDE w:val="0"/>
        <w:autoSpaceDN w:val="0"/>
        <w:spacing w:after="0" w:line="360" w:lineRule="auto"/>
        <w:ind w:right="169" w:firstLine="646"/>
        <w:jc w:val="left"/>
        <w:rPr>
          <w:color w:val="auto"/>
          <w:kern w:val="0"/>
          <w:sz w:val="24"/>
          <w:u w:color="000000"/>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采购文件中明确的所属行业）行业</w:t>
      </w:r>
      <w:r>
        <w:rPr>
          <w:color w:val="auto"/>
          <w:kern w:val="0"/>
          <w:sz w:val="24"/>
          <w:u w:color="000000"/>
        </w:rPr>
        <w:t>；制造商为</w:t>
      </w:r>
      <w:r>
        <w:rPr>
          <w:i/>
          <w:color w:val="auto"/>
          <w:kern w:val="0"/>
          <w:sz w:val="24"/>
          <w:u w:val="single" w:color="000000"/>
        </w:rPr>
        <w:t>（企业名称）</w:t>
      </w:r>
      <w:r>
        <w:rPr>
          <w:color w:val="auto"/>
          <w:kern w:val="0"/>
          <w:sz w:val="24"/>
          <w:u w:color="000000"/>
        </w:rPr>
        <w:t>，从业人员</w:t>
      </w:r>
      <w:r>
        <w:rPr>
          <w:color w:val="auto"/>
          <w:kern w:val="0"/>
          <w:sz w:val="24"/>
          <w:u w:val="single" w:color="000000"/>
        </w:rPr>
        <w:tab/>
      </w:r>
      <w:r>
        <w:rPr>
          <w:color w:val="auto"/>
          <w:kern w:val="0"/>
          <w:sz w:val="24"/>
          <w:u w:color="000000"/>
        </w:rPr>
        <w:t>人，营业收入为</w:t>
      </w:r>
      <w:r>
        <w:rPr>
          <w:color w:val="auto"/>
          <w:kern w:val="0"/>
          <w:sz w:val="24"/>
          <w:u w:val="single" w:color="000000"/>
        </w:rPr>
        <w:tab/>
      </w:r>
      <w:r>
        <w:rPr>
          <w:color w:val="auto"/>
          <w:kern w:val="0"/>
          <w:sz w:val="24"/>
          <w:u w:color="000000"/>
        </w:rPr>
        <w:t>万元，资产总额为</w:t>
      </w:r>
      <w:r>
        <w:rPr>
          <w:color w:val="auto"/>
          <w:kern w:val="0"/>
          <w:sz w:val="24"/>
          <w:u w:val="single" w:color="000000"/>
        </w:rPr>
        <w:tab/>
      </w:r>
      <w:r>
        <w:rPr>
          <w:color w:val="auto"/>
          <w:kern w:val="0"/>
          <w:sz w:val="24"/>
          <w:u w:color="000000"/>
        </w:rPr>
        <w:t>万元</w:t>
      </w:r>
      <w:r>
        <w:fldChar w:fldCharType="begin"/>
      </w:r>
      <w:r>
        <w:instrText xml:space="preserve"> HYPERLINK \l "_bookmark0" </w:instrText>
      </w:r>
      <w:r>
        <w:fldChar w:fldCharType="separate"/>
      </w:r>
      <w:r>
        <w:rPr>
          <w:color w:val="auto"/>
          <w:kern w:val="0"/>
          <w:position w:val="16"/>
          <w:sz w:val="24"/>
          <w:u w:color="000000"/>
        </w:rPr>
        <w:t>1</w:t>
      </w:r>
      <w:r>
        <w:rPr>
          <w:color w:val="auto"/>
          <w:kern w:val="0"/>
          <w:position w:val="16"/>
          <w:sz w:val="24"/>
          <w:u w:color="000000"/>
        </w:rPr>
        <w:fldChar w:fldCharType="end"/>
      </w:r>
      <w:r>
        <w:rPr>
          <w:color w:val="auto"/>
          <w:kern w:val="0"/>
          <w:sz w:val="24"/>
          <w:u w:color="000000"/>
        </w:rPr>
        <w:t>，属于</w:t>
      </w:r>
      <w:r>
        <w:rPr>
          <w:i/>
          <w:color w:val="auto"/>
          <w:kern w:val="0"/>
          <w:sz w:val="24"/>
          <w:u w:val="single" w:color="000000"/>
        </w:rPr>
        <w:t>（中型企业、小型企业、微型企业）</w:t>
      </w:r>
      <w:r>
        <w:rPr>
          <w:color w:val="auto"/>
          <w:kern w:val="0"/>
          <w:sz w:val="24"/>
          <w:u w:color="000000"/>
        </w:rPr>
        <w:t>；</w:t>
      </w:r>
    </w:p>
    <w:p w14:paraId="4A3D7B70">
      <w:pPr>
        <w:numPr>
          <w:ilvl w:val="0"/>
          <w:numId w:val="21"/>
        </w:numPr>
        <w:tabs>
          <w:tab w:val="left" w:pos="1165"/>
          <w:tab w:val="left" w:pos="1183"/>
          <w:tab w:val="left" w:pos="4362"/>
          <w:tab w:val="left" w:pos="6577"/>
        </w:tabs>
        <w:autoSpaceDE w:val="0"/>
        <w:autoSpaceDN w:val="0"/>
        <w:spacing w:after="0" w:line="360" w:lineRule="auto"/>
        <w:ind w:right="169" w:firstLine="646"/>
        <w:jc w:val="left"/>
        <w:rPr>
          <w:color w:val="auto"/>
          <w:kern w:val="0"/>
          <w:sz w:val="24"/>
          <w:u w:color="000000"/>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采购文件中明确的所属行业）行业</w:t>
      </w:r>
      <w:r>
        <w:rPr>
          <w:color w:val="auto"/>
          <w:kern w:val="0"/>
          <w:sz w:val="24"/>
          <w:u w:color="000000"/>
        </w:rPr>
        <w:t>；制造商为</w:t>
      </w:r>
      <w:r>
        <w:rPr>
          <w:i/>
          <w:color w:val="auto"/>
          <w:kern w:val="0"/>
          <w:sz w:val="24"/>
          <w:u w:val="single" w:color="000000"/>
        </w:rPr>
        <w:t>（企业名称）</w:t>
      </w:r>
      <w:r>
        <w:rPr>
          <w:color w:val="auto"/>
          <w:kern w:val="0"/>
          <w:sz w:val="24"/>
          <w:u w:color="000000"/>
        </w:rPr>
        <w:t>，从业人员</w:t>
      </w:r>
      <w:r>
        <w:rPr>
          <w:color w:val="auto"/>
          <w:kern w:val="0"/>
          <w:sz w:val="24"/>
          <w:u w:val="single" w:color="000000"/>
        </w:rPr>
        <w:tab/>
      </w:r>
      <w:r>
        <w:rPr>
          <w:color w:val="auto"/>
          <w:kern w:val="0"/>
          <w:sz w:val="24"/>
          <w:u w:color="000000"/>
        </w:rPr>
        <w:t>人，营业收入为</w:t>
      </w:r>
      <w:r>
        <w:rPr>
          <w:color w:val="auto"/>
          <w:kern w:val="0"/>
          <w:sz w:val="24"/>
          <w:u w:val="single" w:color="000000"/>
        </w:rPr>
        <w:tab/>
      </w:r>
      <w:r>
        <w:rPr>
          <w:color w:val="auto"/>
          <w:kern w:val="0"/>
          <w:sz w:val="24"/>
          <w:u w:color="000000"/>
        </w:rPr>
        <w:t>万元，资产总额为</w:t>
      </w:r>
      <w:r>
        <w:rPr>
          <w:color w:val="auto"/>
          <w:kern w:val="0"/>
          <w:sz w:val="24"/>
          <w:u w:val="single" w:color="000000"/>
        </w:rPr>
        <w:tab/>
      </w:r>
      <w:r>
        <w:rPr>
          <w:color w:val="auto"/>
          <w:kern w:val="0"/>
          <w:sz w:val="24"/>
          <w:u w:color="000000"/>
        </w:rPr>
        <w:t>万元，属于</w:t>
      </w:r>
      <w:r>
        <w:rPr>
          <w:i/>
          <w:color w:val="auto"/>
          <w:kern w:val="0"/>
          <w:sz w:val="24"/>
          <w:u w:val="single" w:color="000000"/>
        </w:rPr>
        <w:t>（中型企业、小型企业、微型企业）</w:t>
      </w:r>
      <w:r>
        <w:rPr>
          <w:color w:val="auto"/>
          <w:kern w:val="0"/>
          <w:sz w:val="24"/>
          <w:u w:color="000000"/>
        </w:rPr>
        <w:t>；</w:t>
      </w:r>
    </w:p>
    <w:p w14:paraId="5B134FC5">
      <w:pPr>
        <w:autoSpaceDE w:val="0"/>
        <w:autoSpaceDN w:val="0"/>
        <w:spacing w:after="0" w:line="360" w:lineRule="auto"/>
        <w:ind w:left="860"/>
        <w:jc w:val="left"/>
        <w:rPr>
          <w:color w:val="auto"/>
          <w:kern w:val="0"/>
          <w:sz w:val="24"/>
        </w:rPr>
      </w:pPr>
      <w:r>
        <w:rPr>
          <w:color w:val="auto"/>
          <w:kern w:val="0"/>
          <w:sz w:val="24"/>
        </w:rPr>
        <w:t>……</w:t>
      </w:r>
    </w:p>
    <w:p w14:paraId="61BB23D9">
      <w:pPr>
        <w:autoSpaceDE w:val="0"/>
        <w:autoSpaceDN w:val="0"/>
        <w:spacing w:after="0" w:line="360" w:lineRule="auto"/>
        <w:ind w:left="220" w:right="417" w:firstLine="645"/>
        <w:rPr>
          <w:color w:val="auto"/>
          <w:kern w:val="0"/>
          <w:sz w:val="24"/>
        </w:rPr>
      </w:pPr>
      <w:r>
        <w:rPr>
          <w:color w:val="auto"/>
          <w:kern w:val="0"/>
          <w:sz w:val="24"/>
        </w:rPr>
        <w:t>以上企业，不属于大企业的分支机构，不存在控股股东为大企业的情形，也不存在与大企业的负责人为同一人的情形。</w:t>
      </w:r>
    </w:p>
    <w:p w14:paraId="12FAE515">
      <w:pPr>
        <w:autoSpaceDE w:val="0"/>
        <w:autoSpaceDN w:val="0"/>
        <w:spacing w:after="0" w:line="360" w:lineRule="auto"/>
        <w:ind w:left="220" w:right="372" w:firstLine="645"/>
        <w:jc w:val="left"/>
        <w:rPr>
          <w:color w:val="auto"/>
          <w:kern w:val="0"/>
          <w:sz w:val="24"/>
        </w:rPr>
      </w:pPr>
      <w:r>
        <w:rPr>
          <w:color w:val="auto"/>
          <w:kern w:val="0"/>
          <w:sz w:val="24"/>
        </w:rPr>
        <w:t>本企业对上述声明内容的真实性负责。如有虚假，将依法承担相应责任。</w:t>
      </w:r>
    </w:p>
    <w:p w14:paraId="441F7027">
      <w:pPr>
        <w:spacing w:after="0" w:line="360" w:lineRule="auto"/>
        <w:ind w:firstLine="504"/>
        <w:rPr>
          <w:color w:val="auto"/>
          <w:spacing w:val="6"/>
          <w:sz w:val="24"/>
        </w:rPr>
      </w:pPr>
    </w:p>
    <w:p w14:paraId="5C6DA04E">
      <w:pPr>
        <w:spacing w:after="0" w:line="360" w:lineRule="auto"/>
        <w:ind w:firstLine="504"/>
        <w:rPr>
          <w:color w:val="auto"/>
          <w:spacing w:val="6"/>
          <w:sz w:val="24"/>
        </w:rPr>
      </w:pPr>
    </w:p>
    <w:p w14:paraId="113DC580">
      <w:pPr>
        <w:spacing w:after="0" w:line="360" w:lineRule="auto"/>
        <w:ind w:right="360" w:firstLine="480"/>
        <w:jc w:val="right"/>
        <w:rPr>
          <w:color w:val="auto"/>
          <w:sz w:val="24"/>
        </w:rPr>
      </w:pPr>
      <w:r>
        <w:rPr>
          <w:color w:val="auto"/>
          <w:sz w:val="24"/>
        </w:rPr>
        <w:t>企业名称（盖章）：________</w:t>
      </w:r>
    </w:p>
    <w:p w14:paraId="6400BF80">
      <w:pPr>
        <w:spacing w:after="0" w:line="360" w:lineRule="auto"/>
        <w:ind w:right="360" w:firstLine="480"/>
        <w:jc w:val="right"/>
        <w:rPr>
          <w:color w:val="auto"/>
          <w:sz w:val="24"/>
        </w:rPr>
      </w:pPr>
      <w:r>
        <w:rPr>
          <w:color w:val="auto"/>
          <w:sz w:val="24"/>
        </w:rPr>
        <w:t>日 期：________</w:t>
      </w:r>
    </w:p>
    <w:p w14:paraId="07864003">
      <w:pPr>
        <w:spacing w:after="0" w:line="360" w:lineRule="auto"/>
        <w:ind w:right="360" w:firstLine="480"/>
        <w:jc w:val="right"/>
        <w:rPr>
          <w:color w:val="auto"/>
          <w:sz w:val="24"/>
        </w:rPr>
      </w:pPr>
    </w:p>
    <w:p w14:paraId="628ECA99">
      <w:pPr>
        <w:spacing w:after="0" w:line="360" w:lineRule="auto"/>
        <w:ind w:right="360" w:firstLine="480"/>
        <w:jc w:val="right"/>
        <w:rPr>
          <w:color w:val="auto"/>
          <w:sz w:val="24"/>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A5C30E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71C6C51">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01D08659">
      <w:pPr>
        <w:autoSpaceDE w:val="0"/>
        <w:autoSpaceDN w:val="0"/>
        <w:adjustRightInd w:val="0"/>
        <w:spacing w:after="0"/>
        <w:ind w:firstLine="420"/>
        <w:jc w:val="left"/>
        <w:rPr>
          <w:color w:val="auto"/>
          <w:sz w:val="24"/>
        </w:rPr>
      </w:pPr>
    </w:p>
    <w:p w14:paraId="4FD294C3">
      <w:pPr>
        <w:spacing w:after="0" w:line="360" w:lineRule="auto"/>
        <w:rPr>
          <w:color w:val="auto"/>
          <w:sz w:val="24"/>
        </w:rPr>
      </w:pPr>
    </w:p>
    <w:p w14:paraId="01D2F4C2">
      <w:pPr>
        <w:spacing w:before="240" w:beforeLines="100" w:after="0" w:line="360" w:lineRule="auto"/>
        <w:jc w:val="center"/>
        <w:rPr>
          <w:b/>
          <w:bCs/>
          <w:color w:val="auto"/>
          <w:sz w:val="36"/>
          <w:szCs w:val="36"/>
        </w:rPr>
      </w:pPr>
      <w:r>
        <w:rPr>
          <w:color w:val="auto"/>
          <w:sz w:val="24"/>
        </w:rPr>
        <w:br w:type="page"/>
      </w:r>
      <w:r>
        <w:rPr>
          <w:b/>
          <w:bCs/>
          <w:color w:val="auto"/>
          <w:sz w:val="36"/>
          <w:szCs w:val="36"/>
        </w:rPr>
        <w:t>中小企业声明函（工程、服务）格式</w:t>
      </w:r>
    </w:p>
    <w:p w14:paraId="7728D1AB">
      <w:pPr>
        <w:autoSpaceDE w:val="0"/>
        <w:autoSpaceDN w:val="0"/>
        <w:spacing w:after="0" w:line="360" w:lineRule="auto"/>
        <w:ind w:left="220" w:right="415" w:firstLine="640"/>
        <w:jc w:val="left"/>
        <w:rPr>
          <w:color w:val="auto"/>
          <w:kern w:val="0"/>
          <w:sz w:val="24"/>
        </w:rPr>
      </w:pPr>
      <w:r>
        <w:rPr>
          <w:color w:val="auto"/>
          <w:kern w:val="0"/>
          <w:sz w:val="24"/>
        </w:rPr>
        <w:t>本公司（联合体）郑重声明，根据《政府采购促进中小企业发展管理办法》（财库﹝2020﹞46号）的规定，本公司（联合体）参加</w:t>
      </w:r>
      <w:r>
        <w:rPr>
          <w:i/>
          <w:color w:val="auto"/>
          <w:kern w:val="0"/>
          <w:sz w:val="24"/>
          <w:u w:val="single"/>
        </w:rPr>
        <w:t>（单位名称）</w:t>
      </w:r>
      <w:r>
        <w:rPr>
          <w:color w:val="auto"/>
          <w:kern w:val="0"/>
          <w:sz w:val="24"/>
        </w:rPr>
        <w:t>的</w:t>
      </w:r>
      <w:r>
        <w:rPr>
          <w:i/>
          <w:color w:val="auto"/>
          <w:kern w:val="0"/>
          <w:sz w:val="24"/>
          <w:u w:val="single"/>
        </w:rPr>
        <w:t>（项目名称</w:t>
      </w:r>
      <w:r>
        <w:rPr>
          <w:rFonts w:hint="eastAsia"/>
          <w:i/>
          <w:color w:val="auto"/>
          <w:kern w:val="0"/>
          <w:sz w:val="24"/>
          <w:u w:val="single"/>
          <w:lang w:eastAsia="zh-CN"/>
        </w:rPr>
        <w:t>、</w:t>
      </w:r>
      <w:r>
        <w:rPr>
          <w:rFonts w:hint="eastAsia"/>
          <w:i/>
          <w:color w:val="auto"/>
          <w:kern w:val="0"/>
          <w:sz w:val="24"/>
          <w:u w:val="single"/>
          <w:lang w:val="en-US" w:eastAsia="zh-CN"/>
        </w:rPr>
        <w:t>包号</w:t>
      </w:r>
      <w:r>
        <w:rPr>
          <w:i/>
          <w:color w:val="auto"/>
          <w:kern w:val="0"/>
          <w:sz w:val="24"/>
          <w:u w:val="single"/>
        </w:rPr>
        <w:t>）</w:t>
      </w:r>
      <w:r>
        <w:rPr>
          <w:color w:val="auto"/>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8375C52">
      <w:pPr>
        <w:numPr>
          <w:ilvl w:val="0"/>
          <w:numId w:val="22"/>
        </w:numPr>
        <w:tabs>
          <w:tab w:val="left" w:pos="1276"/>
          <w:tab w:val="left" w:pos="5005"/>
          <w:tab w:val="left" w:pos="7227"/>
        </w:tabs>
        <w:autoSpaceDE w:val="0"/>
        <w:autoSpaceDN w:val="0"/>
        <w:spacing w:after="0" w:line="360" w:lineRule="auto"/>
        <w:ind w:left="284" w:right="236" w:firstLine="576"/>
        <w:jc w:val="left"/>
        <w:rPr>
          <w:color w:val="auto"/>
          <w:kern w:val="0"/>
          <w:sz w:val="24"/>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w:t>
      </w:r>
      <w:r>
        <w:rPr>
          <w:color w:val="auto"/>
          <w:kern w:val="0"/>
          <w:sz w:val="24"/>
          <w:u w:color="000000"/>
        </w:rPr>
        <w:t>；</w:t>
      </w:r>
      <w:r>
        <w:rPr>
          <w:color w:val="auto"/>
          <w:kern w:val="0"/>
          <w:sz w:val="24"/>
        </w:rPr>
        <w:t>承建（承接）企业为</w:t>
      </w:r>
      <w:r>
        <w:rPr>
          <w:i/>
          <w:color w:val="auto"/>
          <w:kern w:val="0"/>
          <w:sz w:val="24"/>
          <w:u w:val="single"/>
        </w:rPr>
        <w:t>（企业名称）</w:t>
      </w:r>
      <w:r>
        <w:rPr>
          <w:color w:val="auto"/>
          <w:kern w:val="0"/>
          <w:sz w:val="24"/>
        </w:rPr>
        <w:t>，从业人员</w:t>
      </w:r>
      <w:r>
        <w:rPr>
          <w:color w:val="auto"/>
          <w:kern w:val="0"/>
          <w:sz w:val="24"/>
          <w:u w:val="single"/>
        </w:rPr>
        <w:tab/>
      </w:r>
      <w:r>
        <w:rPr>
          <w:color w:val="auto"/>
          <w:kern w:val="0"/>
          <w:sz w:val="24"/>
        </w:rPr>
        <w:t>人，营业收入为</w:t>
      </w:r>
      <w:r>
        <w:rPr>
          <w:color w:val="auto"/>
          <w:kern w:val="0"/>
          <w:sz w:val="24"/>
          <w:u w:val="single"/>
        </w:rPr>
        <w:tab/>
      </w:r>
      <w:r>
        <w:rPr>
          <w:color w:val="auto"/>
          <w:kern w:val="0"/>
          <w:sz w:val="24"/>
        </w:rPr>
        <w:t>万元，资产总额为</w:t>
      </w:r>
      <w:r>
        <w:rPr>
          <w:color w:val="auto"/>
          <w:kern w:val="0"/>
          <w:sz w:val="24"/>
          <w:u w:val="single"/>
        </w:rPr>
        <w:tab/>
      </w:r>
      <w:r>
        <w:rPr>
          <w:color w:val="auto"/>
          <w:kern w:val="0"/>
          <w:sz w:val="24"/>
        </w:rPr>
        <w:t>万元</w:t>
      </w:r>
      <w:r>
        <w:fldChar w:fldCharType="begin"/>
      </w:r>
      <w:r>
        <w:instrText xml:space="preserve"> HYPERLINK \l "_bookmark1" </w:instrText>
      </w:r>
      <w:r>
        <w:fldChar w:fldCharType="separate"/>
      </w:r>
      <w:r>
        <w:rPr>
          <w:color w:val="auto"/>
          <w:kern w:val="0"/>
          <w:position w:val="16"/>
          <w:sz w:val="24"/>
        </w:rPr>
        <w:t>1</w:t>
      </w:r>
      <w:r>
        <w:rPr>
          <w:color w:val="auto"/>
          <w:kern w:val="0"/>
          <w:position w:val="16"/>
          <w:sz w:val="24"/>
        </w:rPr>
        <w:fldChar w:fldCharType="end"/>
      </w:r>
      <w:r>
        <w:rPr>
          <w:color w:val="auto"/>
          <w:kern w:val="0"/>
          <w:sz w:val="24"/>
        </w:rPr>
        <w:t>，属于</w:t>
      </w:r>
      <w:r>
        <w:rPr>
          <w:i/>
          <w:color w:val="auto"/>
          <w:kern w:val="0"/>
          <w:sz w:val="24"/>
          <w:u w:val="single"/>
        </w:rPr>
        <w:t>（中型企业、小型企业、微型企业）</w:t>
      </w:r>
      <w:r>
        <w:rPr>
          <w:color w:val="auto"/>
          <w:kern w:val="0"/>
          <w:sz w:val="24"/>
        </w:rPr>
        <w:t>；</w:t>
      </w:r>
    </w:p>
    <w:p w14:paraId="7F518C4A">
      <w:pPr>
        <w:numPr>
          <w:ilvl w:val="0"/>
          <w:numId w:val="22"/>
        </w:numPr>
        <w:tabs>
          <w:tab w:val="left" w:pos="1243"/>
          <w:tab w:val="left" w:pos="1806"/>
          <w:tab w:val="left" w:pos="5005"/>
          <w:tab w:val="left" w:pos="7213"/>
        </w:tabs>
        <w:autoSpaceDE w:val="0"/>
        <w:autoSpaceDN w:val="0"/>
        <w:spacing w:after="0" w:line="360" w:lineRule="auto"/>
        <w:ind w:left="205" w:right="258" w:firstLine="655"/>
        <w:jc w:val="left"/>
        <w:rPr>
          <w:color w:val="auto"/>
          <w:kern w:val="0"/>
          <w:sz w:val="24"/>
          <w:u w:color="000000"/>
        </w:rPr>
      </w:pPr>
      <w:r>
        <w:rPr>
          <w:i/>
          <w:color w:val="auto"/>
          <w:kern w:val="0"/>
          <w:sz w:val="24"/>
          <w:u w:val="single" w:color="000000"/>
        </w:rPr>
        <w:t>（标的名称）</w:t>
      </w:r>
      <w:r>
        <w:rPr>
          <w:color w:val="auto"/>
          <w:kern w:val="0"/>
          <w:sz w:val="24"/>
          <w:u w:color="000000"/>
        </w:rPr>
        <w:t>，属于</w:t>
      </w:r>
      <w:r>
        <w:rPr>
          <w:i/>
          <w:color w:val="auto"/>
          <w:kern w:val="0"/>
          <w:sz w:val="24"/>
          <w:u w:color="000000"/>
        </w:rPr>
        <w:t>（</w:t>
      </w:r>
      <w:r>
        <w:rPr>
          <w:i/>
          <w:color w:val="auto"/>
          <w:kern w:val="0"/>
          <w:sz w:val="24"/>
          <w:u w:val="single" w:color="000000"/>
        </w:rPr>
        <w:t>采购文件中明确的所属行业）</w:t>
      </w:r>
      <w:r>
        <w:rPr>
          <w:color w:val="auto"/>
          <w:kern w:val="0"/>
          <w:sz w:val="24"/>
          <w:u w:color="000000"/>
        </w:rPr>
        <w:t>；承建（承接）企业为</w:t>
      </w:r>
      <w:r>
        <w:rPr>
          <w:i/>
          <w:color w:val="auto"/>
          <w:kern w:val="0"/>
          <w:sz w:val="24"/>
          <w:u w:val="single" w:color="000000"/>
        </w:rPr>
        <w:t>（企业名称）</w:t>
      </w:r>
      <w:r>
        <w:rPr>
          <w:color w:val="auto"/>
          <w:kern w:val="0"/>
          <w:sz w:val="24"/>
          <w:u w:color="000000"/>
        </w:rPr>
        <w:t>，从业人员</w:t>
      </w:r>
      <w:r>
        <w:rPr>
          <w:color w:val="auto"/>
          <w:kern w:val="0"/>
          <w:sz w:val="24"/>
          <w:u w:val="single" w:color="000000"/>
        </w:rPr>
        <w:tab/>
      </w:r>
      <w:r>
        <w:rPr>
          <w:color w:val="auto"/>
          <w:kern w:val="0"/>
          <w:sz w:val="24"/>
          <w:u w:color="000000"/>
        </w:rPr>
        <w:t>人，营业收入为</w:t>
      </w:r>
      <w:r>
        <w:rPr>
          <w:color w:val="auto"/>
          <w:kern w:val="0"/>
          <w:sz w:val="24"/>
          <w:u w:val="single" w:color="000000"/>
        </w:rPr>
        <w:tab/>
      </w:r>
      <w:r>
        <w:rPr>
          <w:color w:val="auto"/>
          <w:kern w:val="0"/>
          <w:sz w:val="24"/>
          <w:u w:color="000000"/>
        </w:rPr>
        <w:t>万元，资产总额为</w:t>
      </w:r>
      <w:r>
        <w:rPr>
          <w:color w:val="auto"/>
          <w:kern w:val="0"/>
          <w:sz w:val="24"/>
          <w:u w:val="single" w:color="000000"/>
        </w:rPr>
        <w:tab/>
      </w:r>
      <w:r>
        <w:rPr>
          <w:color w:val="auto"/>
          <w:kern w:val="0"/>
          <w:sz w:val="24"/>
          <w:u w:color="000000"/>
        </w:rPr>
        <w:t>万元，属于</w:t>
      </w:r>
      <w:r>
        <w:rPr>
          <w:i/>
          <w:color w:val="auto"/>
          <w:kern w:val="0"/>
          <w:sz w:val="24"/>
          <w:u w:val="single" w:color="000000"/>
        </w:rPr>
        <w:t>（中型企业、小型企业、微型企业）</w:t>
      </w:r>
      <w:r>
        <w:rPr>
          <w:color w:val="auto"/>
          <w:kern w:val="0"/>
          <w:sz w:val="24"/>
          <w:u w:color="000000"/>
        </w:rPr>
        <w:t>；</w:t>
      </w:r>
    </w:p>
    <w:p w14:paraId="01A9AA5F">
      <w:pPr>
        <w:autoSpaceDE w:val="0"/>
        <w:autoSpaceDN w:val="0"/>
        <w:spacing w:after="0" w:line="360" w:lineRule="auto"/>
        <w:ind w:left="860"/>
        <w:jc w:val="left"/>
        <w:rPr>
          <w:color w:val="auto"/>
          <w:kern w:val="0"/>
          <w:sz w:val="24"/>
        </w:rPr>
      </w:pPr>
      <w:r>
        <w:rPr>
          <w:color w:val="auto"/>
          <w:kern w:val="0"/>
          <w:sz w:val="24"/>
        </w:rPr>
        <w:t>……</w:t>
      </w:r>
    </w:p>
    <w:p w14:paraId="2729232A">
      <w:pPr>
        <w:autoSpaceDE w:val="0"/>
        <w:autoSpaceDN w:val="0"/>
        <w:spacing w:after="0" w:line="360" w:lineRule="auto"/>
        <w:ind w:left="220" w:right="417" w:firstLine="645"/>
        <w:rPr>
          <w:color w:val="auto"/>
          <w:kern w:val="0"/>
          <w:sz w:val="24"/>
        </w:rPr>
      </w:pPr>
      <w:r>
        <w:rPr>
          <w:color w:val="auto"/>
          <w:kern w:val="0"/>
          <w:sz w:val="24"/>
        </w:rPr>
        <w:t>以上企业，不属于大企业的分支机构，不存在控股股东为大企业的情形，也不存在与大企业的负责人为同一人的情形。</w:t>
      </w:r>
    </w:p>
    <w:p w14:paraId="1636233F">
      <w:pPr>
        <w:spacing w:after="0" w:line="360" w:lineRule="auto"/>
        <w:ind w:firstLine="504"/>
        <w:rPr>
          <w:color w:val="auto"/>
          <w:spacing w:val="6"/>
          <w:sz w:val="24"/>
        </w:rPr>
      </w:pPr>
      <w:r>
        <w:rPr>
          <w:color w:val="auto"/>
          <w:kern w:val="0"/>
          <w:sz w:val="24"/>
        </w:rPr>
        <w:t>本企业对上述声明内容的真实性负责。如有虚假，将依法承担相应责任。</w:t>
      </w:r>
    </w:p>
    <w:p w14:paraId="7C91A5CC">
      <w:pPr>
        <w:spacing w:after="0" w:line="360" w:lineRule="auto"/>
        <w:ind w:firstLine="504"/>
        <w:rPr>
          <w:color w:val="auto"/>
          <w:spacing w:val="6"/>
          <w:sz w:val="24"/>
        </w:rPr>
      </w:pPr>
    </w:p>
    <w:p w14:paraId="5F3944A6">
      <w:pPr>
        <w:spacing w:after="0" w:line="360" w:lineRule="auto"/>
        <w:ind w:right="360" w:firstLine="480"/>
        <w:jc w:val="right"/>
        <w:rPr>
          <w:color w:val="auto"/>
          <w:sz w:val="24"/>
        </w:rPr>
      </w:pPr>
    </w:p>
    <w:p w14:paraId="70E4F135">
      <w:pPr>
        <w:spacing w:after="0" w:line="360" w:lineRule="auto"/>
        <w:ind w:right="360" w:firstLine="480"/>
        <w:jc w:val="right"/>
        <w:rPr>
          <w:color w:val="auto"/>
          <w:sz w:val="24"/>
        </w:rPr>
      </w:pPr>
      <w:r>
        <w:rPr>
          <w:color w:val="auto"/>
          <w:sz w:val="24"/>
        </w:rPr>
        <w:t>企业名称（盖章）：________</w:t>
      </w:r>
    </w:p>
    <w:p w14:paraId="301F453D">
      <w:pPr>
        <w:spacing w:after="0" w:line="360" w:lineRule="auto"/>
        <w:ind w:right="360" w:firstLine="480"/>
        <w:jc w:val="right"/>
        <w:rPr>
          <w:color w:val="auto"/>
          <w:sz w:val="24"/>
        </w:rPr>
      </w:pPr>
      <w:r>
        <w:rPr>
          <w:color w:val="auto"/>
          <w:sz w:val="24"/>
        </w:rPr>
        <w:t>日 期：________</w:t>
      </w:r>
    </w:p>
    <w:p w14:paraId="1C854B48">
      <w:pPr>
        <w:spacing w:after="0" w:line="360" w:lineRule="auto"/>
        <w:ind w:right="360" w:firstLine="480"/>
        <w:jc w:val="right"/>
        <w:rPr>
          <w:color w:val="auto"/>
          <w:sz w:val="24"/>
        </w:rPr>
      </w:pPr>
    </w:p>
    <w:p w14:paraId="681AB59C">
      <w:pPr>
        <w:adjustRightInd w:val="0"/>
        <w:snapToGrid w:val="0"/>
        <w:spacing w:after="0"/>
        <w:jc w:val="left"/>
        <w:rPr>
          <w:color w:val="auto"/>
          <w:sz w:val="24"/>
          <w:szCs w:val="21"/>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9F20B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AA0E437">
            <w:pPr>
              <w:adjustRightInd w:val="0"/>
              <w:snapToGrid w:val="0"/>
              <w:spacing w:after="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2734F4A8">
      <w:pPr>
        <w:adjustRightInd w:val="0"/>
        <w:snapToGrid w:val="0"/>
        <w:spacing w:after="0"/>
        <w:jc w:val="left"/>
        <w:rPr>
          <w:color w:val="auto"/>
          <w:szCs w:val="21"/>
          <w:vertAlign w:val="superscript"/>
        </w:rPr>
      </w:pPr>
    </w:p>
    <w:p w14:paraId="724D6304">
      <w:pPr>
        <w:spacing w:after="0" w:line="360" w:lineRule="auto"/>
        <w:ind w:right="360" w:firstLine="480"/>
        <w:jc w:val="right"/>
        <w:rPr>
          <w:color w:val="auto"/>
          <w:sz w:val="24"/>
        </w:rPr>
      </w:pPr>
    </w:p>
    <w:p w14:paraId="5C847B3B">
      <w:pPr>
        <w:spacing w:after="0" w:line="360" w:lineRule="auto"/>
        <w:ind w:right="360" w:firstLine="480"/>
        <w:jc w:val="right"/>
        <w:rPr>
          <w:color w:val="auto"/>
          <w:sz w:val="24"/>
        </w:rPr>
      </w:pPr>
    </w:p>
    <w:p w14:paraId="31B1C49E">
      <w:pPr>
        <w:spacing w:after="0" w:line="360" w:lineRule="auto"/>
        <w:outlineLvl w:val="2"/>
        <w:rPr>
          <w:color w:val="auto"/>
          <w:sz w:val="24"/>
          <w:szCs w:val="20"/>
        </w:rPr>
      </w:pPr>
      <w:r>
        <w:rPr>
          <w:color w:val="auto"/>
          <w:sz w:val="24"/>
          <w:szCs w:val="20"/>
        </w:rPr>
        <w:br w:type="page"/>
      </w:r>
    </w:p>
    <w:p w14:paraId="5016C160">
      <w:pPr>
        <w:spacing w:before="240" w:beforeLines="100" w:after="0" w:line="360" w:lineRule="auto"/>
        <w:jc w:val="center"/>
        <w:rPr>
          <w:color w:val="auto"/>
          <w:sz w:val="36"/>
          <w:szCs w:val="36"/>
        </w:rPr>
      </w:pPr>
      <w:r>
        <w:rPr>
          <w:b/>
          <w:bCs/>
          <w:color w:val="auto"/>
          <w:sz w:val="36"/>
          <w:szCs w:val="36"/>
        </w:rPr>
        <w:t>残疾人福利性单位声明函格式</w:t>
      </w:r>
      <w:r>
        <w:rPr>
          <w:color w:val="auto"/>
          <w:sz w:val="36"/>
          <w:szCs w:val="36"/>
        </w:rPr>
        <w:t xml:space="preserve"> </w:t>
      </w:r>
    </w:p>
    <w:p w14:paraId="290F24C0">
      <w:pPr>
        <w:spacing w:after="0"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〔2017〕141</w:t>
      </w:r>
      <w:r>
        <w:rPr>
          <w:color w:val="auto"/>
          <w:spacing w:val="6"/>
          <w:sz w:val="24"/>
        </w:rPr>
        <w:t>号）的规定，本单位</w:t>
      </w:r>
      <w:r>
        <w:rPr>
          <w:b/>
          <w:color w:val="auto"/>
          <w:sz w:val="24"/>
        </w:rPr>
        <w:t>（请进行勾选）</w:t>
      </w:r>
      <w:r>
        <w:rPr>
          <w:color w:val="auto"/>
          <w:spacing w:val="6"/>
          <w:sz w:val="24"/>
        </w:rPr>
        <w:t>：</w:t>
      </w:r>
    </w:p>
    <w:p w14:paraId="5E73F211">
      <w:pPr>
        <w:spacing w:after="0" w:line="588" w:lineRule="exact"/>
        <w:ind w:firstLine="482"/>
        <w:rPr>
          <w:b/>
          <w:color w:val="auto"/>
          <w:spacing w:val="6"/>
          <w:sz w:val="24"/>
        </w:rPr>
      </w:pPr>
      <w:r>
        <w:rPr>
          <w:b/>
          <w:color w:val="auto"/>
          <w:sz w:val="24"/>
        </w:rPr>
        <w:t>□</w:t>
      </w:r>
      <w:r>
        <w:rPr>
          <w:b/>
          <w:color w:val="auto"/>
          <w:spacing w:val="6"/>
          <w:sz w:val="24"/>
        </w:rPr>
        <w:t>不属于符合条件的残疾人福利性单位。</w:t>
      </w:r>
    </w:p>
    <w:p w14:paraId="495EF1F5">
      <w:pPr>
        <w:spacing w:after="0" w:line="588" w:lineRule="exact"/>
        <w:ind w:firstLine="482"/>
        <w:rPr>
          <w:color w:val="auto"/>
          <w:spacing w:val="6"/>
          <w:sz w:val="24"/>
        </w:rPr>
      </w:pPr>
      <w:r>
        <w:rPr>
          <w:b/>
          <w:color w:val="auto"/>
          <w:sz w:val="24"/>
        </w:rPr>
        <w:t>□</w:t>
      </w:r>
      <w:r>
        <w:rPr>
          <w:b/>
          <w:color w:val="auto"/>
          <w:spacing w:val="6"/>
          <w:sz w:val="24"/>
        </w:rPr>
        <w:t>属于符合条件的残疾人福利性单位，</w:t>
      </w:r>
      <w:r>
        <w:rPr>
          <w:color w:val="auto"/>
          <w:spacing w:val="6"/>
          <w:sz w:val="24"/>
        </w:rPr>
        <w:t>且本单位参加______单位的______项目</w:t>
      </w:r>
      <w:r>
        <w:rPr>
          <w:rFonts w:hint="eastAsia"/>
          <w:color w:val="auto"/>
          <w:spacing w:val="6"/>
          <w:sz w:val="24"/>
          <w:lang w:eastAsia="zh-CN"/>
        </w:rPr>
        <w:t>、</w:t>
      </w:r>
      <w:r>
        <w:rPr>
          <w:rFonts w:hint="eastAsia"/>
          <w:color w:val="auto"/>
          <w:spacing w:val="6"/>
          <w:sz w:val="24"/>
          <w:lang w:val="en-US" w:eastAsia="zh-CN"/>
        </w:rPr>
        <w:t>包号</w:t>
      </w:r>
      <w:r>
        <w:rPr>
          <w:color w:val="auto"/>
          <w:spacing w:val="6"/>
          <w:sz w:val="24"/>
        </w:rPr>
        <w:t>采购活动提供本单位制造的货物（由本单位承担工程/提供服务），或者提供其他残疾人福利性单位制造的货物（不包括使用非残疾人福利性单位注册商标的货物）。</w:t>
      </w:r>
    </w:p>
    <w:p w14:paraId="14B13C49">
      <w:pPr>
        <w:spacing w:after="0" w:line="588" w:lineRule="exact"/>
        <w:ind w:firstLine="506" w:firstLineChars="200"/>
        <w:rPr>
          <w:color w:val="auto"/>
          <w:spacing w:val="6"/>
          <w:sz w:val="24"/>
        </w:rPr>
      </w:pPr>
      <w:r>
        <w:rPr>
          <w:b/>
          <w:color w:val="auto"/>
          <w:spacing w:val="6"/>
          <w:sz w:val="24"/>
        </w:rPr>
        <w:t>本单位对上述声明的真实性负责。如有虚假，将依法承担相应责任。</w:t>
      </w:r>
    </w:p>
    <w:p w14:paraId="7E585586">
      <w:pPr>
        <w:spacing w:after="0" w:line="588" w:lineRule="exact"/>
        <w:ind w:firstLine="504" w:firstLineChars="200"/>
        <w:rPr>
          <w:color w:val="auto"/>
          <w:spacing w:val="6"/>
          <w:sz w:val="24"/>
        </w:rPr>
      </w:pPr>
    </w:p>
    <w:p w14:paraId="51E7C407">
      <w:pPr>
        <w:spacing w:after="0" w:line="588" w:lineRule="exact"/>
        <w:ind w:firstLine="504" w:firstLineChars="200"/>
        <w:rPr>
          <w:color w:val="auto"/>
          <w:spacing w:val="6"/>
          <w:sz w:val="24"/>
        </w:rPr>
      </w:pPr>
    </w:p>
    <w:p w14:paraId="36CF9249">
      <w:pPr>
        <w:tabs>
          <w:tab w:val="left" w:pos="4860"/>
        </w:tabs>
        <w:spacing w:after="0" w:line="588" w:lineRule="exact"/>
        <w:ind w:right="1560" w:firstLine="504" w:firstLineChars="200"/>
        <w:jc w:val="center"/>
        <w:rPr>
          <w:color w:val="auto"/>
          <w:spacing w:val="6"/>
          <w:sz w:val="24"/>
        </w:rPr>
      </w:pPr>
      <w:r>
        <w:rPr>
          <w:color w:val="auto"/>
          <w:spacing w:val="6"/>
          <w:sz w:val="24"/>
        </w:rPr>
        <w:t xml:space="preserve">               单位名称（盖章）：</w:t>
      </w:r>
    </w:p>
    <w:p w14:paraId="75D7FA42">
      <w:pPr>
        <w:tabs>
          <w:tab w:val="left" w:pos="4860"/>
        </w:tabs>
        <w:spacing w:after="0" w:line="588" w:lineRule="exact"/>
        <w:ind w:right="1560" w:firstLine="504" w:firstLineChars="200"/>
        <w:jc w:val="center"/>
        <w:rPr>
          <w:color w:val="auto"/>
          <w:spacing w:val="6"/>
          <w:sz w:val="24"/>
        </w:rPr>
      </w:pPr>
      <w:r>
        <w:rPr>
          <w:color w:val="auto"/>
          <w:spacing w:val="6"/>
          <w:sz w:val="24"/>
        </w:rPr>
        <w:t xml:space="preserve">       日  期：</w:t>
      </w:r>
    </w:p>
    <w:p w14:paraId="13388D2E">
      <w:pPr>
        <w:adjustRightInd w:val="0"/>
        <w:snapToGrid w:val="0"/>
        <w:spacing w:after="0" w:line="360" w:lineRule="auto"/>
        <w:ind w:firstLine="420" w:firstLineChars="200"/>
        <w:jc w:val="right"/>
        <w:rPr>
          <w:color w:val="auto"/>
          <w:sz w:val="24"/>
        </w:rPr>
      </w:pPr>
      <w:r>
        <w:rPr>
          <w:color w:val="auto"/>
          <w:szCs w:val="20"/>
        </w:rPr>
        <w:br w:type="page"/>
      </w:r>
    </w:p>
    <w:p w14:paraId="6D7F544A">
      <w:pPr>
        <w:spacing w:after="0" w:line="360" w:lineRule="auto"/>
        <w:outlineLvl w:val="2"/>
        <w:rPr>
          <w:rFonts w:hint="eastAsia" w:eastAsia="宋体"/>
          <w:color w:val="auto"/>
          <w:sz w:val="24"/>
          <w:szCs w:val="20"/>
          <w:lang w:eastAsia="zh-CN"/>
        </w:rPr>
      </w:pPr>
      <w:bookmarkStart w:id="926" w:name="_Toc29985613"/>
      <w:bookmarkStart w:id="927" w:name="_Toc249959498"/>
      <w:bookmarkStart w:id="928" w:name="_Toc10324"/>
      <w:r>
        <w:rPr>
          <w:color w:val="auto"/>
          <w:sz w:val="24"/>
          <w:szCs w:val="20"/>
        </w:rPr>
        <w:t>8  拟分包情况说明（类型二）</w:t>
      </w:r>
      <w:r>
        <w:rPr>
          <w:color w:val="auto"/>
          <w:sz w:val="24"/>
        </w:rPr>
        <w:t>（实质性格式）</w:t>
      </w:r>
      <w:r>
        <w:rPr>
          <w:rFonts w:hint="eastAsia"/>
          <w:color w:val="auto"/>
          <w:sz w:val="24"/>
          <w:lang w:eastAsia="zh-CN"/>
        </w:rPr>
        <w:t>（</w:t>
      </w:r>
      <w:r>
        <w:rPr>
          <w:rFonts w:hint="eastAsia"/>
          <w:color w:val="auto"/>
          <w:sz w:val="24"/>
          <w:lang w:val="en-US" w:eastAsia="zh-CN"/>
        </w:rPr>
        <w:t>不适用</w:t>
      </w:r>
      <w:r>
        <w:rPr>
          <w:rFonts w:hint="eastAsia"/>
          <w:color w:val="auto"/>
          <w:sz w:val="24"/>
          <w:lang w:eastAsia="zh-CN"/>
        </w:rPr>
        <w:t>）</w:t>
      </w:r>
    </w:p>
    <w:p w14:paraId="4B5363E6">
      <w:pPr>
        <w:autoSpaceDE w:val="0"/>
        <w:autoSpaceDN w:val="0"/>
        <w:adjustRightInd w:val="0"/>
        <w:spacing w:after="0"/>
        <w:jc w:val="center"/>
        <w:rPr>
          <w:color w:val="auto"/>
          <w:sz w:val="30"/>
          <w:szCs w:val="30"/>
        </w:rPr>
      </w:pPr>
    </w:p>
    <w:p w14:paraId="31A70A85">
      <w:pPr>
        <w:autoSpaceDE w:val="0"/>
        <w:autoSpaceDN w:val="0"/>
        <w:adjustRightInd w:val="0"/>
        <w:spacing w:after="0" w:line="360" w:lineRule="auto"/>
        <w:jc w:val="center"/>
        <w:rPr>
          <w:b/>
          <w:color w:val="auto"/>
          <w:sz w:val="36"/>
          <w:szCs w:val="36"/>
        </w:rPr>
      </w:pPr>
      <w:r>
        <w:rPr>
          <w:rFonts w:hint="eastAsia"/>
          <w:b/>
          <w:color w:val="auto"/>
          <w:sz w:val="36"/>
          <w:szCs w:val="36"/>
        </w:rPr>
        <w:t>拟分包情况说明</w:t>
      </w:r>
    </w:p>
    <w:p w14:paraId="2512DCBC">
      <w:pPr>
        <w:tabs>
          <w:tab w:val="left" w:pos="5580"/>
        </w:tabs>
        <w:spacing w:after="0" w:line="360" w:lineRule="auto"/>
        <w:rPr>
          <w:color w:val="auto"/>
          <w:sz w:val="24"/>
        </w:rPr>
      </w:pPr>
      <w:r>
        <w:rPr>
          <w:color w:val="auto"/>
          <w:sz w:val="24"/>
        </w:rPr>
        <w:t>致：</w:t>
      </w:r>
      <w:r>
        <w:rPr>
          <w:color w:val="auto"/>
          <w:sz w:val="24"/>
          <w:u w:val="single"/>
        </w:rPr>
        <w:t>（采购人或采购代理机构）</w:t>
      </w:r>
    </w:p>
    <w:p w14:paraId="1CC0B001">
      <w:pPr>
        <w:adjustRightInd w:val="0"/>
        <w:snapToGrid w:val="0"/>
        <w:spacing w:after="0" w:line="360" w:lineRule="auto"/>
        <w:ind w:firstLine="480" w:firstLineChars="200"/>
        <w:jc w:val="left"/>
        <w:rPr>
          <w:color w:val="auto"/>
          <w:sz w:val="24"/>
        </w:rPr>
      </w:pPr>
      <w:r>
        <w:rPr>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AC52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7A6437D">
            <w:pPr>
              <w:pStyle w:val="259"/>
              <w:spacing w:after="0"/>
              <w:jc w:val="center"/>
              <w:rPr>
                <w:rFonts w:eastAsiaTheme="minorEastAsia"/>
                <w:color w:val="auto"/>
                <w:sz w:val="24"/>
              </w:rPr>
            </w:pPr>
            <w:r>
              <w:rPr>
                <w:rFonts w:eastAsiaTheme="minorEastAsia"/>
                <w:color w:val="auto"/>
                <w:sz w:val="24"/>
              </w:rPr>
              <w:t>序号</w:t>
            </w:r>
          </w:p>
        </w:tc>
        <w:tc>
          <w:tcPr>
            <w:tcW w:w="1287" w:type="dxa"/>
            <w:vAlign w:val="center"/>
          </w:tcPr>
          <w:p w14:paraId="7E392AEA">
            <w:pPr>
              <w:pStyle w:val="259"/>
              <w:spacing w:after="0"/>
              <w:jc w:val="center"/>
              <w:rPr>
                <w:rFonts w:eastAsiaTheme="minorEastAsia"/>
                <w:color w:val="auto"/>
                <w:sz w:val="24"/>
              </w:rPr>
            </w:pPr>
            <w:r>
              <w:rPr>
                <w:rFonts w:eastAsiaTheme="minorEastAsia"/>
                <w:color w:val="auto"/>
                <w:sz w:val="24"/>
              </w:rPr>
              <w:t>分包承担</w:t>
            </w:r>
          </w:p>
          <w:p w14:paraId="19625502">
            <w:pPr>
              <w:pStyle w:val="259"/>
              <w:spacing w:after="0"/>
              <w:jc w:val="center"/>
              <w:rPr>
                <w:rFonts w:eastAsiaTheme="minorEastAsia"/>
                <w:color w:val="auto"/>
                <w:sz w:val="24"/>
              </w:rPr>
            </w:pPr>
            <w:r>
              <w:rPr>
                <w:rFonts w:eastAsiaTheme="minorEastAsia"/>
                <w:color w:val="auto"/>
                <w:sz w:val="24"/>
              </w:rPr>
              <w:t>主体名称</w:t>
            </w:r>
          </w:p>
        </w:tc>
        <w:tc>
          <w:tcPr>
            <w:tcW w:w="1513" w:type="dxa"/>
            <w:vAlign w:val="center"/>
          </w:tcPr>
          <w:p w14:paraId="00092B6E">
            <w:pPr>
              <w:pStyle w:val="259"/>
              <w:spacing w:after="0"/>
              <w:jc w:val="center"/>
              <w:rPr>
                <w:rFonts w:eastAsiaTheme="minorEastAsia"/>
                <w:color w:val="auto"/>
                <w:sz w:val="24"/>
                <w:lang w:eastAsia="zh-CN"/>
              </w:rPr>
            </w:pPr>
            <w:r>
              <w:rPr>
                <w:rFonts w:eastAsiaTheme="minorEastAsia"/>
                <w:color w:val="auto"/>
                <w:sz w:val="24"/>
                <w:lang w:eastAsia="zh-CN"/>
              </w:rPr>
              <w:t>分包承担</w:t>
            </w:r>
          </w:p>
          <w:p w14:paraId="2E3ADA2F">
            <w:pPr>
              <w:pStyle w:val="259"/>
              <w:spacing w:after="0"/>
              <w:jc w:val="center"/>
              <w:rPr>
                <w:rFonts w:eastAsiaTheme="minorEastAsia"/>
                <w:color w:val="auto"/>
                <w:sz w:val="24"/>
                <w:lang w:eastAsia="zh-CN"/>
              </w:rPr>
            </w:pPr>
            <w:r>
              <w:rPr>
                <w:rFonts w:eastAsiaTheme="minorEastAsia"/>
                <w:color w:val="auto"/>
                <w:sz w:val="24"/>
                <w:lang w:eastAsia="zh-CN"/>
              </w:rPr>
              <w:t>主体类型</w:t>
            </w:r>
          </w:p>
          <w:p w14:paraId="645736BC">
            <w:pPr>
              <w:pStyle w:val="259"/>
              <w:spacing w:after="0"/>
              <w:jc w:val="center"/>
              <w:rPr>
                <w:rFonts w:eastAsiaTheme="minorEastAsia"/>
                <w:color w:val="auto"/>
                <w:sz w:val="24"/>
                <w:lang w:eastAsia="zh-CN"/>
              </w:rPr>
            </w:pPr>
            <w:r>
              <w:rPr>
                <w:rFonts w:hint="eastAsia" w:eastAsiaTheme="minorEastAsia"/>
                <w:color w:val="auto"/>
                <w:sz w:val="24"/>
                <w:lang w:eastAsia="zh-CN"/>
              </w:rPr>
              <w:t>（勾选）</w:t>
            </w:r>
          </w:p>
        </w:tc>
        <w:tc>
          <w:tcPr>
            <w:tcW w:w="1125" w:type="dxa"/>
            <w:vAlign w:val="center"/>
          </w:tcPr>
          <w:p w14:paraId="4D38F12D">
            <w:pPr>
              <w:pStyle w:val="259"/>
              <w:spacing w:after="0"/>
              <w:jc w:val="center"/>
              <w:rPr>
                <w:rFonts w:eastAsiaTheme="minorEastAsia"/>
                <w:color w:val="auto"/>
                <w:sz w:val="24"/>
              </w:rPr>
            </w:pPr>
            <w:r>
              <w:rPr>
                <w:rFonts w:eastAsiaTheme="minorEastAsia"/>
                <w:color w:val="auto"/>
                <w:sz w:val="24"/>
              </w:rPr>
              <w:t>资质等级</w:t>
            </w:r>
          </w:p>
        </w:tc>
        <w:tc>
          <w:tcPr>
            <w:tcW w:w="1561" w:type="dxa"/>
            <w:vAlign w:val="center"/>
          </w:tcPr>
          <w:p w14:paraId="454C1CB6">
            <w:pPr>
              <w:pStyle w:val="259"/>
              <w:spacing w:after="0"/>
              <w:jc w:val="center"/>
              <w:rPr>
                <w:rFonts w:eastAsiaTheme="minorEastAsia"/>
                <w:color w:val="auto"/>
                <w:sz w:val="24"/>
              </w:rPr>
            </w:pPr>
            <w:r>
              <w:rPr>
                <w:rFonts w:eastAsiaTheme="minorEastAsia"/>
                <w:color w:val="auto"/>
                <w:sz w:val="24"/>
              </w:rPr>
              <w:t>拟分包</w:t>
            </w:r>
          </w:p>
          <w:p w14:paraId="65FC7914">
            <w:pPr>
              <w:pStyle w:val="259"/>
              <w:spacing w:after="0"/>
              <w:jc w:val="center"/>
              <w:rPr>
                <w:rFonts w:eastAsiaTheme="minorEastAsia"/>
                <w:color w:val="auto"/>
                <w:sz w:val="24"/>
              </w:rPr>
            </w:pPr>
            <w:r>
              <w:rPr>
                <w:rFonts w:eastAsiaTheme="minorEastAsia"/>
                <w:color w:val="auto"/>
                <w:sz w:val="24"/>
              </w:rPr>
              <w:t>合同内容</w:t>
            </w:r>
          </w:p>
        </w:tc>
        <w:tc>
          <w:tcPr>
            <w:tcW w:w="1498" w:type="dxa"/>
            <w:vAlign w:val="center"/>
          </w:tcPr>
          <w:p w14:paraId="26495397">
            <w:pPr>
              <w:pStyle w:val="259"/>
              <w:spacing w:after="0"/>
              <w:jc w:val="center"/>
              <w:rPr>
                <w:rFonts w:eastAsiaTheme="minorEastAsia"/>
                <w:color w:val="auto"/>
                <w:sz w:val="24"/>
                <w:lang w:eastAsia="zh-CN"/>
              </w:rPr>
            </w:pPr>
            <w:r>
              <w:rPr>
                <w:rFonts w:eastAsiaTheme="minorEastAsia"/>
                <w:color w:val="auto"/>
                <w:sz w:val="24"/>
                <w:lang w:eastAsia="zh-CN"/>
              </w:rPr>
              <w:t>拟分包</w:t>
            </w:r>
          </w:p>
          <w:p w14:paraId="70EF6F87">
            <w:pPr>
              <w:pStyle w:val="259"/>
              <w:spacing w:after="0"/>
              <w:jc w:val="center"/>
              <w:rPr>
                <w:rFonts w:eastAsiaTheme="minorEastAsia"/>
                <w:color w:val="auto"/>
                <w:sz w:val="24"/>
                <w:lang w:eastAsia="zh-CN"/>
              </w:rPr>
            </w:pPr>
            <w:r>
              <w:rPr>
                <w:rFonts w:eastAsiaTheme="minorEastAsia"/>
                <w:color w:val="auto"/>
                <w:sz w:val="24"/>
                <w:lang w:eastAsia="zh-CN"/>
              </w:rPr>
              <w:t>合同金额</w:t>
            </w:r>
          </w:p>
          <w:p w14:paraId="0278F8FB">
            <w:pPr>
              <w:pStyle w:val="259"/>
              <w:spacing w:after="0"/>
              <w:jc w:val="center"/>
              <w:rPr>
                <w:rFonts w:eastAsiaTheme="minorEastAsia"/>
                <w:color w:val="auto"/>
                <w:sz w:val="24"/>
                <w:lang w:eastAsia="zh-CN"/>
              </w:rPr>
            </w:pPr>
            <w:r>
              <w:rPr>
                <w:rFonts w:eastAsiaTheme="minorEastAsia"/>
                <w:color w:val="auto"/>
                <w:sz w:val="24"/>
                <w:lang w:eastAsia="zh-CN"/>
              </w:rPr>
              <w:t>（人民币元）</w:t>
            </w:r>
          </w:p>
        </w:tc>
        <w:tc>
          <w:tcPr>
            <w:tcW w:w="1564" w:type="dxa"/>
            <w:vAlign w:val="center"/>
          </w:tcPr>
          <w:p w14:paraId="30C0CCEE">
            <w:pPr>
              <w:pStyle w:val="259"/>
              <w:spacing w:after="0"/>
              <w:jc w:val="center"/>
              <w:rPr>
                <w:rFonts w:eastAsiaTheme="minorEastAsia"/>
                <w:b/>
                <w:color w:val="auto"/>
                <w:sz w:val="24"/>
                <w:lang w:eastAsia="zh-CN"/>
              </w:rPr>
            </w:pPr>
            <w:r>
              <w:rPr>
                <w:rFonts w:eastAsiaTheme="minorEastAsia"/>
                <w:b/>
                <w:color w:val="auto"/>
                <w:sz w:val="24"/>
                <w:lang w:eastAsia="zh-CN"/>
              </w:rPr>
              <w:t>占</w:t>
            </w:r>
            <w:r>
              <w:rPr>
                <w:rFonts w:hint="eastAsia" w:eastAsiaTheme="minorEastAsia"/>
                <w:b/>
                <w:color w:val="auto"/>
                <w:sz w:val="24"/>
                <w:lang w:eastAsia="zh-CN"/>
              </w:rPr>
              <w:t>投标报价</w:t>
            </w:r>
          </w:p>
          <w:p w14:paraId="6E9BD559">
            <w:pPr>
              <w:pStyle w:val="259"/>
              <w:spacing w:after="0"/>
              <w:jc w:val="center"/>
              <w:rPr>
                <w:rFonts w:eastAsiaTheme="minorEastAsia"/>
                <w:color w:val="auto"/>
                <w:sz w:val="24"/>
                <w:lang w:eastAsia="zh-CN"/>
              </w:rPr>
            </w:pPr>
            <w:r>
              <w:rPr>
                <w:rFonts w:eastAsiaTheme="minorEastAsia"/>
                <w:b/>
                <w:color w:val="auto"/>
                <w:sz w:val="24"/>
                <w:lang w:eastAsia="zh-CN"/>
              </w:rPr>
              <w:t>的比例</w:t>
            </w:r>
            <w:r>
              <w:rPr>
                <w:rFonts w:hint="eastAsia" w:eastAsiaTheme="minorEastAsia"/>
                <w:b/>
                <w:color w:val="auto"/>
                <w:sz w:val="24"/>
                <w:lang w:eastAsia="zh-CN"/>
              </w:rPr>
              <w:t>（</w:t>
            </w:r>
            <w:r>
              <w:rPr>
                <w:rFonts w:ascii="Times New Roman" w:eastAsia="Times New Roman"/>
                <w:b/>
                <w:color w:val="auto"/>
                <w:sz w:val="24"/>
                <w:lang w:eastAsia="zh-CN"/>
              </w:rPr>
              <w:t>%</w:t>
            </w:r>
            <w:r>
              <w:rPr>
                <w:rFonts w:hint="eastAsia" w:eastAsiaTheme="minorEastAsia"/>
                <w:b/>
                <w:color w:val="auto"/>
                <w:sz w:val="24"/>
                <w:lang w:eastAsia="zh-CN"/>
              </w:rPr>
              <w:t>）</w:t>
            </w:r>
          </w:p>
        </w:tc>
      </w:tr>
      <w:tr w14:paraId="47975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C78A175">
            <w:pPr>
              <w:pStyle w:val="259"/>
              <w:spacing w:after="0"/>
              <w:jc w:val="center"/>
              <w:rPr>
                <w:rFonts w:ascii="Times New Roman" w:eastAsiaTheme="minorEastAsia"/>
                <w:color w:val="auto"/>
                <w:sz w:val="24"/>
              </w:rPr>
            </w:pPr>
            <w:r>
              <w:rPr>
                <w:rFonts w:ascii="Times New Roman" w:eastAsiaTheme="minorEastAsia"/>
                <w:color w:val="auto"/>
                <w:sz w:val="24"/>
              </w:rPr>
              <w:t>1</w:t>
            </w:r>
          </w:p>
        </w:tc>
        <w:tc>
          <w:tcPr>
            <w:tcW w:w="1287" w:type="dxa"/>
            <w:vAlign w:val="center"/>
          </w:tcPr>
          <w:p w14:paraId="3E2AD5A9">
            <w:pPr>
              <w:pStyle w:val="259"/>
              <w:spacing w:after="0"/>
              <w:jc w:val="center"/>
              <w:rPr>
                <w:rFonts w:ascii="Times New Roman" w:hAnsi="Times New Roman" w:cs="Times New Roman" w:eastAsiaTheme="minorEastAsia"/>
                <w:color w:val="auto"/>
                <w:sz w:val="30"/>
              </w:rPr>
            </w:pPr>
          </w:p>
        </w:tc>
        <w:tc>
          <w:tcPr>
            <w:tcW w:w="1513" w:type="dxa"/>
            <w:vAlign w:val="center"/>
          </w:tcPr>
          <w:p w14:paraId="14A8B6F4">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p w14:paraId="66962E6B">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其他类型</w:t>
            </w:r>
          </w:p>
        </w:tc>
        <w:tc>
          <w:tcPr>
            <w:tcW w:w="1125" w:type="dxa"/>
            <w:vAlign w:val="center"/>
          </w:tcPr>
          <w:p w14:paraId="1AAA0D02">
            <w:pPr>
              <w:pStyle w:val="259"/>
              <w:spacing w:after="0"/>
              <w:jc w:val="center"/>
              <w:rPr>
                <w:rFonts w:ascii="Times New Roman" w:eastAsiaTheme="minorEastAsia"/>
                <w:color w:val="auto"/>
                <w:sz w:val="30"/>
                <w:lang w:eastAsia="zh-CN"/>
              </w:rPr>
            </w:pPr>
          </w:p>
        </w:tc>
        <w:tc>
          <w:tcPr>
            <w:tcW w:w="1561" w:type="dxa"/>
            <w:vAlign w:val="center"/>
          </w:tcPr>
          <w:p w14:paraId="23A054E6">
            <w:pPr>
              <w:pStyle w:val="259"/>
              <w:spacing w:after="0"/>
              <w:jc w:val="center"/>
              <w:rPr>
                <w:rFonts w:ascii="Times New Roman" w:eastAsiaTheme="minorEastAsia"/>
                <w:color w:val="auto"/>
                <w:sz w:val="30"/>
                <w:lang w:eastAsia="zh-CN"/>
              </w:rPr>
            </w:pPr>
          </w:p>
        </w:tc>
        <w:tc>
          <w:tcPr>
            <w:tcW w:w="1498" w:type="dxa"/>
            <w:vAlign w:val="center"/>
          </w:tcPr>
          <w:p w14:paraId="2C92E5CC">
            <w:pPr>
              <w:pStyle w:val="259"/>
              <w:spacing w:after="0"/>
              <w:jc w:val="center"/>
              <w:rPr>
                <w:rFonts w:ascii="Times New Roman" w:eastAsiaTheme="minorEastAsia"/>
                <w:color w:val="auto"/>
                <w:sz w:val="30"/>
                <w:lang w:eastAsia="zh-CN"/>
              </w:rPr>
            </w:pPr>
          </w:p>
        </w:tc>
        <w:tc>
          <w:tcPr>
            <w:tcW w:w="1564" w:type="dxa"/>
            <w:vAlign w:val="center"/>
          </w:tcPr>
          <w:p w14:paraId="7B5CBEB7">
            <w:pPr>
              <w:pStyle w:val="259"/>
              <w:spacing w:after="0"/>
              <w:jc w:val="center"/>
              <w:rPr>
                <w:rFonts w:ascii="Times New Roman" w:eastAsiaTheme="minorEastAsia"/>
                <w:color w:val="auto"/>
                <w:sz w:val="30"/>
                <w:lang w:eastAsia="zh-CN"/>
              </w:rPr>
            </w:pPr>
          </w:p>
        </w:tc>
      </w:tr>
      <w:tr w14:paraId="19C7F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BB08BA5">
            <w:pPr>
              <w:pStyle w:val="259"/>
              <w:spacing w:after="0"/>
              <w:jc w:val="center"/>
              <w:rPr>
                <w:rFonts w:ascii="Times New Roman" w:eastAsiaTheme="minorEastAsia"/>
                <w:color w:val="auto"/>
                <w:sz w:val="24"/>
                <w:lang w:eastAsia="zh-CN"/>
              </w:rPr>
            </w:pPr>
            <w:r>
              <w:rPr>
                <w:rFonts w:hint="eastAsia" w:ascii="Times New Roman" w:eastAsiaTheme="minorEastAsia"/>
                <w:color w:val="auto"/>
                <w:sz w:val="24"/>
                <w:lang w:eastAsia="zh-CN"/>
              </w:rPr>
              <w:t>2</w:t>
            </w:r>
          </w:p>
        </w:tc>
        <w:tc>
          <w:tcPr>
            <w:tcW w:w="1287" w:type="dxa"/>
            <w:vAlign w:val="center"/>
          </w:tcPr>
          <w:p w14:paraId="20667F2D">
            <w:pPr>
              <w:pStyle w:val="259"/>
              <w:spacing w:after="0"/>
              <w:jc w:val="center"/>
              <w:rPr>
                <w:rFonts w:ascii="Times New Roman" w:eastAsiaTheme="minorEastAsia"/>
                <w:color w:val="auto"/>
                <w:sz w:val="30"/>
              </w:rPr>
            </w:pPr>
          </w:p>
        </w:tc>
        <w:tc>
          <w:tcPr>
            <w:tcW w:w="1513" w:type="dxa"/>
            <w:vAlign w:val="center"/>
          </w:tcPr>
          <w:p w14:paraId="782CBDCB">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□小微企业</w:t>
            </w:r>
          </w:p>
          <w:p w14:paraId="217B52BD">
            <w:pPr>
              <w:pStyle w:val="259"/>
              <w:tabs>
                <w:tab w:val="left" w:pos="235"/>
              </w:tabs>
              <w:spacing w:after="0"/>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其他类型</w:t>
            </w:r>
          </w:p>
        </w:tc>
        <w:tc>
          <w:tcPr>
            <w:tcW w:w="1125" w:type="dxa"/>
            <w:vAlign w:val="center"/>
          </w:tcPr>
          <w:p w14:paraId="2E9FD95B">
            <w:pPr>
              <w:pStyle w:val="259"/>
              <w:spacing w:after="0"/>
              <w:jc w:val="center"/>
              <w:rPr>
                <w:rFonts w:ascii="Times New Roman" w:eastAsiaTheme="minorEastAsia"/>
                <w:color w:val="auto"/>
                <w:sz w:val="30"/>
                <w:lang w:eastAsia="zh-CN"/>
              </w:rPr>
            </w:pPr>
          </w:p>
        </w:tc>
        <w:tc>
          <w:tcPr>
            <w:tcW w:w="1561" w:type="dxa"/>
            <w:vAlign w:val="center"/>
          </w:tcPr>
          <w:p w14:paraId="05E39D71">
            <w:pPr>
              <w:pStyle w:val="259"/>
              <w:spacing w:after="0"/>
              <w:jc w:val="center"/>
              <w:rPr>
                <w:rFonts w:ascii="Times New Roman" w:eastAsiaTheme="minorEastAsia"/>
                <w:color w:val="auto"/>
                <w:sz w:val="30"/>
                <w:lang w:eastAsia="zh-CN"/>
              </w:rPr>
            </w:pPr>
          </w:p>
        </w:tc>
        <w:tc>
          <w:tcPr>
            <w:tcW w:w="1498" w:type="dxa"/>
            <w:vAlign w:val="center"/>
          </w:tcPr>
          <w:p w14:paraId="5077D346">
            <w:pPr>
              <w:pStyle w:val="259"/>
              <w:spacing w:after="0"/>
              <w:jc w:val="center"/>
              <w:rPr>
                <w:rFonts w:ascii="Times New Roman" w:eastAsiaTheme="minorEastAsia"/>
                <w:color w:val="auto"/>
                <w:sz w:val="30"/>
                <w:lang w:eastAsia="zh-CN"/>
              </w:rPr>
            </w:pPr>
          </w:p>
        </w:tc>
        <w:tc>
          <w:tcPr>
            <w:tcW w:w="1564" w:type="dxa"/>
            <w:vAlign w:val="center"/>
          </w:tcPr>
          <w:p w14:paraId="31E1C176">
            <w:pPr>
              <w:pStyle w:val="259"/>
              <w:spacing w:after="0"/>
              <w:jc w:val="center"/>
              <w:rPr>
                <w:rFonts w:ascii="Times New Roman" w:eastAsiaTheme="minorEastAsia"/>
                <w:color w:val="auto"/>
                <w:sz w:val="30"/>
                <w:lang w:eastAsia="zh-CN"/>
              </w:rPr>
            </w:pPr>
          </w:p>
        </w:tc>
      </w:tr>
      <w:tr w14:paraId="5E95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712DF0B">
            <w:pPr>
              <w:pStyle w:val="259"/>
              <w:spacing w:after="0"/>
              <w:jc w:val="center"/>
              <w:rPr>
                <w:rFonts w:ascii="Times New Roman" w:eastAsiaTheme="minorEastAsia"/>
                <w:color w:val="auto"/>
                <w:sz w:val="24"/>
                <w:lang w:eastAsia="zh-CN"/>
              </w:rPr>
            </w:pPr>
            <w:r>
              <w:rPr>
                <w:rFonts w:ascii="Times New Roman" w:eastAsiaTheme="minorEastAsia"/>
                <w:color w:val="auto"/>
                <w:sz w:val="24"/>
                <w:lang w:eastAsia="zh-CN"/>
              </w:rPr>
              <w:t>…</w:t>
            </w:r>
          </w:p>
        </w:tc>
        <w:tc>
          <w:tcPr>
            <w:tcW w:w="1287" w:type="dxa"/>
            <w:vAlign w:val="center"/>
          </w:tcPr>
          <w:p w14:paraId="0899FE80">
            <w:pPr>
              <w:pStyle w:val="259"/>
              <w:spacing w:after="0"/>
              <w:jc w:val="center"/>
              <w:rPr>
                <w:rFonts w:ascii="Times New Roman" w:eastAsiaTheme="minorEastAsia"/>
                <w:color w:val="auto"/>
                <w:sz w:val="30"/>
              </w:rPr>
            </w:pPr>
          </w:p>
        </w:tc>
        <w:tc>
          <w:tcPr>
            <w:tcW w:w="1513" w:type="dxa"/>
            <w:vAlign w:val="center"/>
          </w:tcPr>
          <w:p w14:paraId="6F988FD3">
            <w:pPr>
              <w:pStyle w:val="259"/>
              <w:tabs>
                <w:tab w:val="left" w:pos="235"/>
              </w:tabs>
              <w:spacing w:after="0"/>
              <w:jc w:val="center"/>
              <w:rPr>
                <w:rFonts w:eastAsiaTheme="minorEastAsia"/>
                <w:color w:val="auto"/>
                <w:sz w:val="24"/>
              </w:rPr>
            </w:pPr>
          </w:p>
        </w:tc>
        <w:tc>
          <w:tcPr>
            <w:tcW w:w="1125" w:type="dxa"/>
            <w:vAlign w:val="center"/>
          </w:tcPr>
          <w:p w14:paraId="628E451E">
            <w:pPr>
              <w:pStyle w:val="259"/>
              <w:spacing w:after="0"/>
              <w:jc w:val="center"/>
              <w:rPr>
                <w:rFonts w:ascii="Times New Roman" w:eastAsiaTheme="minorEastAsia"/>
                <w:color w:val="auto"/>
                <w:sz w:val="30"/>
              </w:rPr>
            </w:pPr>
          </w:p>
        </w:tc>
        <w:tc>
          <w:tcPr>
            <w:tcW w:w="1561" w:type="dxa"/>
            <w:vAlign w:val="center"/>
          </w:tcPr>
          <w:p w14:paraId="2A7347FA">
            <w:pPr>
              <w:pStyle w:val="259"/>
              <w:spacing w:after="0"/>
              <w:jc w:val="center"/>
              <w:rPr>
                <w:rFonts w:ascii="Times New Roman" w:eastAsiaTheme="minorEastAsia"/>
                <w:color w:val="auto"/>
                <w:sz w:val="30"/>
              </w:rPr>
            </w:pPr>
          </w:p>
        </w:tc>
        <w:tc>
          <w:tcPr>
            <w:tcW w:w="1498" w:type="dxa"/>
            <w:vAlign w:val="center"/>
          </w:tcPr>
          <w:p w14:paraId="3FFCFD9D">
            <w:pPr>
              <w:pStyle w:val="259"/>
              <w:spacing w:after="0"/>
              <w:jc w:val="center"/>
              <w:rPr>
                <w:rFonts w:ascii="Times New Roman" w:eastAsiaTheme="minorEastAsia"/>
                <w:color w:val="auto"/>
                <w:sz w:val="30"/>
              </w:rPr>
            </w:pPr>
          </w:p>
        </w:tc>
        <w:tc>
          <w:tcPr>
            <w:tcW w:w="1564" w:type="dxa"/>
            <w:vAlign w:val="center"/>
          </w:tcPr>
          <w:p w14:paraId="2173FC86">
            <w:pPr>
              <w:pStyle w:val="259"/>
              <w:spacing w:after="0"/>
              <w:jc w:val="center"/>
              <w:rPr>
                <w:rFonts w:ascii="Times New Roman" w:eastAsiaTheme="minorEastAsia"/>
                <w:color w:val="auto"/>
                <w:sz w:val="30"/>
              </w:rPr>
            </w:pPr>
          </w:p>
        </w:tc>
      </w:tr>
      <w:tr w14:paraId="365FA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9D461E1">
            <w:pPr>
              <w:pStyle w:val="259"/>
              <w:spacing w:after="0"/>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vAlign w:val="center"/>
          </w:tcPr>
          <w:p w14:paraId="490A5278">
            <w:pPr>
              <w:pStyle w:val="259"/>
              <w:spacing w:after="0"/>
              <w:jc w:val="center"/>
              <w:rPr>
                <w:rFonts w:ascii="Times New Roman" w:eastAsiaTheme="minorEastAsia"/>
                <w:color w:val="auto"/>
                <w:sz w:val="30"/>
              </w:rPr>
            </w:pPr>
          </w:p>
        </w:tc>
        <w:tc>
          <w:tcPr>
            <w:tcW w:w="1564" w:type="dxa"/>
            <w:vAlign w:val="center"/>
          </w:tcPr>
          <w:p w14:paraId="358659FE">
            <w:pPr>
              <w:pStyle w:val="259"/>
              <w:spacing w:after="0"/>
              <w:jc w:val="center"/>
              <w:rPr>
                <w:rFonts w:ascii="Times New Roman" w:eastAsiaTheme="minorEastAsia"/>
                <w:color w:val="auto"/>
                <w:sz w:val="30"/>
              </w:rPr>
            </w:pPr>
          </w:p>
        </w:tc>
      </w:tr>
    </w:tbl>
    <w:p w14:paraId="39241A93">
      <w:pPr>
        <w:adjustRightInd w:val="0"/>
        <w:snapToGrid w:val="0"/>
        <w:spacing w:after="0" w:line="360" w:lineRule="auto"/>
        <w:ind w:firstLine="480" w:firstLineChars="200"/>
        <w:jc w:val="left"/>
        <w:rPr>
          <w:color w:val="auto"/>
          <w:sz w:val="24"/>
        </w:rPr>
      </w:pPr>
    </w:p>
    <w:p w14:paraId="079828C3">
      <w:pPr>
        <w:adjustRightInd w:val="0"/>
        <w:snapToGrid w:val="0"/>
        <w:spacing w:after="0" w:line="360" w:lineRule="auto"/>
        <w:jc w:val="left"/>
        <w:rPr>
          <w:color w:val="auto"/>
          <w:sz w:val="24"/>
        </w:rPr>
      </w:pPr>
      <w:r>
        <w:rPr>
          <w:color w:val="auto"/>
          <w:sz w:val="24"/>
        </w:rPr>
        <w:t xml:space="preserve">注： </w:t>
      </w:r>
    </w:p>
    <w:p w14:paraId="61980DEE">
      <w:pPr>
        <w:adjustRightInd w:val="0"/>
        <w:snapToGrid w:val="0"/>
        <w:spacing w:after="0" w:line="360" w:lineRule="auto"/>
        <w:jc w:val="left"/>
        <w:rPr>
          <w:color w:val="auto"/>
          <w:sz w:val="24"/>
        </w:rPr>
      </w:pPr>
      <w:r>
        <w:rPr>
          <w:color w:val="auto"/>
          <w:sz w:val="24"/>
        </w:rPr>
        <w:t>1.本表仅在投标人非因“为落实政府采购政策”而分包时填写；投标人“为落实政府采购政策”而向中小企业分包时请按照《</w:t>
      </w:r>
      <w:r>
        <w:rPr>
          <w:color w:val="auto"/>
          <w:sz w:val="24"/>
          <w:szCs w:val="20"/>
        </w:rPr>
        <w:t>拟分包情况说明及分包意向协议</w:t>
      </w:r>
      <w:r>
        <w:rPr>
          <w:color w:val="auto"/>
          <w:sz w:val="24"/>
        </w:rPr>
        <w:t>》（类型一）要求填写。</w:t>
      </w:r>
    </w:p>
    <w:p w14:paraId="40F46568">
      <w:pPr>
        <w:adjustRightInd w:val="0"/>
        <w:snapToGrid w:val="0"/>
        <w:spacing w:after="0" w:line="360" w:lineRule="auto"/>
        <w:jc w:val="left"/>
        <w:rPr>
          <w:color w:val="auto"/>
          <w:sz w:val="24"/>
        </w:rPr>
      </w:pPr>
      <w:r>
        <w:rPr>
          <w:color w:val="auto"/>
          <w:sz w:val="24"/>
        </w:rPr>
        <w:t>2.如本招标文件《投标人须知资料表》载明本项目分包承担主体应具备的相应资质条件，则投标人须在本表中列明分包承担主体的资质等级，并后附资质证书</w:t>
      </w:r>
      <w:r>
        <w:rPr>
          <w:rFonts w:hint="eastAsia"/>
          <w:color w:val="auto"/>
          <w:sz w:val="24"/>
        </w:rPr>
        <w:t>电子件，</w:t>
      </w:r>
      <w:r>
        <w:rPr>
          <w:color w:val="auto"/>
          <w:sz w:val="24"/>
        </w:rPr>
        <w:t>否则</w:t>
      </w:r>
      <w:r>
        <w:rPr>
          <w:b/>
          <w:color w:val="auto"/>
          <w:sz w:val="24"/>
        </w:rPr>
        <w:t>投标无效</w:t>
      </w:r>
      <w:r>
        <w:rPr>
          <w:color w:val="auto"/>
          <w:sz w:val="24"/>
        </w:rPr>
        <w:t>。</w:t>
      </w:r>
    </w:p>
    <w:p w14:paraId="36A4C742">
      <w:pPr>
        <w:adjustRightInd w:val="0"/>
        <w:snapToGrid w:val="0"/>
        <w:spacing w:after="0" w:line="360" w:lineRule="auto"/>
        <w:jc w:val="left"/>
        <w:rPr>
          <w:color w:val="auto"/>
          <w:sz w:val="24"/>
        </w:rPr>
      </w:pPr>
    </w:p>
    <w:p w14:paraId="706B873C">
      <w:pPr>
        <w:adjustRightInd w:val="0"/>
        <w:snapToGrid w:val="0"/>
        <w:spacing w:after="0" w:line="360" w:lineRule="auto"/>
        <w:jc w:val="left"/>
        <w:rPr>
          <w:color w:val="auto"/>
          <w:sz w:val="24"/>
        </w:rPr>
      </w:pPr>
    </w:p>
    <w:p w14:paraId="3BC6C1FB">
      <w:pPr>
        <w:adjustRightInd w:val="0"/>
        <w:snapToGrid w:val="0"/>
        <w:spacing w:after="0" w:line="360" w:lineRule="auto"/>
        <w:ind w:firstLine="480" w:firstLineChars="200"/>
        <w:jc w:val="right"/>
        <w:rPr>
          <w:color w:val="auto"/>
          <w:sz w:val="24"/>
        </w:rPr>
      </w:pPr>
      <w:r>
        <w:rPr>
          <w:color w:val="auto"/>
          <w:sz w:val="24"/>
        </w:rPr>
        <w:t>投标人名称（盖章）：______</w:t>
      </w:r>
    </w:p>
    <w:p w14:paraId="21FD57BA">
      <w:pPr>
        <w:adjustRightInd w:val="0"/>
        <w:snapToGrid w:val="0"/>
        <w:spacing w:after="0" w:line="360" w:lineRule="auto"/>
        <w:ind w:firstLine="480" w:firstLineChars="200"/>
        <w:jc w:val="right"/>
        <w:rPr>
          <w:color w:val="auto"/>
          <w:sz w:val="24"/>
        </w:rPr>
      </w:pPr>
      <w:r>
        <w:rPr>
          <w:color w:val="auto"/>
          <w:sz w:val="24"/>
        </w:rPr>
        <w:t>日期：_____年______月______日</w:t>
      </w:r>
    </w:p>
    <w:bookmarkEnd w:id="926"/>
    <w:bookmarkEnd w:id="927"/>
    <w:bookmarkEnd w:id="928"/>
    <w:p w14:paraId="1E8517C5">
      <w:pPr>
        <w:pStyle w:val="5"/>
        <w:spacing w:after="0" w:line="360" w:lineRule="auto"/>
        <w:ind w:left="899" w:hanging="899"/>
        <w:jc w:val="both"/>
        <w:rPr>
          <w:rFonts w:hint="eastAsia" w:ascii="Times New Roman" w:hAnsi="Times New Roman" w:eastAsia="宋体" w:cs="Times New Roman"/>
          <w:b w:val="0"/>
          <w:color w:val="auto"/>
          <w:kern w:val="2"/>
          <w:sz w:val="24"/>
          <w:szCs w:val="20"/>
          <w:lang w:val="en-US" w:eastAsia="zh-CN" w:bidi="ar-SA"/>
        </w:rPr>
      </w:pPr>
    </w:p>
    <w:p w14:paraId="6A2B3524">
      <w:pPr>
        <w:spacing w:after="0"/>
        <w:rPr>
          <w:rFonts w:hint="eastAsia"/>
          <w:color w:val="auto"/>
          <w:lang w:val="en-US" w:eastAsia="zh-CN"/>
        </w:rPr>
      </w:pPr>
    </w:p>
    <w:p w14:paraId="1791DE76">
      <w:pPr>
        <w:tabs>
          <w:tab w:val="left" w:pos="1800"/>
          <w:tab w:val="left" w:pos="5580"/>
        </w:tabs>
        <w:spacing w:after="0" w:line="360" w:lineRule="auto"/>
        <w:jc w:val="left"/>
        <w:rPr>
          <w:color w:val="auto"/>
          <w:sz w:val="24"/>
        </w:rPr>
      </w:pPr>
    </w:p>
    <w:p w14:paraId="6BE4ECCA">
      <w:pPr>
        <w:tabs>
          <w:tab w:val="left" w:pos="1800"/>
          <w:tab w:val="left" w:pos="5580"/>
        </w:tabs>
        <w:spacing w:after="0" w:line="360" w:lineRule="auto"/>
        <w:jc w:val="left"/>
        <w:rPr>
          <w:color w:val="auto"/>
          <w:sz w:val="24"/>
        </w:rPr>
      </w:pPr>
      <w:r>
        <w:rPr>
          <w:rFonts w:hint="eastAsia" w:ascii="Times New Roman" w:hAnsi="Times New Roman" w:eastAsia="宋体" w:cs="Times New Roman"/>
          <w:b w:val="0"/>
          <w:color w:val="auto"/>
          <w:kern w:val="2"/>
          <w:sz w:val="24"/>
          <w:szCs w:val="20"/>
          <w:lang w:val="en-US" w:eastAsia="zh-CN" w:bidi="ar-SA"/>
        </w:rPr>
        <w:t>9  项目人员情况说明</w:t>
      </w:r>
    </w:p>
    <w:p w14:paraId="211572A3">
      <w:pPr>
        <w:tabs>
          <w:tab w:val="left" w:pos="1800"/>
          <w:tab w:val="left" w:pos="5580"/>
        </w:tabs>
        <w:spacing w:after="0" w:line="360" w:lineRule="auto"/>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7"/>
        <w:tblW w:w="8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22"/>
        <w:gridCol w:w="810"/>
        <w:gridCol w:w="843"/>
        <w:gridCol w:w="713"/>
        <w:gridCol w:w="1012"/>
        <w:gridCol w:w="863"/>
        <w:gridCol w:w="1815"/>
      </w:tblGrid>
      <w:tr w14:paraId="4F0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328F5F76">
            <w:pPr>
              <w:spacing w:after="0"/>
              <w:jc w:val="center"/>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lang w:eastAsia="zh-CN"/>
              </w:rPr>
              <w:t>序号</w:t>
            </w:r>
          </w:p>
        </w:tc>
        <w:tc>
          <w:tcPr>
            <w:tcW w:w="1222" w:type="dxa"/>
            <w:vAlign w:val="center"/>
          </w:tcPr>
          <w:p w14:paraId="0BE55C1F">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拟担任职务、分工</w:t>
            </w:r>
          </w:p>
        </w:tc>
        <w:tc>
          <w:tcPr>
            <w:tcW w:w="810" w:type="dxa"/>
            <w:vAlign w:val="center"/>
          </w:tcPr>
          <w:p w14:paraId="41A9A3AF">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姓名</w:t>
            </w:r>
          </w:p>
        </w:tc>
        <w:tc>
          <w:tcPr>
            <w:tcW w:w="843" w:type="dxa"/>
            <w:vAlign w:val="center"/>
          </w:tcPr>
          <w:p w14:paraId="419021AC">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职称</w:t>
            </w:r>
          </w:p>
        </w:tc>
        <w:tc>
          <w:tcPr>
            <w:tcW w:w="713" w:type="dxa"/>
            <w:vAlign w:val="center"/>
          </w:tcPr>
          <w:p w14:paraId="6B17AE4A">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学历</w:t>
            </w:r>
          </w:p>
        </w:tc>
        <w:tc>
          <w:tcPr>
            <w:tcW w:w="1012" w:type="dxa"/>
            <w:vAlign w:val="center"/>
          </w:tcPr>
          <w:p w14:paraId="402AA5C3">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专业</w:t>
            </w:r>
          </w:p>
        </w:tc>
        <w:tc>
          <w:tcPr>
            <w:tcW w:w="863" w:type="dxa"/>
            <w:vAlign w:val="center"/>
          </w:tcPr>
          <w:p w14:paraId="138044BC">
            <w:pPr>
              <w:spacing w:after="0"/>
              <w:jc w:val="center"/>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年龄</w:t>
            </w:r>
          </w:p>
        </w:tc>
        <w:tc>
          <w:tcPr>
            <w:tcW w:w="1815" w:type="dxa"/>
            <w:vAlign w:val="center"/>
          </w:tcPr>
          <w:p w14:paraId="357E82F3">
            <w:pPr>
              <w:spacing w:after="0"/>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相关工作年限</w:t>
            </w:r>
          </w:p>
        </w:tc>
      </w:tr>
      <w:tr w14:paraId="08B2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5A7097A6">
            <w:pPr>
              <w:spacing w:after="0"/>
              <w:jc w:val="center"/>
              <w:rPr>
                <w:rFonts w:hint="eastAsia" w:ascii="宋体" w:hAnsi="宋体" w:eastAsia="宋体" w:cs="宋体"/>
                <w:b w:val="0"/>
                <w:bCs w:val="0"/>
                <w:color w:val="auto"/>
                <w:sz w:val="24"/>
              </w:rPr>
            </w:pPr>
          </w:p>
        </w:tc>
        <w:tc>
          <w:tcPr>
            <w:tcW w:w="1222" w:type="dxa"/>
            <w:vAlign w:val="center"/>
          </w:tcPr>
          <w:p w14:paraId="4405153B">
            <w:pPr>
              <w:spacing w:after="0"/>
              <w:jc w:val="center"/>
              <w:rPr>
                <w:rFonts w:hint="eastAsia" w:ascii="宋体" w:hAnsi="宋体" w:eastAsia="宋体" w:cs="宋体"/>
                <w:b w:val="0"/>
                <w:bCs w:val="0"/>
                <w:color w:val="auto"/>
                <w:sz w:val="24"/>
              </w:rPr>
            </w:pPr>
          </w:p>
        </w:tc>
        <w:tc>
          <w:tcPr>
            <w:tcW w:w="810" w:type="dxa"/>
            <w:vAlign w:val="center"/>
          </w:tcPr>
          <w:p w14:paraId="358BD5CB">
            <w:pPr>
              <w:spacing w:after="0"/>
              <w:jc w:val="center"/>
              <w:rPr>
                <w:rFonts w:hint="eastAsia" w:ascii="宋体" w:hAnsi="宋体" w:eastAsia="宋体" w:cs="宋体"/>
                <w:b w:val="0"/>
                <w:bCs w:val="0"/>
                <w:color w:val="auto"/>
                <w:sz w:val="24"/>
              </w:rPr>
            </w:pPr>
          </w:p>
        </w:tc>
        <w:tc>
          <w:tcPr>
            <w:tcW w:w="843" w:type="dxa"/>
            <w:vAlign w:val="center"/>
          </w:tcPr>
          <w:p w14:paraId="1CB55761">
            <w:pPr>
              <w:spacing w:after="0"/>
              <w:jc w:val="center"/>
              <w:rPr>
                <w:rFonts w:hint="eastAsia" w:ascii="宋体" w:hAnsi="宋体" w:eastAsia="宋体" w:cs="宋体"/>
                <w:b w:val="0"/>
                <w:bCs w:val="0"/>
                <w:color w:val="auto"/>
                <w:sz w:val="24"/>
              </w:rPr>
            </w:pPr>
          </w:p>
        </w:tc>
        <w:tc>
          <w:tcPr>
            <w:tcW w:w="713" w:type="dxa"/>
            <w:vAlign w:val="top"/>
          </w:tcPr>
          <w:p w14:paraId="6365210C">
            <w:pPr>
              <w:spacing w:after="0"/>
              <w:jc w:val="center"/>
              <w:rPr>
                <w:rFonts w:hint="eastAsia" w:ascii="宋体" w:hAnsi="宋体" w:eastAsia="宋体" w:cs="宋体"/>
                <w:b w:val="0"/>
                <w:bCs w:val="0"/>
                <w:color w:val="auto"/>
                <w:sz w:val="24"/>
              </w:rPr>
            </w:pPr>
          </w:p>
        </w:tc>
        <w:tc>
          <w:tcPr>
            <w:tcW w:w="1012" w:type="dxa"/>
            <w:vAlign w:val="center"/>
          </w:tcPr>
          <w:p w14:paraId="5F8624F3">
            <w:pPr>
              <w:spacing w:after="0"/>
              <w:jc w:val="center"/>
              <w:rPr>
                <w:rFonts w:hint="eastAsia" w:ascii="宋体" w:hAnsi="宋体" w:eastAsia="宋体" w:cs="宋体"/>
                <w:b w:val="0"/>
                <w:bCs w:val="0"/>
                <w:color w:val="auto"/>
                <w:sz w:val="24"/>
              </w:rPr>
            </w:pPr>
          </w:p>
        </w:tc>
        <w:tc>
          <w:tcPr>
            <w:tcW w:w="863" w:type="dxa"/>
            <w:vAlign w:val="center"/>
          </w:tcPr>
          <w:p w14:paraId="4DF6BB92">
            <w:pPr>
              <w:spacing w:after="0"/>
              <w:jc w:val="center"/>
              <w:rPr>
                <w:rFonts w:hint="eastAsia" w:ascii="宋体" w:hAnsi="宋体" w:eastAsia="宋体" w:cs="宋体"/>
                <w:b w:val="0"/>
                <w:bCs w:val="0"/>
                <w:color w:val="auto"/>
                <w:sz w:val="24"/>
              </w:rPr>
            </w:pPr>
          </w:p>
        </w:tc>
        <w:tc>
          <w:tcPr>
            <w:tcW w:w="1815" w:type="dxa"/>
            <w:vAlign w:val="center"/>
          </w:tcPr>
          <w:p w14:paraId="3BFE53D5">
            <w:pPr>
              <w:spacing w:after="0"/>
              <w:jc w:val="center"/>
              <w:rPr>
                <w:rFonts w:hint="eastAsia" w:ascii="宋体" w:hAnsi="宋体" w:eastAsia="宋体" w:cs="宋体"/>
                <w:b w:val="0"/>
                <w:bCs w:val="0"/>
                <w:color w:val="auto"/>
                <w:sz w:val="24"/>
              </w:rPr>
            </w:pPr>
          </w:p>
        </w:tc>
      </w:tr>
      <w:tr w14:paraId="60691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63CAED15">
            <w:pPr>
              <w:spacing w:after="0"/>
              <w:jc w:val="center"/>
              <w:rPr>
                <w:rFonts w:hint="eastAsia" w:ascii="宋体" w:hAnsi="宋体" w:eastAsia="宋体" w:cs="宋体"/>
                <w:b w:val="0"/>
                <w:bCs w:val="0"/>
                <w:color w:val="auto"/>
                <w:sz w:val="24"/>
              </w:rPr>
            </w:pPr>
          </w:p>
        </w:tc>
        <w:tc>
          <w:tcPr>
            <w:tcW w:w="1222" w:type="dxa"/>
            <w:vAlign w:val="center"/>
          </w:tcPr>
          <w:p w14:paraId="61185BE5">
            <w:pPr>
              <w:spacing w:after="0"/>
              <w:jc w:val="center"/>
              <w:rPr>
                <w:rFonts w:hint="eastAsia" w:ascii="宋体" w:hAnsi="宋体" w:eastAsia="宋体" w:cs="宋体"/>
                <w:b w:val="0"/>
                <w:bCs w:val="0"/>
                <w:color w:val="auto"/>
                <w:sz w:val="24"/>
              </w:rPr>
            </w:pPr>
          </w:p>
        </w:tc>
        <w:tc>
          <w:tcPr>
            <w:tcW w:w="810" w:type="dxa"/>
            <w:vAlign w:val="center"/>
          </w:tcPr>
          <w:p w14:paraId="1EEBCA83">
            <w:pPr>
              <w:spacing w:after="0"/>
              <w:jc w:val="center"/>
              <w:rPr>
                <w:rFonts w:hint="eastAsia" w:ascii="宋体" w:hAnsi="宋体" w:eastAsia="宋体" w:cs="宋体"/>
                <w:b w:val="0"/>
                <w:bCs w:val="0"/>
                <w:color w:val="auto"/>
                <w:sz w:val="24"/>
              </w:rPr>
            </w:pPr>
          </w:p>
        </w:tc>
        <w:tc>
          <w:tcPr>
            <w:tcW w:w="843" w:type="dxa"/>
            <w:vAlign w:val="center"/>
          </w:tcPr>
          <w:p w14:paraId="72CE13D6">
            <w:pPr>
              <w:spacing w:after="0"/>
              <w:jc w:val="center"/>
              <w:rPr>
                <w:rFonts w:hint="eastAsia" w:ascii="宋体" w:hAnsi="宋体" w:eastAsia="宋体" w:cs="宋体"/>
                <w:b w:val="0"/>
                <w:bCs w:val="0"/>
                <w:color w:val="auto"/>
                <w:sz w:val="24"/>
              </w:rPr>
            </w:pPr>
          </w:p>
        </w:tc>
        <w:tc>
          <w:tcPr>
            <w:tcW w:w="713" w:type="dxa"/>
            <w:vAlign w:val="top"/>
          </w:tcPr>
          <w:p w14:paraId="57622307">
            <w:pPr>
              <w:spacing w:after="0"/>
              <w:jc w:val="center"/>
              <w:rPr>
                <w:rFonts w:hint="eastAsia" w:ascii="宋体" w:hAnsi="宋体" w:eastAsia="宋体" w:cs="宋体"/>
                <w:b w:val="0"/>
                <w:bCs w:val="0"/>
                <w:color w:val="auto"/>
                <w:sz w:val="24"/>
              </w:rPr>
            </w:pPr>
          </w:p>
        </w:tc>
        <w:tc>
          <w:tcPr>
            <w:tcW w:w="1012" w:type="dxa"/>
            <w:vAlign w:val="center"/>
          </w:tcPr>
          <w:p w14:paraId="59994E8B">
            <w:pPr>
              <w:spacing w:after="0"/>
              <w:jc w:val="center"/>
              <w:rPr>
                <w:rFonts w:hint="eastAsia" w:ascii="宋体" w:hAnsi="宋体" w:eastAsia="宋体" w:cs="宋体"/>
                <w:b w:val="0"/>
                <w:bCs w:val="0"/>
                <w:color w:val="auto"/>
                <w:sz w:val="24"/>
              </w:rPr>
            </w:pPr>
          </w:p>
        </w:tc>
        <w:tc>
          <w:tcPr>
            <w:tcW w:w="863" w:type="dxa"/>
            <w:vAlign w:val="center"/>
          </w:tcPr>
          <w:p w14:paraId="3B332182">
            <w:pPr>
              <w:spacing w:after="0"/>
              <w:jc w:val="center"/>
              <w:rPr>
                <w:rFonts w:hint="eastAsia" w:ascii="宋体" w:hAnsi="宋体" w:eastAsia="宋体" w:cs="宋体"/>
                <w:b w:val="0"/>
                <w:bCs w:val="0"/>
                <w:color w:val="auto"/>
                <w:sz w:val="24"/>
              </w:rPr>
            </w:pPr>
          </w:p>
        </w:tc>
        <w:tc>
          <w:tcPr>
            <w:tcW w:w="1815" w:type="dxa"/>
            <w:vAlign w:val="center"/>
          </w:tcPr>
          <w:p w14:paraId="28BBAA4F">
            <w:pPr>
              <w:spacing w:after="0"/>
              <w:jc w:val="center"/>
              <w:rPr>
                <w:rFonts w:hint="eastAsia" w:ascii="宋体" w:hAnsi="宋体" w:eastAsia="宋体" w:cs="宋体"/>
                <w:b w:val="0"/>
                <w:bCs w:val="0"/>
                <w:color w:val="auto"/>
                <w:sz w:val="24"/>
              </w:rPr>
            </w:pPr>
          </w:p>
        </w:tc>
      </w:tr>
      <w:tr w14:paraId="55A2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298F20D2">
            <w:pPr>
              <w:spacing w:after="0"/>
              <w:jc w:val="center"/>
              <w:rPr>
                <w:rFonts w:hint="eastAsia" w:ascii="宋体" w:hAnsi="宋体" w:eastAsia="宋体" w:cs="宋体"/>
                <w:b w:val="0"/>
                <w:bCs w:val="0"/>
                <w:color w:val="auto"/>
                <w:sz w:val="24"/>
              </w:rPr>
            </w:pPr>
          </w:p>
        </w:tc>
        <w:tc>
          <w:tcPr>
            <w:tcW w:w="1222" w:type="dxa"/>
            <w:vAlign w:val="center"/>
          </w:tcPr>
          <w:p w14:paraId="029BD632">
            <w:pPr>
              <w:spacing w:after="0"/>
              <w:jc w:val="center"/>
              <w:rPr>
                <w:rFonts w:hint="eastAsia" w:ascii="宋体" w:hAnsi="宋体" w:eastAsia="宋体" w:cs="宋体"/>
                <w:b w:val="0"/>
                <w:bCs w:val="0"/>
                <w:color w:val="auto"/>
                <w:sz w:val="24"/>
              </w:rPr>
            </w:pPr>
          </w:p>
        </w:tc>
        <w:tc>
          <w:tcPr>
            <w:tcW w:w="810" w:type="dxa"/>
            <w:vAlign w:val="center"/>
          </w:tcPr>
          <w:p w14:paraId="108CD358">
            <w:pPr>
              <w:spacing w:after="0"/>
              <w:jc w:val="center"/>
              <w:rPr>
                <w:rFonts w:hint="eastAsia" w:ascii="宋体" w:hAnsi="宋体" w:eastAsia="宋体" w:cs="宋体"/>
                <w:b w:val="0"/>
                <w:bCs w:val="0"/>
                <w:color w:val="auto"/>
                <w:sz w:val="24"/>
              </w:rPr>
            </w:pPr>
          </w:p>
        </w:tc>
        <w:tc>
          <w:tcPr>
            <w:tcW w:w="843" w:type="dxa"/>
            <w:vAlign w:val="center"/>
          </w:tcPr>
          <w:p w14:paraId="008FB67D">
            <w:pPr>
              <w:spacing w:after="0"/>
              <w:jc w:val="center"/>
              <w:rPr>
                <w:rFonts w:hint="eastAsia" w:ascii="宋体" w:hAnsi="宋体" w:eastAsia="宋体" w:cs="宋体"/>
                <w:b w:val="0"/>
                <w:bCs w:val="0"/>
                <w:color w:val="auto"/>
                <w:sz w:val="24"/>
              </w:rPr>
            </w:pPr>
          </w:p>
        </w:tc>
        <w:tc>
          <w:tcPr>
            <w:tcW w:w="713" w:type="dxa"/>
            <w:vAlign w:val="top"/>
          </w:tcPr>
          <w:p w14:paraId="29D4BCC8">
            <w:pPr>
              <w:spacing w:after="0"/>
              <w:jc w:val="center"/>
              <w:rPr>
                <w:rFonts w:hint="eastAsia" w:ascii="宋体" w:hAnsi="宋体" w:eastAsia="宋体" w:cs="宋体"/>
                <w:b w:val="0"/>
                <w:bCs w:val="0"/>
                <w:color w:val="auto"/>
                <w:sz w:val="24"/>
              </w:rPr>
            </w:pPr>
          </w:p>
        </w:tc>
        <w:tc>
          <w:tcPr>
            <w:tcW w:w="1012" w:type="dxa"/>
            <w:vAlign w:val="center"/>
          </w:tcPr>
          <w:p w14:paraId="178D0DA6">
            <w:pPr>
              <w:spacing w:after="0"/>
              <w:jc w:val="center"/>
              <w:rPr>
                <w:rFonts w:hint="eastAsia" w:ascii="宋体" w:hAnsi="宋体" w:eastAsia="宋体" w:cs="宋体"/>
                <w:b w:val="0"/>
                <w:bCs w:val="0"/>
                <w:color w:val="auto"/>
                <w:sz w:val="24"/>
              </w:rPr>
            </w:pPr>
          </w:p>
        </w:tc>
        <w:tc>
          <w:tcPr>
            <w:tcW w:w="863" w:type="dxa"/>
            <w:vAlign w:val="center"/>
          </w:tcPr>
          <w:p w14:paraId="6DD9C3F6">
            <w:pPr>
              <w:spacing w:after="0"/>
              <w:jc w:val="center"/>
              <w:rPr>
                <w:rFonts w:hint="eastAsia" w:ascii="宋体" w:hAnsi="宋体" w:eastAsia="宋体" w:cs="宋体"/>
                <w:b w:val="0"/>
                <w:bCs w:val="0"/>
                <w:color w:val="auto"/>
                <w:sz w:val="24"/>
              </w:rPr>
            </w:pPr>
          </w:p>
        </w:tc>
        <w:tc>
          <w:tcPr>
            <w:tcW w:w="1815" w:type="dxa"/>
            <w:vAlign w:val="center"/>
          </w:tcPr>
          <w:p w14:paraId="31417B2D">
            <w:pPr>
              <w:spacing w:after="0"/>
              <w:jc w:val="center"/>
              <w:rPr>
                <w:rFonts w:hint="eastAsia" w:ascii="宋体" w:hAnsi="宋体" w:eastAsia="宋体" w:cs="宋体"/>
                <w:b w:val="0"/>
                <w:bCs w:val="0"/>
                <w:color w:val="auto"/>
                <w:sz w:val="24"/>
              </w:rPr>
            </w:pPr>
          </w:p>
        </w:tc>
      </w:tr>
      <w:tr w14:paraId="78AE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21C7D0B1">
            <w:pPr>
              <w:spacing w:after="0"/>
              <w:jc w:val="center"/>
              <w:rPr>
                <w:rFonts w:hint="eastAsia" w:ascii="宋体" w:hAnsi="宋体" w:eastAsia="宋体" w:cs="宋体"/>
                <w:b w:val="0"/>
                <w:bCs w:val="0"/>
                <w:color w:val="auto"/>
                <w:sz w:val="24"/>
              </w:rPr>
            </w:pPr>
          </w:p>
        </w:tc>
        <w:tc>
          <w:tcPr>
            <w:tcW w:w="1222" w:type="dxa"/>
            <w:vAlign w:val="center"/>
          </w:tcPr>
          <w:p w14:paraId="794EA25A">
            <w:pPr>
              <w:spacing w:after="0"/>
              <w:jc w:val="center"/>
              <w:rPr>
                <w:rFonts w:hint="eastAsia" w:ascii="宋体" w:hAnsi="宋体" w:eastAsia="宋体" w:cs="宋体"/>
                <w:b w:val="0"/>
                <w:bCs w:val="0"/>
                <w:color w:val="auto"/>
                <w:sz w:val="24"/>
              </w:rPr>
            </w:pPr>
          </w:p>
        </w:tc>
        <w:tc>
          <w:tcPr>
            <w:tcW w:w="810" w:type="dxa"/>
            <w:vAlign w:val="center"/>
          </w:tcPr>
          <w:p w14:paraId="77CD51D6">
            <w:pPr>
              <w:spacing w:after="0"/>
              <w:jc w:val="center"/>
              <w:rPr>
                <w:rFonts w:hint="eastAsia" w:ascii="宋体" w:hAnsi="宋体" w:eastAsia="宋体" w:cs="宋体"/>
                <w:b w:val="0"/>
                <w:bCs w:val="0"/>
                <w:color w:val="auto"/>
                <w:sz w:val="24"/>
              </w:rPr>
            </w:pPr>
          </w:p>
        </w:tc>
        <w:tc>
          <w:tcPr>
            <w:tcW w:w="843" w:type="dxa"/>
            <w:vAlign w:val="center"/>
          </w:tcPr>
          <w:p w14:paraId="55C4F8D9">
            <w:pPr>
              <w:spacing w:after="0"/>
              <w:jc w:val="center"/>
              <w:rPr>
                <w:rFonts w:hint="eastAsia" w:ascii="宋体" w:hAnsi="宋体" w:eastAsia="宋体" w:cs="宋体"/>
                <w:b w:val="0"/>
                <w:bCs w:val="0"/>
                <w:color w:val="auto"/>
                <w:sz w:val="24"/>
              </w:rPr>
            </w:pPr>
          </w:p>
        </w:tc>
        <w:tc>
          <w:tcPr>
            <w:tcW w:w="713" w:type="dxa"/>
            <w:vAlign w:val="top"/>
          </w:tcPr>
          <w:p w14:paraId="726BB73B">
            <w:pPr>
              <w:spacing w:after="0"/>
              <w:jc w:val="center"/>
              <w:rPr>
                <w:rFonts w:hint="eastAsia" w:ascii="宋体" w:hAnsi="宋体" w:eastAsia="宋体" w:cs="宋体"/>
                <w:b w:val="0"/>
                <w:bCs w:val="0"/>
                <w:color w:val="auto"/>
                <w:sz w:val="24"/>
              </w:rPr>
            </w:pPr>
          </w:p>
        </w:tc>
        <w:tc>
          <w:tcPr>
            <w:tcW w:w="1012" w:type="dxa"/>
            <w:vAlign w:val="center"/>
          </w:tcPr>
          <w:p w14:paraId="1BD66493">
            <w:pPr>
              <w:spacing w:after="0"/>
              <w:jc w:val="center"/>
              <w:rPr>
                <w:rFonts w:hint="eastAsia" w:ascii="宋体" w:hAnsi="宋体" w:eastAsia="宋体" w:cs="宋体"/>
                <w:b w:val="0"/>
                <w:bCs w:val="0"/>
                <w:color w:val="auto"/>
                <w:sz w:val="24"/>
              </w:rPr>
            </w:pPr>
          </w:p>
        </w:tc>
        <w:tc>
          <w:tcPr>
            <w:tcW w:w="863" w:type="dxa"/>
            <w:vAlign w:val="center"/>
          </w:tcPr>
          <w:p w14:paraId="61B1D1B9">
            <w:pPr>
              <w:spacing w:after="0"/>
              <w:jc w:val="center"/>
              <w:rPr>
                <w:rFonts w:hint="eastAsia" w:ascii="宋体" w:hAnsi="宋体" w:eastAsia="宋体" w:cs="宋体"/>
                <w:b w:val="0"/>
                <w:bCs w:val="0"/>
                <w:color w:val="auto"/>
                <w:sz w:val="24"/>
              </w:rPr>
            </w:pPr>
          </w:p>
        </w:tc>
        <w:tc>
          <w:tcPr>
            <w:tcW w:w="1815" w:type="dxa"/>
            <w:vAlign w:val="center"/>
          </w:tcPr>
          <w:p w14:paraId="731F6017">
            <w:pPr>
              <w:spacing w:after="0"/>
              <w:jc w:val="center"/>
              <w:rPr>
                <w:rFonts w:hint="eastAsia" w:ascii="宋体" w:hAnsi="宋体" w:eastAsia="宋体" w:cs="宋体"/>
                <w:b w:val="0"/>
                <w:bCs w:val="0"/>
                <w:color w:val="auto"/>
                <w:sz w:val="24"/>
              </w:rPr>
            </w:pPr>
          </w:p>
        </w:tc>
      </w:tr>
      <w:tr w14:paraId="33C4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6D39D1CD">
            <w:pPr>
              <w:spacing w:after="0"/>
              <w:jc w:val="center"/>
              <w:rPr>
                <w:rFonts w:hint="eastAsia" w:ascii="宋体" w:hAnsi="宋体" w:eastAsia="宋体" w:cs="宋体"/>
                <w:b w:val="0"/>
                <w:bCs w:val="0"/>
                <w:color w:val="auto"/>
                <w:sz w:val="24"/>
              </w:rPr>
            </w:pPr>
          </w:p>
        </w:tc>
        <w:tc>
          <w:tcPr>
            <w:tcW w:w="1222" w:type="dxa"/>
            <w:vAlign w:val="center"/>
          </w:tcPr>
          <w:p w14:paraId="3B669FEF">
            <w:pPr>
              <w:spacing w:after="0"/>
              <w:jc w:val="center"/>
              <w:rPr>
                <w:rFonts w:hint="eastAsia" w:ascii="宋体" w:hAnsi="宋体" w:eastAsia="宋体" w:cs="宋体"/>
                <w:b w:val="0"/>
                <w:bCs w:val="0"/>
                <w:color w:val="auto"/>
                <w:sz w:val="24"/>
              </w:rPr>
            </w:pPr>
          </w:p>
        </w:tc>
        <w:tc>
          <w:tcPr>
            <w:tcW w:w="810" w:type="dxa"/>
            <w:vAlign w:val="center"/>
          </w:tcPr>
          <w:p w14:paraId="30719E2B">
            <w:pPr>
              <w:spacing w:after="0"/>
              <w:jc w:val="center"/>
              <w:rPr>
                <w:rFonts w:hint="eastAsia" w:ascii="宋体" w:hAnsi="宋体" w:eastAsia="宋体" w:cs="宋体"/>
                <w:b w:val="0"/>
                <w:bCs w:val="0"/>
                <w:color w:val="auto"/>
                <w:sz w:val="24"/>
              </w:rPr>
            </w:pPr>
          </w:p>
        </w:tc>
        <w:tc>
          <w:tcPr>
            <w:tcW w:w="843" w:type="dxa"/>
            <w:vAlign w:val="center"/>
          </w:tcPr>
          <w:p w14:paraId="1E9CBF85">
            <w:pPr>
              <w:spacing w:after="0"/>
              <w:jc w:val="center"/>
              <w:rPr>
                <w:rFonts w:hint="eastAsia" w:ascii="宋体" w:hAnsi="宋体" w:eastAsia="宋体" w:cs="宋体"/>
                <w:b w:val="0"/>
                <w:bCs w:val="0"/>
                <w:color w:val="auto"/>
                <w:sz w:val="24"/>
              </w:rPr>
            </w:pPr>
          </w:p>
        </w:tc>
        <w:tc>
          <w:tcPr>
            <w:tcW w:w="713" w:type="dxa"/>
            <w:vAlign w:val="top"/>
          </w:tcPr>
          <w:p w14:paraId="352A3D22">
            <w:pPr>
              <w:spacing w:after="0"/>
              <w:jc w:val="center"/>
              <w:rPr>
                <w:rFonts w:hint="eastAsia" w:ascii="宋体" w:hAnsi="宋体" w:eastAsia="宋体" w:cs="宋体"/>
                <w:b w:val="0"/>
                <w:bCs w:val="0"/>
                <w:color w:val="auto"/>
                <w:sz w:val="24"/>
              </w:rPr>
            </w:pPr>
          </w:p>
        </w:tc>
        <w:tc>
          <w:tcPr>
            <w:tcW w:w="1012" w:type="dxa"/>
            <w:vAlign w:val="center"/>
          </w:tcPr>
          <w:p w14:paraId="613CFD69">
            <w:pPr>
              <w:spacing w:after="0"/>
              <w:jc w:val="center"/>
              <w:rPr>
                <w:rFonts w:hint="eastAsia" w:ascii="宋体" w:hAnsi="宋体" w:eastAsia="宋体" w:cs="宋体"/>
                <w:b w:val="0"/>
                <w:bCs w:val="0"/>
                <w:color w:val="auto"/>
                <w:sz w:val="24"/>
              </w:rPr>
            </w:pPr>
          </w:p>
        </w:tc>
        <w:tc>
          <w:tcPr>
            <w:tcW w:w="863" w:type="dxa"/>
            <w:vAlign w:val="center"/>
          </w:tcPr>
          <w:p w14:paraId="27E83F64">
            <w:pPr>
              <w:spacing w:after="0"/>
              <w:jc w:val="center"/>
              <w:rPr>
                <w:rFonts w:hint="eastAsia" w:ascii="宋体" w:hAnsi="宋体" w:eastAsia="宋体" w:cs="宋体"/>
                <w:b w:val="0"/>
                <w:bCs w:val="0"/>
                <w:color w:val="auto"/>
                <w:sz w:val="24"/>
              </w:rPr>
            </w:pPr>
          </w:p>
        </w:tc>
        <w:tc>
          <w:tcPr>
            <w:tcW w:w="1815" w:type="dxa"/>
            <w:vAlign w:val="center"/>
          </w:tcPr>
          <w:p w14:paraId="6D400064">
            <w:pPr>
              <w:spacing w:after="0"/>
              <w:jc w:val="center"/>
              <w:rPr>
                <w:rFonts w:hint="eastAsia" w:ascii="宋体" w:hAnsi="宋体" w:eastAsia="宋体" w:cs="宋体"/>
                <w:b w:val="0"/>
                <w:bCs w:val="0"/>
                <w:color w:val="auto"/>
                <w:sz w:val="24"/>
              </w:rPr>
            </w:pPr>
          </w:p>
        </w:tc>
      </w:tr>
      <w:tr w14:paraId="6220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7BD4E5B3">
            <w:pPr>
              <w:spacing w:after="0"/>
              <w:jc w:val="center"/>
              <w:rPr>
                <w:rFonts w:hint="eastAsia" w:ascii="宋体" w:hAnsi="宋体" w:eastAsia="宋体" w:cs="宋体"/>
                <w:b w:val="0"/>
                <w:bCs w:val="0"/>
                <w:color w:val="auto"/>
                <w:sz w:val="24"/>
              </w:rPr>
            </w:pPr>
          </w:p>
        </w:tc>
        <w:tc>
          <w:tcPr>
            <w:tcW w:w="1222" w:type="dxa"/>
            <w:vAlign w:val="center"/>
          </w:tcPr>
          <w:p w14:paraId="2FAEEC27">
            <w:pPr>
              <w:spacing w:after="0"/>
              <w:jc w:val="center"/>
              <w:rPr>
                <w:rFonts w:hint="eastAsia" w:ascii="宋体" w:hAnsi="宋体" w:eastAsia="宋体" w:cs="宋体"/>
                <w:b w:val="0"/>
                <w:bCs w:val="0"/>
                <w:color w:val="auto"/>
                <w:sz w:val="24"/>
              </w:rPr>
            </w:pPr>
          </w:p>
        </w:tc>
        <w:tc>
          <w:tcPr>
            <w:tcW w:w="810" w:type="dxa"/>
            <w:vAlign w:val="center"/>
          </w:tcPr>
          <w:p w14:paraId="4696E262">
            <w:pPr>
              <w:spacing w:after="0"/>
              <w:jc w:val="center"/>
              <w:rPr>
                <w:rFonts w:hint="eastAsia" w:ascii="宋体" w:hAnsi="宋体" w:eastAsia="宋体" w:cs="宋体"/>
                <w:b w:val="0"/>
                <w:bCs w:val="0"/>
                <w:color w:val="auto"/>
                <w:sz w:val="24"/>
              </w:rPr>
            </w:pPr>
          </w:p>
        </w:tc>
        <w:tc>
          <w:tcPr>
            <w:tcW w:w="843" w:type="dxa"/>
            <w:vAlign w:val="center"/>
          </w:tcPr>
          <w:p w14:paraId="715EBEAC">
            <w:pPr>
              <w:spacing w:after="0"/>
              <w:jc w:val="center"/>
              <w:rPr>
                <w:rFonts w:hint="eastAsia" w:ascii="宋体" w:hAnsi="宋体" w:eastAsia="宋体" w:cs="宋体"/>
                <w:b w:val="0"/>
                <w:bCs w:val="0"/>
                <w:color w:val="auto"/>
                <w:sz w:val="24"/>
              </w:rPr>
            </w:pPr>
          </w:p>
        </w:tc>
        <w:tc>
          <w:tcPr>
            <w:tcW w:w="713" w:type="dxa"/>
            <w:vAlign w:val="top"/>
          </w:tcPr>
          <w:p w14:paraId="268DDEAC">
            <w:pPr>
              <w:spacing w:after="0"/>
              <w:jc w:val="center"/>
              <w:rPr>
                <w:rFonts w:hint="eastAsia" w:ascii="宋体" w:hAnsi="宋体" w:eastAsia="宋体" w:cs="宋体"/>
                <w:b w:val="0"/>
                <w:bCs w:val="0"/>
                <w:color w:val="auto"/>
                <w:sz w:val="24"/>
              </w:rPr>
            </w:pPr>
          </w:p>
        </w:tc>
        <w:tc>
          <w:tcPr>
            <w:tcW w:w="1012" w:type="dxa"/>
            <w:vAlign w:val="center"/>
          </w:tcPr>
          <w:p w14:paraId="788CDFBF">
            <w:pPr>
              <w:spacing w:after="0"/>
              <w:jc w:val="center"/>
              <w:rPr>
                <w:rFonts w:hint="eastAsia" w:ascii="宋体" w:hAnsi="宋体" w:eastAsia="宋体" w:cs="宋体"/>
                <w:b w:val="0"/>
                <w:bCs w:val="0"/>
                <w:color w:val="auto"/>
                <w:sz w:val="24"/>
              </w:rPr>
            </w:pPr>
          </w:p>
        </w:tc>
        <w:tc>
          <w:tcPr>
            <w:tcW w:w="863" w:type="dxa"/>
            <w:vAlign w:val="center"/>
          </w:tcPr>
          <w:p w14:paraId="31F41A94">
            <w:pPr>
              <w:spacing w:after="0"/>
              <w:jc w:val="center"/>
              <w:rPr>
                <w:rFonts w:hint="eastAsia" w:ascii="宋体" w:hAnsi="宋体" w:eastAsia="宋体" w:cs="宋体"/>
                <w:b w:val="0"/>
                <w:bCs w:val="0"/>
                <w:color w:val="auto"/>
                <w:sz w:val="24"/>
              </w:rPr>
            </w:pPr>
          </w:p>
        </w:tc>
        <w:tc>
          <w:tcPr>
            <w:tcW w:w="1815" w:type="dxa"/>
            <w:vAlign w:val="center"/>
          </w:tcPr>
          <w:p w14:paraId="534AB6BE">
            <w:pPr>
              <w:spacing w:after="0"/>
              <w:jc w:val="center"/>
              <w:rPr>
                <w:rFonts w:hint="eastAsia" w:ascii="宋体" w:hAnsi="宋体" w:eastAsia="宋体" w:cs="宋体"/>
                <w:b w:val="0"/>
                <w:bCs w:val="0"/>
                <w:color w:val="auto"/>
                <w:sz w:val="24"/>
              </w:rPr>
            </w:pPr>
          </w:p>
        </w:tc>
      </w:tr>
      <w:tr w14:paraId="389A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52164BAA">
            <w:pPr>
              <w:spacing w:after="0"/>
              <w:jc w:val="center"/>
              <w:rPr>
                <w:rFonts w:hint="eastAsia" w:ascii="宋体" w:hAnsi="宋体" w:eastAsia="宋体" w:cs="宋体"/>
                <w:b w:val="0"/>
                <w:bCs w:val="0"/>
                <w:color w:val="auto"/>
                <w:sz w:val="24"/>
              </w:rPr>
            </w:pPr>
          </w:p>
        </w:tc>
        <w:tc>
          <w:tcPr>
            <w:tcW w:w="1222" w:type="dxa"/>
            <w:vAlign w:val="center"/>
          </w:tcPr>
          <w:p w14:paraId="06D137FC">
            <w:pPr>
              <w:spacing w:after="0"/>
              <w:jc w:val="center"/>
              <w:rPr>
                <w:rFonts w:hint="eastAsia" w:ascii="宋体" w:hAnsi="宋体" w:eastAsia="宋体" w:cs="宋体"/>
                <w:b w:val="0"/>
                <w:bCs w:val="0"/>
                <w:color w:val="auto"/>
                <w:sz w:val="24"/>
              </w:rPr>
            </w:pPr>
          </w:p>
        </w:tc>
        <w:tc>
          <w:tcPr>
            <w:tcW w:w="810" w:type="dxa"/>
            <w:vAlign w:val="center"/>
          </w:tcPr>
          <w:p w14:paraId="3F3962DA">
            <w:pPr>
              <w:spacing w:after="0"/>
              <w:jc w:val="center"/>
              <w:rPr>
                <w:rFonts w:hint="eastAsia" w:ascii="宋体" w:hAnsi="宋体" w:eastAsia="宋体" w:cs="宋体"/>
                <w:b w:val="0"/>
                <w:bCs w:val="0"/>
                <w:color w:val="auto"/>
                <w:sz w:val="24"/>
              </w:rPr>
            </w:pPr>
          </w:p>
        </w:tc>
        <w:tc>
          <w:tcPr>
            <w:tcW w:w="843" w:type="dxa"/>
            <w:vAlign w:val="center"/>
          </w:tcPr>
          <w:p w14:paraId="368B506F">
            <w:pPr>
              <w:spacing w:after="0"/>
              <w:jc w:val="center"/>
              <w:rPr>
                <w:rFonts w:hint="eastAsia" w:ascii="宋体" w:hAnsi="宋体" w:eastAsia="宋体" w:cs="宋体"/>
                <w:b w:val="0"/>
                <w:bCs w:val="0"/>
                <w:color w:val="auto"/>
                <w:sz w:val="24"/>
              </w:rPr>
            </w:pPr>
          </w:p>
        </w:tc>
        <w:tc>
          <w:tcPr>
            <w:tcW w:w="713" w:type="dxa"/>
            <w:vAlign w:val="top"/>
          </w:tcPr>
          <w:p w14:paraId="7B725872">
            <w:pPr>
              <w:spacing w:after="0"/>
              <w:jc w:val="center"/>
              <w:rPr>
                <w:rFonts w:hint="eastAsia" w:ascii="宋体" w:hAnsi="宋体" w:eastAsia="宋体" w:cs="宋体"/>
                <w:b w:val="0"/>
                <w:bCs w:val="0"/>
                <w:color w:val="auto"/>
                <w:sz w:val="24"/>
              </w:rPr>
            </w:pPr>
          </w:p>
        </w:tc>
        <w:tc>
          <w:tcPr>
            <w:tcW w:w="1012" w:type="dxa"/>
            <w:vAlign w:val="center"/>
          </w:tcPr>
          <w:p w14:paraId="5834CD4B">
            <w:pPr>
              <w:spacing w:after="0"/>
              <w:jc w:val="center"/>
              <w:rPr>
                <w:rFonts w:hint="eastAsia" w:ascii="宋体" w:hAnsi="宋体" w:eastAsia="宋体" w:cs="宋体"/>
                <w:b w:val="0"/>
                <w:bCs w:val="0"/>
                <w:color w:val="auto"/>
                <w:sz w:val="24"/>
              </w:rPr>
            </w:pPr>
          </w:p>
        </w:tc>
        <w:tc>
          <w:tcPr>
            <w:tcW w:w="863" w:type="dxa"/>
            <w:vAlign w:val="center"/>
          </w:tcPr>
          <w:p w14:paraId="5A621490">
            <w:pPr>
              <w:spacing w:after="0"/>
              <w:jc w:val="center"/>
              <w:rPr>
                <w:rFonts w:hint="eastAsia" w:ascii="宋体" w:hAnsi="宋体" w:eastAsia="宋体" w:cs="宋体"/>
                <w:b w:val="0"/>
                <w:bCs w:val="0"/>
                <w:color w:val="auto"/>
                <w:sz w:val="24"/>
              </w:rPr>
            </w:pPr>
          </w:p>
        </w:tc>
        <w:tc>
          <w:tcPr>
            <w:tcW w:w="1815" w:type="dxa"/>
            <w:vAlign w:val="center"/>
          </w:tcPr>
          <w:p w14:paraId="7CDEA2A2">
            <w:pPr>
              <w:spacing w:after="0"/>
              <w:jc w:val="center"/>
              <w:rPr>
                <w:rFonts w:hint="eastAsia" w:ascii="宋体" w:hAnsi="宋体" w:eastAsia="宋体" w:cs="宋体"/>
                <w:b w:val="0"/>
                <w:bCs w:val="0"/>
                <w:color w:val="auto"/>
                <w:sz w:val="24"/>
              </w:rPr>
            </w:pPr>
          </w:p>
        </w:tc>
      </w:tr>
      <w:tr w14:paraId="49E9F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52444E7E">
            <w:pPr>
              <w:spacing w:after="0"/>
              <w:jc w:val="center"/>
              <w:rPr>
                <w:rFonts w:hint="eastAsia" w:ascii="宋体" w:hAnsi="宋体" w:eastAsia="宋体" w:cs="宋体"/>
                <w:b w:val="0"/>
                <w:bCs w:val="0"/>
                <w:color w:val="auto"/>
                <w:sz w:val="24"/>
              </w:rPr>
            </w:pPr>
          </w:p>
        </w:tc>
        <w:tc>
          <w:tcPr>
            <w:tcW w:w="1222" w:type="dxa"/>
            <w:vAlign w:val="center"/>
          </w:tcPr>
          <w:p w14:paraId="30BC69C7">
            <w:pPr>
              <w:spacing w:after="0"/>
              <w:jc w:val="center"/>
              <w:rPr>
                <w:rFonts w:hint="eastAsia" w:ascii="宋体" w:hAnsi="宋体" w:eastAsia="宋体" w:cs="宋体"/>
                <w:b w:val="0"/>
                <w:bCs w:val="0"/>
                <w:color w:val="auto"/>
                <w:sz w:val="24"/>
              </w:rPr>
            </w:pPr>
          </w:p>
        </w:tc>
        <w:tc>
          <w:tcPr>
            <w:tcW w:w="810" w:type="dxa"/>
            <w:vAlign w:val="center"/>
          </w:tcPr>
          <w:p w14:paraId="08942211">
            <w:pPr>
              <w:spacing w:after="0"/>
              <w:jc w:val="center"/>
              <w:rPr>
                <w:rFonts w:hint="eastAsia" w:ascii="宋体" w:hAnsi="宋体" w:eastAsia="宋体" w:cs="宋体"/>
                <w:b w:val="0"/>
                <w:bCs w:val="0"/>
                <w:color w:val="auto"/>
                <w:sz w:val="24"/>
              </w:rPr>
            </w:pPr>
          </w:p>
        </w:tc>
        <w:tc>
          <w:tcPr>
            <w:tcW w:w="843" w:type="dxa"/>
            <w:vAlign w:val="center"/>
          </w:tcPr>
          <w:p w14:paraId="4EA95BA8">
            <w:pPr>
              <w:spacing w:after="0"/>
              <w:jc w:val="center"/>
              <w:rPr>
                <w:rFonts w:hint="eastAsia" w:ascii="宋体" w:hAnsi="宋体" w:eastAsia="宋体" w:cs="宋体"/>
                <w:b w:val="0"/>
                <w:bCs w:val="0"/>
                <w:color w:val="auto"/>
                <w:sz w:val="24"/>
              </w:rPr>
            </w:pPr>
          </w:p>
        </w:tc>
        <w:tc>
          <w:tcPr>
            <w:tcW w:w="713" w:type="dxa"/>
            <w:vAlign w:val="top"/>
          </w:tcPr>
          <w:p w14:paraId="1F34F023">
            <w:pPr>
              <w:spacing w:after="0"/>
              <w:jc w:val="center"/>
              <w:rPr>
                <w:rFonts w:hint="eastAsia" w:ascii="宋体" w:hAnsi="宋体" w:eastAsia="宋体" w:cs="宋体"/>
                <w:b w:val="0"/>
                <w:bCs w:val="0"/>
                <w:color w:val="auto"/>
                <w:sz w:val="24"/>
              </w:rPr>
            </w:pPr>
          </w:p>
        </w:tc>
        <w:tc>
          <w:tcPr>
            <w:tcW w:w="1012" w:type="dxa"/>
            <w:vAlign w:val="center"/>
          </w:tcPr>
          <w:p w14:paraId="52930FE3">
            <w:pPr>
              <w:spacing w:after="0"/>
              <w:jc w:val="center"/>
              <w:rPr>
                <w:rFonts w:hint="eastAsia" w:ascii="宋体" w:hAnsi="宋体" w:eastAsia="宋体" w:cs="宋体"/>
                <w:b w:val="0"/>
                <w:bCs w:val="0"/>
                <w:color w:val="auto"/>
                <w:sz w:val="24"/>
              </w:rPr>
            </w:pPr>
          </w:p>
        </w:tc>
        <w:tc>
          <w:tcPr>
            <w:tcW w:w="863" w:type="dxa"/>
            <w:vAlign w:val="center"/>
          </w:tcPr>
          <w:p w14:paraId="324DE7C3">
            <w:pPr>
              <w:spacing w:after="0"/>
              <w:jc w:val="center"/>
              <w:rPr>
                <w:rFonts w:hint="eastAsia" w:ascii="宋体" w:hAnsi="宋体" w:eastAsia="宋体" w:cs="宋体"/>
                <w:b w:val="0"/>
                <w:bCs w:val="0"/>
                <w:color w:val="auto"/>
                <w:sz w:val="24"/>
              </w:rPr>
            </w:pPr>
          </w:p>
        </w:tc>
        <w:tc>
          <w:tcPr>
            <w:tcW w:w="1815" w:type="dxa"/>
            <w:vAlign w:val="center"/>
          </w:tcPr>
          <w:p w14:paraId="06FC547F">
            <w:pPr>
              <w:spacing w:after="0"/>
              <w:jc w:val="center"/>
              <w:rPr>
                <w:rFonts w:hint="eastAsia" w:ascii="宋体" w:hAnsi="宋体" w:eastAsia="宋体" w:cs="宋体"/>
                <w:b w:val="0"/>
                <w:bCs w:val="0"/>
                <w:color w:val="auto"/>
                <w:sz w:val="24"/>
              </w:rPr>
            </w:pPr>
          </w:p>
        </w:tc>
      </w:tr>
      <w:tr w14:paraId="11C6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2" w:type="dxa"/>
            <w:vAlign w:val="center"/>
          </w:tcPr>
          <w:p w14:paraId="7860B44C">
            <w:pPr>
              <w:spacing w:after="0"/>
              <w:jc w:val="center"/>
              <w:rPr>
                <w:rFonts w:hint="eastAsia" w:ascii="宋体" w:hAnsi="宋体" w:eastAsia="宋体" w:cs="宋体"/>
                <w:b w:val="0"/>
                <w:bCs w:val="0"/>
                <w:color w:val="auto"/>
                <w:sz w:val="24"/>
              </w:rPr>
            </w:pPr>
          </w:p>
        </w:tc>
        <w:tc>
          <w:tcPr>
            <w:tcW w:w="1222" w:type="dxa"/>
            <w:vAlign w:val="center"/>
          </w:tcPr>
          <w:p w14:paraId="4E2E0824">
            <w:pPr>
              <w:spacing w:after="0"/>
              <w:jc w:val="center"/>
              <w:rPr>
                <w:rFonts w:hint="eastAsia" w:ascii="宋体" w:hAnsi="宋体" w:eastAsia="宋体" w:cs="宋体"/>
                <w:b w:val="0"/>
                <w:bCs w:val="0"/>
                <w:color w:val="auto"/>
                <w:sz w:val="24"/>
              </w:rPr>
            </w:pPr>
          </w:p>
        </w:tc>
        <w:tc>
          <w:tcPr>
            <w:tcW w:w="810" w:type="dxa"/>
            <w:vAlign w:val="center"/>
          </w:tcPr>
          <w:p w14:paraId="174046B4">
            <w:pPr>
              <w:spacing w:after="0"/>
              <w:jc w:val="center"/>
              <w:rPr>
                <w:rFonts w:hint="eastAsia" w:ascii="宋体" w:hAnsi="宋体" w:eastAsia="宋体" w:cs="宋体"/>
                <w:b w:val="0"/>
                <w:bCs w:val="0"/>
                <w:color w:val="auto"/>
                <w:sz w:val="24"/>
              </w:rPr>
            </w:pPr>
          </w:p>
        </w:tc>
        <w:tc>
          <w:tcPr>
            <w:tcW w:w="843" w:type="dxa"/>
            <w:vAlign w:val="center"/>
          </w:tcPr>
          <w:p w14:paraId="2D4BB3E4">
            <w:pPr>
              <w:spacing w:after="0"/>
              <w:jc w:val="center"/>
              <w:rPr>
                <w:rFonts w:hint="eastAsia" w:ascii="宋体" w:hAnsi="宋体" w:eastAsia="宋体" w:cs="宋体"/>
                <w:b w:val="0"/>
                <w:bCs w:val="0"/>
                <w:color w:val="auto"/>
                <w:sz w:val="24"/>
              </w:rPr>
            </w:pPr>
          </w:p>
        </w:tc>
        <w:tc>
          <w:tcPr>
            <w:tcW w:w="713" w:type="dxa"/>
            <w:vAlign w:val="top"/>
          </w:tcPr>
          <w:p w14:paraId="26253D94">
            <w:pPr>
              <w:spacing w:after="0"/>
              <w:jc w:val="center"/>
              <w:rPr>
                <w:rFonts w:hint="eastAsia" w:ascii="宋体" w:hAnsi="宋体" w:eastAsia="宋体" w:cs="宋体"/>
                <w:b w:val="0"/>
                <w:bCs w:val="0"/>
                <w:color w:val="auto"/>
                <w:sz w:val="24"/>
              </w:rPr>
            </w:pPr>
          </w:p>
        </w:tc>
        <w:tc>
          <w:tcPr>
            <w:tcW w:w="1012" w:type="dxa"/>
            <w:vAlign w:val="center"/>
          </w:tcPr>
          <w:p w14:paraId="5C2FCE41">
            <w:pPr>
              <w:spacing w:after="0"/>
              <w:jc w:val="center"/>
              <w:rPr>
                <w:rFonts w:hint="eastAsia" w:ascii="宋体" w:hAnsi="宋体" w:eastAsia="宋体" w:cs="宋体"/>
                <w:b w:val="0"/>
                <w:bCs w:val="0"/>
                <w:color w:val="auto"/>
                <w:sz w:val="24"/>
              </w:rPr>
            </w:pPr>
          </w:p>
        </w:tc>
        <w:tc>
          <w:tcPr>
            <w:tcW w:w="863" w:type="dxa"/>
            <w:vAlign w:val="center"/>
          </w:tcPr>
          <w:p w14:paraId="5E203678">
            <w:pPr>
              <w:spacing w:after="0"/>
              <w:jc w:val="center"/>
              <w:rPr>
                <w:rFonts w:hint="eastAsia" w:ascii="宋体" w:hAnsi="宋体" w:eastAsia="宋体" w:cs="宋体"/>
                <w:b w:val="0"/>
                <w:bCs w:val="0"/>
                <w:color w:val="auto"/>
                <w:sz w:val="24"/>
              </w:rPr>
            </w:pPr>
          </w:p>
        </w:tc>
        <w:tc>
          <w:tcPr>
            <w:tcW w:w="1815" w:type="dxa"/>
            <w:vAlign w:val="center"/>
          </w:tcPr>
          <w:p w14:paraId="4AA21EB4">
            <w:pPr>
              <w:spacing w:after="0"/>
              <w:jc w:val="center"/>
              <w:rPr>
                <w:rFonts w:hint="eastAsia" w:ascii="宋体" w:hAnsi="宋体" w:eastAsia="宋体" w:cs="宋体"/>
                <w:b w:val="0"/>
                <w:bCs w:val="0"/>
                <w:color w:val="auto"/>
                <w:sz w:val="24"/>
              </w:rPr>
            </w:pPr>
          </w:p>
        </w:tc>
      </w:tr>
    </w:tbl>
    <w:p w14:paraId="041C46E5">
      <w:pPr>
        <w:shd w:val="clear" w:color="auto" w:fill="auto"/>
        <w:spacing w:after="0" w:line="440" w:lineRule="exact"/>
        <w:rPr>
          <w:rFonts w:hint="eastAsia" w:ascii="宋体" w:hAnsi="宋体" w:eastAsia="宋体" w:cs="宋体"/>
          <w:color w:val="auto"/>
          <w:sz w:val="24"/>
          <w:highlight w:val="none"/>
          <w:lang w:val="en-US" w:eastAsia="zh-CN"/>
        </w:rPr>
      </w:pPr>
      <w:r>
        <w:rPr>
          <w:rFonts w:hint="eastAsia" w:ascii="宋体" w:hAnsi="宋体" w:eastAsia="宋体" w:cs="宋体"/>
          <w:b w:val="0"/>
          <w:bCs/>
          <w:color w:val="auto"/>
          <w:kern w:val="0"/>
          <w:sz w:val="24"/>
          <w:szCs w:val="20"/>
          <w:highlight w:val="none"/>
        </w:rPr>
        <w:t>注：</w:t>
      </w:r>
      <w:r>
        <w:rPr>
          <w:rFonts w:hint="eastAsia" w:ascii="宋体" w:hAnsi="宋体" w:eastAsia="宋体" w:cs="宋体"/>
          <w:color w:val="auto"/>
          <w:sz w:val="24"/>
          <w:highlight w:val="none"/>
        </w:rPr>
        <w:t>须提供人员</w:t>
      </w:r>
      <w:r>
        <w:rPr>
          <w:rFonts w:hint="eastAsia" w:ascii="宋体" w:hAnsi="宋体" w:eastAsia="宋体" w:cs="宋体"/>
          <w:color w:val="auto"/>
          <w:sz w:val="24"/>
          <w:highlight w:val="none"/>
          <w:lang w:val="en-US" w:eastAsia="zh-CN"/>
        </w:rPr>
        <w:t>身份证、其他相关证书等</w:t>
      </w:r>
      <w:r>
        <w:rPr>
          <w:rFonts w:hint="eastAsia" w:ascii="宋体" w:hAnsi="宋体" w:eastAsia="宋体" w:cs="宋体"/>
          <w:color w:val="auto"/>
          <w:sz w:val="24"/>
          <w:highlight w:val="none"/>
        </w:rPr>
        <w:t>并加盖单位公章</w:t>
      </w:r>
      <w:r>
        <w:rPr>
          <w:rFonts w:hint="eastAsia" w:ascii="宋体" w:hAnsi="宋体" w:cs="宋体"/>
          <w:color w:val="auto"/>
          <w:sz w:val="24"/>
          <w:highlight w:val="none"/>
          <w:lang w:val="en-US" w:eastAsia="zh-CN"/>
        </w:rPr>
        <w:t xml:space="preserve">  </w:t>
      </w:r>
    </w:p>
    <w:p w14:paraId="25E75F24">
      <w:pPr>
        <w:pStyle w:val="260"/>
        <w:tabs>
          <w:tab w:val="left" w:pos="5580"/>
        </w:tabs>
        <w:spacing w:before="120" w:after="0" w:line="360" w:lineRule="auto"/>
        <w:rPr>
          <w:rFonts w:hint="eastAsia" w:ascii="宋体" w:hAnsi="宋体" w:eastAsia="宋体" w:cs="宋体"/>
          <w:color w:val="auto"/>
          <w:sz w:val="24"/>
        </w:rPr>
      </w:pPr>
    </w:p>
    <w:p w14:paraId="3E9BD97C">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：____________</w:t>
      </w:r>
    </w:p>
    <w:p w14:paraId="30FF2268">
      <w:pPr>
        <w:spacing w:after="0" w:line="360" w:lineRule="auto"/>
        <w:rPr>
          <w:rFonts w:hint="eastAsia" w:ascii="宋体" w:hAnsi="宋体" w:eastAsia="宋体" w:cs="宋体"/>
          <w:color w:val="auto"/>
          <w:u w:val="single"/>
        </w:rPr>
      </w:pPr>
      <w:r>
        <w:rPr>
          <w:color w:val="auto"/>
          <w:sz w:val="24"/>
          <w:szCs w:val="20"/>
        </w:rPr>
        <w:t>日期：_____年______月______日</w:t>
      </w:r>
    </w:p>
    <w:p w14:paraId="6C30374E">
      <w:pPr>
        <w:spacing w:after="0" w:line="360" w:lineRule="auto"/>
        <w:rPr>
          <w:b/>
          <w:color w:val="auto"/>
          <w:sz w:val="24"/>
        </w:rPr>
      </w:pPr>
    </w:p>
    <w:p w14:paraId="3010770A">
      <w:pPr>
        <w:spacing w:after="0" w:line="360" w:lineRule="auto"/>
        <w:outlineLvl w:val="2"/>
        <w:rPr>
          <w:color w:val="auto"/>
          <w:sz w:val="24"/>
          <w:szCs w:val="20"/>
        </w:rPr>
      </w:pPr>
      <w:r>
        <w:rPr>
          <w:color w:val="auto"/>
          <w:sz w:val="24"/>
          <w:szCs w:val="20"/>
        </w:rPr>
        <w:br w:type="page"/>
      </w:r>
    </w:p>
    <w:p w14:paraId="09EC19E2">
      <w:pPr>
        <w:pStyle w:val="5"/>
        <w:spacing w:after="0" w:line="360" w:lineRule="auto"/>
        <w:ind w:left="899" w:hanging="899"/>
        <w:jc w:val="both"/>
        <w:rPr>
          <w:rFonts w:hint="eastAsia" w:ascii="Times New Roman" w:hAnsi="Times New Roman" w:eastAsia="宋体" w:cs="Times New Roman"/>
          <w:b w:val="0"/>
          <w:color w:val="auto"/>
          <w:kern w:val="2"/>
          <w:sz w:val="24"/>
          <w:szCs w:val="20"/>
          <w:lang w:val="en-US" w:eastAsia="zh-CN" w:bidi="ar-SA"/>
        </w:rPr>
      </w:pPr>
      <w:bookmarkStart w:id="929" w:name="_Toc29985614"/>
      <w:bookmarkStart w:id="930" w:name="_Toc310195769"/>
      <w:bookmarkStart w:id="931" w:name="_Toc10125"/>
      <w:r>
        <w:rPr>
          <w:rFonts w:hint="eastAsia" w:ascii="Times New Roman" w:hAnsi="Times New Roman" w:eastAsia="宋体" w:cs="Times New Roman"/>
          <w:b w:val="0"/>
          <w:color w:val="auto"/>
          <w:kern w:val="2"/>
          <w:sz w:val="24"/>
          <w:szCs w:val="20"/>
          <w:lang w:val="en-US" w:eastAsia="zh-CN" w:bidi="ar-SA"/>
        </w:rPr>
        <w:t>10  业绩一览表</w:t>
      </w:r>
      <w:bookmarkEnd w:id="929"/>
      <w:bookmarkEnd w:id="930"/>
      <w:bookmarkEnd w:id="931"/>
    </w:p>
    <w:p w14:paraId="5E1BEA80">
      <w:pPr>
        <w:spacing w:after="0"/>
        <w:rPr>
          <w:rFonts w:hint="eastAsia"/>
          <w:color w:val="auto"/>
          <w:lang w:val="en-US" w:eastAsia="zh-CN"/>
        </w:rPr>
      </w:pPr>
    </w:p>
    <w:p w14:paraId="3F1666DA">
      <w:pPr>
        <w:tabs>
          <w:tab w:val="left" w:pos="1800"/>
          <w:tab w:val="left" w:pos="5580"/>
        </w:tabs>
        <w:spacing w:after="0" w:line="360" w:lineRule="auto"/>
        <w:jc w:val="left"/>
        <w:rPr>
          <w:color w:val="auto"/>
          <w:sz w:val="24"/>
          <w:u w:val="single"/>
        </w:rPr>
      </w:pPr>
      <w:r>
        <w:rPr>
          <w:rFonts w:hint="eastAsia"/>
          <w:color w:val="auto"/>
          <w:sz w:val="24"/>
          <w:lang w:eastAsia="zh-CN"/>
        </w:rPr>
        <w:t>项目编号</w:t>
      </w:r>
      <w:r>
        <w:rPr>
          <w:color w:val="auto"/>
          <w:sz w:val="24"/>
        </w:rPr>
        <w:t>：_____________________     项目名称：____________</w:t>
      </w:r>
    </w:p>
    <w:tbl>
      <w:tblPr>
        <w:tblStyle w:val="47"/>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793"/>
        <w:gridCol w:w="1470"/>
        <w:gridCol w:w="1237"/>
        <w:gridCol w:w="1328"/>
        <w:gridCol w:w="1725"/>
        <w:gridCol w:w="703"/>
      </w:tblGrid>
      <w:tr w14:paraId="3FFB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844" w:type="dxa"/>
            <w:vAlign w:val="center"/>
          </w:tcPr>
          <w:p w14:paraId="19DAC252">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1793" w:type="dxa"/>
            <w:vAlign w:val="center"/>
          </w:tcPr>
          <w:p w14:paraId="0F0DE600">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项目名称</w:t>
            </w:r>
          </w:p>
        </w:tc>
        <w:tc>
          <w:tcPr>
            <w:tcW w:w="1470" w:type="dxa"/>
            <w:vAlign w:val="center"/>
          </w:tcPr>
          <w:p w14:paraId="0CFB7BE8">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用户名称</w:t>
            </w:r>
          </w:p>
        </w:tc>
        <w:tc>
          <w:tcPr>
            <w:tcW w:w="1237" w:type="dxa"/>
            <w:vAlign w:val="center"/>
          </w:tcPr>
          <w:p w14:paraId="24842AD7">
            <w:pPr>
              <w:spacing w:after="0" w:line="24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合同金额</w:t>
            </w:r>
          </w:p>
        </w:tc>
        <w:tc>
          <w:tcPr>
            <w:tcW w:w="1328" w:type="dxa"/>
            <w:vAlign w:val="center"/>
          </w:tcPr>
          <w:p w14:paraId="5F832A9F">
            <w:pPr>
              <w:spacing w:after="0" w:line="240" w:lineRule="auto"/>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服务周期</w:t>
            </w:r>
          </w:p>
        </w:tc>
        <w:tc>
          <w:tcPr>
            <w:tcW w:w="1725" w:type="dxa"/>
            <w:vAlign w:val="center"/>
          </w:tcPr>
          <w:p w14:paraId="2A08679D">
            <w:pPr>
              <w:spacing w:after="0" w:line="240" w:lineRule="auto"/>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主要工作内容</w:t>
            </w:r>
          </w:p>
        </w:tc>
        <w:tc>
          <w:tcPr>
            <w:tcW w:w="703" w:type="dxa"/>
            <w:vAlign w:val="center"/>
          </w:tcPr>
          <w:p w14:paraId="3FDD0C50">
            <w:pPr>
              <w:spacing w:after="0" w:line="24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备注</w:t>
            </w:r>
          </w:p>
        </w:tc>
      </w:tr>
      <w:tr w14:paraId="3864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44" w:type="dxa"/>
            <w:vAlign w:val="center"/>
          </w:tcPr>
          <w:p w14:paraId="5F12C7A9">
            <w:pPr>
              <w:spacing w:after="0" w:line="480" w:lineRule="exact"/>
              <w:jc w:val="center"/>
              <w:rPr>
                <w:rFonts w:hint="eastAsia" w:ascii="宋体" w:hAnsi="宋体" w:eastAsia="宋体" w:cs="宋体"/>
                <w:b w:val="0"/>
                <w:bCs/>
                <w:color w:val="auto"/>
                <w:sz w:val="24"/>
              </w:rPr>
            </w:pPr>
          </w:p>
        </w:tc>
        <w:tc>
          <w:tcPr>
            <w:tcW w:w="1793" w:type="dxa"/>
            <w:vAlign w:val="center"/>
          </w:tcPr>
          <w:p w14:paraId="65DBA5D8">
            <w:pPr>
              <w:spacing w:after="0" w:line="480" w:lineRule="exact"/>
              <w:rPr>
                <w:rFonts w:hint="eastAsia" w:ascii="宋体" w:hAnsi="宋体" w:eastAsia="宋体" w:cs="宋体"/>
                <w:b w:val="0"/>
                <w:bCs/>
                <w:color w:val="auto"/>
                <w:sz w:val="24"/>
              </w:rPr>
            </w:pPr>
          </w:p>
        </w:tc>
        <w:tc>
          <w:tcPr>
            <w:tcW w:w="1470" w:type="dxa"/>
            <w:vAlign w:val="center"/>
          </w:tcPr>
          <w:p w14:paraId="53ED6036">
            <w:pPr>
              <w:spacing w:after="0" w:line="480" w:lineRule="exact"/>
              <w:rPr>
                <w:rFonts w:hint="eastAsia" w:ascii="宋体" w:hAnsi="宋体" w:eastAsia="宋体" w:cs="宋体"/>
                <w:b w:val="0"/>
                <w:bCs/>
                <w:color w:val="auto"/>
                <w:sz w:val="24"/>
              </w:rPr>
            </w:pPr>
          </w:p>
        </w:tc>
        <w:tc>
          <w:tcPr>
            <w:tcW w:w="1237" w:type="dxa"/>
            <w:vAlign w:val="center"/>
          </w:tcPr>
          <w:p w14:paraId="0388703A">
            <w:pPr>
              <w:spacing w:after="0" w:line="480" w:lineRule="exact"/>
              <w:rPr>
                <w:rFonts w:hint="eastAsia" w:ascii="宋体" w:hAnsi="宋体" w:eastAsia="宋体" w:cs="宋体"/>
                <w:b w:val="0"/>
                <w:bCs/>
                <w:color w:val="auto"/>
                <w:sz w:val="24"/>
              </w:rPr>
            </w:pPr>
          </w:p>
        </w:tc>
        <w:tc>
          <w:tcPr>
            <w:tcW w:w="1328" w:type="dxa"/>
            <w:vAlign w:val="center"/>
          </w:tcPr>
          <w:p w14:paraId="572BD47B">
            <w:pPr>
              <w:spacing w:after="0" w:line="480" w:lineRule="exact"/>
              <w:rPr>
                <w:rFonts w:hint="eastAsia" w:ascii="宋体" w:hAnsi="宋体" w:eastAsia="宋体" w:cs="宋体"/>
                <w:b w:val="0"/>
                <w:bCs/>
                <w:color w:val="auto"/>
                <w:sz w:val="24"/>
              </w:rPr>
            </w:pPr>
          </w:p>
        </w:tc>
        <w:tc>
          <w:tcPr>
            <w:tcW w:w="1725" w:type="dxa"/>
            <w:vAlign w:val="center"/>
          </w:tcPr>
          <w:p w14:paraId="478EEF74">
            <w:pPr>
              <w:spacing w:after="0" w:line="480" w:lineRule="exact"/>
              <w:rPr>
                <w:rFonts w:hint="eastAsia" w:ascii="宋体" w:hAnsi="宋体" w:eastAsia="宋体" w:cs="宋体"/>
                <w:b w:val="0"/>
                <w:bCs/>
                <w:color w:val="auto"/>
                <w:sz w:val="24"/>
              </w:rPr>
            </w:pPr>
          </w:p>
        </w:tc>
        <w:tc>
          <w:tcPr>
            <w:tcW w:w="703" w:type="dxa"/>
            <w:vAlign w:val="center"/>
          </w:tcPr>
          <w:p w14:paraId="07CBD574">
            <w:pPr>
              <w:spacing w:after="0" w:line="480" w:lineRule="exact"/>
              <w:rPr>
                <w:rFonts w:hint="eastAsia" w:ascii="宋体" w:hAnsi="宋体" w:eastAsia="宋体" w:cs="宋体"/>
                <w:b w:val="0"/>
                <w:bCs/>
                <w:color w:val="auto"/>
                <w:sz w:val="24"/>
              </w:rPr>
            </w:pPr>
          </w:p>
        </w:tc>
      </w:tr>
      <w:tr w14:paraId="2C5B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44" w:type="dxa"/>
            <w:vAlign w:val="center"/>
          </w:tcPr>
          <w:p w14:paraId="34C67EAD">
            <w:pPr>
              <w:spacing w:after="0" w:line="480" w:lineRule="exact"/>
              <w:jc w:val="center"/>
              <w:rPr>
                <w:rFonts w:hint="eastAsia" w:ascii="宋体" w:hAnsi="宋体" w:eastAsia="宋体" w:cs="宋体"/>
                <w:b w:val="0"/>
                <w:bCs/>
                <w:color w:val="auto"/>
                <w:sz w:val="24"/>
              </w:rPr>
            </w:pPr>
          </w:p>
        </w:tc>
        <w:tc>
          <w:tcPr>
            <w:tcW w:w="1793" w:type="dxa"/>
            <w:vAlign w:val="center"/>
          </w:tcPr>
          <w:p w14:paraId="60856F68">
            <w:pPr>
              <w:spacing w:after="0" w:line="480" w:lineRule="exact"/>
              <w:rPr>
                <w:rFonts w:hint="eastAsia" w:ascii="宋体" w:hAnsi="宋体" w:eastAsia="宋体" w:cs="宋体"/>
                <w:b w:val="0"/>
                <w:bCs/>
                <w:color w:val="auto"/>
                <w:sz w:val="24"/>
              </w:rPr>
            </w:pPr>
          </w:p>
        </w:tc>
        <w:tc>
          <w:tcPr>
            <w:tcW w:w="1470" w:type="dxa"/>
            <w:vAlign w:val="center"/>
          </w:tcPr>
          <w:p w14:paraId="0AF935C1">
            <w:pPr>
              <w:spacing w:after="0" w:line="480" w:lineRule="exact"/>
              <w:rPr>
                <w:rFonts w:hint="eastAsia" w:ascii="宋体" w:hAnsi="宋体" w:eastAsia="宋体" w:cs="宋体"/>
                <w:b w:val="0"/>
                <w:bCs/>
                <w:color w:val="auto"/>
                <w:sz w:val="24"/>
              </w:rPr>
            </w:pPr>
          </w:p>
        </w:tc>
        <w:tc>
          <w:tcPr>
            <w:tcW w:w="1237" w:type="dxa"/>
            <w:vAlign w:val="center"/>
          </w:tcPr>
          <w:p w14:paraId="482EF55D">
            <w:pPr>
              <w:spacing w:after="0" w:line="480" w:lineRule="exact"/>
              <w:rPr>
                <w:rFonts w:hint="eastAsia" w:ascii="宋体" w:hAnsi="宋体" w:eastAsia="宋体" w:cs="宋体"/>
                <w:b w:val="0"/>
                <w:bCs/>
                <w:color w:val="auto"/>
                <w:sz w:val="24"/>
              </w:rPr>
            </w:pPr>
          </w:p>
        </w:tc>
        <w:tc>
          <w:tcPr>
            <w:tcW w:w="1328" w:type="dxa"/>
            <w:vAlign w:val="center"/>
          </w:tcPr>
          <w:p w14:paraId="45B01541">
            <w:pPr>
              <w:spacing w:after="0" w:line="480" w:lineRule="exact"/>
              <w:rPr>
                <w:rFonts w:hint="eastAsia" w:ascii="宋体" w:hAnsi="宋体" w:eastAsia="宋体" w:cs="宋体"/>
                <w:b w:val="0"/>
                <w:bCs/>
                <w:color w:val="auto"/>
                <w:sz w:val="24"/>
              </w:rPr>
            </w:pPr>
          </w:p>
        </w:tc>
        <w:tc>
          <w:tcPr>
            <w:tcW w:w="1725" w:type="dxa"/>
            <w:vAlign w:val="center"/>
          </w:tcPr>
          <w:p w14:paraId="05341D21">
            <w:pPr>
              <w:spacing w:after="0" w:line="480" w:lineRule="exact"/>
              <w:rPr>
                <w:rFonts w:hint="eastAsia" w:ascii="宋体" w:hAnsi="宋体" w:eastAsia="宋体" w:cs="宋体"/>
                <w:b w:val="0"/>
                <w:bCs/>
                <w:color w:val="auto"/>
                <w:sz w:val="24"/>
              </w:rPr>
            </w:pPr>
          </w:p>
        </w:tc>
        <w:tc>
          <w:tcPr>
            <w:tcW w:w="703" w:type="dxa"/>
            <w:vAlign w:val="center"/>
          </w:tcPr>
          <w:p w14:paraId="753567EF">
            <w:pPr>
              <w:spacing w:after="0" w:line="480" w:lineRule="exact"/>
              <w:rPr>
                <w:rFonts w:hint="eastAsia" w:ascii="宋体" w:hAnsi="宋体" w:eastAsia="宋体" w:cs="宋体"/>
                <w:b w:val="0"/>
                <w:bCs/>
                <w:color w:val="auto"/>
                <w:sz w:val="24"/>
              </w:rPr>
            </w:pPr>
          </w:p>
        </w:tc>
      </w:tr>
      <w:tr w14:paraId="3DCC2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44" w:type="dxa"/>
            <w:vAlign w:val="center"/>
          </w:tcPr>
          <w:p w14:paraId="627EED9B">
            <w:pPr>
              <w:spacing w:after="0" w:line="480" w:lineRule="exact"/>
              <w:jc w:val="center"/>
              <w:rPr>
                <w:rFonts w:hint="eastAsia" w:ascii="宋体" w:hAnsi="宋体" w:eastAsia="宋体" w:cs="宋体"/>
                <w:b w:val="0"/>
                <w:bCs/>
                <w:color w:val="auto"/>
                <w:sz w:val="24"/>
              </w:rPr>
            </w:pPr>
          </w:p>
        </w:tc>
        <w:tc>
          <w:tcPr>
            <w:tcW w:w="1793" w:type="dxa"/>
            <w:vAlign w:val="center"/>
          </w:tcPr>
          <w:p w14:paraId="53950AE7">
            <w:pPr>
              <w:spacing w:after="0" w:line="480" w:lineRule="exact"/>
              <w:rPr>
                <w:rFonts w:hint="eastAsia" w:ascii="宋体" w:hAnsi="宋体" w:eastAsia="宋体" w:cs="宋体"/>
                <w:b w:val="0"/>
                <w:bCs/>
                <w:color w:val="auto"/>
                <w:sz w:val="24"/>
              </w:rPr>
            </w:pPr>
          </w:p>
        </w:tc>
        <w:tc>
          <w:tcPr>
            <w:tcW w:w="1470" w:type="dxa"/>
            <w:vAlign w:val="center"/>
          </w:tcPr>
          <w:p w14:paraId="227672AD">
            <w:pPr>
              <w:spacing w:after="0" w:line="480" w:lineRule="exact"/>
              <w:rPr>
                <w:rFonts w:hint="eastAsia" w:ascii="宋体" w:hAnsi="宋体" w:eastAsia="宋体" w:cs="宋体"/>
                <w:b w:val="0"/>
                <w:bCs/>
                <w:color w:val="auto"/>
                <w:sz w:val="24"/>
              </w:rPr>
            </w:pPr>
          </w:p>
        </w:tc>
        <w:tc>
          <w:tcPr>
            <w:tcW w:w="1237" w:type="dxa"/>
            <w:vAlign w:val="center"/>
          </w:tcPr>
          <w:p w14:paraId="05C2995B">
            <w:pPr>
              <w:spacing w:after="0" w:line="480" w:lineRule="exact"/>
              <w:rPr>
                <w:rFonts w:hint="eastAsia" w:ascii="宋体" w:hAnsi="宋体" w:eastAsia="宋体" w:cs="宋体"/>
                <w:b w:val="0"/>
                <w:bCs/>
                <w:color w:val="auto"/>
                <w:sz w:val="24"/>
              </w:rPr>
            </w:pPr>
          </w:p>
        </w:tc>
        <w:tc>
          <w:tcPr>
            <w:tcW w:w="1328" w:type="dxa"/>
            <w:vAlign w:val="center"/>
          </w:tcPr>
          <w:p w14:paraId="108D49D4">
            <w:pPr>
              <w:spacing w:after="0" w:line="480" w:lineRule="exact"/>
              <w:rPr>
                <w:rFonts w:hint="eastAsia" w:ascii="宋体" w:hAnsi="宋体" w:eastAsia="宋体" w:cs="宋体"/>
                <w:b w:val="0"/>
                <w:bCs/>
                <w:color w:val="auto"/>
                <w:sz w:val="24"/>
              </w:rPr>
            </w:pPr>
          </w:p>
        </w:tc>
        <w:tc>
          <w:tcPr>
            <w:tcW w:w="1725" w:type="dxa"/>
            <w:vAlign w:val="center"/>
          </w:tcPr>
          <w:p w14:paraId="7CA67DF5">
            <w:pPr>
              <w:spacing w:after="0" w:line="480" w:lineRule="exact"/>
              <w:rPr>
                <w:rFonts w:hint="eastAsia" w:ascii="宋体" w:hAnsi="宋体" w:eastAsia="宋体" w:cs="宋体"/>
                <w:b w:val="0"/>
                <w:bCs/>
                <w:color w:val="auto"/>
                <w:sz w:val="24"/>
              </w:rPr>
            </w:pPr>
          </w:p>
        </w:tc>
        <w:tc>
          <w:tcPr>
            <w:tcW w:w="703" w:type="dxa"/>
            <w:vAlign w:val="center"/>
          </w:tcPr>
          <w:p w14:paraId="0B353C93">
            <w:pPr>
              <w:spacing w:after="0" w:line="480" w:lineRule="exact"/>
              <w:rPr>
                <w:rFonts w:hint="eastAsia" w:ascii="宋体" w:hAnsi="宋体" w:eastAsia="宋体" w:cs="宋体"/>
                <w:b w:val="0"/>
                <w:bCs/>
                <w:color w:val="auto"/>
                <w:sz w:val="24"/>
              </w:rPr>
            </w:pPr>
          </w:p>
        </w:tc>
      </w:tr>
      <w:tr w14:paraId="7134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44" w:type="dxa"/>
            <w:vAlign w:val="center"/>
          </w:tcPr>
          <w:p w14:paraId="720E4727">
            <w:pPr>
              <w:spacing w:after="0" w:line="480" w:lineRule="exact"/>
              <w:jc w:val="center"/>
              <w:rPr>
                <w:rFonts w:hint="eastAsia" w:ascii="宋体" w:hAnsi="宋体" w:eastAsia="宋体" w:cs="宋体"/>
                <w:b w:val="0"/>
                <w:bCs/>
                <w:color w:val="auto"/>
                <w:sz w:val="24"/>
              </w:rPr>
            </w:pPr>
          </w:p>
        </w:tc>
        <w:tc>
          <w:tcPr>
            <w:tcW w:w="1793" w:type="dxa"/>
            <w:vAlign w:val="center"/>
          </w:tcPr>
          <w:p w14:paraId="4A7234F0">
            <w:pPr>
              <w:spacing w:after="0" w:line="480" w:lineRule="exact"/>
              <w:rPr>
                <w:rFonts w:hint="eastAsia" w:ascii="宋体" w:hAnsi="宋体" w:eastAsia="宋体" w:cs="宋体"/>
                <w:b w:val="0"/>
                <w:bCs/>
                <w:color w:val="auto"/>
                <w:sz w:val="24"/>
              </w:rPr>
            </w:pPr>
          </w:p>
        </w:tc>
        <w:tc>
          <w:tcPr>
            <w:tcW w:w="1470" w:type="dxa"/>
            <w:vAlign w:val="center"/>
          </w:tcPr>
          <w:p w14:paraId="781171D9">
            <w:pPr>
              <w:spacing w:after="0" w:line="480" w:lineRule="exact"/>
              <w:rPr>
                <w:rFonts w:hint="eastAsia" w:ascii="宋体" w:hAnsi="宋体" w:eastAsia="宋体" w:cs="宋体"/>
                <w:b w:val="0"/>
                <w:bCs/>
                <w:color w:val="auto"/>
                <w:sz w:val="24"/>
              </w:rPr>
            </w:pPr>
          </w:p>
        </w:tc>
        <w:tc>
          <w:tcPr>
            <w:tcW w:w="1237" w:type="dxa"/>
            <w:vAlign w:val="center"/>
          </w:tcPr>
          <w:p w14:paraId="7BAC2752">
            <w:pPr>
              <w:spacing w:after="0" w:line="480" w:lineRule="exact"/>
              <w:rPr>
                <w:rFonts w:hint="eastAsia" w:ascii="宋体" w:hAnsi="宋体" w:eastAsia="宋体" w:cs="宋体"/>
                <w:b w:val="0"/>
                <w:bCs/>
                <w:color w:val="auto"/>
                <w:sz w:val="24"/>
              </w:rPr>
            </w:pPr>
          </w:p>
        </w:tc>
        <w:tc>
          <w:tcPr>
            <w:tcW w:w="1328" w:type="dxa"/>
            <w:vAlign w:val="center"/>
          </w:tcPr>
          <w:p w14:paraId="153DED1E">
            <w:pPr>
              <w:spacing w:after="0" w:line="480" w:lineRule="exact"/>
              <w:rPr>
                <w:rFonts w:hint="eastAsia" w:ascii="宋体" w:hAnsi="宋体" w:eastAsia="宋体" w:cs="宋体"/>
                <w:b w:val="0"/>
                <w:bCs/>
                <w:color w:val="auto"/>
                <w:sz w:val="24"/>
              </w:rPr>
            </w:pPr>
          </w:p>
        </w:tc>
        <w:tc>
          <w:tcPr>
            <w:tcW w:w="1725" w:type="dxa"/>
            <w:vAlign w:val="center"/>
          </w:tcPr>
          <w:p w14:paraId="164CCCD3">
            <w:pPr>
              <w:spacing w:after="0" w:line="480" w:lineRule="exact"/>
              <w:rPr>
                <w:rFonts w:hint="eastAsia" w:ascii="宋体" w:hAnsi="宋体" w:eastAsia="宋体" w:cs="宋体"/>
                <w:b w:val="0"/>
                <w:bCs/>
                <w:color w:val="auto"/>
                <w:sz w:val="24"/>
              </w:rPr>
            </w:pPr>
          </w:p>
        </w:tc>
        <w:tc>
          <w:tcPr>
            <w:tcW w:w="703" w:type="dxa"/>
            <w:vAlign w:val="center"/>
          </w:tcPr>
          <w:p w14:paraId="5FCE1DAE">
            <w:pPr>
              <w:spacing w:after="0" w:line="480" w:lineRule="exact"/>
              <w:rPr>
                <w:rFonts w:hint="eastAsia" w:ascii="宋体" w:hAnsi="宋体" w:eastAsia="宋体" w:cs="宋体"/>
                <w:b w:val="0"/>
                <w:bCs/>
                <w:color w:val="auto"/>
                <w:sz w:val="24"/>
              </w:rPr>
            </w:pPr>
          </w:p>
        </w:tc>
      </w:tr>
      <w:tr w14:paraId="4706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44" w:type="dxa"/>
            <w:vAlign w:val="center"/>
          </w:tcPr>
          <w:p w14:paraId="751D6822">
            <w:pPr>
              <w:spacing w:after="0" w:line="480" w:lineRule="exact"/>
              <w:jc w:val="center"/>
              <w:rPr>
                <w:rFonts w:hint="eastAsia" w:ascii="宋体" w:hAnsi="宋体" w:eastAsia="宋体" w:cs="宋体"/>
                <w:b w:val="0"/>
                <w:bCs/>
                <w:color w:val="auto"/>
                <w:sz w:val="24"/>
              </w:rPr>
            </w:pPr>
          </w:p>
        </w:tc>
        <w:tc>
          <w:tcPr>
            <w:tcW w:w="1793" w:type="dxa"/>
            <w:vAlign w:val="center"/>
          </w:tcPr>
          <w:p w14:paraId="2D63A7FD">
            <w:pPr>
              <w:spacing w:after="0" w:line="480" w:lineRule="exact"/>
              <w:rPr>
                <w:rFonts w:hint="eastAsia" w:ascii="宋体" w:hAnsi="宋体" w:eastAsia="宋体" w:cs="宋体"/>
                <w:b w:val="0"/>
                <w:bCs/>
                <w:color w:val="auto"/>
                <w:sz w:val="24"/>
              </w:rPr>
            </w:pPr>
          </w:p>
        </w:tc>
        <w:tc>
          <w:tcPr>
            <w:tcW w:w="1470" w:type="dxa"/>
            <w:vAlign w:val="center"/>
          </w:tcPr>
          <w:p w14:paraId="55C514B8">
            <w:pPr>
              <w:spacing w:after="0" w:line="480" w:lineRule="exact"/>
              <w:rPr>
                <w:rFonts w:hint="eastAsia" w:ascii="宋体" w:hAnsi="宋体" w:eastAsia="宋体" w:cs="宋体"/>
                <w:b w:val="0"/>
                <w:bCs/>
                <w:color w:val="auto"/>
                <w:sz w:val="24"/>
              </w:rPr>
            </w:pPr>
          </w:p>
        </w:tc>
        <w:tc>
          <w:tcPr>
            <w:tcW w:w="1237" w:type="dxa"/>
            <w:vAlign w:val="center"/>
          </w:tcPr>
          <w:p w14:paraId="5BE0E5A8">
            <w:pPr>
              <w:spacing w:after="0" w:line="480" w:lineRule="exact"/>
              <w:rPr>
                <w:rFonts w:hint="eastAsia" w:ascii="宋体" w:hAnsi="宋体" w:eastAsia="宋体" w:cs="宋体"/>
                <w:b w:val="0"/>
                <w:bCs/>
                <w:color w:val="auto"/>
                <w:sz w:val="24"/>
              </w:rPr>
            </w:pPr>
          </w:p>
        </w:tc>
        <w:tc>
          <w:tcPr>
            <w:tcW w:w="1328" w:type="dxa"/>
            <w:vAlign w:val="center"/>
          </w:tcPr>
          <w:p w14:paraId="26B3848A">
            <w:pPr>
              <w:spacing w:after="0" w:line="480" w:lineRule="exact"/>
              <w:rPr>
                <w:rFonts w:hint="eastAsia" w:ascii="宋体" w:hAnsi="宋体" w:eastAsia="宋体" w:cs="宋体"/>
                <w:b w:val="0"/>
                <w:bCs/>
                <w:color w:val="auto"/>
                <w:sz w:val="24"/>
              </w:rPr>
            </w:pPr>
          </w:p>
        </w:tc>
        <w:tc>
          <w:tcPr>
            <w:tcW w:w="1725" w:type="dxa"/>
            <w:vAlign w:val="center"/>
          </w:tcPr>
          <w:p w14:paraId="7A71BD20">
            <w:pPr>
              <w:spacing w:after="0" w:line="480" w:lineRule="exact"/>
              <w:rPr>
                <w:rFonts w:hint="eastAsia" w:ascii="宋体" w:hAnsi="宋体" w:eastAsia="宋体" w:cs="宋体"/>
                <w:b w:val="0"/>
                <w:bCs/>
                <w:color w:val="auto"/>
                <w:sz w:val="24"/>
              </w:rPr>
            </w:pPr>
          </w:p>
        </w:tc>
        <w:tc>
          <w:tcPr>
            <w:tcW w:w="703" w:type="dxa"/>
            <w:vAlign w:val="center"/>
          </w:tcPr>
          <w:p w14:paraId="7EBF062B">
            <w:pPr>
              <w:spacing w:after="0" w:line="480" w:lineRule="exact"/>
              <w:rPr>
                <w:rFonts w:hint="eastAsia" w:ascii="宋体" w:hAnsi="宋体" w:eastAsia="宋体" w:cs="宋体"/>
                <w:b w:val="0"/>
                <w:bCs/>
                <w:color w:val="auto"/>
                <w:sz w:val="24"/>
              </w:rPr>
            </w:pPr>
          </w:p>
        </w:tc>
      </w:tr>
      <w:tr w14:paraId="09B8F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44" w:type="dxa"/>
            <w:vAlign w:val="center"/>
          </w:tcPr>
          <w:p w14:paraId="70E6515F">
            <w:pPr>
              <w:spacing w:after="0" w:line="480" w:lineRule="exact"/>
              <w:jc w:val="center"/>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w:t>
            </w:r>
          </w:p>
        </w:tc>
        <w:tc>
          <w:tcPr>
            <w:tcW w:w="1793" w:type="dxa"/>
            <w:vAlign w:val="center"/>
          </w:tcPr>
          <w:p w14:paraId="072BD568">
            <w:pPr>
              <w:spacing w:after="0" w:line="480" w:lineRule="exact"/>
              <w:rPr>
                <w:rFonts w:hint="eastAsia" w:ascii="宋体" w:hAnsi="宋体" w:eastAsia="宋体" w:cs="宋体"/>
                <w:b w:val="0"/>
                <w:bCs/>
                <w:color w:val="auto"/>
                <w:sz w:val="24"/>
              </w:rPr>
            </w:pPr>
          </w:p>
        </w:tc>
        <w:tc>
          <w:tcPr>
            <w:tcW w:w="1470" w:type="dxa"/>
            <w:vAlign w:val="center"/>
          </w:tcPr>
          <w:p w14:paraId="5D1F6E2A">
            <w:pPr>
              <w:spacing w:after="0" w:line="480" w:lineRule="exact"/>
              <w:rPr>
                <w:rFonts w:hint="eastAsia" w:ascii="宋体" w:hAnsi="宋体" w:eastAsia="宋体" w:cs="宋体"/>
                <w:b w:val="0"/>
                <w:bCs/>
                <w:color w:val="auto"/>
                <w:sz w:val="24"/>
              </w:rPr>
            </w:pPr>
          </w:p>
        </w:tc>
        <w:tc>
          <w:tcPr>
            <w:tcW w:w="1237" w:type="dxa"/>
            <w:vAlign w:val="center"/>
          </w:tcPr>
          <w:p w14:paraId="4C55FF7F">
            <w:pPr>
              <w:spacing w:after="0" w:line="480" w:lineRule="exact"/>
              <w:rPr>
                <w:rFonts w:hint="eastAsia" w:ascii="宋体" w:hAnsi="宋体" w:eastAsia="宋体" w:cs="宋体"/>
                <w:b w:val="0"/>
                <w:bCs/>
                <w:color w:val="auto"/>
                <w:sz w:val="24"/>
              </w:rPr>
            </w:pPr>
          </w:p>
        </w:tc>
        <w:tc>
          <w:tcPr>
            <w:tcW w:w="1328" w:type="dxa"/>
            <w:vAlign w:val="center"/>
          </w:tcPr>
          <w:p w14:paraId="4A045BED">
            <w:pPr>
              <w:spacing w:after="0" w:line="480" w:lineRule="exact"/>
              <w:rPr>
                <w:rFonts w:hint="eastAsia" w:ascii="宋体" w:hAnsi="宋体" w:eastAsia="宋体" w:cs="宋体"/>
                <w:b w:val="0"/>
                <w:bCs/>
                <w:color w:val="auto"/>
                <w:sz w:val="24"/>
              </w:rPr>
            </w:pPr>
          </w:p>
        </w:tc>
        <w:tc>
          <w:tcPr>
            <w:tcW w:w="1725" w:type="dxa"/>
            <w:vAlign w:val="center"/>
          </w:tcPr>
          <w:p w14:paraId="31EC2F38">
            <w:pPr>
              <w:spacing w:after="0" w:line="480" w:lineRule="exact"/>
              <w:rPr>
                <w:rFonts w:hint="eastAsia" w:ascii="宋体" w:hAnsi="宋体" w:eastAsia="宋体" w:cs="宋体"/>
                <w:b w:val="0"/>
                <w:bCs/>
                <w:color w:val="auto"/>
                <w:sz w:val="24"/>
              </w:rPr>
            </w:pPr>
          </w:p>
        </w:tc>
        <w:tc>
          <w:tcPr>
            <w:tcW w:w="703" w:type="dxa"/>
            <w:vAlign w:val="center"/>
          </w:tcPr>
          <w:p w14:paraId="7EF78959">
            <w:pPr>
              <w:spacing w:after="0" w:line="480" w:lineRule="exact"/>
              <w:rPr>
                <w:rFonts w:hint="eastAsia" w:ascii="宋体" w:hAnsi="宋体" w:eastAsia="宋体" w:cs="宋体"/>
                <w:b w:val="0"/>
                <w:bCs/>
                <w:color w:val="auto"/>
                <w:sz w:val="24"/>
              </w:rPr>
            </w:pPr>
          </w:p>
        </w:tc>
      </w:tr>
    </w:tbl>
    <w:p w14:paraId="19394DBE">
      <w:pPr>
        <w:spacing w:after="0" w:line="320" w:lineRule="exact"/>
        <w:rPr>
          <w:rFonts w:hint="eastAsia" w:ascii="宋体" w:hAnsi="宋体" w:eastAsia="宋体" w:cs="宋体"/>
          <w:b w:val="0"/>
          <w:bCs/>
          <w:color w:val="auto"/>
          <w:kern w:val="0"/>
          <w:sz w:val="24"/>
          <w:szCs w:val="20"/>
        </w:rPr>
      </w:pPr>
    </w:p>
    <w:p w14:paraId="765C45C1">
      <w:pPr>
        <w:autoSpaceDE w:val="0"/>
        <w:autoSpaceDN w:val="0"/>
        <w:adjustRightInd w:val="0"/>
        <w:snapToGrid w:val="0"/>
        <w:spacing w:before="25" w:after="0" w:line="360" w:lineRule="auto"/>
        <w:rPr>
          <w:rFonts w:hint="eastAsia"/>
          <w:color w:val="auto"/>
          <w:sz w:val="24"/>
        </w:rPr>
      </w:pPr>
      <w:r>
        <w:rPr>
          <w:rFonts w:hint="eastAsia" w:ascii="宋体" w:hAnsi="宋体" w:eastAsia="宋体" w:cs="宋体"/>
          <w:b w:val="0"/>
          <w:bCs/>
          <w:color w:val="auto"/>
          <w:kern w:val="0"/>
          <w:sz w:val="24"/>
          <w:szCs w:val="20"/>
        </w:rPr>
        <w:t>注</w:t>
      </w:r>
      <w:r>
        <w:rPr>
          <w:rFonts w:hint="eastAsia" w:ascii="宋体" w:hAnsi="宋体" w:eastAsia="宋体" w:cs="宋体"/>
          <w:b w:val="0"/>
          <w:bCs/>
          <w:color w:val="auto"/>
          <w:kern w:val="0"/>
          <w:sz w:val="24"/>
          <w:szCs w:val="20"/>
          <w:highlight w:val="none"/>
        </w:rPr>
        <w:t>：</w:t>
      </w:r>
      <w:r>
        <w:rPr>
          <w:rFonts w:hint="eastAsia" w:ascii="宋体" w:hAnsi="宋体" w:eastAsia="宋体" w:cs="宋体"/>
          <w:sz w:val="24"/>
          <w:szCs w:val="24"/>
        </w:rPr>
        <w:t>近三年</w:t>
      </w:r>
      <w:r>
        <w:rPr>
          <w:rFonts w:hint="eastAsia" w:ascii="宋体" w:hAnsi="宋体" w:eastAsia="宋体" w:cs="宋体"/>
          <w:sz w:val="24"/>
          <w:szCs w:val="24"/>
          <w:highlight w:val="none"/>
        </w:rPr>
        <w:t>(20</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6月</w:t>
      </w:r>
      <w:r>
        <w:rPr>
          <w:rFonts w:hint="eastAsia" w:ascii="宋体" w:hAnsi="宋体" w:eastAsia="宋体" w:cs="宋体"/>
          <w:sz w:val="24"/>
          <w:szCs w:val="24"/>
          <w:highlight w:val="none"/>
        </w:rPr>
        <w:t>至今)具</w:t>
      </w:r>
      <w:r>
        <w:rPr>
          <w:rFonts w:hint="eastAsia" w:ascii="宋体" w:hAnsi="宋体" w:eastAsia="宋体" w:cs="宋体"/>
          <w:sz w:val="24"/>
          <w:szCs w:val="24"/>
        </w:rPr>
        <w:t>有相关业绩合同（包含但不限于合同首页、项目金额页和盖章页）</w:t>
      </w:r>
      <w:r>
        <w:rPr>
          <w:rFonts w:hint="eastAsia"/>
          <w:color w:val="auto"/>
          <w:sz w:val="24"/>
        </w:rPr>
        <w:t>复印件应当加盖供应商公章。</w:t>
      </w:r>
    </w:p>
    <w:p w14:paraId="66DB0ACE">
      <w:pPr>
        <w:pStyle w:val="31"/>
        <w:spacing w:after="0"/>
        <w:rPr>
          <w:color w:val="auto"/>
          <w:sz w:val="24"/>
          <w:szCs w:val="20"/>
        </w:rPr>
      </w:pPr>
    </w:p>
    <w:p w14:paraId="14A90ED2">
      <w:pPr>
        <w:pStyle w:val="31"/>
        <w:spacing w:after="0"/>
        <w:rPr>
          <w:color w:val="auto"/>
          <w:sz w:val="24"/>
          <w:szCs w:val="20"/>
        </w:rPr>
      </w:pPr>
    </w:p>
    <w:p w14:paraId="44EF46C9">
      <w:pPr>
        <w:autoSpaceDE w:val="0"/>
        <w:autoSpaceDN w:val="0"/>
        <w:adjustRightInd w:val="0"/>
        <w:snapToGrid w:val="0"/>
        <w:spacing w:before="25" w:after="0" w:line="360" w:lineRule="auto"/>
        <w:rPr>
          <w:color w:val="auto"/>
          <w:sz w:val="24"/>
          <w:lang w:val="zh-CN"/>
        </w:rPr>
      </w:pPr>
      <w:r>
        <w:rPr>
          <w:color w:val="auto"/>
          <w:sz w:val="24"/>
        </w:rPr>
        <w:t>投标人名称（加盖公章）</w:t>
      </w:r>
      <w:r>
        <w:rPr>
          <w:color w:val="auto"/>
          <w:sz w:val="24"/>
          <w:lang w:val="zh-CN"/>
        </w:rPr>
        <w:t>：____________</w:t>
      </w:r>
    </w:p>
    <w:p w14:paraId="04719ABE">
      <w:pPr>
        <w:spacing w:after="0"/>
        <w:rPr>
          <w:color w:val="auto"/>
          <w:sz w:val="24"/>
          <w:szCs w:val="20"/>
        </w:rPr>
      </w:pPr>
      <w:r>
        <w:rPr>
          <w:color w:val="auto"/>
          <w:sz w:val="24"/>
          <w:szCs w:val="20"/>
        </w:rPr>
        <w:t>日期：_____年______月______日</w:t>
      </w:r>
    </w:p>
    <w:p w14:paraId="6441C265">
      <w:pPr>
        <w:pStyle w:val="31"/>
        <w:spacing w:after="0"/>
        <w:rPr>
          <w:color w:val="auto"/>
          <w:sz w:val="24"/>
          <w:szCs w:val="20"/>
        </w:rPr>
      </w:pPr>
    </w:p>
    <w:p w14:paraId="54DDF225">
      <w:pPr>
        <w:spacing w:after="0"/>
        <w:rPr>
          <w:color w:val="auto"/>
          <w:sz w:val="24"/>
          <w:szCs w:val="20"/>
        </w:rPr>
      </w:pPr>
    </w:p>
    <w:p w14:paraId="39D68EEC">
      <w:pPr>
        <w:pStyle w:val="31"/>
        <w:spacing w:after="0"/>
        <w:rPr>
          <w:color w:val="auto"/>
          <w:sz w:val="24"/>
          <w:szCs w:val="20"/>
        </w:rPr>
      </w:pPr>
    </w:p>
    <w:p w14:paraId="45C27FF7">
      <w:pPr>
        <w:spacing w:after="0"/>
        <w:rPr>
          <w:color w:val="auto"/>
          <w:sz w:val="24"/>
          <w:szCs w:val="20"/>
        </w:rPr>
      </w:pPr>
    </w:p>
    <w:p w14:paraId="13568DC5">
      <w:pPr>
        <w:pStyle w:val="31"/>
        <w:spacing w:after="0"/>
        <w:rPr>
          <w:color w:val="auto"/>
          <w:sz w:val="24"/>
          <w:szCs w:val="20"/>
        </w:rPr>
      </w:pPr>
    </w:p>
    <w:p w14:paraId="666B67B5">
      <w:pPr>
        <w:spacing w:after="0"/>
        <w:rPr>
          <w:color w:val="auto"/>
          <w:sz w:val="24"/>
          <w:szCs w:val="20"/>
        </w:rPr>
      </w:pPr>
    </w:p>
    <w:p w14:paraId="5B490EB1">
      <w:pPr>
        <w:pStyle w:val="31"/>
        <w:spacing w:after="0"/>
        <w:rPr>
          <w:color w:val="auto"/>
          <w:sz w:val="24"/>
          <w:szCs w:val="20"/>
        </w:rPr>
      </w:pPr>
    </w:p>
    <w:p w14:paraId="652CA375">
      <w:pPr>
        <w:spacing w:after="0"/>
        <w:rPr>
          <w:color w:val="auto"/>
          <w:sz w:val="24"/>
          <w:szCs w:val="20"/>
        </w:rPr>
      </w:pPr>
    </w:p>
    <w:p w14:paraId="5906FDFF">
      <w:pPr>
        <w:pStyle w:val="31"/>
        <w:spacing w:after="0"/>
        <w:rPr>
          <w:color w:val="auto"/>
          <w:sz w:val="24"/>
          <w:szCs w:val="20"/>
        </w:rPr>
      </w:pPr>
    </w:p>
    <w:p w14:paraId="6C12DB5F">
      <w:pPr>
        <w:spacing w:after="0"/>
        <w:rPr>
          <w:color w:val="auto"/>
          <w:sz w:val="24"/>
          <w:szCs w:val="20"/>
        </w:rPr>
      </w:pPr>
    </w:p>
    <w:p w14:paraId="2430FFFB">
      <w:pPr>
        <w:pStyle w:val="31"/>
        <w:spacing w:after="0"/>
        <w:rPr>
          <w:color w:val="auto"/>
          <w:sz w:val="24"/>
          <w:szCs w:val="20"/>
        </w:rPr>
      </w:pPr>
    </w:p>
    <w:p w14:paraId="4AEA3C0E">
      <w:pPr>
        <w:spacing w:after="0"/>
        <w:rPr>
          <w:color w:val="auto"/>
          <w:sz w:val="24"/>
          <w:szCs w:val="20"/>
        </w:rPr>
      </w:pPr>
    </w:p>
    <w:p w14:paraId="353476C3">
      <w:pPr>
        <w:spacing w:after="0"/>
        <w:rPr>
          <w:color w:val="auto"/>
          <w:sz w:val="24"/>
          <w:szCs w:val="20"/>
        </w:rPr>
      </w:pPr>
    </w:p>
    <w:p w14:paraId="37242502">
      <w:pPr>
        <w:pStyle w:val="46"/>
        <w:spacing w:after="0"/>
      </w:pPr>
    </w:p>
    <w:p w14:paraId="6F938054">
      <w:pPr>
        <w:spacing w:after="0" w:line="360" w:lineRule="auto"/>
        <w:outlineLvl w:val="2"/>
        <w:rPr>
          <w:color w:val="auto"/>
          <w:sz w:val="24"/>
          <w:szCs w:val="20"/>
        </w:rPr>
      </w:pPr>
      <w:r>
        <w:rPr>
          <w:rFonts w:hint="eastAsia"/>
          <w:color w:val="auto"/>
          <w:sz w:val="24"/>
          <w:szCs w:val="20"/>
          <w:lang w:val="en-US" w:eastAsia="zh-CN"/>
        </w:rPr>
        <w:t>11</w:t>
      </w:r>
      <w:r>
        <w:rPr>
          <w:color w:val="auto"/>
          <w:sz w:val="24"/>
          <w:szCs w:val="20"/>
        </w:rPr>
        <w:t xml:space="preserve">  招标文件要求提供或投标人认为应附的其他材料</w:t>
      </w:r>
    </w:p>
    <w:p w14:paraId="5CF47203">
      <w:pPr>
        <w:spacing w:after="0" w:line="360" w:lineRule="auto"/>
        <w:jc w:val="center"/>
        <w:outlineLvl w:val="2"/>
        <w:rPr>
          <w:rFonts w:hint="eastAsia"/>
          <w:color w:val="000000"/>
          <w:sz w:val="24"/>
          <w:szCs w:val="20"/>
          <w:lang w:val="en-US" w:eastAsia="zh-CN"/>
        </w:rPr>
      </w:pPr>
    </w:p>
    <w:p w14:paraId="072B3C20">
      <w:pPr>
        <w:spacing w:after="0" w:line="360" w:lineRule="auto"/>
        <w:outlineLvl w:val="2"/>
        <w:rPr>
          <w:rFonts w:hint="eastAsia"/>
          <w:color w:val="auto"/>
          <w:sz w:val="24"/>
          <w:szCs w:val="20"/>
          <w:lang w:val="en-US" w:eastAsia="zh-CN"/>
        </w:rPr>
        <w:sectPr>
          <w:pgSz w:w="11907" w:h="16840"/>
          <w:pgMar w:top="1418" w:right="1134" w:bottom="1418" w:left="1701" w:header="851" w:footer="851" w:gutter="0"/>
          <w:pgNumType w:fmt="decimal"/>
          <w:cols w:space="720" w:num="1"/>
          <w:docGrid w:linePitch="462" w:charSpace="0"/>
        </w:sectPr>
      </w:pPr>
    </w:p>
    <w:p w14:paraId="2A08CC42">
      <w:pPr>
        <w:spacing w:after="0" w:line="360" w:lineRule="auto"/>
        <w:outlineLvl w:val="2"/>
        <w:rPr>
          <w:rFonts w:hint="default" w:eastAsia="宋体"/>
          <w:color w:val="auto"/>
          <w:sz w:val="24"/>
          <w:szCs w:val="20"/>
          <w:lang w:val="en-US" w:eastAsia="zh-CN"/>
        </w:rPr>
      </w:pPr>
      <w:r>
        <w:rPr>
          <w:rFonts w:hint="eastAsia"/>
          <w:color w:val="auto"/>
          <w:sz w:val="24"/>
          <w:szCs w:val="20"/>
          <w:lang w:val="en-US" w:eastAsia="zh-CN"/>
        </w:rPr>
        <w:t>12</w:t>
      </w:r>
      <w:r>
        <w:rPr>
          <w:color w:val="auto"/>
          <w:sz w:val="24"/>
          <w:szCs w:val="20"/>
        </w:rPr>
        <w:t xml:space="preserve">  </w:t>
      </w:r>
      <w:r>
        <w:rPr>
          <w:rFonts w:hint="eastAsia"/>
          <w:color w:val="auto"/>
          <w:sz w:val="24"/>
          <w:szCs w:val="20"/>
          <w:lang w:val="en-US" w:eastAsia="zh-CN"/>
        </w:rPr>
        <w:t>服务方案</w:t>
      </w:r>
    </w:p>
    <w:p w14:paraId="7D2A21E1">
      <w:pPr>
        <w:spacing w:after="0" w:line="360" w:lineRule="auto"/>
        <w:ind w:firstLine="480" w:firstLineChars="200"/>
        <w:jc w:val="center"/>
        <w:rPr>
          <w:rFonts w:hint="eastAsia" w:ascii="宋体" w:hAnsi="宋体" w:eastAsia="宋体" w:cs="宋体"/>
          <w:color w:val="FF0000"/>
          <w:sz w:val="24"/>
          <w:szCs w:val="24"/>
        </w:rPr>
      </w:pPr>
      <w:r>
        <w:rPr>
          <w:rFonts w:hint="eastAsia" w:ascii="宋体" w:hAnsi="宋体" w:eastAsia="宋体" w:cs="宋体"/>
          <w:sz w:val="24"/>
          <w:szCs w:val="24"/>
        </w:rPr>
        <w:t>投标人应根据招标文件的招标需求自行设计本附件内容。</w:t>
      </w:r>
    </w:p>
    <w:p w14:paraId="2D1F6C3A">
      <w:pPr>
        <w:pStyle w:val="14"/>
        <w:spacing w:after="0"/>
        <w:rPr>
          <w:color w:val="auto"/>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altName w:val="Arial Unicode MS"/>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CAD55">
    <w:pPr>
      <w:pStyle w:val="31"/>
      <w:framePr w:wrap="around" w:vAnchor="text" w:hAnchor="margin" w:y="1"/>
      <w:ind w:right="360"/>
      <w:rPr>
        <w:rStyle w:val="52"/>
      </w:rPr>
    </w:pPr>
  </w:p>
  <w:p w14:paraId="505E21D7">
    <w:pPr>
      <w:pStyle w:val="31"/>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2BC1F">
    <w:pPr>
      <w:pStyle w:val="31"/>
      <w:framePr w:wrap="around" w:vAnchor="text" w:hAnchor="margin" w:xAlign="center" w:y="1"/>
      <w:rPr>
        <w:rStyle w:val="52"/>
      </w:rPr>
    </w:pPr>
    <w:r>
      <w:fldChar w:fldCharType="begin"/>
    </w:r>
    <w:r>
      <w:rPr>
        <w:rStyle w:val="52"/>
      </w:rPr>
      <w:instrText xml:space="preserve">PAGE  </w:instrText>
    </w:r>
    <w:r>
      <w:fldChar w:fldCharType="separate"/>
    </w:r>
    <w:r>
      <w:fldChar w:fldCharType="end"/>
    </w:r>
  </w:p>
  <w:p w14:paraId="1D1ADE31">
    <w:pPr>
      <w:pStyle w:val="3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3FE3F">
    <w:pPr>
      <w:pStyle w:val="31"/>
      <w:framePr w:wrap="around" w:vAnchor="text" w:hAnchor="margin" w:xAlign="right" w:y="1"/>
      <w:rPr>
        <w:rStyle w:val="52"/>
      </w:rPr>
    </w:pPr>
  </w:p>
  <w:p w14:paraId="3E960F34">
    <w:pPr>
      <w:pStyle w:val="31"/>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26888">
    <w:pPr>
      <w:pStyle w:val="3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884CD">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C884CD">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60C2E">
    <w:pPr>
      <w:pStyle w:val="31"/>
      <w:rPr>
        <w:rStyle w:val="5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C4D2A">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5FC4D2A">
                    <w:pPr>
                      <w:pStyle w:val="31"/>
                    </w:pPr>
                    <w:r>
                      <w:fldChar w:fldCharType="begin"/>
                    </w:r>
                    <w:r>
                      <w:instrText xml:space="preserve"> PAGE  \* MERGEFORMAT </w:instrText>
                    </w:r>
                    <w:r>
                      <w:fldChar w:fldCharType="separate"/>
                    </w:r>
                    <w:r>
                      <w:t>1</w:t>
                    </w:r>
                    <w:r>
                      <w:fldChar w:fldCharType="end"/>
                    </w:r>
                  </w:p>
                </w:txbxContent>
              </v:textbox>
            </v:shape>
          </w:pict>
        </mc:Fallback>
      </mc:AlternateContent>
    </w:r>
  </w:p>
  <w:p w14:paraId="04139105">
    <w:pPr>
      <w:pStyle w:val="31"/>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F9BDC">
    <w:pPr>
      <w:pStyle w:val="31"/>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8C49F">
                          <w:pPr>
                            <w:pStyle w:val="31"/>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D68C49F">
                    <w:pPr>
                      <w:pStyle w:val="31"/>
                    </w:pPr>
                    <w:r>
                      <w:fldChar w:fldCharType="begin"/>
                    </w:r>
                    <w:r>
                      <w:instrText xml:space="preserve"> PAGE  \* MERGEFORMAT </w:instrText>
                    </w:r>
                    <w:r>
                      <w:fldChar w:fldCharType="separate"/>
                    </w:r>
                    <w:r>
                      <w:t>54</w:t>
                    </w:r>
                    <w:r>
                      <w:fldChar w:fldCharType="end"/>
                    </w:r>
                  </w:p>
                </w:txbxContent>
              </v:textbox>
            </v:shape>
          </w:pict>
        </mc:Fallback>
      </mc:AlternateContent>
    </w:r>
  </w:p>
  <w:p w14:paraId="17641172">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754C1">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B12FB">
    <w:pPr>
      <w:pStyle w:val="2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6F2E3">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B70DB"/>
    <w:multiLevelType w:val="singleLevel"/>
    <w:tmpl w:val="8E6B70DB"/>
    <w:lvl w:ilvl="0" w:tentative="0">
      <w:start w:val="2"/>
      <w:numFmt w:val="chineseCounting"/>
      <w:suff w:val="nothing"/>
      <w:lvlText w:val="%1、"/>
      <w:lvlJc w:val="left"/>
      <w:pPr>
        <w:ind w:left="210"/>
      </w:pPr>
      <w:rPr>
        <w:rFonts w:hint="eastAsia"/>
      </w:rPr>
    </w:lvl>
  </w:abstractNum>
  <w:abstractNum w:abstractNumId="1">
    <w:nsid w:val="DC47D5F9"/>
    <w:multiLevelType w:val="singleLevel"/>
    <w:tmpl w:val="DC47D5F9"/>
    <w:lvl w:ilvl="0" w:tentative="0">
      <w:start w:val="6"/>
      <w:numFmt w:val="chineseCounting"/>
      <w:suff w:val="space"/>
      <w:lvlText w:val="第%1章"/>
      <w:lvlJc w:val="left"/>
      <w:rPr>
        <w:rFonts w:hint="eastAsia"/>
      </w:rPr>
    </w:lvl>
  </w:abstractNum>
  <w:abstractNum w:abstractNumId="2">
    <w:nsid w:val="FF2E4D15"/>
    <w:multiLevelType w:val="singleLevel"/>
    <w:tmpl w:val="FF2E4D15"/>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7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45"/>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9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202"/>
      <w:lvlText w:val="%1"/>
      <w:lvlJc w:val="left"/>
      <w:pPr>
        <w:ind w:left="680" w:hanging="680"/>
      </w:pPr>
      <w:rPr>
        <w:rFonts w:hint="eastAsia" w:ascii="宋体" w:hAnsi="宋体" w:eastAsia="宋体"/>
      </w:rPr>
    </w:lvl>
    <w:lvl w:ilvl="1" w:tentative="0">
      <w:start w:val="1"/>
      <w:numFmt w:val="decimal"/>
      <w:pStyle w:val="203"/>
      <w:lvlText w:val="%1.%2"/>
      <w:lvlJc w:val="left"/>
      <w:pPr>
        <w:ind w:left="851" w:hanging="851"/>
      </w:pPr>
      <w:rPr>
        <w:rFonts w:hint="eastAsia" w:ascii="宋体" w:hAnsi="宋体" w:eastAsia="宋体"/>
        <w:color w:val="auto"/>
      </w:rPr>
    </w:lvl>
    <w:lvl w:ilvl="2" w:tentative="0">
      <w:start w:val="1"/>
      <w:numFmt w:val="decimal"/>
      <w:pStyle w:val="20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288CBE72"/>
    <w:multiLevelType w:val="singleLevel"/>
    <w:tmpl w:val="288CBE72"/>
    <w:lvl w:ilvl="0" w:tentative="0">
      <w:start w:val="1"/>
      <w:numFmt w:val="decimal"/>
      <w:suff w:val="nothing"/>
      <w:lvlText w:val="%1、"/>
      <w:lvlJc w:val="left"/>
    </w:lvl>
  </w:abstractNum>
  <w:abstractNum w:abstractNumId="16">
    <w:nsid w:val="2E1E0B3C"/>
    <w:multiLevelType w:val="singleLevel"/>
    <w:tmpl w:val="2E1E0B3C"/>
    <w:lvl w:ilvl="0" w:tentative="0">
      <w:start w:val="2"/>
      <w:numFmt w:val="chineseCounting"/>
      <w:suff w:val="nothing"/>
      <w:lvlText w:val="%1、"/>
      <w:lvlJc w:val="left"/>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0">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603DE8D5"/>
    <w:multiLevelType w:val="singleLevel"/>
    <w:tmpl w:val="603DE8D5"/>
    <w:lvl w:ilvl="0" w:tentative="0">
      <w:start w:val="2"/>
      <w:numFmt w:val="chineseCounting"/>
      <w:suff w:val="space"/>
      <w:lvlText w:val="第%1条"/>
      <w:lvlJc w:val="left"/>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9"/>
  </w:num>
  <w:num w:numId="9">
    <w:abstractNumId w:val="14"/>
  </w:num>
  <w:num w:numId="10">
    <w:abstractNumId w:val="3"/>
  </w:num>
  <w:num w:numId="11">
    <w:abstractNumId w:val="18"/>
  </w:num>
  <w:num w:numId="12">
    <w:abstractNumId w:val="16"/>
  </w:num>
  <w:num w:numId="13">
    <w:abstractNumId w:val="13"/>
  </w:num>
  <w:num w:numId="14">
    <w:abstractNumId w:val="0"/>
  </w:num>
  <w:num w:numId="15">
    <w:abstractNumId w:val="15"/>
  </w:num>
  <w:num w:numId="16">
    <w:abstractNumId w:val="1"/>
  </w:num>
  <w:num w:numId="17">
    <w:abstractNumId w:val="21"/>
  </w:num>
  <w:num w:numId="18">
    <w:abstractNumId w:val="2"/>
  </w:num>
  <w:num w:numId="19">
    <w:abstractNumId w:val="17"/>
  </w:num>
  <w:num w:numId="20">
    <w:abstractNumId w:val="19"/>
  </w:num>
  <w:num w:numId="21">
    <w:abstractNumId w:val="2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g4YjU3ZGExODRiOWRiOTRmYzA2YTIyYzkyNDk3ZmY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97"/>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79"/>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C6"/>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7FE"/>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76"/>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57"/>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2EE3"/>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138"/>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6C4"/>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72"/>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A8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7BE"/>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49"/>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8C"/>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5B3"/>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5AB8"/>
    <w:rsid w:val="011078C7"/>
    <w:rsid w:val="012837AD"/>
    <w:rsid w:val="01325A8F"/>
    <w:rsid w:val="01374E54"/>
    <w:rsid w:val="01390601"/>
    <w:rsid w:val="013B4944"/>
    <w:rsid w:val="014D51EB"/>
    <w:rsid w:val="017D4F5C"/>
    <w:rsid w:val="01B42948"/>
    <w:rsid w:val="01BE7323"/>
    <w:rsid w:val="02070CCA"/>
    <w:rsid w:val="021236B3"/>
    <w:rsid w:val="02247ACE"/>
    <w:rsid w:val="0236335D"/>
    <w:rsid w:val="023F2212"/>
    <w:rsid w:val="02502671"/>
    <w:rsid w:val="026003DA"/>
    <w:rsid w:val="02630EA1"/>
    <w:rsid w:val="027520D7"/>
    <w:rsid w:val="028D7421"/>
    <w:rsid w:val="02AE1145"/>
    <w:rsid w:val="02C60B85"/>
    <w:rsid w:val="02DF39F5"/>
    <w:rsid w:val="02E44052"/>
    <w:rsid w:val="02F456F2"/>
    <w:rsid w:val="03244FD8"/>
    <w:rsid w:val="032D4760"/>
    <w:rsid w:val="03433F84"/>
    <w:rsid w:val="03484B1A"/>
    <w:rsid w:val="035E700F"/>
    <w:rsid w:val="03604B36"/>
    <w:rsid w:val="03675458"/>
    <w:rsid w:val="0382265F"/>
    <w:rsid w:val="038F0F77"/>
    <w:rsid w:val="03B46709"/>
    <w:rsid w:val="03C70711"/>
    <w:rsid w:val="03C91E2D"/>
    <w:rsid w:val="03CA0201"/>
    <w:rsid w:val="03E9329F"/>
    <w:rsid w:val="03EE2141"/>
    <w:rsid w:val="03FF60FC"/>
    <w:rsid w:val="04096F7B"/>
    <w:rsid w:val="041438A3"/>
    <w:rsid w:val="045F6B9B"/>
    <w:rsid w:val="048605CC"/>
    <w:rsid w:val="04BE5FB8"/>
    <w:rsid w:val="04C3537C"/>
    <w:rsid w:val="04D72BD5"/>
    <w:rsid w:val="05025778"/>
    <w:rsid w:val="05097D38"/>
    <w:rsid w:val="05120775"/>
    <w:rsid w:val="051D54F7"/>
    <w:rsid w:val="05461B09"/>
    <w:rsid w:val="05521B7E"/>
    <w:rsid w:val="05532895"/>
    <w:rsid w:val="05733AC2"/>
    <w:rsid w:val="05792E26"/>
    <w:rsid w:val="05913A19"/>
    <w:rsid w:val="05BC1DCB"/>
    <w:rsid w:val="05EA5FAC"/>
    <w:rsid w:val="05EA6938"/>
    <w:rsid w:val="05EF3F4F"/>
    <w:rsid w:val="05F477B7"/>
    <w:rsid w:val="060F45F1"/>
    <w:rsid w:val="0624009C"/>
    <w:rsid w:val="063A0FD3"/>
    <w:rsid w:val="064E5119"/>
    <w:rsid w:val="06563FCE"/>
    <w:rsid w:val="066E4719"/>
    <w:rsid w:val="06872F1A"/>
    <w:rsid w:val="06CE1DB6"/>
    <w:rsid w:val="06D7510F"/>
    <w:rsid w:val="06E45A7E"/>
    <w:rsid w:val="070E2A6F"/>
    <w:rsid w:val="071A149F"/>
    <w:rsid w:val="071F0864"/>
    <w:rsid w:val="073836D3"/>
    <w:rsid w:val="074553B4"/>
    <w:rsid w:val="074F20D0"/>
    <w:rsid w:val="0768220B"/>
    <w:rsid w:val="076C68D0"/>
    <w:rsid w:val="076D7821"/>
    <w:rsid w:val="07797F74"/>
    <w:rsid w:val="07A11279"/>
    <w:rsid w:val="07BB4AFD"/>
    <w:rsid w:val="07CC2A30"/>
    <w:rsid w:val="08135D81"/>
    <w:rsid w:val="08210512"/>
    <w:rsid w:val="08220261"/>
    <w:rsid w:val="082A74C0"/>
    <w:rsid w:val="08513ADD"/>
    <w:rsid w:val="085B3B1D"/>
    <w:rsid w:val="08762705"/>
    <w:rsid w:val="087F780C"/>
    <w:rsid w:val="08A47272"/>
    <w:rsid w:val="08A74FB5"/>
    <w:rsid w:val="08DF64FD"/>
    <w:rsid w:val="08E50B6E"/>
    <w:rsid w:val="08FF094D"/>
    <w:rsid w:val="090221EB"/>
    <w:rsid w:val="090715AF"/>
    <w:rsid w:val="090D6339"/>
    <w:rsid w:val="096D722B"/>
    <w:rsid w:val="09853A9E"/>
    <w:rsid w:val="09922D6D"/>
    <w:rsid w:val="09A27A19"/>
    <w:rsid w:val="09AA6B0A"/>
    <w:rsid w:val="09B07E99"/>
    <w:rsid w:val="09C0632E"/>
    <w:rsid w:val="09D5345C"/>
    <w:rsid w:val="09E52AFC"/>
    <w:rsid w:val="09ED4C49"/>
    <w:rsid w:val="09F74C6D"/>
    <w:rsid w:val="0A0E59F5"/>
    <w:rsid w:val="0A454A85"/>
    <w:rsid w:val="0A60541B"/>
    <w:rsid w:val="0A9F23E7"/>
    <w:rsid w:val="0AE222D4"/>
    <w:rsid w:val="0AE55920"/>
    <w:rsid w:val="0AFF69E2"/>
    <w:rsid w:val="0B0A4B64"/>
    <w:rsid w:val="0B0A5DE9"/>
    <w:rsid w:val="0B0F299D"/>
    <w:rsid w:val="0B2E376B"/>
    <w:rsid w:val="0B4D5A23"/>
    <w:rsid w:val="0B5C323D"/>
    <w:rsid w:val="0B5F3925"/>
    <w:rsid w:val="0B6416BB"/>
    <w:rsid w:val="0B660C1A"/>
    <w:rsid w:val="0B9730BE"/>
    <w:rsid w:val="0B9E444D"/>
    <w:rsid w:val="0BA61553"/>
    <w:rsid w:val="0BC11FF9"/>
    <w:rsid w:val="0BD065D0"/>
    <w:rsid w:val="0BD85EAB"/>
    <w:rsid w:val="0BE61950"/>
    <w:rsid w:val="0BFC1173"/>
    <w:rsid w:val="0C0369A6"/>
    <w:rsid w:val="0C142961"/>
    <w:rsid w:val="0C4072B2"/>
    <w:rsid w:val="0C4A1EDF"/>
    <w:rsid w:val="0C5B0590"/>
    <w:rsid w:val="0C5C1C12"/>
    <w:rsid w:val="0C637445"/>
    <w:rsid w:val="0C743400"/>
    <w:rsid w:val="0C7B02EA"/>
    <w:rsid w:val="0C833643"/>
    <w:rsid w:val="0CB16402"/>
    <w:rsid w:val="0CB35CD6"/>
    <w:rsid w:val="0CD4106D"/>
    <w:rsid w:val="0CDE7D95"/>
    <w:rsid w:val="0CDF4D1D"/>
    <w:rsid w:val="0CF058DE"/>
    <w:rsid w:val="0D046532"/>
    <w:rsid w:val="0D27095D"/>
    <w:rsid w:val="0D49663A"/>
    <w:rsid w:val="0D693B66"/>
    <w:rsid w:val="0D6B035F"/>
    <w:rsid w:val="0D821B4C"/>
    <w:rsid w:val="0D894C89"/>
    <w:rsid w:val="0D9F26FE"/>
    <w:rsid w:val="0DC83A03"/>
    <w:rsid w:val="0DCB704F"/>
    <w:rsid w:val="0DCD365A"/>
    <w:rsid w:val="0DD51C7C"/>
    <w:rsid w:val="0DED346A"/>
    <w:rsid w:val="0DFA7935"/>
    <w:rsid w:val="0E24462C"/>
    <w:rsid w:val="0E497C48"/>
    <w:rsid w:val="0E4D5CB6"/>
    <w:rsid w:val="0E59465B"/>
    <w:rsid w:val="0E6059EA"/>
    <w:rsid w:val="0E6D0107"/>
    <w:rsid w:val="0E833DCE"/>
    <w:rsid w:val="0E855450"/>
    <w:rsid w:val="0E87566C"/>
    <w:rsid w:val="0E8D69FB"/>
    <w:rsid w:val="0EA224A6"/>
    <w:rsid w:val="0EA97212"/>
    <w:rsid w:val="0EAF6BCA"/>
    <w:rsid w:val="0EC56195"/>
    <w:rsid w:val="0ED85EC8"/>
    <w:rsid w:val="0EDC703A"/>
    <w:rsid w:val="0F072309"/>
    <w:rsid w:val="0F0E18EA"/>
    <w:rsid w:val="0F1D38DB"/>
    <w:rsid w:val="0F1F1407"/>
    <w:rsid w:val="0F360E40"/>
    <w:rsid w:val="0F3B1FB3"/>
    <w:rsid w:val="0F3B4AA4"/>
    <w:rsid w:val="0F470958"/>
    <w:rsid w:val="0F4A5283"/>
    <w:rsid w:val="0F657030"/>
    <w:rsid w:val="0F713C26"/>
    <w:rsid w:val="0F933B9D"/>
    <w:rsid w:val="0F952654"/>
    <w:rsid w:val="0FA637D6"/>
    <w:rsid w:val="0FB57FB7"/>
    <w:rsid w:val="0FC706BF"/>
    <w:rsid w:val="0FDA17CC"/>
    <w:rsid w:val="0FE443F8"/>
    <w:rsid w:val="101E20D2"/>
    <w:rsid w:val="10246F5A"/>
    <w:rsid w:val="10284C2D"/>
    <w:rsid w:val="102B0279"/>
    <w:rsid w:val="102E1B18"/>
    <w:rsid w:val="10484987"/>
    <w:rsid w:val="105A46BB"/>
    <w:rsid w:val="106D43EE"/>
    <w:rsid w:val="109B53FF"/>
    <w:rsid w:val="10A26FAA"/>
    <w:rsid w:val="10AC760C"/>
    <w:rsid w:val="10BE6BCB"/>
    <w:rsid w:val="10DB4535"/>
    <w:rsid w:val="10F414F1"/>
    <w:rsid w:val="11082369"/>
    <w:rsid w:val="1122342A"/>
    <w:rsid w:val="112A0531"/>
    <w:rsid w:val="112E6273"/>
    <w:rsid w:val="11510407"/>
    <w:rsid w:val="11800151"/>
    <w:rsid w:val="118F2571"/>
    <w:rsid w:val="11A1786F"/>
    <w:rsid w:val="11C0306B"/>
    <w:rsid w:val="11DA3D05"/>
    <w:rsid w:val="11E13AB0"/>
    <w:rsid w:val="11E903EC"/>
    <w:rsid w:val="12687563"/>
    <w:rsid w:val="127A1E22"/>
    <w:rsid w:val="127C6B6A"/>
    <w:rsid w:val="128D20EE"/>
    <w:rsid w:val="12A3059B"/>
    <w:rsid w:val="12B86795"/>
    <w:rsid w:val="12C7072D"/>
    <w:rsid w:val="12C80001"/>
    <w:rsid w:val="12E96902"/>
    <w:rsid w:val="12ED5CBA"/>
    <w:rsid w:val="12F157AA"/>
    <w:rsid w:val="13061B46"/>
    <w:rsid w:val="130C25E4"/>
    <w:rsid w:val="132078C1"/>
    <w:rsid w:val="1340736D"/>
    <w:rsid w:val="134A4EBA"/>
    <w:rsid w:val="139A7BF0"/>
    <w:rsid w:val="13C15469"/>
    <w:rsid w:val="13DC4C8D"/>
    <w:rsid w:val="13EB3FA7"/>
    <w:rsid w:val="142C1693"/>
    <w:rsid w:val="14495172"/>
    <w:rsid w:val="145C6905"/>
    <w:rsid w:val="145F04F1"/>
    <w:rsid w:val="146B6E96"/>
    <w:rsid w:val="148443FC"/>
    <w:rsid w:val="14915527"/>
    <w:rsid w:val="14AA3E63"/>
    <w:rsid w:val="14AD5701"/>
    <w:rsid w:val="14C8078D"/>
    <w:rsid w:val="14CB3DD9"/>
    <w:rsid w:val="14E804E7"/>
    <w:rsid w:val="14FB46BE"/>
    <w:rsid w:val="151B08BC"/>
    <w:rsid w:val="156F6E5A"/>
    <w:rsid w:val="15800A59"/>
    <w:rsid w:val="15BE3FAD"/>
    <w:rsid w:val="15BF1AC5"/>
    <w:rsid w:val="15EE4223"/>
    <w:rsid w:val="15FF3D3A"/>
    <w:rsid w:val="1606156C"/>
    <w:rsid w:val="160F7CF5"/>
    <w:rsid w:val="1626576B"/>
    <w:rsid w:val="163634D4"/>
    <w:rsid w:val="16442095"/>
    <w:rsid w:val="1648229B"/>
    <w:rsid w:val="16797F90"/>
    <w:rsid w:val="167D7355"/>
    <w:rsid w:val="168406E3"/>
    <w:rsid w:val="16AB5C70"/>
    <w:rsid w:val="16B26FFE"/>
    <w:rsid w:val="16BC1C2B"/>
    <w:rsid w:val="16CD3E38"/>
    <w:rsid w:val="16D64986"/>
    <w:rsid w:val="16E6314C"/>
    <w:rsid w:val="170D692B"/>
    <w:rsid w:val="171B370C"/>
    <w:rsid w:val="171F21BA"/>
    <w:rsid w:val="172123D6"/>
    <w:rsid w:val="173B3498"/>
    <w:rsid w:val="17426F08"/>
    <w:rsid w:val="17471E3D"/>
    <w:rsid w:val="1776627E"/>
    <w:rsid w:val="17852965"/>
    <w:rsid w:val="179D7CAF"/>
    <w:rsid w:val="17B40B54"/>
    <w:rsid w:val="17B91302"/>
    <w:rsid w:val="17BD3EAD"/>
    <w:rsid w:val="17C24B47"/>
    <w:rsid w:val="17C92852"/>
    <w:rsid w:val="17E72CD8"/>
    <w:rsid w:val="17F673BF"/>
    <w:rsid w:val="17F93E0B"/>
    <w:rsid w:val="18057602"/>
    <w:rsid w:val="182A0E16"/>
    <w:rsid w:val="182A7068"/>
    <w:rsid w:val="182C1032"/>
    <w:rsid w:val="18475E6C"/>
    <w:rsid w:val="18567E5D"/>
    <w:rsid w:val="185B5474"/>
    <w:rsid w:val="187529D9"/>
    <w:rsid w:val="187D53EA"/>
    <w:rsid w:val="188B5D59"/>
    <w:rsid w:val="189746FE"/>
    <w:rsid w:val="18A60DE5"/>
    <w:rsid w:val="18AC17BB"/>
    <w:rsid w:val="18B828C6"/>
    <w:rsid w:val="18CE42E8"/>
    <w:rsid w:val="18DF42F7"/>
    <w:rsid w:val="18E15979"/>
    <w:rsid w:val="18ED4FF2"/>
    <w:rsid w:val="18F733EE"/>
    <w:rsid w:val="19081158"/>
    <w:rsid w:val="191C2E55"/>
    <w:rsid w:val="19237145"/>
    <w:rsid w:val="19241D0A"/>
    <w:rsid w:val="194F6D87"/>
    <w:rsid w:val="196071E6"/>
    <w:rsid w:val="197055CC"/>
    <w:rsid w:val="198A4A68"/>
    <w:rsid w:val="19A1335A"/>
    <w:rsid w:val="19D41982"/>
    <w:rsid w:val="19E25E4D"/>
    <w:rsid w:val="1A0538E9"/>
    <w:rsid w:val="1A14307B"/>
    <w:rsid w:val="1A3366A8"/>
    <w:rsid w:val="1A393593"/>
    <w:rsid w:val="1A534654"/>
    <w:rsid w:val="1A69031C"/>
    <w:rsid w:val="1A693E78"/>
    <w:rsid w:val="1A9C424D"/>
    <w:rsid w:val="1AA44EB0"/>
    <w:rsid w:val="1ADD1656"/>
    <w:rsid w:val="1AE13C5B"/>
    <w:rsid w:val="1AE9320B"/>
    <w:rsid w:val="1B193AF0"/>
    <w:rsid w:val="1B544B28"/>
    <w:rsid w:val="1B574618"/>
    <w:rsid w:val="1B5D6E43"/>
    <w:rsid w:val="1B7E1BA5"/>
    <w:rsid w:val="1B8C6879"/>
    <w:rsid w:val="1BAF6202"/>
    <w:rsid w:val="1BCD0437"/>
    <w:rsid w:val="1BCD2624"/>
    <w:rsid w:val="1BD23C9F"/>
    <w:rsid w:val="1BE7296E"/>
    <w:rsid w:val="1BFB31F6"/>
    <w:rsid w:val="1C0F6CA1"/>
    <w:rsid w:val="1C4032FE"/>
    <w:rsid w:val="1C455CA5"/>
    <w:rsid w:val="1C58130E"/>
    <w:rsid w:val="1C67088B"/>
    <w:rsid w:val="1C6E5776"/>
    <w:rsid w:val="1CA4388D"/>
    <w:rsid w:val="1CF30371"/>
    <w:rsid w:val="1D230C56"/>
    <w:rsid w:val="1D235EA4"/>
    <w:rsid w:val="1D2422D8"/>
    <w:rsid w:val="1D291FE4"/>
    <w:rsid w:val="1D2C69D2"/>
    <w:rsid w:val="1D2E13A9"/>
    <w:rsid w:val="1D4E55A7"/>
    <w:rsid w:val="1D552DD9"/>
    <w:rsid w:val="1D6E729E"/>
    <w:rsid w:val="1D884F5D"/>
    <w:rsid w:val="1DA43419"/>
    <w:rsid w:val="1DD2442A"/>
    <w:rsid w:val="1DE657E0"/>
    <w:rsid w:val="1DE71C83"/>
    <w:rsid w:val="1DFC3C33"/>
    <w:rsid w:val="1E053317"/>
    <w:rsid w:val="1E162569"/>
    <w:rsid w:val="1E1E766F"/>
    <w:rsid w:val="1E28404A"/>
    <w:rsid w:val="1E473253"/>
    <w:rsid w:val="1E5B70ED"/>
    <w:rsid w:val="1E696B3C"/>
    <w:rsid w:val="1E7A2AF8"/>
    <w:rsid w:val="1E990AA4"/>
    <w:rsid w:val="1EA9518B"/>
    <w:rsid w:val="1ED32208"/>
    <w:rsid w:val="1EE03759"/>
    <w:rsid w:val="1F0B7BF4"/>
    <w:rsid w:val="1F1F369F"/>
    <w:rsid w:val="1F2B3DF2"/>
    <w:rsid w:val="1F75506D"/>
    <w:rsid w:val="1F7D547F"/>
    <w:rsid w:val="1FB931AC"/>
    <w:rsid w:val="1FC87893"/>
    <w:rsid w:val="1FD06747"/>
    <w:rsid w:val="1FE45003"/>
    <w:rsid w:val="1FE87F35"/>
    <w:rsid w:val="1FEA19CF"/>
    <w:rsid w:val="1FF57F5C"/>
    <w:rsid w:val="20176124"/>
    <w:rsid w:val="2020147D"/>
    <w:rsid w:val="202C7E22"/>
    <w:rsid w:val="20436F19"/>
    <w:rsid w:val="205D447F"/>
    <w:rsid w:val="20886126"/>
    <w:rsid w:val="20AA343C"/>
    <w:rsid w:val="20CF4C51"/>
    <w:rsid w:val="20E34258"/>
    <w:rsid w:val="20E71F9A"/>
    <w:rsid w:val="20EF2BFD"/>
    <w:rsid w:val="20F16975"/>
    <w:rsid w:val="20FF1092"/>
    <w:rsid w:val="21017335"/>
    <w:rsid w:val="21035A46"/>
    <w:rsid w:val="21126212"/>
    <w:rsid w:val="211F34E2"/>
    <w:rsid w:val="212925B3"/>
    <w:rsid w:val="212B00D9"/>
    <w:rsid w:val="21562C7C"/>
    <w:rsid w:val="215A451A"/>
    <w:rsid w:val="21843C8D"/>
    <w:rsid w:val="218D48F0"/>
    <w:rsid w:val="21C92753"/>
    <w:rsid w:val="21D267A7"/>
    <w:rsid w:val="21D40771"/>
    <w:rsid w:val="220152DE"/>
    <w:rsid w:val="220C6519"/>
    <w:rsid w:val="22394A78"/>
    <w:rsid w:val="22462CF1"/>
    <w:rsid w:val="224A27E1"/>
    <w:rsid w:val="2267494E"/>
    <w:rsid w:val="22737F8A"/>
    <w:rsid w:val="22A03340"/>
    <w:rsid w:val="22BB723B"/>
    <w:rsid w:val="22CC31F6"/>
    <w:rsid w:val="22D7082A"/>
    <w:rsid w:val="23073616"/>
    <w:rsid w:val="232B7B7D"/>
    <w:rsid w:val="23405ED2"/>
    <w:rsid w:val="235415DA"/>
    <w:rsid w:val="23957A8C"/>
    <w:rsid w:val="239E00B4"/>
    <w:rsid w:val="23A75A11"/>
    <w:rsid w:val="23FF13A9"/>
    <w:rsid w:val="24030E99"/>
    <w:rsid w:val="24156E1F"/>
    <w:rsid w:val="243A6885"/>
    <w:rsid w:val="243C25FD"/>
    <w:rsid w:val="24467732"/>
    <w:rsid w:val="24584D27"/>
    <w:rsid w:val="24820617"/>
    <w:rsid w:val="24EA02AB"/>
    <w:rsid w:val="251E74A4"/>
    <w:rsid w:val="25323AE1"/>
    <w:rsid w:val="25333A00"/>
    <w:rsid w:val="25407ECB"/>
    <w:rsid w:val="25422189"/>
    <w:rsid w:val="255F2A47"/>
    <w:rsid w:val="256C6F12"/>
    <w:rsid w:val="25701184"/>
    <w:rsid w:val="25710085"/>
    <w:rsid w:val="257F37C9"/>
    <w:rsid w:val="259F2E44"/>
    <w:rsid w:val="25C66622"/>
    <w:rsid w:val="25ED50B4"/>
    <w:rsid w:val="25F6673D"/>
    <w:rsid w:val="26031625"/>
    <w:rsid w:val="26062EC3"/>
    <w:rsid w:val="264D6D44"/>
    <w:rsid w:val="265005E2"/>
    <w:rsid w:val="26B52645"/>
    <w:rsid w:val="26C64400"/>
    <w:rsid w:val="26D7485F"/>
    <w:rsid w:val="27031047"/>
    <w:rsid w:val="27082C6B"/>
    <w:rsid w:val="270D0281"/>
    <w:rsid w:val="27147861"/>
    <w:rsid w:val="27237F4D"/>
    <w:rsid w:val="27277595"/>
    <w:rsid w:val="272E0923"/>
    <w:rsid w:val="27312665"/>
    <w:rsid w:val="27363334"/>
    <w:rsid w:val="274D6555"/>
    <w:rsid w:val="274E4B21"/>
    <w:rsid w:val="275A1E77"/>
    <w:rsid w:val="275B28C6"/>
    <w:rsid w:val="2771069A"/>
    <w:rsid w:val="277B343D"/>
    <w:rsid w:val="27843CE5"/>
    <w:rsid w:val="278D3BAC"/>
    <w:rsid w:val="279544FE"/>
    <w:rsid w:val="27AE3812"/>
    <w:rsid w:val="27B626C7"/>
    <w:rsid w:val="27D019DA"/>
    <w:rsid w:val="27D35027"/>
    <w:rsid w:val="27DA1DEE"/>
    <w:rsid w:val="28173165"/>
    <w:rsid w:val="28247630"/>
    <w:rsid w:val="28262865"/>
    <w:rsid w:val="2847771B"/>
    <w:rsid w:val="2852419D"/>
    <w:rsid w:val="28533236"/>
    <w:rsid w:val="286F11F3"/>
    <w:rsid w:val="2874680A"/>
    <w:rsid w:val="28795BCE"/>
    <w:rsid w:val="288E1700"/>
    <w:rsid w:val="28920A3E"/>
    <w:rsid w:val="28A8200F"/>
    <w:rsid w:val="28AD1D1C"/>
    <w:rsid w:val="28AF339E"/>
    <w:rsid w:val="28BD7761"/>
    <w:rsid w:val="28C50E13"/>
    <w:rsid w:val="28CA467C"/>
    <w:rsid w:val="28D15A0A"/>
    <w:rsid w:val="28FC63DD"/>
    <w:rsid w:val="290D6316"/>
    <w:rsid w:val="291D29FD"/>
    <w:rsid w:val="29235B3A"/>
    <w:rsid w:val="292F2731"/>
    <w:rsid w:val="293E0BC6"/>
    <w:rsid w:val="296E3259"/>
    <w:rsid w:val="29777B5F"/>
    <w:rsid w:val="29930F11"/>
    <w:rsid w:val="299B0438"/>
    <w:rsid w:val="29A0362E"/>
    <w:rsid w:val="29A749BD"/>
    <w:rsid w:val="29C015DB"/>
    <w:rsid w:val="29E277A3"/>
    <w:rsid w:val="29F415AE"/>
    <w:rsid w:val="2A151926"/>
    <w:rsid w:val="2A2B2DDC"/>
    <w:rsid w:val="2A3873C3"/>
    <w:rsid w:val="2A691C72"/>
    <w:rsid w:val="2A6B4006"/>
    <w:rsid w:val="2A7B753C"/>
    <w:rsid w:val="2A952A67"/>
    <w:rsid w:val="2AA36F32"/>
    <w:rsid w:val="2AA42CAA"/>
    <w:rsid w:val="2AB23619"/>
    <w:rsid w:val="2AD52E64"/>
    <w:rsid w:val="2AF61758"/>
    <w:rsid w:val="2B0F281A"/>
    <w:rsid w:val="2B1971F4"/>
    <w:rsid w:val="2B1C4F36"/>
    <w:rsid w:val="2B312790"/>
    <w:rsid w:val="2B456F99"/>
    <w:rsid w:val="2BD67200"/>
    <w:rsid w:val="2BDE4899"/>
    <w:rsid w:val="2C2C11A9"/>
    <w:rsid w:val="2C3342E6"/>
    <w:rsid w:val="2C416A03"/>
    <w:rsid w:val="2C532BDA"/>
    <w:rsid w:val="2C5C383D"/>
    <w:rsid w:val="2C5F50DB"/>
    <w:rsid w:val="2C681F1F"/>
    <w:rsid w:val="2C6B1CD2"/>
    <w:rsid w:val="2C954FA0"/>
    <w:rsid w:val="2CA62D0A"/>
    <w:rsid w:val="2CAB0320"/>
    <w:rsid w:val="2CAE1BBE"/>
    <w:rsid w:val="2CCF04B2"/>
    <w:rsid w:val="2CE4621E"/>
    <w:rsid w:val="2CE81574"/>
    <w:rsid w:val="2CFB648A"/>
    <w:rsid w:val="2D087520"/>
    <w:rsid w:val="2D1759B5"/>
    <w:rsid w:val="2D6706EB"/>
    <w:rsid w:val="2D880661"/>
    <w:rsid w:val="2D945258"/>
    <w:rsid w:val="2D9B5807"/>
    <w:rsid w:val="2D9E7E85"/>
    <w:rsid w:val="2DA82AB1"/>
    <w:rsid w:val="2DB925F5"/>
    <w:rsid w:val="2DD86A94"/>
    <w:rsid w:val="2DE018D9"/>
    <w:rsid w:val="2E007755"/>
    <w:rsid w:val="2E187C37"/>
    <w:rsid w:val="2E1D6FFC"/>
    <w:rsid w:val="2E2758C0"/>
    <w:rsid w:val="2E4564F4"/>
    <w:rsid w:val="2E782484"/>
    <w:rsid w:val="2E9A064C"/>
    <w:rsid w:val="2E9A689E"/>
    <w:rsid w:val="2E9D1EEA"/>
    <w:rsid w:val="2EA46B2A"/>
    <w:rsid w:val="2EB3170E"/>
    <w:rsid w:val="2EC97183"/>
    <w:rsid w:val="2F302D5E"/>
    <w:rsid w:val="2F452CAE"/>
    <w:rsid w:val="2F5A7E09"/>
    <w:rsid w:val="2F5C3B54"/>
    <w:rsid w:val="2F792957"/>
    <w:rsid w:val="2FDB2CCA"/>
    <w:rsid w:val="2FFB336C"/>
    <w:rsid w:val="2FFD70E5"/>
    <w:rsid w:val="300246FB"/>
    <w:rsid w:val="302723B3"/>
    <w:rsid w:val="303F594F"/>
    <w:rsid w:val="30405223"/>
    <w:rsid w:val="30562C99"/>
    <w:rsid w:val="305D7B83"/>
    <w:rsid w:val="306B04F2"/>
    <w:rsid w:val="30786766"/>
    <w:rsid w:val="30901D07"/>
    <w:rsid w:val="30AE6631"/>
    <w:rsid w:val="30B8125D"/>
    <w:rsid w:val="30C145B6"/>
    <w:rsid w:val="30C85944"/>
    <w:rsid w:val="30E91417"/>
    <w:rsid w:val="30FD4EC2"/>
    <w:rsid w:val="3108218D"/>
    <w:rsid w:val="311F308B"/>
    <w:rsid w:val="31615451"/>
    <w:rsid w:val="317E3E35"/>
    <w:rsid w:val="31BB7257"/>
    <w:rsid w:val="31CA5403"/>
    <w:rsid w:val="31D67BED"/>
    <w:rsid w:val="31FF7D89"/>
    <w:rsid w:val="32026C34"/>
    <w:rsid w:val="3203475A"/>
    <w:rsid w:val="32087FC3"/>
    <w:rsid w:val="320C7AB3"/>
    <w:rsid w:val="324F1302"/>
    <w:rsid w:val="324F5BF1"/>
    <w:rsid w:val="325925CC"/>
    <w:rsid w:val="325F03C2"/>
    <w:rsid w:val="32655415"/>
    <w:rsid w:val="32676A97"/>
    <w:rsid w:val="3268280F"/>
    <w:rsid w:val="326C0551"/>
    <w:rsid w:val="32744336"/>
    <w:rsid w:val="3287538B"/>
    <w:rsid w:val="32AD3812"/>
    <w:rsid w:val="32C64D76"/>
    <w:rsid w:val="32D81743"/>
    <w:rsid w:val="32EB653A"/>
    <w:rsid w:val="331C5AD4"/>
    <w:rsid w:val="333472C1"/>
    <w:rsid w:val="33355690"/>
    <w:rsid w:val="334E5EA9"/>
    <w:rsid w:val="334E65BA"/>
    <w:rsid w:val="33527747"/>
    <w:rsid w:val="336851BD"/>
    <w:rsid w:val="337551E4"/>
    <w:rsid w:val="33791178"/>
    <w:rsid w:val="33AA7583"/>
    <w:rsid w:val="33BA1628"/>
    <w:rsid w:val="33CA3782"/>
    <w:rsid w:val="33CB7FC1"/>
    <w:rsid w:val="33D22636"/>
    <w:rsid w:val="33D4015C"/>
    <w:rsid w:val="33F00D0E"/>
    <w:rsid w:val="33F46362"/>
    <w:rsid w:val="33FE167D"/>
    <w:rsid w:val="34164C19"/>
    <w:rsid w:val="341E7167"/>
    <w:rsid w:val="341E7629"/>
    <w:rsid w:val="346239BA"/>
    <w:rsid w:val="34732CFB"/>
    <w:rsid w:val="347B4A7C"/>
    <w:rsid w:val="3482405C"/>
    <w:rsid w:val="349B511E"/>
    <w:rsid w:val="349F1C65"/>
    <w:rsid w:val="34B41D3C"/>
    <w:rsid w:val="34C16318"/>
    <w:rsid w:val="34D425D7"/>
    <w:rsid w:val="34E268A9"/>
    <w:rsid w:val="34EC7728"/>
    <w:rsid w:val="34F26AD8"/>
    <w:rsid w:val="34FD7B87"/>
    <w:rsid w:val="34FE3986"/>
    <w:rsid w:val="35036D30"/>
    <w:rsid w:val="350464CA"/>
    <w:rsid w:val="35066A3B"/>
    <w:rsid w:val="35577E91"/>
    <w:rsid w:val="356B2D42"/>
    <w:rsid w:val="357F059C"/>
    <w:rsid w:val="357F234A"/>
    <w:rsid w:val="35814314"/>
    <w:rsid w:val="35CB4D63"/>
    <w:rsid w:val="35D46B3A"/>
    <w:rsid w:val="35DF52F8"/>
    <w:rsid w:val="35FA5E74"/>
    <w:rsid w:val="3600792F"/>
    <w:rsid w:val="36116A1F"/>
    <w:rsid w:val="36423FE9"/>
    <w:rsid w:val="368619EC"/>
    <w:rsid w:val="368C11C2"/>
    <w:rsid w:val="369F1D4B"/>
    <w:rsid w:val="36B424C7"/>
    <w:rsid w:val="36E7289C"/>
    <w:rsid w:val="36E87797"/>
    <w:rsid w:val="36EE3C2B"/>
    <w:rsid w:val="36FD79CA"/>
    <w:rsid w:val="37272C99"/>
    <w:rsid w:val="372B0909"/>
    <w:rsid w:val="372C02AF"/>
    <w:rsid w:val="3736112E"/>
    <w:rsid w:val="376B527C"/>
    <w:rsid w:val="37781747"/>
    <w:rsid w:val="378620B5"/>
    <w:rsid w:val="37B12011"/>
    <w:rsid w:val="37B379DC"/>
    <w:rsid w:val="37C901D1"/>
    <w:rsid w:val="37E42938"/>
    <w:rsid w:val="37E56DDC"/>
    <w:rsid w:val="3810372D"/>
    <w:rsid w:val="381B0A50"/>
    <w:rsid w:val="38397128"/>
    <w:rsid w:val="384F558B"/>
    <w:rsid w:val="386817BB"/>
    <w:rsid w:val="38736485"/>
    <w:rsid w:val="38765C86"/>
    <w:rsid w:val="388A34DF"/>
    <w:rsid w:val="388B08B9"/>
    <w:rsid w:val="39111E53"/>
    <w:rsid w:val="39292CF8"/>
    <w:rsid w:val="39495149"/>
    <w:rsid w:val="394C69E7"/>
    <w:rsid w:val="39571020"/>
    <w:rsid w:val="39902D77"/>
    <w:rsid w:val="39EB6200"/>
    <w:rsid w:val="3A090774"/>
    <w:rsid w:val="3A20182F"/>
    <w:rsid w:val="3A231E3E"/>
    <w:rsid w:val="3A997C86"/>
    <w:rsid w:val="3AC802EF"/>
    <w:rsid w:val="3AD969A0"/>
    <w:rsid w:val="3AEE244B"/>
    <w:rsid w:val="3B070E17"/>
    <w:rsid w:val="3B0D21A6"/>
    <w:rsid w:val="3B2C3DF2"/>
    <w:rsid w:val="3B447A24"/>
    <w:rsid w:val="3B464036"/>
    <w:rsid w:val="3B4C2CCE"/>
    <w:rsid w:val="3B7F7968"/>
    <w:rsid w:val="3BA1126C"/>
    <w:rsid w:val="3BCB6780"/>
    <w:rsid w:val="3BD11425"/>
    <w:rsid w:val="3BD17677"/>
    <w:rsid w:val="3BF910A8"/>
    <w:rsid w:val="3C5067EE"/>
    <w:rsid w:val="3C626817"/>
    <w:rsid w:val="3C700C3E"/>
    <w:rsid w:val="3C9568F7"/>
    <w:rsid w:val="3C9E1C4F"/>
    <w:rsid w:val="3CA54836"/>
    <w:rsid w:val="3CC35212"/>
    <w:rsid w:val="3CD15B81"/>
    <w:rsid w:val="3CD411CD"/>
    <w:rsid w:val="3CE77152"/>
    <w:rsid w:val="3CE8111C"/>
    <w:rsid w:val="3CFA4C8E"/>
    <w:rsid w:val="3D211F38"/>
    <w:rsid w:val="3D2263DC"/>
    <w:rsid w:val="3D581DFE"/>
    <w:rsid w:val="3D6A7D83"/>
    <w:rsid w:val="3D8322A8"/>
    <w:rsid w:val="3D9372DA"/>
    <w:rsid w:val="3DAA1351"/>
    <w:rsid w:val="3DED57FB"/>
    <w:rsid w:val="3DFC6C2D"/>
    <w:rsid w:val="3DFD4754"/>
    <w:rsid w:val="3E03620E"/>
    <w:rsid w:val="3E1A3557"/>
    <w:rsid w:val="3E2520F0"/>
    <w:rsid w:val="3E300685"/>
    <w:rsid w:val="3E7762B4"/>
    <w:rsid w:val="3E886713"/>
    <w:rsid w:val="3E9055C8"/>
    <w:rsid w:val="3EC86B10"/>
    <w:rsid w:val="3ECD01F0"/>
    <w:rsid w:val="3EE14075"/>
    <w:rsid w:val="3EFD0EAF"/>
    <w:rsid w:val="3F0062A9"/>
    <w:rsid w:val="3F194FBB"/>
    <w:rsid w:val="3F2A77CA"/>
    <w:rsid w:val="3F2D2E17"/>
    <w:rsid w:val="3F4A7E6C"/>
    <w:rsid w:val="3F4F0FDF"/>
    <w:rsid w:val="3F536B8A"/>
    <w:rsid w:val="3F5D7BA0"/>
    <w:rsid w:val="3F870779"/>
    <w:rsid w:val="3F9966FE"/>
    <w:rsid w:val="3FB35A12"/>
    <w:rsid w:val="3FD17C46"/>
    <w:rsid w:val="3FD339BE"/>
    <w:rsid w:val="3FE1257F"/>
    <w:rsid w:val="3FF322B2"/>
    <w:rsid w:val="40055B41"/>
    <w:rsid w:val="40095632"/>
    <w:rsid w:val="4026110F"/>
    <w:rsid w:val="402B1A4C"/>
    <w:rsid w:val="4041301D"/>
    <w:rsid w:val="405E3BCF"/>
    <w:rsid w:val="40610FCA"/>
    <w:rsid w:val="406311E6"/>
    <w:rsid w:val="406C796F"/>
    <w:rsid w:val="407A6148"/>
    <w:rsid w:val="40905D53"/>
    <w:rsid w:val="40A435AC"/>
    <w:rsid w:val="40BE466E"/>
    <w:rsid w:val="40ED0AAF"/>
    <w:rsid w:val="410522ED"/>
    <w:rsid w:val="41230975"/>
    <w:rsid w:val="412546ED"/>
    <w:rsid w:val="41287D39"/>
    <w:rsid w:val="41406E31"/>
    <w:rsid w:val="414B0E5F"/>
    <w:rsid w:val="414F52C6"/>
    <w:rsid w:val="415E3945"/>
    <w:rsid w:val="416F5968"/>
    <w:rsid w:val="41735459"/>
    <w:rsid w:val="418925FB"/>
    <w:rsid w:val="41923B1D"/>
    <w:rsid w:val="41AC44C7"/>
    <w:rsid w:val="41D028AB"/>
    <w:rsid w:val="41D619A2"/>
    <w:rsid w:val="41E41EB2"/>
    <w:rsid w:val="4203334D"/>
    <w:rsid w:val="420460B1"/>
    <w:rsid w:val="42186000"/>
    <w:rsid w:val="423D7815"/>
    <w:rsid w:val="4251506E"/>
    <w:rsid w:val="425D1C65"/>
    <w:rsid w:val="425D796F"/>
    <w:rsid w:val="427C658F"/>
    <w:rsid w:val="42886940"/>
    <w:rsid w:val="42AC04F6"/>
    <w:rsid w:val="42BD2703"/>
    <w:rsid w:val="42CD0A98"/>
    <w:rsid w:val="42CD2946"/>
    <w:rsid w:val="42DF267A"/>
    <w:rsid w:val="42E85742"/>
    <w:rsid w:val="42FB3958"/>
    <w:rsid w:val="430B16C1"/>
    <w:rsid w:val="431A0C09"/>
    <w:rsid w:val="43503578"/>
    <w:rsid w:val="436808C1"/>
    <w:rsid w:val="43A538C3"/>
    <w:rsid w:val="43A85162"/>
    <w:rsid w:val="43B75344"/>
    <w:rsid w:val="43BF3846"/>
    <w:rsid w:val="43C57AC2"/>
    <w:rsid w:val="43F32DAA"/>
    <w:rsid w:val="43F860E9"/>
    <w:rsid w:val="440B5E1C"/>
    <w:rsid w:val="44703837"/>
    <w:rsid w:val="44753296"/>
    <w:rsid w:val="44AD0C81"/>
    <w:rsid w:val="44C63AF1"/>
    <w:rsid w:val="44CB3B1B"/>
    <w:rsid w:val="44F22B38"/>
    <w:rsid w:val="44FF34A7"/>
    <w:rsid w:val="450D34CE"/>
    <w:rsid w:val="451231DA"/>
    <w:rsid w:val="451341CF"/>
    <w:rsid w:val="45352A25"/>
    <w:rsid w:val="453C0257"/>
    <w:rsid w:val="453E3FCF"/>
    <w:rsid w:val="45442C68"/>
    <w:rsid w:val="45703A5D"/>
    <w:rsid w:val="458A34FF"/>
    <w:rsid w:val="45CC3389"/>
    <w:rsid w:val="461940F5"/>
    <w:rsid w:val="46252A99"/>
    <w:rsid w:val="464253F9"/>
    <w:rsid w:val="466074D4"/>
    <w:rsid w:val="46830A3E"/>
    <w:rsid w:val="46833C2E"/>
    <w:rsid w:val="469A2B3A"/>
    <w:rsid w:val="46B207D1"/>
    <w:rsid w:val="46C73B51"/>
    <w:rsid w:val="46DA1AD6"/>
    <w:rsid w:val="46E3201A"/>
    <w:rsid w:val="46E8407A"/>
    <w:rsid w:val="46EF4D27"/>
    <w:rsid w:val="471A0124"/>
    <w:rsid w:val="473531B0"/>
    <w:rsid w:val="47451645"/>
    <w:rsid w:val="47476652"/>
    <w:rsid w:val="47501D98"/>
    <w:rsid w:val="47596E9F"/>
    <w:rsid w:val="47613FA5"/>
    <w:rsid w:val="476D64A6"/>
    <w:rsid w:val="47A65E5C"/>
    <w:rsid w:val="47B642F1"/>
    <w:rsid w:val="47E250E6"/>
    <w:rsid w:val="47F81CE3"/>
    <w:rsid w:val="480E2158"/>
    <w:rsid w:val="483B47F6"/>
    <w:rsid w:val="48464E97"/>
    <w:rsid w:val="484A740F"/>
    <w:rsid w:val="487A596A"/>
    <w:rsid w:val="489C7F67"/>
    <w:rsid w:val="48A51C70"/>
    <w:rsid w:val="48B5518F"/>
    <w:rsid w:val="48B819A3"/>
    <w:rsid w:val="48BF5427"/>
    <w:rsid w:val="48D32C81"/>
    <w:rsid w:val="48F36E7F"/>
    <w:rsid w:val="490E5A67"/>
    <w:rsid w:val="4915174E"/>
    <w:rsid w:val="491B2179"/>
    <w:rsid w:val="49282FCC"/>
    <w:rsid w:val="495F2766"/>
    <w:rsid w:val="496062D9"/>
    <w:rsid w:val="497A30FC"/>
    <w:rsid w:val="49B3093D"/>
    <w:rsid w:val="49B7342A"/>
    <w:rsid w:val="49BE123B"/>
    <w:rsid w:val="49BE748D"/>
    <w:rsid w:val="49DE7B2F"/>
    <w:rsid w:val="49EF3AEA"/>
    <w:rsid w:val="4A121587"/>
    <w:rsid w:val="4A315EB1"/>
    <w:rsid w:val="4A3E464B"/>
    <w:rsid w:val="4A842484"/>
    <w:rsid w:val="4A8561FD"/>
    <w:rsid w:val="4ABE526B"/>
    <w:rsid w:val="4AC801E6"/>
    <w:rsid w:val="4ACF5682"/>
    <w:rsid w:val="4AD14F9E"/>
    <w:rsid w:val="4AE253FD"/>
    <w:rsid w:val="4AF34F14"/>
    <w:rsid w:val="4B0E61F2"/>
    <w:rsid w:val="4B2A5906"/>
    <w:rsid w:val="4B5E0F27"/>
    <w:rsid w:val="4B6422B6"/>
    <w:rsid w:val="4B65373A"/>
    <w:rsid w:val="4B797B0F"/>
    <w:rsid w:val="4B8169C4"/>
    <w:rsid w:val="4B8B339F"/>
    <w:rsid w:val="4B8C21FE"/>
    <w:rsid w:val="4B9366F7"/>
    <w:rsid w:val="4B9F32EE"/>
    <w:rsid w:val="4BAB57EF"/>
    <w:rsid w:val="4BC15012"/>
    <w:rsid w:val="4BDC1E4C"/>
    <w:rsid w:val="4BE8259F"/>
    <w:rsid w:val="4C0513A3"/>
    <w:rsid w:val="4C061FB6"/>
    <w:rsid w:val="4C207F8B"/>
    <w:rsid w:val="4C453E95"/>
    <w:rsid w:val="4C7B3413"/>
    <w:rsid w:val="4C7C5B32"/>
    <w:rsid w:val="4C7D53DD"/>
    <w:rsid w:val="4C92075D"/>
    <w:rsid w:val="4CAA019C"/>
    <w:rsid w:val="4CD40D75"/>
    <w:rsid w:val="4CDA75BA"/>
    <w:rsid w:val="4CF136D5"/>
    <w:rsid w:val="4D00163A"/>
    <w:rsid w:val="4D023B34"/>
    <w:rsid w:val="4D286647"/>
    <w:rsid w:val="4D371A30"/>
    <w:rsid w:val="4D5819A6"/>
    <w:rsid w:val="4D720CBA"/>
    <w:rsid w:val="4DAD5347"/>
    <w:rsid w:val="4DC332C4"/>
    <w:rsid w:val="4DC808DA"/>
    <w:rsid w:val="4DCC2FAC"/>
    <w:rsid w:val="4DD3727F"/>
    <w:rsid w:val="4E0062C6"/>
    <w:rsid w:val="4E08517B"/>
    <w:rsid w:val="4E10402F"/>
    <w:rsid w:val="4E105DDD"/>
    <w:rsid w:val="4E1C0C26"/>
    <w:rsid w:val="4E3338D9"/>
    <w:rsid w:val="4E587650"/>
    <w:rsid w:val="4E5F7CCF"/>
    <w:rsid w:val="4E610774"/>
    <w:rsid w:val="4E676345"/>
    <w:rsid w:val="4E8A2033"/>
    <w:rsid w:val="4E9D1D67"/>
    <w:rsid w:val="4EBD5F65"/>
    <w:rsid w:val="4F0911AA"/>
    <w:rsid w:val="4F0F5BE3"/>
    <w:rsid w:val="4F1E0037"/>
    <w:rsid w:val="4F6665FD"/>
    <w:rsid w:val="4F697E9B"/>
    <w:rsid w:val="4F820F5D"/>
    <w:rsid w:val="4F876573"/>
    <w:rsid w:val="4F8E5B53"/>
    <w:rsid w:val="4F98574F"/>
    <w:rsid w:val="4FC7696F"/>
    <w:rsid w:val="4FD86DCF"/>
    <w:rsid w:val="4FE37C4D"/>
    <w:rsid w:val="4FF36A95"/>
    <w:rsid w:val="500E459E"/>
    <w:rsid w:val="500E7AAF"/>
    <w:rsid w:val="50131BB5"/>
    <w:rsid w:val="50137F07"/>
    <w:rsid w:val="50242014"/>
    <w:rsid w:val="50265D8C"/>
    <w:rsid w:val="50302767"/>
    <w:rsid w:val="503A35E5"/>
    <w:rsid w:val="504306EC"/>
    <w:rsid w:val="50493828"/>
    <w:rsid w:val="5055041F"/>
    <w:rsid w:val="50615016"/>
    <w:rsid w:val="506348EA"/>
    <w:rsid w:val="507B7D7F"/>
    <w:rsid w:val="508A00C9"/>
    <w:rsid w:val="508C2093"/>
    <w:rsid w:val="508F1B83"/>
    <w:rsid w:val="509B4084"/>
    <w:rsid w:val="50A25428"/>
    <w:rsid w:val="50A373DC"/>
    <w:rsid w:val="50C730CB"/>
    <w:rsid w:val="50DF0850"/>
    <w:rsid w:val="50ED0658"/>
    <w:rsid w:val="50F9524E"/>
    <w:rsid w:val="51383AD3"/>
    <w:rsid w:val="514209A3"/>
    <w:rsid w:val="515D57DD"/>
    <w:rsid w:val="516721B8"/>
    <w:rsid w:val="51845F67"/>
    <w:rsid w:val="519A07DF"/>
    <w:rsid w:val="51B00003"/>
    <w:rsid w:val="51B55FB7"/>
    <w:rsid w:val="51E06FDE"/>
    <w:rsid w:val="52085633"/>
    <w:rsid w:val="522307D5"/>
    <w:rsid w:val="52422029"/>
    <w:rsid w:val="525D0759"/>
    <w:rsid w:val="526037D7"/>
    <w:rsid w:val="527E5A0B"/>
    <w:rsid w:val="52B7716F"/>
    <w:rsid w:val="52BC6534"/>
    <w:rsid w:val="52C6295D"/>
    <w:rsid w:val="52CC02BF"/>
    <w:rsid w:val="52DA4E44"/>
    <w:rsid w:val="52E71802"/>
    <w:rsid w:val="52EF06B7"/>
    <w:rsid w:val="533662E6"/>
    <w:rsid w:val="53387A2C"/>
    <w:rsid w:val="538E1C7E"/>
    <w:rsid w:val="53A21BCD"/>
    <w:rsid w:val="53BF62DB"/>
    <w:rsid w:val="53DC2FF3"/>
    <w:rsid w:val="53FD6E04"/>
    <w:rsid w:val="53FF492A"/>
    <w:rsid w:val="54603424"/>
    <w:rsid w:val="5467032C"/>
    <w:rsid w:val="547A48F8"/>
    <w:rsid w:val="547D1CF3"/>
    <w:rsid w:val="55040901"/>
    <w:rsid w:val="551E109E"/>
    <w:rsid w:val="552503C0"/>
    <w:rsid w:val="55287EB0"/>
    <w:rsid w:val="559F6ACA"/>
    <w:rsid w:val="55AF05D2"/>
    <w:rsid w:val="55B73CDC"/>
    <w:rsid w:val="55D4217D"/>
    <w:rsid w:val="55D83684"/>
    <w:rsid w:val="55DF04B0"/>
    <w:rsid w:val="55F83D27"/>
    <w:rsid w:val="56044479"/>
    <w:rsid w:val="56291350"/>
    <w:rsid w:val="566172D2"/>
    <w:rsid w:val="56657B8F"/>
    <w:rsid w:val="567E247E"/>
    <w:rsid w:val="56A36AFD"/>
    <w:rsid w:val="56AF159C"/>
    <w:rsid w:val="56B71DF5"/>
    <w:rsid w:val="56C1236A"/>
    <w:rsid w:val="56DC53F6"/>
    <w:rsid w:val="56DF05DE"/>
    <w:rsid w:val="56E37C5F"/>
    <w:rsid w:val="56F70118"/>
    <w:rsid w:val="56F86929"/>
    <w:rsid w:val="56F95761"/>
    <w:rsid w:val="570A641C"/>
    <w:rsid w:val="571B1801"/>
    <w:rsid w:val="57304584"/>
    <w:rsid w:val="5733704C"/>
    <w:rsid w:val="57437223"/>
    <w:rsid w:val="5765363E"/>
    <w:rsid w:val="578050EE"/>
    <w:rsid w:val="57825F9E"/>
    <w:rsid w:val="57875362"/>
    <w:rsid w:val="579C260D"/>
    <w:rsid w:val="57A2219C"/>
    <w:rsid w:val="57AF48B9"/>
    <w:rsid w:val="57B83F58"/>
    <w:rsid w:val="57B95737"/>
    <w:rsid w:val="57DF2D47"/>
    <w:rsid w:val="57E722A5"/>
    <w:rsid w:val="57FB5D50"/>
    <w:rsid w:val="57FC6189"/>
    <w:rsid w:val="580469B3"/>
    <w:rsid w:val="580E7831"/>
    <w:rsid w:val="58164938"/>
    <w:rsid w:val="581F559B"/>
    <w:rsid w:val="58211AA3"/>
    <w:rsid w:val="582901C7"/>
    <w:rsid w:val="584D65AC"/>
    <w:rsid w:val="585D2567"/>
    <w:rsid w:val="586E207E"/>
    <w:rsid w:val="5873704C"/>
    <w:rsid w:val="58873140"/>
    <w:rsid w:val="588C0756"/>
    <w:rsid w:val="589715D5"/>
    <w:rsid w:val="589A10C5"/>
    <w:rsid w:val="58A3441E"/>
    <w:rsid w:val="58B8154B"/>
    <w:rsid w:val="58D57DA5"/>
    <w:rsid w:val="58E10AA2"/>
    <w:rsid w:val="58E30CBE"/>
    <w:rsid w:val="592C056E"/>
    <w:rsid w:val="593F39E0"/>
    <w:rsid w:val="594270C5"/>
    <w:rsid w:val="5954396A"/>
    <w:rsid w:val="59685DD0"/>
    <w:rsid w:val="597106D3"/>
    <w:rsid w:val="59721C14"/>
    <w:rsid w:val="597C594F"/>
    <w:rsid w:val="59A044B9"/>
    <w:rsid w:val="59AD6BD6"/>
    <w:rsid w:val="59B14918"/>
    <w:rsid w:val="59B30690"/>
    <w:rsid w:val="59BD6350"/>
    <w:rsid w:val="59E92304"/>
    <w:rsid w:val="59F760A3"/>
    <w:rsid w:val="5A2C21F1"/>
    <w:rsid w:val="5A4161EF"/>
    <w:rsid w:val="5A47702B"/>
    <w:rsid w:val="5A6F20DD"/>
    <w:rsid w:val="5A8E4C59"/>
    <w:rsid w:val="5A9B1124"/>
    <w:rsid w:val="5A9F29C3"/>
    <w:rsid w:val="5AA224B3"/>
    <w:rsid w:val="5ABD553F"/>
    <w:rsid w:val="5AC4691D"/>
    <w:rsid w:val="5B044F1C"/>
    <w:rsid w:val="5B1433B1"/>
    <w:rsid w:val="5B231846"/>
    <w:rsid w:val="5B3F2DA5"/>
    <w:rsid w:val="5B545907"/>
    <w:rsid w:val="5B554768"/>
    <w:rsid w:val="5BA17475"/>
    <w:rsid w:val="5BA54009"/>
    <w:rsid w:val="5BB01A87"/>
    <w:rsid w:val="5BB57FC4"/>
    <w:rsid w:val="5BBB382C"/>
    <w:rsid w:val="5BEC60DC"/>
    <w:rsid w:val="5BF01C75"/>
    <w:rsid w:val="5BF93407"/>
    <w:rsid w:val="5BFA1B46"/>
    <w:rsid w:val="5C05719D"/>
    <w:rsid w:val="5C1911A2"/>
    <w:rsid w:val="5C1F025F"/>
    <w:rsid w:val="5C231CFC"/>
    <w:rsid w:val="5C341831"/>
    <w:rsid w:val="5C3535DF"/>
    <w:rsid w:val="5C3D6937"/>
    <w:rsid w:val="5C3F26AF"/>
    <w:rsid w:val="5C485A7F"/>
    <w:rsid w:val="5CA02A22"/>
    <w:rsid w:val="5CA16EC6"/>
    <w:rsid w:val="5CAC13C7"/>
    <w:rsid w:val="5CC20BEA"/>
    <w:rsid w:val="5D26561D"/>
    <w:rsid w:val="5D30024A"/>
    <w:rsid w:val="5D3461C7"/>
    <w:rsid w:val="5D467A6D"/>
    <w:rsid w:val="5D6323CD"/>
    <w:rsid w:val="5D8F4F70"/>
    <w:rsid w:val="5DBC1ADE"/>
    <w:rsid w:val="5DBE5856"/>
    <w:rsid w:val="5DD010E5"/>
    <w:rsid w:val="5DD60DF1"/>
    <w:rsid w:val="5DEB729B"/>
    <w:rsid w:val="5DEC14F9"/>
    <w:rsid w:val="5E15409B"/>
    <w:rsid w:val="5E174F66"/>
    <w:rsid w:val="5E457D25"/>
    <w:rsid w:val="5E8A5738"/>
    <w:rsid w:val="5E93283E"/>
    <w:rsid w:val="5E9B5B97"/>
    <w:rsid w:val="5EB17168"/>
    <w:rsid w:val="5ECF75EF"/>
    <w:rsid w:val="5EDF327D"/>
    <w:rsid w:val="5EEE3F19"/>
    <w:rsid w:val="5EFA0B0F"/>
    <w:rsid w:val="5F073306"/>
    <w:rsid w:val="5F090D52"/>
    <w:rsid w:val="5F092B01"/>
    <w:rsid w:val="5F245B8C"/>
    <w:rsid w:val="5F305928"/>
    <w:rsid w:val="5F3D09FC"/>
    <w:rsid w:val="5F4355E2"/>
    <w:rsid w:val="5F4E6765"/>
    <w:rsid w:val="5F5F73B9"/>
    <w:rsid w:val="5F771E64"/>
    <w:rsid w:val="5F864151"/>
    <w:rsid w:val="5F8B1768"/>
    <w:rsid w:val="5F903222"/>
    <w:rsid w:val="5F993E84"/>
    <w:rsid w:val="5FA326E0"/>
    <w:rsid w:val="5FA665A1"/>
    <w:rsid w:val="5FB54A36"/>
    <w:rsid w:val="5FD4654A"/>
    <w:rsid w:val="5FD96977"/>
    <w:rsid w:val="5FE5531C"/>
    <w:rsid w:val="5FEE6866"/>
    <w:rsid w:val="5FF07F81"/>
    <w:rsid w:val="5FFA069B"/>
    <w:rsid w:val="602A0F80"/>
    <w:rsid w:val="602A2D2E"/>
    <w:rsid w:val="603914FA"/>
    <w:rsid w:val="605C2C8B"/>
    <w:rsid w:val="60966616"/>
    <w:rsid w:val="60A26D69"/>
    <w:rsid w:val="60D55390"/>
    <w:rsid w:val="60E03C27"/>
    <w:rsid w:val="60F71CCD"/>
    <w:rsid w:val="60FA4DF7"/>
    <w:rsid w:val="61412A26"/>
    <w:rsid w:val="6151078F"/>
    <w:rsid w:val="6155202D"/>
    <w:rsid w:val="61760350"/>
    <w:rsid w:val="61AF3E33"/>
    <w:rsid w:val="61BA012D"/>
    <w:rsid w:val="61C176C2"/>
    <w:rsid w:val="61E5188C"/>
    <w:rsid w:val="61F33087"/>
    <w:rsid w:val="62513E89"/>
    <w:rsid w:val="625D388F"/>
    <w:rsid w:val="627A6223"/>
    <w:rsid w:val="628C1A7E"/>
    <w:rsid w:val="62D26C3F"/>
    <w:rsid w:val="62DD677E"/>
    <w:rsid w:val="62F4702B"/>
    <w:rsid w:val="62FD2170"/>
    <w:rsid w:val="632B573B"/>
    <w:rsid w:val="634E56D4"/>
    <w:rsid w:val="63732C3E"/>
    <w:rsid w:val="6381535B"/>
    <w:rsid w:val="63880551"/>
    <w:rsid w:val="638C32D9"/>
    <w:rsid w:val="6391212F"/>
    <w:rsid w:val="639F57E1"/>
    <w:rsid w:val="63B05C41"/>
    <w:rsid w:val="63D71F3A"/>
    <w:rsid w:val="63E31B72"/>
    <w:rsid w:val="63E63A0C"/>
    <w:rsid w:val="63EB0A27"/>
    <w:rsid w:val="63F246A2"/>
    <w:rsid w:val="64315479"/>
    <w:rsid w:val="644246A5"/>
    <w:rsid w:val="64540CC2"/>
    <w:rsid w:val="645E744B"/>
    <w:rsid w:val="646A5DEF"/>
    <w:rsid w:val="647C1FC7"/>
    <w:rsid w:val="64801AB7"/>
    <w:rsid w:val="64986E00"/>
    <w:rsid w:val="64B452BD"/>
    <w:rsid w:val="64E2007C"/>
    <w:rsid w:val="64FB113D"/>
    <w:rsid w:val="65242442"/>
    <w:rsid w:val="65297EFE"/>
    <w:rsid w:val="653F6020"/>
    <w:rsid w:val="657333CA"/>
    <w:rsid w:val="657C00A6"/>
    <w:rsid w:val="65817895"/>
    <w:rsid w:val="65D26342"/>
    <w:rsid w:val="65D62C9D"/>
    <w:rsid w:val="6603474E"/>
    <w:rsid w:val="66091638"/>
    <w:rsid w:val="660A5ADC"/>
    <w:rsid w:val="661C75BD"/>
    <w:rsid w:val="6655487D"/>
    <w:rsid w:val="669435F8"/>
    <w:rsid w:val="669C24AC"/>
    <w:rsid w:val="66A3383B"/>
    <w:rsid w:val="66BE68C6"/>
    <w:rsid w:val="66C33EDD"/>
    <w:rsid w:val="66DE2AC5"/>
    <w:rsid w:val="675B389C"/>
    <w:rsid w:val="676F196F"/>
    <w:rsid w:val="6784541A"/>
    <w:rsid w:val="678E44EB"/>
    <w:rsid w:val="67AF53C7"/>
    <w:rsid w:val="67B13D35"/>
    <w:rsid w:val="67B33F51"/>
    <w:rsid w:val="67EB7247"/>
    <w:rsid w:val="67F16CAC"/>
    <w:rsid w:val="68193904"/>
    <w:rsid w:val="68246BFD"/>
    <w:rsid w:val="682843BC"/>
    <w:rsid w:val="6838144E"/>
    <w:rsid w:val="6848469A"/>
    <w:rsid w:val="68520039"/>
    <w:rsid w:val="685E210F"/>
    <w:rsid w:val="687C07E7"/>
    <w:rsid w:val="688F4F29"/>
    <w:rsid w:val="68AA7398"/>
    <w:rsid w:val="68B24D22"/>
    <w:rsid w:val="68EE5BE4"/>
    <w:rsid w:val="68F14D31"/>
    <w:rsid w:val="69182F67"/>
    <w:rsid w:val="691B1DAE"/>
    <w:rsid w:val="69342E70"/>
    <w:rsid w:val="69390486"/>
    <w:rsid w:val="69513A22"/>
    <w:rsid w:val="696A0640"/>
    <w:rsid w:val="697B45FB"/>
    <w:rsid w:val="698C4A5A"/>
    <w:rsid w:val="699658D9"/>
    <w:rsid w:val="699B7AB7"/>
    <w:rsid w:val="699F29DF"/>
    <w:rsid w:val="69B12712"/>
    <w:rsid w:val="69BE2739"/>
    <w:rsid w:val="69C064B2"/>
    <w:rsid w:val="69C2222A"/>
    <w:rsid w:val="69C42446"/>
    <w:rsid w:val="69CB37D4"/>
    <w:rsid w:val="69CC6D3B"/>
    <w:rsid w:val="69FC1BE0"/>
    <w:rsid w:val="6A0740E0"/>
    <w:rsid w:val="6A114F5F"/>
    <w:rsid w:val="6A2133F4"/>
    <w:rsid w:val="6A31115D"/>
    <w:rsid w:val="6A4E7F61"/>
    <w:rsid w:val="6A554E4C"/>
    <w:rsid w:val="6A575068"/>
    <w:rsid w:val="6A611A43"/>
    <w:rsid w:val="6A647785"/>
    <w:rsid w:val="6A6D488B"/>
    <w:rsid w:val="6A7A0D56"/>
    <w:rsid w:val="6A815C41"/>
    <w:rsid w:val="6A8E035E"/>
    <w:rsid w:val="6AA45DD3"/>
    <w:rsid w:val="6B036F9E"/>
    <w:rsid w:val="6B1940CB"/>
    <w:rsid w:val="6B3727A3"/>
    <w:rsid w:val="6B3E7FD6"/>
    <w:rsid w:val="6B427AC6"/>
    <w:rsid w:val="6B4C44A1"/>
    <w:rsid w:val="6B4E331D"/>
    <w:rsid w:val="6B4F21E3"/>
    <w:rsid w:val="6B637A3C"/>
    <w:rsid w:val="6B721A2E"/>
    <w:rsid w:val="6B80239C"/>
    <w:rsid w:val="6B980FF3"/>
    <w:rsid w:val="6B9B53D6"/>
    <w:rsid w:val="6BAE0CB8"/>
    <w:rsid w:val="6BB67B6C"/>
    <w:rsid w:val="6BD44496"/>
    <w:rsid w:val="6BE648F5"/>
    <w:rsid w:val="6BF13E68"/>
    <w:rsid w:val="6C0A7EB8"/>
    <w:rsid w:val="6C2147D5"/>
    <w:rsid w:val="6C305B70"/>
    <w:rsid w:val="6C3A079D"/>
    <w:rsid w:val="6C494E84"/>
    <w:rsid w:val="6C5D4B13"/>
    <w:rsid w:val="6C5D623A"/>
    <w:rsid w:val="6C68355C"/>
    <w:rsid w:val="6C6D0B73"/>
    <w:rsid w:val="6C895281"/>
    <w:rsid w:val="6CA67DBF"/>
    <w:rsid w:val="6CB675E3"/>
    <w:rsid w:val="6CB95B66"/>
    <w:rsid w:val="6CCA3512"/>
    <w:rsid w:val="6CD01102"/>
    <w:rsid w:val="6CE073E1"/>
    <w:rsid w:val="6CEE3336"/>
    <w:rsid w:val="6CFB0C50"/>
    <w:rsid w:val="6D1C7EA3"/>
    <w:rsid w:val="6D262AD0"/>
    <w:rsid w:val="6D37132A"/>
    <w:rsid w:val="6D3B73FB"/>
    <w:rsid w:val="6D617FAC"/>
    <w:rsid w:val="6D725D15"/>
    <w:rsid w:val="6D7952F5"/>
    <w:rsid w:val="6D8F68C7"/>
    <w:rsid w:val="6DC01176"/>
    <w:rsid w:val="6DD16EDF"/>
    <w:rsid w:val="6DE24C48"/>
    <w:rsid w:val="6E0C6169"/>
    <w:rsid w:val="6E215B91"/>
    <w:rsid w:val="6E25722B"/>
    <w:rsid w:val="6E2A4841"/>
    <w:rsid w:val="6E3851B0"/>
    <w:rsid w:val="6E4C1638"/>
    <w:rsid w:val="6E4D6064"/>
    <w:rsid w:val="6E4E0530"/>
    <w:rsid w:val="6E5B3DCA"/>
    <w:rsid w:val="6EB505AF"/>
    <w:rsid w:val="6EF7427F"/>
    <w:rsid w:val="6EFC1D3A"/>
    <w:rsid w:val="6F03131A"/>
    <w:rsid w:val="6F0D03EB"/>
    <w:rsid w:val="6F305E87"/>
    <w:rsid w:val="6F343BCA"/>
    <w:rsid w:val="6F345978"/>
    <w:rsid w:val="6F3911E0"/>
    <w:rsid w:val="6F4D07E7"/>
    <w:rsid w:val="6F6F075E"/>
    <w:rsid w:val="6F742218"/>
    <w:rsid w:val="6F8B3959"/>
    <w:rsid w:val="6F906926"/>
    <w:rsid w:val="6F97D24A"/>
    <w:rsid w:val="6F991C7F"/>
    <w:rsid w:val="6FAD65DA"/>
    <w:rsid w:val="6FBB7E47"/>
    <w:rsid w:val="6FCF744E"/>
    <w:rsid w:val="6FD11419"/>
    <w:rsid w:val="6FDB5DF3"/>
    <w:rsid w:val="70131A31"/>
    <w:rsid w:val="701D28B0"/>
    <w:rsid w:val="702A21AF"/>
    <w:rsid w:val="702D6523"/>
    <w:rsid w:val="703A5210"/>
    <w:rsid w:val="7040034C"/>
    <w:rsid w:val="704B68A8"/>
    <w:rsid w:val="7054227B"/>
    <w:rsid w:val="707104E7"/>
    <w:rsid w:val="70B76860"/>
    <w:rsid w:val="70C920F0"/>
    <w:rsid w:val="70CB40BA"/>
    <w:rsid w:val="70D016D0"/>
    <w:rsid w:val="70D2369A"/>
    <w:rsid w:val="70DE67A8"/>
    <w:rsid w:val="70E279D6"/>
    <w:rsid w:val="70F03B20"/>
    <w:rsid w:val="70FA499F"/>
    <w:rsid w:val="71207342"/>
    <w:rsid w:val="71265794"/>
    <w:rsid w:val="712D08D1"/>
    <w:rsid w:val="712F1D76"/>
    <w:rsid w:val="71306613"/>
    <w:rsid w:val="713C0B14"/>
    <w:rsid w:val="714E0847"/>
    <w:rsid w:val="716360A0"/>
    <w:rsid w:val="716B13F9"/>
    <w:rsid w:val="717209D9"/>
    <w:rsid w:val="71744751"/>
    <w:rsid w:val="71791431"/>
    <w:rsid w:val="719646C8"/>
    <w:rsid w:val="719941B8"/>
    <w:rsid w:val="71AD37BF"/>
    <w:rsid w:val="71CA25C3"/>
    <w:rsid w:val="71E511AB"/>
    <w:rsid w:val="71E67AE8"/>
    <w:rsid w:val="71ED0060"/>
    <w:rsid w:val="72404633"/>
    <w:rsid w:val="72487AC5"/>
    <w:rsid w:val="725B76BF"/>
    <w:rsid w:val="7270316B"/>
    <w:rsid w:val="72800ED4"/>
    <w:rsid w:val="72A664AF"/>
    <w:rsid w:val="72A819FE"/>
    <w:rsid w:val="72C2773E"/>
    <w:rsid w:val="72C8691B"/>
    <w:rsid w:val="72CC4119"/>
    <w:rsid w:val="72D52FCE"/>
    <w:rsid w:val="72DD6326"/>
    <w:rsid w:val="72E17BC5"/>
    <w:rsid w:val="7318110C"/>
    <w:rsid w:val="731F693F"/>
    <w:rsid w:val="73227DBF"/>
    <w:rsid w:val="732D2E0A"/>
    <w:rsid w:val="734A5D54"/>
    <w:rsid w:val="734E2D80"/>
    <w:rsid w:val="73520AC2"/>
    <w:rsid w:val="73571C35"/>
    <w:rsid w:val="7372081D"/>
    <w:rsid w:val="738F5872"/>
    <w:rsid w:val="73B40E35"/>
    <w:rsid w:val="73B47230"/>
    <w:rsid w:val="73D03795"/>
    <w:rsid w:val="73FE0302"/>
    <w:rsid w:val="742C597A"/>
    <w:rsid w:val="74381A66"/>
    <w:rsid w:val="746212C2"/>
    <w:rsid w:val="746960C4"/>
    <w:rsid w:val="746E36DA"/>
    <w:rsid w:val="746E5488"/>
    <w:rsid w:val="74746816"/>
    <w:rsid w:val="747C0E54"/>
    <w:rsid w:val="749D3FBF"/>
    <w:rsid w:val="749E5641"/>
    <w:rsid w:val="74BD1F6B"/>
    <w:rsid w:val="74BE4301"/>
    <w:rsid w:val="74E53270"/>
    <w:rsid w:val="74E97204"/>
    <w:rsid w:val="753E4C5C"/>
    <w:rsid w:val="75660855"/>
    <w:rsid w:val="75742F72"/>
    <w:rsid w:val="758E56B6"/>
    <w:rsid w:val="75957F62"/>
    <w:rsid w:val="75A5137D"/>
    <w:rsid w:val="75A737B3"/>
    <w:rsid w:val="75B23A9A"/>
    <w:rsid w:val="75C8506C"/>
    <w:rsid w:val="75E1612D"/>
    <w:rsid w:val="75FE283B"/>
    <w:rsid w:val="760A7432"/>
    <w:rsid w:val="760F2C9B"/>
    <w:rsid w:val="761024BB"/>
    <w:rsid w:val="76375D4D"/>
    <w:rsid w:val="764566BC"/>
    <w:rsid w:val="765A0A00"/>
    <w:rsid w:val="76786205"/>
    <w:rsid w:val="76A2696D"/>
    <w:rsid w:val="76A96C4B"/>
    <w:rsid w:val="76E47C83"/>
    <w:rsid w:val="76E9529A"/>
    <w:rsid w:val="76EC6B38"/>
    <w:rsid w:val="770C2D36"/>
    <w:rsid w:val="77132317"/>
    <w:rsid w:val="772207AC"/>
    <w:rsid w:val="773A78A3"/>
    <w:rsid w:val="773F702D"/>
    <w:rsid w:val="77476464"/>
    <w:rsid w:val="77553FC8"/>
    <w:rsid w:val="776073A1"/>
    <w:rsid w:val="776F740B"/>
    <w:rsid w:val="779416A9"/>
    <w:rsid w:val="77B04009"/>
    <w:rsid w:val="77E141C3"/>
    <w:rsid w:val="77FC724F"/>
    <w:rsid w:val="78070C1D"/>
    <w:rsid w:val="780D6D66"/>
    <w:rsid w:val="7820118F"/>
    <w:rsid w:val="783267CC"/>
    <w:rsid w:val="78414C61"/>
    <w:rsid w:val="784309DA"/>
    <w:rsid w:val="785D5F3F"/>
    <w:rsid w:val="78632E2A"/>
    <w:rsid w:val="78765F3C"/>
    <w:rsid w:val="78767001"/>
    <w:rsid w:val="78857244"/>
    <w:rsid w:val="788F00C3"/>
    <w:rsid w:val="78AD0549"/>
    <w:rsid w:val="78AF42C1"/>
    <w:rsid w:val="78E55F35"/>
    <w:rsid w:val="792737ED"/>
    <w:rsid w:val="792F0F5E"/>
    <w:rsid w:val="794C5FB4"/>
    <w:rsid w:val="79863741"/>
    <w:rsid w:val="79A27982"/>
    <w:rsid w:val="79C36276"/>
    <w:rsid w:val="79D61184"/>
    <w:rsid w:val="79E24222"/>
    <w:rsid w:val="7A066163"/>
    <w:rsid w:val="7A0D129F"/>
    <w:rsid w:val="7A1A1C0E"/>
    <w:rsid w:val="7A214D4A"/>
    <w:rsid w:val="7A37456E"/>
    <w:rsid w:val="7A5B64AE"/>
    <w:rsid w:val="7A5D6630"/>
    <w:rsid w:val="7A756E44"/>
    <w:rsid w:val="7A770E0E"/>
    <w:rsid w:val="7A7C4677"/>
    <w:rsid w:val="7A807CC3"/>
    <w:rsid w:val="7A85352B"/>
    <w:rsid w:val="7AE1515A"/>
    <w:rsid w:val="7AEA7832"/>
    <w:rsid w:val="7AF35C29"/>
    <w:rsid w:val="7B251087"/>
    <w:rsid w:val="7B476A33"/>
    <w:rsid w:val="7B687CDC"/>
    <w:rsid w:val="7B6E5D6D"/>
    <w:rsid w:val="7B9652C4"/>
    <w:rsid w:val="7BA9149B"/>
    <w:rsid w:val="7BC506FF"/>
    <w:rsid w:val="7BD55DED"/>
    <w:rsid w:val="7BD77DB7"/>
    <w:rsid w:val="7C6D681C"/>
    <w:rsid w:val="7C8C4EC5"/>
    <w:rsid w:val="7C983D25"/>
    <w:rsid w:val="7CC7607D"/>
    <w:rsid w:val="7CC876FF"/>
    <w:rsid w:val="7CDC13FD"/>
    <w:rsid w:val="7D126BCC"/>
    <w:rsid w:val="7D1B0177"/>
    <w:rsid w:val="7D225061"/>
    <w:rsid w:val="7D230DDA"/>
    <w:rsid w:val="7D380D29"/>
    <w:rsid w:val="7D423956"/>
    <w:rsid w:val="7D8201F6"/>
    <w:rsid w:val="7D8775BA"/>
    <w:rsid w:val="7D9615AC"/>
    <w:rsid w:val="7D9C12B8"/>
    <w:rsid w:val="7D9F66B2"/>
    <w:rsid w:val="7DA41A40"/>
    <w:rsid w:val="7E0726EF"/>
    <w:rsid w:val="7E266DD3"/>
    <w:rsid w:val="7E307C52"/>
    <w:rsid w:val="7E33504C"/>
    <w:rsid w:val="7E3A462D"/>
    <w:rsid w:val="7E663674"/>
    <w:rsid w:val="7E775881"/>
    <w:rsid w:val="7E9E4BBC"/>
    <w:rsid w:val="7F052E8D"/>
    <w:rsid w:val="7F1906E6"/>
    <w:rsid w:val="7F434C75"/>
    <w:rsid w:val="7F482CAC"/>
    <w:rsid w:val="7F737DF6"/>
    <w:rsid w:val="7F807C00"/>
    <w:rsid w:val="7F840255"/>
    <w:rsid w:val="7F8A15E4"/>
    <w:rsid w:val="7F97D7F2"/>
    <w:rsid w:val="7F9E0BEB"/>
    <w:rsid w:val="7FBA3C77"/>
    <w:rsid w:val="7FC44AF6"/>
    <w:rsid w:val="7FDF36DE"/>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7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4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4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4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4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4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4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56"/>
    <w:qFormat/>
    <w:uiPriority w:val="0"/>
    <w:pPr>
      <w:spacing w:after="120" w:line="480" w:lineRule="exact"/>
      <w:ind w:left="420" w:leftChars="200" w:firstLine="420" w:firstLineChars="200"/>
    </w:pPr>
    <w:rPr>
      <w:szCs w:val="20"/>
    </w:rPr>
  </w:style>
  <w:style w:type="paragraph" w:styleId="3">
    <w:name w:val="Body Text Indent"/>
    <w:basedOn w:val="1"/>
    <w:link w:val="79"/>
    <w:qFormat/>
    <w:uiPriority w:val="0"/>
    <w:pPr>
      <w:spacing w:line="360" w:lineRule="auto"/>
      <w:ind w:firstLine="570"/>
    </w:pPr>
    <w:rPr>
      <w:sz w:val="24"/>
    </w:rPr>
  </w:style>
  <w:style w:type="paragraph" w:styleId="13">
    <w:name w:val="toc 7"/>
    <w:basedOn w:val="1"/>
    <w:next w:val="1"/>
    <w:qFormat/>
    <w:uiPriority w:val="0"/>
    <w:pPr>
      <w:ind w:left="2520" w:leftChars="1200"/>
    </w:pPr>
  </w:style>
  <w:style w:type="paragraph" w:styleId="14">
    <w:name w:val="Normal Indent"/>
    <w:basedOn w:val="1"/>
    <w:link w:val="74"/>
    <w:qFormat/>
    <w:uiPriority w:val="0"/>
    <w:pPr>
      <w:autoSpaceDE w:val="0"/>
      <w:autoSpaceDN w:val="0"/>
      <w:adjustRightInd w:val="0"/>
      <w:ind w:firstLine="420"/>
      <w:jc w:val="left"/>
    </w:pPr>
    <w:rPr>
      <w:rFonts w:ascii="宋体"/>
      <w:sz w:val="24"/>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47"/>
    <w:qFormat/>
    <w:uiPriority w:val="0"/>
    <w:pPr>
      <w:shd w:val="clear" w:color="auto" w:fill="000080"/>
    </w:pPr>
  </w:style>
  <w:style w:type="paragraph" w:styleId="17">
    <w:name w:val="annotation text"/>
    <w:basedOn w:val="1"/>
    <w:link w:val="193"/>
    <w:qFormat/>
    <w:uiPriority w:val="99"/>
    <w:pPr>
      <w:jc w:val="left"/>
    </w:pPr>
  </w:style>
  <w:style w:type="paragraph" w:styleId="18">
    <w:name w:val="Body Text 3"/>
    <w:basedOn w:val="1"/>
    <w:link w:val="248"/>
    <w:qFormat/>
    <w:uiPriority w:val="0"/>
    <w:pPr>
      <w:spacing w:after="120"/>
    </w:pPr>
    <w:rPr>
      <w:sz w:val="16"/>
      <w:szCs w:val="16"/>
    </w:rPr>
  </w:style>
  <w:style w:type="paragraph" w:styleId="19">
    <w:name w:val="Body Text"/>
    <w:basedOn w:val="1"/>
    <w:next w:val="20"/>
    <w:link w:val="249"/>
    <w:qFormat/>
    <w:uiPriority w:val="0"/>
    <w:pPr>
      <w:tabs>
        <w:tab w:val="left" w:pos="567"/>
      </w:tabs>
      <w:spacing w:before="120" w:line="22" w:lineRule="atLeast"/>
    </w:pPr>
    <w:rPr>
      <w:rFonts w:ascii="宋体" w:hAnsi="宋体"/>
      <w:sz w:val="24"/>
    </w:rPr>
  </w:style>
  <w:style w:type="paragraph" w:styleId="20">
    <w:name w:val="header"/>
    <w:basedOn w:val="1"/>
    <w:next w:val="21"/>
    <w:link w:val="88"/>
    <w:qFormat/>
    <w:uiPriority w:val="0"/>
    <w:pPr>
      <w:pBdr>
        <w:bottom w:val="single" w:color="auto" w:sz="6" w:space="1"/>
      </w:pBdr>
      <w:tabs>
        <w:tab w:val="center" w:pos="4153"/>
        <w:tab w:val="right" w:pos="8306"/>
      </w:tabs>
      <w:snapToGrid w:val="0"/>
      <w:jc w:val="center"/>
    </w:pPr>
    <w:rPr>
      <w:sz w:val="18"/>
      <w:szCs w:val="18"/>
    </w:rPr>
  </w:style>
  <w:style w:type="paragraph" w:styleId="21">
    <w:name w:val="Quote"/>
    <w:basedOn w:val="1"/>
    <w:next w:val="1"/>
    <w:qFormat/>
    <w:uiPriority w:val="99"/>
    <w:pPr>
      <w:ind w:left="864" w:right="864"/>
      <w:jc w:val="center"/>
    </w:pPr>
    <w:rPr>
      <w:i/>
      <w:iCs/>
      <w:color w:val="000000"/>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13"/>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50"/>
    <w:qFormat/>
    <w:uiPriority w:val="0"/>
    <w:pPr>
      <w:ind w:left="100" w:leftChars="2500"/>
    </w:pPr>
    <w:rPr>
      <w:rFonts w:ascii="仿宋_GB2312" w:hAnsi="宋体" w:eastAsia="仿宋_GB2312"/>
      <w:color w:val="000000"/>
      <w:sz w:val="24"/>
    </w:rPr>
  </w:style>
  <w:style w:type="paragraph" w:styleId="29">
    <w:name w:val="Body Text Indent 2"/>
    <w:basedOn w:val="1"/>
    <w:link w:val="251"/>
    <w:qFormat/>
    <w:uiPriority w:val="0"/>
    <w:pPr>
      <w:ind w:firstLine="480" w:firstLineChars="200"/>
    </w:pPr>
    <w:rPr>
      <w:rFonts w:ascii="仿宋_GB2312" w:eastAsia="仿宋_GB2312"/>
      <w:sz w:val="24"/>
    </w:rPr>
  </w:style>
  <w:style w:type="paragraph" w:styleId="30">
    <w:name w:val="Balloon Text"/>
    <w:basedOn w:val="1"/>
    <w:link w:val="252"/>
    <w:qFormat/>
    <w:uiPriority w:val="0"/>
    <w:rPr>
      <w:sz w:val="18"/>
      <w:szCs w:val="18"/>
    </w:rPr>
  </w:style>
  <w:style w:type="paragraph" w:styleId="31">
    <w:name w:val="footer"/>
    <w:basedOn w:val="1"/>
    <w:next w:val="1"/>
    <w:link w:val="18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envelope return"/>
    <w:basedOn w:val="1"/>
    <w:qFormat/>
    <w:uiPriority w:val="99"/>
    <w:pPr>
      <w:snapToGrid w:val="0"/>
    </w:pPr>
    <w:rPr>
      <w:rFonts w:ascii="Arial" w:hAnsi="Arial" w:cs="Arial"/>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25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index 9"/>
    <w:basedOn w:val="1"/>
    <w:next w:val="1"/>
    <w:unhideWhenUsed/>
    <w:qFormat/>
    <w:uiPriority w:val="99"/>
    <w:pPr>
      <w:ind w:left="1600" w:leftChars="1600"/>
    </w:p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Body Text 2"/>
    <w:basedOn w:val="1"/>
    <w:qFormat/>
    <w:uiPriority w:val="0"/>
    <w:pPr>
      <w:jc w:val="center"/>
    </w:pPr>
    <w:rPr>
      <w:rFonts w:eastAsia="黑体"/>
      <w:sz w:val="72"/>
      <w:szCs w:val="24"/>
    </w:rPr>
  </w:style>
  <w:style w:type="paragraph" w:styleId="41">
    <w:name w:val="HTML Preformatted"/>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199"/>
    <w:qFormat/>
    <w:uiPriority w:val="0"/>
    <w:pPr>
      <w:jc w:val="center"/>
      <w:outlineLvl w:val="0"/>
    </w:pPr>
    <w:rPr>
      <w:b/>
      <w:sz w:val="32"/>
      <w:szCs w:val="20"/>
    </w:rPr>
  </w:style>
  <w:style w:type="paragraph" w:styleId="45">
    <w:name w:val="annotation subject"/>
    <w:basedOn w:val="17"/>
    <w:next w:val="17"/>
    <w:link w:val="255"/>
    <w:qFormat/>
    <w:uiPriority w:val="0"/>
    <w:rPr>
      <w:b/>
      <w:bCs/>
    </w:rPr>
  </w:style>
  <w:style w:type="paragraph" w:styleId="46">
    <w:name w:val="Body Text First Indent"/>
    <w:basedOn w:val="19"/>
    <w:next w:val="2"/>
    <w:qFormat/>
    <w:uiPriority w:val="0"/>
    <w:pPr>
      <w:widowControl w:val="0"/>
      <w:spacing w:after="120" w:afterLines="0" w:afterAutospacing="0"/>
      <w:ind w:firstLine="420" w:firstLineChars="100"/>
      <w:jc w:val="both"/>
    </w:pPr>
    <w:rPr>
      <w:rFonts w:ascii="Calibri" w:hAnsi="Calibri" w:eastAsia="宋体" w:cs="Times New Roman"/>
      <w:kern w:val="2"/>
      <w:sz w:val="21"/>
      <w:szCs w:val="24"/>
      <w:lang w:val="en-US" w:eastAsia="zh-CN" w:bidi="ar-SA"/>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TML Definition"/>
    <w:basedOn w:val="50"/>
    <w:qFormat/>
    <w:uiPriority w:val="0"/>
  </w:style>
  <w:style w:type="character" w:styleId="56">
    <w:name w:val="HTML Acronym"/>
    <w:basedOn w:val="50"/>
    <w:qFormat/>
    <w:uiPriority w:val="0"/>
  </w:style>
  <w:style w:type="character" w:styleId="57">
    <w:name w:val="HTML Variable"/>
    <w:basedOn w:val="50"/>
    <w:qFormat/>
    <w:uiPriority w:val="0"/>
  </w:style>
  <w:style w:type="character" w:styleId="58">
    <w:name w:val="Hyperlink"/>
    <w:qFormat/>
    <w:uiPriority w:val="99"/>
    <w:rPr>
      <w:color w:val="0000FF"/>
      <w:u w:val="single"/>
    </w:rPr>
  </w:style>
  <w:style w:type="character" w:styleId="59">
    <w:name w:val="HTML Code"/>
    <w:basedOn w:val="50"/>
    <w:qFormat/>
    <w:uiPriority w:val="0"/>
    <w:rPr>
      <w:rFonts w:ascii="Courier New" w:hAnsi="Courier New"/>
      <w:sz w:val="20"/>
    </w:rPr>
  </w:style>
  <w:style w:type="character" w:styleId="60">
    <w:name w:val="annotation reference"/>
    <w:qFormat/>
    <w:uiPriority w:val="99"/>
    <w:rPr>
      <w:sz w:val="21"/>
      <w:szCs w:val="21"/>
    </w:rPr>
  </w:style>
  <w:style w:type="character" w:styleId="61">
    <w:name w:val="HTML Cite"/>
    <w:qFormat/>
    <w:uiPriority w:val="0"/>
    <w:rPr>
      <w:i/>
      <w:iCs/>
    </w:rPr>
  </w:style>
  <w:style w:type="paragraph" w:customStyle="1" w:styleId="62">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customStyle="1" w:styleId="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64">
    <w:name w:val="标题 5（有编号）（绿盟科技）"/>
    <w:basedOn w:val="1"/>
    <w:next w:val="65"/>
    <w:qFormat/>
    <w:uiPriority w:val="99"/>
    <w:pPr>
      <w:keepNext/>
      <w:keepLines/>
      <w:spacing w:before="280" w:after="156" w:line="377" w:lineRule="auto"/>
      <w:outlineLvl w:val="4"/>
    </w:pPr>
    <w:rPr>
      <w:rFonts w:ascii="Arial" w:hAnsi="Arial" w:eastAsia="黑体" w:cs="Arial"/>
      <w:b/>
      <w:bCs/>
      <w:sz w:val="24"/>
    </w:rPr>
  </w:style>
  <w:style w:type="paragraph" w:customStyle="1" w:styleId="65">
    <w:name w:val="正文（绿盟科技）"/>
    <w:qFormat/>
    <w:uiPriority w:val="99"/>
    <w:pPr>
      <w:spacing w:line="300" w:lineRule="auto"/>
    </w:pPr>
    <w:rPr>
      <w:rFonts w:ascii="Arial" w:hAnsi="Arial" w:eastAsia="宋体" w:cs="Arial"/>
      <w:sz w:val="21"/>
      <w:szCs w:val="21"/>
      <w:lang w:val="en-US" w:eastAsia="zh-CN" w:bidi="ar-SA"/>
    </w:rPr>
  </w:style>
  <w:style w:type="character" w:customStyle="1" w:styleId="66">
    <w:name w:val="标题 2 字符"/>
    <w:link w:val="5"/>
    <w:qFormat/>
    <w:uiPriority w:val="0"/>
    <w:rPr>
      <w:rFonts w:ascii="Arial" w:hAnsi="Arial" w:eastAsia="黑体"/>
      <w:b/>
      <w:sz w:val="30"/>
      <w:lang w:val="en-US" w:eastAsia="zh-CN" w:bidi="ar-SA"/>
    </w:rPr>
  </w:style>
  <w:style w:type="character" w:customStyle="1" w:styleId="67">
    <w:name w:val="标题 3 字符"/>
    <w:link w:val="6"/>
    <w:qFormat/>
    <w:uiPriority w:val="0"/>
    <w:rPr>
      <w:rFonts w:ascii="宋体" w:eastAsia="宋体"/>
      <w:b/>
      <w:sz w:val="24"/>
      <w:u w:val="single"/>
      <w:lang w:val="en-US" w:eastAsia="zh-CN" w:bidi="ar-SA"/>
    </w:rPr>
  </w:style>
  <w:style w:type="character" w:customStyle="1" w:styleId="68">
    <w:name w:val="c21"/>
    <w:qFormat/>
    <w:uiPriority w:val="0"/>
    <w:rPr>
      <w:rFonts w:hint="default" w:ascii="ˎ̥" w:hAnsi="ˎ̥"/>
      <w:color w:val="000000"/>
      <w:sz w:val="20"/>
      <w:szCs w:val="20"/>
      <w:u w:val="none"/>
    </w:rPr>
  </w:style>
  <w:style w:type="character" w:customStyle="1" w:styleId="69">
    <w:name w:val="title4"/>
    <w:qFormat/>
    <w:uiPriority w:val="0"/>
    <w:rPr>
      <w:b/>
      <w:bCs/>
      <w:color w:val="1D87B3"/>
      <w:sz w:val="15"/>
      <w:szCs w:val="15"/>
    </w:rPr>
  </w:style>
  <w:style w:type="character" w:customStyle="1" w:styleId="70">
    <w:name w:val="标题 2 Char Char"/>
    <w:qFormat/>
    <w:uiPriority w:val="0"/>
    <w:rPr>
      <w:rFonts w:ascii="Arial" w:hAnsi="Arial" w:eastAsia="黑体"/>
      <w:b/>
      <w:bCs/>
      <w:kern w:val="2"/>
      <w:sz w:val="32"/>
      <w:szCs w:val="32"/>
      <w:lang w:val="en-US" w:eastAsia="zh-CN" w:bidi="ar-SA"/>
    </w:rPr>
  </w:style>
  <w:style w:type="character" w:customStyle="1" w:styleId="71">
    <w:name w:val="black1"/>
    <w:qFormat/>
    <w:uiPriority w:val="0"/>
    <w:rPr>
      <w:color w:val="000000"/>
    </w:rPr>
  </w:style>
  <w:style w:type="character" w:customStyle="1" w:styleId="72">
    <w:name w:val="street-address"/>
    <w:basedOn w:val="50"/>
    <w:qFormat/>
    <w:uiPriority w:val="0"/>
  </w:style>
  <w:style w:type="character" w:customStyle="1" w:styleId="73">
    <w:name w:val="locality"/>
    <w:basedOn w:val="50"/>
    <w:qFormat/>
    <w:uiPriority w:val="0"/>
  </w:style>
  <w:style w:type="character" w:customStyle="1" w:styleId="74">
    <w:name w:val="正文缩进 字符"/>
    <w:link w:val="14"/>
    <w:qFormat/>
    <w:uiPriority w:val="0"/>
    <w:rPr>
      <w:rFonts w:ascii="宋体" w:eastAsia="宋体"/>
      <w:kern w:val="2"/>
      <w:sz w:val="24"/>
      <w:szCs w:val="24"/>
      <w:lang w:val="en-US" w:eastAsia="zh-CN" w:bidi="ar-SA"/>
    </w:rPr>
  </w:style>
  <w:style w:type="character" w:customStyle="1" w:styleId="75">
    <w:name w:val="正文文本缩进 Char1"/>
    <w:link w:val="76"/>
    <w:qFormat/>
    <w:uiPriority w:val="0"/>
    <w:rPr>
      <w:rFonts w:ascii="宋体" w:hAnsi="宋体" w:eastAsia="宋体"/>
      <w:sz w:val="24"/>
      <w:szCs w:val="24"/>
      <w:lang w:bidi="ar-SA"/>
    </w:rPr>
  </w:style>
  <w:style w:type="paragraph" w:customStyle="1" w:styleId="76">
    <w:name w:val="正文文本缩进1"/>
    <w:basedOn w:val="1"/>
    <w:link w:val="75"/>
    <w:qFormat/>
    <w:uiPriority w:val="0"/>
    <w:pPr>
      <w:spacing w:line="480" w:lineRule="exact"/>
      <w:ind w:firstLine="480" w:firstLineChars="200"/>
    </w:pPr>
    <w:rPr>
      <w:rFonts w:ascii="宋体" w:hAnsi="宋体"/>
      <w:kern w:val="0"/>
      <w:sz w:val="24"/>
    </w:rPr>
  </w:style>
  <w:style w:type="character" w:customStyle="1" w:styleId="77">
    <w:name w:val="Char Char11"/>
    <w:qFormat/>
    <w:uiPriority w:val="0"/>
    <w:rPr>
      <w:rFonts w:ascii="宋体" w:eastAsia="宋体"/>
      <w:b/>
      <w:sz w:val="24"/>
      <w:u w:val="single"/>
      <w:lang w:val="en-US" w:eastAsia="zh-CN" w:bidi="ar-SA"/>
    </w:rPr>
  </w:style>
  <w:style w:type="character" w:customStyle="1" w:styleId="78">
    <w:name w:val="txt"/>
    <w:basedOn w:val="50"/>
    <w:qFormat/>
    <w:uiPriority w:val="0"/>
  </w:style>
  <w:style w:type="character" w:customStyle="1" w:styleId="79">
    <w:name w:val="正文文本缩进 字符"/>
    <w:link w:val="3"/>
    <w:qFormat/>
    <w:uiPriority w:val="0"/>
    <w:rPr>
      <w:rFonts w:eastAsia="宋体"/>
      <w:kern w:val="2"/>
      <w:sz w:val="24"/>
      <w:szCs w:val="24"/>
      <w:lang w:val="en-US" w:eastAsia="zh-CN" w:bidi="ar-SA"/>
    </w:rPr>
  </w:style>
  <w:style w:type="character" w:customStyle="1" w:styleId="80">
    <w:name w:val="正文缩进 Char Char"/>
    <w:link w:val="81"/>
    <w:qFormat/>
    <w:uiPriority w:val="0"/>
    <w:rPr>
      <w:rFonts w:ascii="宋体" w:eastAsia="宋体"/>
      <w:snapToGrid w:val="0"/>
      <w:color w:val="000000"/>
      <w:kern w:val="28"/>
      <w:sz w:val="28"/>
      <w:lang w:bidi="ar-SA"/>
    </w:rPr>
  </w:style>
  <w:style w:type="paragraph" w:customStyle="1" w:styleId="81">
    <w:name w:val="正文缩进1"/>
    <w:basedOn w:val="1"/>
    <w:link w:val="8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2">
    <w:name w:val="普通文字1 Char1"/>
    <w:qFormat/>
    <w:uiPriority w:val="0"/>
    <w:rPr>
      <w:rFonts w:ascii="宋体" w:hAnsi="Courier New" w:eastAsia="宋体"/>
      <w:kern w:val="2"/>
      <w:sz w:val="21"/>
      <w:lang w:val="en-US" w:eastAsia="zh-CN" w:bidi="ar-SA"/>
    </w:rPr>
  </w:style>
  <w:style w:type="character" w:customStyle="1" w:styleId="83">
    <w:name w:val="chanpin1"/>
    <w:qFormat/>
    <w:uiPriority w:val="0"/>
    <w:rPr>
      <w:rFonts w:hint="default" w:ascii="ˎ̥" w:hAnsi="ˎ̥"/>
      <w:color w:val="000000"/>
      <w:sz w:val="20"/>
      <w:szCs w:val="20"/>
      <w:u w:val="none"/>
    </w:rPr>
  </w:style>
  <w:style w:type="character" w:customStyle="1" w:styleId="84">
    <w:name w:val="列出段落 字符"/>
    <w:link w:val="85"/>
    <w:qFormat/>
    <w:uiPriority w:val="34"/>
    <w:rPr>
      <w:rFonts w:ascii="Calibri" w:hAnsi="Calibri" w:eastAsia="宋体"/>
      <w:kern w:val="2"/>
      <w:sz w:val="21"/>
      <w:szCs w:val="22"/>
      <w:lang w:val="en-US" w:eastAsia="zh-CN" w:bidi="ar-SA"/>
    </w:rPr>
  </w:style>
  <w:style w:type="paragraph" w:styleId="85">
    <w:name w:val="List Paragraph"/>
    <w:basedOn w:val="1"/>
    <w:link w:val="84"/>
    <w:qFormat/>
    <w:uiPriority w:val="34"/>
    <w:pPr>
      <w:ind w:firstLine="420" w:firstLineChars="200"/>
    </w:pPr>
    <w:rPr>
      <w:rFonts w:ascii="Calibri" w:hAnsi="Calibri"/>
      <w:szCs w:val="22"/>
    </w:rPr>
  </w:style>
  <w:style w:type="character" w:customStyle="1" w:styleId="86">
    <w:name w:val="标题 3 Char Char"/>
    <w:qFormat/>
    <w:uiPriority w:val="0"/>
    <w:rPr>
      <w:rFonts w:eastAsia="宋体"/>
      <w:b/>
      <w:bCs/>
      <w:kern w:val="2"/>
      <w:sz w:val="32"/>
      <w:szCs w:val="32"/>
      <w:lang w:val="en-US" w:eastAsia="zh-CN" w:bidi="ar-SA"/>
    </w:rPr>
  </w:style>
  <w:style w:type="character" w:customStyle="1" w:styleId="87">
    <w:name w:val="段1 Char"/>
    <w:qFormat/>
    <w:uiPriority w:val="0"/>
    <w:rPr>
      <w:rFonts w:ascii="宋体" w:eastAsia="宋体"/>
      <w:sz w:val="24"/>
      <w:lang w:val="en-US" w:eastAsia="zh-CN" w:bidi="ar-SA"/>
    </w:rPr>
  </w:style>
  <w:style w:type="character" w:customStyle="1" w:styleId="88">
    <w:name w:val="页眉 字符"/>
    <w:link w:val="20"/>
    <w:qFormat/>
    <w:uiPriority w:val="0"/>
    <w:rPr>
      <w:rFonts w:eastAsia="宋体"/>
      <w:kern w:val="2"/>
      <w:sz w:val="18"/>
      <w:szCs w:val="18"/>
      <w:lang w:val="en-US" w:eastAsia="zh-CN" w:bidi="ar-SA"/>
    </w:rPr>
  </w:style>
  <w:style w:type="character" w:customStyle="1" w:styleId="89">
    <w:name w:val="chanpin拷贝"/>
    <w:basedOn w:val="50"/>
    <w:qFormat/>
    <w:uiPriority w:val="0"/>
  </w:style>
  <w:style w:type="character" w:customStyle="1" w:styleId="90">
    <w:name w:val="纯文本 Char1"/>
    <w:qFormat/>
    <w:uiPriority w:val="0"/>
    <w:rPr>
      <w:rFonts w:ascii="宋体" w:hAnsi="Courier New" w:eastAsia="宋体"/>
      <w:kern w:val="2"/>
      <w:sz w:val="21"/>
      <w:lang w:val="en-US" w:eastAsia="zh-CN" w:bidi="ar-SA"/>
    </w:rPr>
  </w:style>
  <w:style w:type="character" w:customStyle="1" w:styleId="91">
    <w:name w:val="apple-style-span"/>
    <w:qFormat/>
    <w:uiPriority w:val="0"/>
    <w:rPr>
      <w:rFonts w:cs="Times New Roman"/>
    </w:rPr>
  </w:style>
  <w:style w:type="paragraph" w:customStyle="1" w:styleId="92">
    <w:name w:val="二级条标题"/>
    <w:basedOn w:val="93"/>
    <w:next w:val="1"/>
    <w:qFormat/>
    <w:uiPriority w:val="0"/>
    <w:pPr>
      <w:numPr>
        <w:numId w:val="0"/>
      </w:numPr>
      <w:tabs>
        <w:tab w:val="left" w:pos="360"/>
        <w:tab w:val="left" w:pos="840"/>
      </w:tabs>
      <w:ind w:hanging="840"/>
      <w:outlineLvl w:val="2"/>
    </w:pPr>
    <w:rPr>
      <w:rFonts w:ascii="宋体" w:eastAsia="宋体"/>
      <w:b w:val="0"/>
    </w:rPr>
  </w:style>
  <w:style w:type="paragraph" w:customStyle="1" w:styleId="93">
    <w:name w:val="一级条标题"/>
    <w:basedOn w:val="94"/>
    <w:next w:val="1"/>
    <w:qFormat/>
    <w:uiPriority w:val="0"/>
    <w:pPr>
      <w:numPr>
        <w:ilvl w:val="1"/>
      </w:numPr>
      <w:tabs>
        <w:tab w:val="left" w:pos="360"/>
        <w:tab w:val="left" w:pos="840"/>
      </w:tabs>
      <w:ind w:left="0" w:hanging="840"/>
      <w:outlineLvl w:val="1"/>
    </w:pPr>
  </w:style>
  <w:style w:type="paragraph" w:customStyle="1" w:styleId="9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6">
    <w:name w:val="字元 字元"/>
    <w:basedOn w:val="1"/>
    <w:qFormat/>
    <w:uiPriority w:val="0"/>
    <w:rPr>
      <w:rFonts w:ascii="Tahoma" w:hAnsi="Tahoma"/>
      <w:sz w:val="24"/>
      <w:szCs w:val="20"/>
    </w:rPr>
  </w:style>
  <w:style w:type="paragraph" w:customStyle="1" w:styleId="97">
    <w:name w:val="Char3 Char Char Char"/>
    <w:basedOn w:val="1"/>
    <w:qFormat/>
    <w:uiPriority w:val="0"/>
    <w:rPr>
      <w:rFonts w:ascii="Tahoma" w:hAnsi="Tahoma"/>
      <w:sz w:val="24"/>
      <w:szCs w:val="20"/>
    </w:rPr>
  </w:style>
  <w:style w:type="paragraph" w:customStyle="1" w:styleId="9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9">
    <w:name w:val="项目编号2"/>
    <w:basedOn w:val="100"/>
    <w:qFormat/>
    <w:uiPriority w:val="0"/>
    <w:pPr>
      <w:numPr>
        <w:numId w:val="2"/>
      </w:numPr>
    </w:pPr>
  </w:style>
  <w:style w:type="paragraph" w:customStyle="1" w:styleId="10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01">
    <w:name w:val="图中文字"/>
    <w:basedOn w:val="1"/>
    <w:qFormat/>
    <w:uiPriority w:val="0"/>
    <w:pPr>
      <w:adjustRightInd w:val="0"/>
      <w:snapToGrid w:val="0"/>
      <w:spacing w:line="0" w:lineRule="atLeast"/>
      <w:jc w:val="center"/>
    </w:pPr>
    <w:rPr>
      <w:sz w:val="24"/>
      <w:szCs w:val="20"/>
    </w:rPr>
  </w:style>
  <w:style w:type="paragraph" w:customStyle="1" w:styleId="10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4">
    <w:name w:val="Char2"/>
    <w:basedOn w:val="1"/>
    <w:qFormat/>
    <w:uiPriority w:val="0"/>
    <w:rPr>
      <w:rFonts w:ascii="Tahoma" w:hAnsi="Tahoma"/>
      <w:sz w:val="24"/>
      <w:szCs w:val="20"/>
    </w:rPr>
  </w:style>
  <w:style w:type="paragraph" w:customStyle="1" w:styleId="10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8">
    <w:name w:val="font8"/>
    <w:basedOn w:val="1"/>
    <w:qFormat/>
    <w:uiPriority w:val="0"/>
    <w:pPr>
      <w:widowControl/>
      <w:spacing w:before="100" w:beforeAutospacing="1" w:after="100" w:afterAutospacing="1"/>
      <w:jc w:val="left"/>
    </w:pPr>
    <w:rPr>
      <w:kern w:val="0"/>
      <w:sz w:val="36"/>
      <w:szCs w:val="36"/>
    </w:rPr>
  </w:style>
  <w:style w:type="paragraph" w:customStyle="1" w:styleId="119">
    <w:name w:val="Char"/>
    <w:basedOn w:val="1"/>
    <w:qFormat/>
    <w:uiPriority w:val="0"/>
    <w:pPr>
      <w:tabs>
        <w:tab w:val="left" w:pos="360"/>
      </w:tabs>
    </w:pPr>
    <w:rPr>
      <w:sz w:val="24"/>
    </w:rPr>
  </w:style>
  <w:style w:type="paragraph" w:customStyle="1" w:styleId="12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3">
    <w:name w:val="Char Char1"/>
    <w:basedOn w:val="16"/>
    <w:qFormat/>
    <w:uiPriority w:val="0"/>
    <w:rPr>
      <w:rFonts w:ascii="Tahoma" w:hAnsi="Tahoma"/>
      <w:sz w:val="24"/>
    </w:rPr>
  </w:style>
  <w:style w:type="paragraph" w:customStyle="1" w:styleId="12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8">
    <w:name w:val="Char1 Char Char Char1"/>
    <w:basedOn w:val="1"/>
    <w:qFormat/>
    <w:uiPriority w:val="0"/>
    <w:rPr>
      <w:rFonts w:ascii="Tahoma" w:hAnsi="Tahoma" w:cs="仿宋_GB2312"/>
      <w:sz w:val="24"/>
      <w:szCs w:val="28"/>
    </w:rPr>
  </w:style>
  <w:style w:type="paragraph" w:customStyle="1" w:styleId="129">
    <w:name w:val="四级条标题"/>
    <w:basedOn w:val="130"/>
    <w:next w:val="1"/>
    <w:qFormat/>
    <w:uiPriority w:val="0"/>
    <w:pPr>
      <w:numPr>
        <w:ilvl w:val="4"/>
      </w:numPr>
      <w:tabs>
        <w:tab w:val="left" w:pos="360"/>
        <w:tab w:val="left" w:pos="840"/>
      </w:tabs>
      <w:ind w:left="0" w:hanging="840"/>
      <w:outlineLvl w:val="4"/>
    </w:pPr>
  </w:style>
  <w:style w:type="paragraph" w:customStyle="1" w:styleId="130">
    <w:name w:val="三级条标题"/>
    <w:basedOn w:val="92"/>
    <w:next w:val="1"/>
    <w:qFormat/>
    <w:uiPriority w:val="0"/>
    <w:pPr>
      <w:numPr>
        <w:ilvl w:val="3"/>
        <w:numId w:val="1"/>
      </w:numPr>
      <w:ind w:left="0" w:hanging="840"/>
      <w:outlineLvl w:val="3"/>
    </w:pPr>
  </w:style>
  <w:style w:type="paragraph" w:customStyle="1" w:styleId="13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2">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3">
    <w:name w:val="List Paragraph1"/>
    <w:basedOn w:val="1"/>
    <w:qFormat/>
    <w:uiPriority w:val="0"/>
    <w:pPr>
      <w:ind w:firstLine="420" w:firstLineChars="200"/>
    </w:pPr>
    <w:rPr>
      <w:rFonts w:ascii="Calibri" w:hAnsi="Calibri"/>
      <w:szCs w:val="22"/>
    </w:rPr>
  </w:style>
  <w:style w:type="paragraph" w:customStyle="1" w:styleId="134">
    <w:name w:val="项目符号1"/>
    <w:basedOn w:val="135"/>
    <w:qFormat/>
    <w:uiPriority w:val="0"/>
    <w:pPr>
      <w:ind w:left="-25" w:firstLine="0"/>
    </w:pPr>
  </w:style>
  <w:style w:type="paragraph" w:customStyle="1" w:styleId="135">
    <w:name w:val="正文文本样式"/>
    <w:basedOn w:val="1"/>
    <w:qFormat/>
    <w:uiPriority w:val="0"/>
    <w:pPr>
      <w:spacing w:line="360" w:lineRule="auto"/>
      <w:ind w:firstLine="482"/>
    </w:pPr>
    <w:rPr>
      <w:rFonts w:cs="宋体"/>
      <w:sz w:val="24"/>
      <w:szCs w:val="20"/>
    </w:rPr>
  </w:style>
  <w:style w:type="paragraph" w:customStyle="1" w:styleId="1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8">
    <w:name w:val="五级条标题"/>
    <w:basedOn w:val="129"/>
    <w:next w:val="1"/>
    <w:qFormat/>
    <w:uiPriority w:val="0"/>
    <w:pPr>
      <w:numPr>
        <w:ilvl w:val="5"/>
      </w:numPr>
      <w:ind w:left="0" w:hanging="840"/>
      <w:outlineLvl w:val="5"/>
    </w:pPr>
  </w:style>
  <w:style w:type="paragraph" w:customStyle="1" w:styleId="13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0">
    <w:name w:val="文档正文"/>
    <w:basedOn w:val="1"/>
    <w:qFormat/>
    <w:uiPriority w:val="0"/>
    <w:pPr>
      <w:snapToGrid w:val="0"/>
      <w:spacing w:before="120" w:after="120" w:line="180" w:lineRule="auto"/>
    </w:pPr>
    <w:rPr>
      <w:rFonts w:ascii="Arial" w:hAnsi="Arial"/>
      <w:szCs w:val="20"/>
    </w:rPr>
  </w:style>
  <w:style w:type="paragraph" w:customStyle="1" w:styleId="1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3">
    <w:name w:val="Char Char Char1 Char"/>
    <w:basedOn w:val="1"/>
    <w:qFormat/>
    <w:uiPriority w:val="0"/>
    <w:rPr>
      <w:rFonts w:ascii="Tahoma" w:hAnsi="Tahoma"/>
      <w:sz w:val="24"/>
      <w:szCs w:val="20"/>
    </w:rPr>
  </w:style>
  <w:style w:type="paragraph" w:customStyle="1" w:styleId="14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5">
    <w:name w:val="1名"/>
    <w:basedOn w:val="1"/>
    <w:qFormat/>
    <w:uiPriority w:val="0"/>
    <w:pPr>
      <w:numPr>
        <w:ilvl w:val="0"/>
        <w:numId w:val="5"/>
      </w:numPr>
      <w:spacing w:before="120"/>
    </w:pPr>
    <w:rPr>
      <w:rFonts w:ascii="宋体"/>
      <w:sz w:val="28"/>
      <w:szCs w:val="20"/>
    </w:rPr>
  </w:style>
  <w:style w:type="paragraph" w:customStyle="1" w:styleId="14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7">
    <w:name w:val="Char Char Char1 Char1"/>
    <w:basedOn w:val="1"/>
    <w:qFormat/>
    <w:uiPriority w:val="0"/>
    <w:rPr>
      <w:rFonts w:ascii="Tahoma" w:hAnsi="Tahoma"/>
      <w:sz w:val="24"/>
      <w:szCs w:val="20"/>
    </w:rPr>
  </w:style>
  <w:style w:type="paragraph" w:customStyle="1" w:styleId="148">
    <w:name w:val="Char Char Char Char Char Char Char Char Char Char"/>
    <w:basedOn w:val="1"/>
    <w:qFormat/>
    <w:uiPriority w:val="0"/>
  </w:style>
  <w:style w:type="paragraph" w:customStyle="1" w:styleId="14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0">
    <w:name w:val="Char1"/>
    <w:basedOn w:val="1"/>
    <w:qFormat/>
    <w:uiPriority w:val="0"/>
    <w:pPr>
      <w:tabs>
        <w:tab w:val="left" w:pos="360"/>
      </w:tabs>
    </w:pPr>
    <w:rPr>
      <w:sz w:val="24"/>
    </w:rPr>
  </w:style>
  <w:style w:type="paragraph" w:customStyle="1" w:styleId="15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默认段落字体 Para Char Char Char Char"/>
    <w:basedOn w:val="1"/>
    <w:qFormat/>
    <w:uiPriority w:val="0"/>
    <w:rPr>
      <w:rFonts w:ascii="Arial" w:hAnsi="Arial" w:cs="Arial"/>
      <w:szCs w:val="21"/>
    </w:rPr>
  </w:style>
  <w:style w:type="paragraph" w:customStyle="1" w:styleId="15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8">
    <w:name w:val="Char Char Char"/>
    <w:basedOn w:val="1"/>
    <w:qFormat/>
    <w:uiPriority w:val="0"/>
    <w:rPr>
      <w:rFonts w:ascii="Tahoma" w:hAnsi="Tahoma"/>
      <w:sz w:val="24"/>
      <w:szCs w:val="20"/>
    </w:rPr>
  </w:style>
  <w:style w:type="paragraph" w:customStyle="1" w:styleId="15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0">
    <w:name w:val="缺省文本"/>
    <w:basedOn w:val="1"/>
    <w:qFormat/>
    <w:uiPriority w:val="0"/>
    <w:pPr>
      <w:autoSpaceDE w:val="0"/>
      <w:autoSpaceDN w:val="0"/>
      <w:adjustRightInd w:val="0"/>
      <w:jc w:val="left"/>
    </w:pPr>
    <w:rPr>
      <w:kern w:val="0"/>
      <w:sz w:val="24"/>
    </w:rPr>
  </w:style>
  <w:style w:type="paragraph" w:customStyle="1" w:styleId="161">
    <w:name w:val="Char Char Char1"/>
    <w:basedOn w:val="1"/>
    <w:qFormat/>
    <w:uiPriority w:val="0"/>
    <w:rPr>
      <w:rFonts w:ascii="Tahoma" w:hAnsi="Tahoma"/>
      <w:sz w:val="24"/>
      <w:szCs w:val="20"/>
    </w:rPr>
  </w:style>
  <w:style w:type="paragraph" w:customStyle="1" w:styleId="16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4">
    <w:name w:val="样式2"/>
    <w:basedOn w:val="43"/>
    <w:qFormat/>
    <w:uiPriority w:val="0"/>
    <w:pPr>
      <w:spacing w:line="360" w:lineRule="auto"/>
      <w:jc w:val="center"/>
    </w:pPr>
    <w:rPr>
      <w:sz w:val="24"/>
    </w:rPr>
  </w:style>
  <w:style w:type="paragraph" w:customStyle="1" w:styleId="1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7">
    <w:name w:val="正文 + 楷体_GB2312"/>
    <w:basedOn w:val="1"/>
    <w:qFormat/>
    <w:uiPriority w:val="0"/>
    <w:pPr>
      <w:widowControl/>
      <w:jc w:val="left"/>
    </w:pPr>
    <w:rPr>
      <w:rFonts w:ascii="楷体_GB2312" w:eastAsia="楷体_GB2312" w:cs="Arial"/>
      <w:kern w:val="0"/>
      <w:sz w:val="24"/>
    </w:rPr>
  </w:style>
  <w:style w:type="paragraph" w:customStyle="1" w:styleId="1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9">
    <w:name w:val="1 Char Char Char Char"/>
    <w:basedOn w:val="1"/>
    <w:qFormat/>
    <w:uiPriority w:val="0"/>
    <w:rPr>
      <w:rFonts w:ascii="Tahoma" w:hAnsi="Tahoma"/>
      <w:sz w:val="24"/>
      <w:szCs w:val="20"/>
    </w:rPr>
  </w:style>
  <w:style w:type="paragraph" w:customStyle="1" w:styleId="170">
    <w:name w:val="列出段落1"/>
    <w:basedOn w:val="1"/>
    <w:qFormat/>
    <w:uiPriority w:val="0"/>
    <w:pPr>
      <w:ind w:firstLine="420" w:firstLineChars="200"/>
    </w:pPr>
    <w:rPr>
      <w:rFonts w:ascii="Calibri" w:hAnsi="Calibri"/>
      <w:szCs w:val="22"/>
    </w:rPr>
  </w:style>
  <w:style w:type="paragraph" w:customStyle="1" w:styleId="17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2">
    <w:name w:val="字元 字元1"/>
    <w:basedOn w:val="1"/>
    <w:qFormat/>
    <w:uiPriority w:val="0"/>
    <w:rPr>
      <w:rFonts w:ascii="Tahoma" w:hAnsi="Tahoma"/>
      <w:sz w:val="24"/>
      <w:szCs w:val="20"/>
    </w:rPr>
  </w:style>
  <w:style w:type="paragraph" w:customStyle="1" w:styleId="173">
    <w:name w:val="_Style 160"/>
    <w:qFormat/>
    <w:uiPriority w:val="0"/>
    <w:rPr>
      <w:rFonts w:ascii="Times New Roman" w:hAnsi="Times New Roman" w:eastAsia="宋体" w:cs="Times New Roman"/>
      <w:kern w:val="2"/>
      <w:sz w:val="21"/>
      <w:szCs w:val="24"/>
      <w:lang w:val="en-US" w:eastAsia="zh-CN" w:bidi="ar-SA"/>
    </w:rPr>
  </w:style>
  <w:style w:type="paragraph" w:customStyle="1" w:styleId="174">
    <w:name w:val="项目编号3"/>
    <w:basedOn w:val="135"/>
    <w:qFormat/>
    <w:uiPriority w:val="0"/>
    <w:pPr>
      <w:numPr>
        <w:ilvl w:val="0"/>
        <w:numId w:val="6"/>
      </w:numPr>
    </w:pPr>
  </w:style>
  <w:style w:type="paragraph" w:customStyle="1" w:styleId="175">
    <w:name w:val="Char21"/>
    <w:basedOn w:val="1"/>
    <w:qFormat/>
    <w:uiPriority w:val="0"/>
    <w:rPr>
      <w:rFonts w:ascii="Tahoma" w:hAnsi="Tahoma"/>
      <w:sz w:val="24"/>
      <w:szCs w:val="20"/>
    </w:rPr>
  </w:style>
  <w:style w:type="paragraph" w:customStyle="1" w:styleId="176">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77">
    <w:name w:val="Char Char Char Char Char Char Char Char Char Char1"/>
    <w:basedOn w:val="1"/>
    <w:qFormat/>
    <w:uiPriority w:val="0"/>
    <w:rPr>
      <w:rFonts w:ascii="宋体" w:hAnsi="宋体" w:cs="Courier New"/>
      <w:sz w:val="32"/>
      <w:szCs w:val="32"/>
    </w:rPr>
  </w:style>
  <w:style w:type="paragraph" w:customStyle="1" w:styleId="178">
    <w:name w:val="正文文本样式 加粗"/>
    <w:basedOn w:val="135"/>
    <w:qFormat/>
    <w:uiPriority w:val="0"/>
    <w:rPr>
      <w:b/>
    </w:rPr>
  </w:style>
  <w:style w:type="paragraph" w:customStyle="1" w:styleId="179">
    <w:name w:val="Char2 Char Char Char Char Char Char"/>
    <w:basedOn w:val="1"/>
    <w:qFormat/>
    <w:uiPriority w:val="0"/>
    <w:pPr>
      <w:widowControl/>
      <w:spacing w:line="400" w:lineRule="exact"/>
      <w:jc w:val="center"/>
    </w:pPr>
  </w:style>
  <w:style w:type="character" w:customStyle="1" w:styleId="180">
    <w:name w:val="页脚 字符"/>
    <w:link w:val="31"/>
    <w:qFormat/>
    <w:uiPriority w:val="99"/>
    <w:rPr>
      <w:rFonts w:ascii="宋体" w:eastAsia="宋体"/>
      <w:sz w:val="18"/>
      <w:lang w:val="en-US" w:eastAsia="zh-CN" w:bidi="ar-SA"/>
    </w:rPr>
  </w:style>
  <w:style w:type="paragraph" w:customStyle="1" w:styleId="181">
    <w:name w:val="Char Char4"/>
    <w:basedOn w:val="1"/>
    <w:qFormat/>
    <w:uiPriority w:val="0"/>
    <w:pPr>
      <w:widowControl/>
      <w:spacing w:line="400" w:lineRule="exact"/>
      <w:jc w:val="center"/>
    </w:pPr>
  </w:style>
  <w:style w:type="paragraph" w:customStyle="1" w:styleId="182">
    <w:name w:val="Char3 Char Char Char1"/>
    <w:basedOn w:val="1"/>
    <w:qFormat/>
    <w:uiPriority w:val="0"/>
    <w:rPr>
      <w:rFonts w:ascii="Tahoma" w:hAnsi="Tahoma"/>
      <w:sz w:val="24"/>
      <w:szCs w:val="20"/>
    </w:rPr>
  </w:style>
  <w:style w:type="paragraph" w:styleId="18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5">
    <w:name w:val="中等深浅网格 1 - 强调文字颜色 2 Char"/>
    <w:link w:val="186"/>
    <w:qFormat/>
    <w:uiPriority w:val="0"/>
    <w:rPr>
      <w:kern w:val="2"/>
      <w:sz w:val="21"/>
      <w:szCs w:val="24"/>
      <w:lang w:val="zh-CN" w:eastAsia="zh-CN"/>
    </w:rPr>
  </w:style>
  <w:style w:type="paragraph" w:customStyle="1" w:styleId="186">
    <w:name w:val="1"/>
    <w:link w:val="185"/>
    <w:qFormat/>
    <w:uiPriority w:val="0"/>
    <w:rPr>
      <w:rFonts w:ascii="Times New Roman" w:hAnsi="Times New Roman" w:eastAsia="宋体" w:cs="Times New Roman"/>
      <w:kern w:val="2"/>
      <w:sz w:val="21"/>
      <w:szCs w:val="24"/>
      <w:lang w:val="zh-CN" w:eastAsia="zh-CN" w:bidi="ar-SA"/>
    </w:rPr>
  </w:style>
  <w:style w:type="paragraph" w:customStyle="1" w:styleId="187">
    <w:name w:val="图文"/>
    <w:basedOn w:val="1"/>
    <w:qFormat/>
    <w:uiPriority w:val="0"/>
    <w:pPr>
      <w:adjustRightInd w:val="0"/>
      <w:snapToGrid w:val="0"/>
      <w:spacing w:after="50" w:line="360" w:lineRule="auto"/>
    </w:pPr>
    <w:rPr>
      <w:sz w:val="24"/>
    </w:rPr>
  </w:style>
  <w:style w:type="paragraph" w:customStyle="1" w:styleId="18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9">
    <w:name w:val="正文表格"/>
    <w:basedOn w:val="1"/>
    <w:link w:val="190"/>
    <w:qFormat/>
    <w:uiPriority w:val="0"/>
    <w:pPr>
      <w:adjustRightInd w:val="0"/>
      <w:snapToGrid w:val="0"/>
      <w:jc w:val="left"/>
    </w:pPr>
    <w:rPr>
      <w:rFonts w:ascii="宋体" w:hAnsi="宋体"/>
      <w:color w:val="000000"/>
      <w:szCs w:val="21"/>
    </w:rPr>
  </w:style>
  <w:style w:type="character" w:customStyle="1" w:styleId="190">
    <w:name w:val="正文表格 Char"/>
    <w:link w:val="189"/>
    <w:qFormat/>
    <w:uiPriority w:val="0"/>
    <w:rPr>
      <w:rFonts w:ascii="宋体" w:hAnsi="宋体"/>
      <w:color w:val="000000"/>
      <w:kern w:val="2"/>
      <w:sz w:val="21"/>
      <w:szCs w:val="21"/>
    </w:rPr>
  </w:style>
  <w:style w:type="paragraph" w:customStyle="1" w:styleId="191">
    <w:name w:val="正文重点"/>
    <w:basedOn w:val="1"/>
    <w:link w:val="192"/>
    <w:qFormat/>
    <w:uiPriority w:val="0"/>
    <w:pPr>
      <w:adjustRightInd w:val="0"/>
      <w:spacing w:line="360" w:lineRule="auto"/>
      <w:ind w:firstLine="482" w:firstLineChars="200"/>
      <w:jc w:val="left"/>
      <w:textAlignment w:val="baseline"/>
    </w:pPr>
    <w:rPr>
      <w:b/>
      <w:kern w:val="0"/>
      <w:sz w:val="24"/>
      <w:szCs w:val="20"/>
    </w:rPr>
  </w:style>
  <w:style w:type="character" w:customStyle="1" w:styleId="192">
    <w:name w:val="正文重点 Char"/>
    <w:link w:val="191"/>
    <w:qFormat/>
    <w:uiPriority w:val="0"/>
    <w:rPr>
      <w:b/>
      <w:sz w:val="24"/>
    </w:rPr>
  </w:style>
  <w:style w:type="character" w:customStyle="1" w:styleId="193">
    <w:name w:val="批注文字 字符1"/>
    <w:link w:val="17"/>
    <w:qFormat/>
    <w:uiPriority w:val="99"/>
    <w:rPr>
      <w:kern w:val="2"/>
      <w:sz w:val="21"/>
      <w:szCs w:val="24"/>
    </w:rPr>
  </w:style>
  <w:style w:type="paragraph" w:customStyle="1" w:styleId="194">
    <w:name w:val="标题1-附件"/>
    <w:basedOn w:val="4"/>
    <w:qFormat/>
    <w:uiPriority w:val="0"/>
    <w:pPr>
      <w:jc w:val="left"/>
    </w:pPr>
    <w:rPr>
      <w:sz w:val="24"/>
      <w:szCs w:val="24"/>
    </w:rPr>
  </w:style>
  <w:style w:type="paragraph" w:customStyle="1" w:styleId="195">
    <w:name w:val="正文小标题"/>
    <w:basedOn w:val="1"/>
    <w:next w:val="14"/>
    <w:link w:val="19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6">
    <w:name w:val="正文小标题 Char"/>
    <w:link w:val="195"/>
    <w:qFormat/>
    <w:uiPriority w:val="0"/>
    <w:rPr>
      <w:rFonts w:ascii="宋体" w:hAnsi="宋体"/>
      <w:b/>
      <w:i/>
      <w:color w:val="FF0000"/>
      <w:kern w:val="2"/>
      <w:sz w:val="24"/>
    </w:rPr>
  </w:style>
  <w:style w:type="paragraph" w:customStyle="1" w:styleId="197">
    <w:name w:val="正文大标题"/>
    <w:basedOn w:val="195"/>
    <w:next w:val="14"/>
    <w:link w:val="198"/>
    <w:qFormat/>
    <w:uiPriority w:val="0"/>
    <w:pPr>
      <w:jc w:val="center"/>
    </w:pPr>
    <w:rPr>
      <w:i w:val="0"/>
      <w:color w:val="000000"/>
      <w:sz w:val="28"/>
      <w:szCs w:val="21"/>
    </w:rPr>
  </w:style>
  <w:style w:type="character" w:customStyle="1" w:styleId="198">
    <w:name w:val="正文大标题 Char"/>
    <w:link w:val="197"/>
    <w:qFormat/>
    <w:uiPriority w:val="0"/>
    <w:rPr>
      <w:rFonts w:ascii="宋体" w:hAnsi="宋体"/>
      <w:b/>
      <w:color w:val="000000"/>
      <w:kern w:val="2"/>
      <w:sz w:val="28"/>
      <w:szCs w:val="21"/>
    </w:rPr>
  </w:style>
  <w:style w:type="character" w:customStyle="1" w:styleId="199">
    <w:name w:val="标题 字符"/>
    <w:link w:val="44"/>
    <w:qFormat/>
    <w:uiPriority w:val="0"/>
    <w:rPr>
      <w:b/>
      <w:kern w:val="2"/>
      <w:sz w:val="32"/>
    </w:rPr>
  </w:style>
  <w:style w:type="paragraph" w:customStyle="1" w:styleId="200">
    <w:name w:val="注释"/>
    <w:basedOn w:val="1"/>
    <w:link w:val="201"/>
    <w:qFormat/>
    <w:uiPriority w:val="0"/>
    <w:pPr>
      <w:adjustRightInd w:val="0"/>
      <w:snapToGrid w:val="0"/>
      <w:ind w:left="420" w:hanging="420" w:hangingChars="200"/>
      <w:jc w:val="left"/>
    </w:pPr>
    <w:rPr>
      <w:rFonts w:ascii="宋体" w:hAnsi="宋体"/>
      <w:szCs w:val="21"/>
    </w:rPr>
  </w:style>
  <w:style w:type="character" w:customStyle="1" w:styleId="201">
    <w:name w:val="注释 Char"/>
    <w:link w:val="200"/>
    <w:qFormat/>
    <w:uiPriority w:val="0"/>
    <w:rPr>
      <w:rFonts w:ascii="宋体" w:hAnsi="宋体"/>
      <w:kern w:val="2"/>
      <w:sz w:val="21"/>
      <w:szCs w:val="21"/>
    </w:rPr>
  </w:style>
  <w:style w:type="paragraph" w:customStyle="1" w:styleId="20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5">
    <w:name w:val="批注文字 字符"/>
    <w:qFormat/>
    <w:uiPriority w:val="99"/>
    <w:rPr>
      <w:rFonts w:ascii="Times New Roman" w:hAnsi="Times New Roman" w:eastAsia="宋体" w:cs="Times New Roman"/>
      <w:sz w:val="24"/>
      <w:lang w:val="en-US" w:eastAsia="zh-CN" w:bidi="ar-SA"/>
    </w:rPr>
  </w:style>
  <w:style w:type="character" w:customStyle="1" w:styleId="206">
    <w:name w:val="纯文本 字符"/>
    <w:qFormat/>
    <w:uiPriority w:val="99"/>
    <w:rPr>
      <w:rFonts w:ascii="宋体" w:hAnsi="Courier New" w:eastAsia="宋体" w:cs="Times New Roman"/>
      <w:kern w:val="2"/>
      <w:sz w:val="21"/>
      <w:szCs w:val="21"/>
      <w:lang w:val="en-US" w:eastAsia="zh-CN" w:bidi="ar-SA"/>
    </w:rPr>
  </w:style>
  <w:style w:type="paragraph" w:customStyle="1" w:styleId="207">
    <w:name w:val="表格1"/>
    <w:basedOn w:val="1"/>
    <w:qFormat/>
    <w:uiPriority w:val="0"/>
    <w:pPr>
      <w:ind w:firstLine="480" w:firstLineChars="200"/>
      <w:jc w:val="center"/>
    </w:pPr>
    <w:rPr>
      <w:sz w:val="24"/>
      <w:szCs w:val="20"/>
    </w:rPr>
  </w:style>
  <w:style w:type="character" w:customStyle="1" w:styleId="208">
    <w:name w:val="纯文本 字符1"/>
    <w:qFormat/>
    <w:uiPriority w:val="0"/>
    <w:rPr>
      <w:rFonts w:ascii="宋体" w:hAnsi="Courier New"/>
    </w:rPr>
  </w:style>
  <w:style w:type="character" w:customStyle="1" w:styleId="209">
    <w:name w:val="bjh-p"/>
    <w:qFormat/>
    <w:uiPriority w:val="0"/>
  </w:style>
  <w:style w:type="paragraph" w:customStyle="1" w:styleId="21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1">
    <w:name w:val="正文格式 Char"/>
    <w:link w:val="212"/>
    <w:qFormat/>
    <w:locked/>
    <w:uiPriority w:val="0"/>
    <w:rPr>
      <w:rFonts w:ascii="宋体" w:hAnsi="宋体"/>
      <w:sz w:val="24"/>
      <w:szCs w:val="24"/>
      <w:lang w:val="en-GB"/>
    </w:rPr>
  </w:style>
  <w:style w:type="paragraph" w:customStyle="1" w:styleId="212">
    <w:name w:val="正文格式"/>
    <w:basedOn w:val="1"/>
    <w:link w:val="211"/>
    <w:qFormat/>
    <w:uiPriority w:val="0"/>
    <w:pPr>
      <w:spacing w:beforeLines="50" w:line="360" w:lineRule="auto"/>
      <w:ind w:firstLine="480" w:firstLineChars="200"/>
    </w:pPr>
    <w:rPr>
      <w:rFonts w:ascii="宋体" w:hAnsi="宋体"/>
      <w:kern w:val="0"/>
      <w:sz w:val="24"/>
      <w:lang w:val="en-GB"/>
    </w:rPr>
  </w:style>
  <w:style w:type="character" w:customStyle="1" w:styleId="213">
    <w:name w:val="纯文本 字符2"/>
    <w:basedOn w:val="50"/>
    <w:link w:val="26"/>
    <w:qFormat/>
    <w:uiPriority w:val="0"/>
    <w:rPr>
      <w:rFonts w:hint="eastAsia" w:ascii="宋体" w:hAnsi="Courier New" w:eastAsia="宋体" w:cs="宋体"/>
      <w:kern w:val="2"/>
      <w:sz w:val="21"/>
    </w:rPr>
  </w:style>
  <w:style w:type="character" w:customStyle="1" w:styleId="214">
    <w:name w:val="标题 3 Char"/>
    <w:qFormat/>
    <w:uiPriority w:val="0"/>
    <w:rPr>
      <w:rFonts w:ascii="宋体" w:eastAsia="宋体"/>
      <w:b/>
      <w:sz w:val="24"/>
      <w:u w:val="single"/>
      <w:lang w:val="en-US" w:eastAsia="zh-CN" w:bidi="ar-SA"/>
    </w:rPr>
  </w:style>
  <w:style w:type="character" w:customStyle="1" w:styleId="215">
    <w:name w:val="正文缩进 Char"/>
    <w:qFormat/>
    <w:uiPriority w:val="0"/>
    <w:rPr>
      <w:rFonts w:ascii="宋体" w:eastAsia="宋体"/>
      <w:kern w:val="2"/>
      <w:sz w:val="24"/>
      <w:szCs w:val="24"/>
      <w:lang w:val="en-US" w:eastAsia="zh-CN" w:bidi="ar-SA"/>
    </w:rPr>
  </w:style>
  <w:style w:type="character" w:customStyle="1" w:styleId="216">
    <w:name w:val="Char Char111"/>
    <w:qFormat/>
    <w:uiPriority w:val="0"/>
    <w:rPr>
      <w:rFonts w:ascii="宋体" w:eastAsia="宋体"/>
      <w:b/>
      <w:sz w:val="24"/>
      <w:u w:val="single"/>
      <w:lang w:val="en-US" w:eastAsia="zh-CN" w:bidi="ar-SA"/>
    </w:rPr>
  </w:style>
  <w:style w:type="character" w:customStyle="1" w:styleId="217">
    <w:name w:val="正文文本缩进 Char"/>
    <w:qFormat/>
    <w:uiPriority w:val="0"/>
    <w:rPr>
      <w:rFonts w:eastAsia="宋体"/>
      <w:kern w:val="2"/>
      <w:sz w:val="24"/>
      <w:szCs w:val="24"/>
      <w:lang w:val="en-US" w:eastAsia="zh-CN" w:bidi="ar-SA"/>
    </w:rPr>
  </w:style>
  <w:style w:type="character" w:customStyle="1" w:styleId="218">
    <w:name w:val="列出段落 Char"/>
    <w:qFormat/>
    <w:uiPriority w:val="0"/>
    <w:rPr>
      <w:rFonts w:ascii="Calibri" w:hAnsi="Calibri" w:eastAsia="宋体"/>
      <w:kern w:val="2"/>
      <w:sz w:val="21"/>
      <w:szCs w:val="22"/>
      <w:lang w:val="en-US" w:eastAsia="zh-CN" w:bidi="ar-SA"/>
    </w:rPr>
  </w:style>
  <w:style w:type="character" w:customStyle="1" w:styleId="219">
    <w:name w:val="页眉 Char"/>
    <w:qFormat/>
    <w:uiPriority w:val="0"/>
    <w:rPr>
      <w:rFonts w:eastAsia="宋体"/>
      <w:kern w:val="2"/>
      <w:sz w:val="18"/>
      <w:szCs w:val="18"/>
      <w:lang w:val="en-US" w:eastAsia="zh-CN" w:bidi="ar-SA"/>
    </w:rPr>
  </w:style>
  <w:style w:type="character" w:customStyle="1" w:styleId="220">
    <w:name w:val="标题 2 Char"/>
    <w:qFormat/>
    <w:uiPriority w:val="0"/>
    <w:rPr>
      <w:rFonts w:ascii="Arial" w:hAnsi="Arial" w:eastAsia="黑体"/>
      <w:b/>
      <w:sz w:val="30"/>
      <w:lang w:val="en-US" w:eastAsia="zh-CN" w:bidi="ar-SA"/>
    </w:rPr>
  </w:style>
  <w:style w:type="paragraph" w:customStyle="1" w:styleId="221">
    <w:name w:val="字元 字元2"/>
    <w:basedOn w:val="1"/>
    <w:qFormat/>
    <w:uiPriority w:val="0"/>
    <w:rPr>
      <w:rFonts w:ascii="Tahoma" w:hAnsi="Tahoma"/>
      <w:sz w:val="24"/>
      <w:szCs w:val="20"/>
    </w:rPr>
  </w:style>
  <w:style w:type="paragraph" w:customStyle="1" w:styleId="222">
    <w:name w:val="Char3 Char Char Char2"/>
    <w:basedOn w:val="1"/>
    <w:qFormat/>
    <w:uiPriority w:val="0"/>
    <w:rPr>
      <w:rFonts w:ascii="Tahoma" w:hAnsi="Tahoma"/>
      <w:sz w:val="24"/>
      <w:szCs w:val="20"/>
    </w:rPr>
  </w:style>
  <w:style w:type="paragraph" w:customStyle="1" w:styleId="22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4">
    <w:name w:val="Char3"/>
    <w:basedOn w:val="1"/>
    <w:qFormat/>
    <w:uiPriority w:val="0"/>
    <w:pPr>
      <w:tabs>
        <w:tab w:val="left" w:pos="360"/>
      </w:tabs>
    </w:pPr>
    <w:rPr>
      <w:sz w:val="24"/>
    </w:rPr>
  </w:style>
  <w:style w:type="paragraph" w:customStyle="1" w:styleId="22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7">
    <w:name w:val="列出段落2"/>
    <w:basedOn w:val="1"/>
    <w:qFormat/>
    <w:uiPriority w:val="0"/>
    <w:pPr>
      <w:ind w:firstLine="420" w:firstLineChars="200"/>
    </w:pPr>
    <w:rPr>
      <w:rFonts w:ascii="Calibri" w:hAnsi="Calibri"/>
      <w:szCs w:val="22"/>
    </w:rPr>
  </w:style>
  <w:style w:type="paragraph" w:customStyle="1" w:styleId="228">
    <w:name w:val="Char Char Char1 Char2"/>
    <w:basedOn w:val="1"/>
    <w:qFormat/>
    <w:uiPriority w:val="0"/>
    <w:rPr>
      <w:rFonts w:ascii="Tahoma" w:hAnsi="Tahoma"/>
      <w:sz w:val="24"/>
      <w:szCs w:val="20"/>
    </w:rPr>
  </w:style>
  <w:style w:type="paragraph" w:customStyle="1" w:styleId="229">
    <w:name w:val="Char Char Char2"/>
    <w:basedOn w:val="1"/>
    <w:qFormat/>
    <w:uiPriority w:val="0"/>
    <w:rPr>
      <w:rFonts w:ascii="Tahoma" w:hAnsi="Tahoma"/>
      <w:sz w:val="24"/>
      <w:szCs w:val="20"/>
    </w:rPr>
  </w:style>
  <w:style w:type="paragraph" w:customStyle="1" w:styleId="23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2">
    <w:name w:val="Revision"/>
    <w:qFormat/>
    <w:uiPriority w:val="0"/>
    <w:rPr>
      <w:rFonts w:ascii="Times New Roman" w:hAnsi="Times New Roman" w:eastAsia="宋体" w:cs="Times New Roman"/>
      <w:kern w:val="2"/>
      <w:sz w:val="21"/>
      <w:szCs w:val="24"/>
      <w:lang w:val="en-US" w:eastAsia="zh-CN" w:bidi="ar-SA"/>
    </w:rPr>
  </w:style>
  <w:style w:type="paragraph" w:customStyle="1" w:styleId="233">
    <w:name w:val="Char22"/>
    <w:basedOn w:val="1"/>
    <w:qFormat/>
    <w:uiPriority w:val="0"/>
    <w:rPr>
      <w:rFonts w:ascii="Tahoma" w:hAnsi="Tahoma"/>
      <w:sz w:val="24"/>
      <w:szCs w:val="20"/>
    </w:rPr>
  </w:style>
  <w:style w:type="paragraph" w:customStyle="1" w:styleId="234">
    <w:name w:val="Char Char Char Char Char Char Char Char Char Char2"/>
    <w:basedOn w:val="1"/>
    <w:qFormat/>
    <w:uiPriority w:val="0"/>
    <w:rPr>
      <w:rFonts w:ascii="宋体" w:hAnsi="宋体" w:cs="Courier New"/>
      <w:sz w:val="32"/>
      <w:szCs w:val="32"/>
    </w:rPr>
  </w:style>
  <w:style w:type="paragraph" w:customStyle="1" w:styleId="235">
    <w:name w:val="Char2 Char Char Char Char Char Char1"/>
    <w:basedOn w:val="1"/>
    <w:qFormat/>
    <w:uiPriority w:val="0"/>
    <w:pPr>
      <w:widowControl/>
      <w:spacing w:line="400" w:lineRule="exact"/>
      <w:jc w:val="center"/>
    </w:pPr>
  </w:style>
  <w:style w:type="character" w:customStyle="1" w:styleId="236">
    <w:name w:val="页脚 Char"/>
    <w:qFormat/>
    <w:uiPriority w:val="0"/>
    <w:rPr>
      <w:rFonts w:ascii="宋体" w:eastAsia="宋体"/>
      <w:sz w:val="18"/>
      <w:lang w:val="en-US" w:eastAsia="zh-CN" w:bidi="ar-SA"/>
    </w:rPr>
  </w:style>
  <w:style w:type="paragraph" w:customStyle="1" w:styleId="237">
    <w:name w:val="Char Char41"/>
    <w:basedOn w:val="1"/>
    <w:qFormat/>
    <w:uiPriority w:val="0"/>
    <w:pPr>
      <w:widowControl/>
      <w:spacing w:line="400" w:lineRule="exact"/>
      <w:jc w:val="center"/>
    </w:pPr>
  </w:style>
  <w:style w:type="character" w:customStyle="1" w:styleId="238">
    <w:name w:val="批注文字 Char"/>
    <w:qFormat/>
    <w:uiPriority w:val="99"/>
    <w:rPr>
      <w:kern w:val="2"/>
      <w:sz w:val="21"/>
      <w:szCs w:val="24"/>
    </w:rPr>
  </w:style>
  <w:style w:type="character" w:customStyle="1" w:styleId="239">
    <w:name w:val="标题 Char"/>
    <w:qFormat/>
    <w:uiPriority w:val="0"/>
    <w:rPr>
      <w:b/>
      <w:kern w:val="2"/>
      <w:sz w:val="32"/>
    </w:rPr>
  </w:style>
  <w:style w:type="character" w:customStyle="1" w:styleId="240">
    <w:name w:val="标题 1 字符"/>
    <w:basedOn w:val="50"/>
    <w:link w:val="4"/>
    <w:qFormat/>
    <w:uiPriority w:val="0"/>
    <w:rPr>
      <w:rFonts w:ascii="宋体"/>
      <w:b/>
      <w:kern w:val="44"/>
      <w:sz w:val="32"/>
    </w:rPr>
  </w:style>
  <w:style w:type="character" w:customStyle="1" w:styleId="241">
    <w:name w:val="标题 4 字符"/>
    <w:basedOn w:val="50"/>
    <w:link w:val="7"/>
    <w:qFormat/>
    <w:uiPriority w:val="0"/>
    <w:rPr>
      <w:rFonts w:ascii="Arial" w:hAnsi="Arial" w:eastAsia="黑体"/>
      <w:b/>
      <w:sz w:val="28"/>
    </w:rPr>
  </w:style>
  <w:style w:type="character" w:customStyle="1" w:styleId="242">
    <w:name w:val="标题 5 字符"/>
    <w:basedOn w:val="50"/>
    <w:link w:val="8"/>
    <w:qFormat/>
    <w:uiPriority w:val="0"/>
    <w:rPr>
      <w:b/>
      <w:sz w:val="28"/>
    </w:rPr>
  </w:style>
  <w:style w:type="character" w:customStyle="1" w:styleId="243">
    <w:name w:val="标题 6 字符"/>
    <w:basedOn w:val="50"/>
    <w:link w:val="9"/>
    <w:qFormat/>
    <w:uiPriority w:val="0"/>
    <w:rPr>
      <w:rFonts w:ascii="Arial" w:hAnsi="Arial" w:eastAsia="黑体"/>
      <w:b/>
      <w:sz w:val="24"/>
    </w:rPr>
  </w:style>
  <w:style w:type="character" w:customStyle="1" w:styleId="244">
    <w:name w:val="标题 7 字符"/>
    <w:basedOn w:val="50"/>
    <w:link w:val="10"/>
    <w:qFormat/>
    <w:uiPriority w:val="0"/>
    <w:rPr>
      <w:b/>
      <w:sz w:val="24"/>
    </w:rPr>
  </w:style>
  <w:style w:type="character" w:customStyle="1" w:styleId="245">
    <w:name w:val="标题 8 字符"/>
    <w:basedOn w:val="50"/>
    <w:link w:val="11"/>
    <w:qFormat/>
    <w:uiPriority w:val="0"/>
    <w:rPr>
      <w:rFonts w:ascii="Arial" w:hAnsi="Arial" w:eastAsia="黑体"/>
      <w:sz w:val="24"/>
    </w:rPr>
  </w:style>
  <w:style w:type="character" w:customStyle="1" w:styleId="246">
    <w:name w:val="标题 9 字符"/>
    <w:basedOn w:val="50"/>
    <w:link w:val="12"/>
    <w:qFormat/>
    <w:uiPriority w:val="0"/>
    <w:rPr>
      <w:rFonts w:ascii="Arial" w:hAnsi="Arial" w:eastAsia="黑体"/>
      <w:sz w:val="21"/>
    </w:rPr>
  </w:style>
  <w:style w:type="character" w:customStyle="1" w:styleId="247">
    <w:name w:val="文档结构图 字符"/>
    <w:basedOn w:val="50"/>
    <w:link w:val="16"/>
    <w:qFormat/>
    <w:uiPriority w:val="0"/>
    <w:rPr>
      <w:kern w:val="2"/>
      <w:sz w:val="21"/>
      <w:szCs w:val="24"/>
      <w:shd w:val="clear" w:color="auto" w:fill="000080"/>
    </w:rPr>
  </w:style>
  <w:style w:type="character" w:customStyle="1" w:styleId="248">
    <w:name w:val="正文文本 3 字符"/>
    <w:basedOn w:val="50"/>
    <w:link w:val="18"/>
    <w:qFormat/>
    <w:uiPriority w:val="0"/>
    <w:rPr>
      <w:kern w:val="2"/>
      <w:sz w:val="16"/>
      <w:szCs w:val="16"/>
    </w:rPr>
  </w:style>
  <w:style w:type="character" w:customStyle="1" w:styleId="249">
    <w:name w:val="正文文本 字符"/>
    <w:basedOn w:val="50"/>
    <w:link w:val="19"/>
    <w:qFormat/>
    <w:uiPriority w:val="0"/>
    <w:rPr>
      <w:rFonts w:ascii="宋体" w:hAnsi="宋体"/>
      <w:kern w:val="2"/>
      <w:sz w:val="24"/>
      <w:szCs w:val="24"/>
    </w:rPr>
  </w:style>
  <w:style w:type="character" w:customStyle="1" w:styleId="250">
    <w:name w:val="日期 字符"/>
    <w:basedOn w:val="50"/>
    <w:link w:val="28"/>
    <w:qFormat/>
    <w:uiPriority w:val="0"/>
    <w:rPr>
      <w:rFonts w:ascii="仿宋_GB2312" w:hAnsi="宋体" w:eastAsia="仿宋_GB2312"/>
      <w:color w:val="000000"/>
      <w:kern w:val="2"/>
      <w:sz w:val="24"/>
      <w:szCs w:val="24"/>
    </w:rPr>
  </w:style>
  <w:style w:type="character" w:customStyle="1" w:styleId="251">
    <w:name w:val="正文文本缩进 2 字符"/>
    <w:basedOn w:val="50"/>
    <w:link w:val="29"/>
    <w:qFormat/>
    <w:uiPriority w:val="0"/>
    <w:rPr>
      <w:rFonts w:ascii="仿宋_GB2312" w:eastAsia="仿宋_GB2312"/>
      <w:kern w:val="2"/>
      <w:sz w:val="24"/>
      <w:szCs w:val="24"/>
    </w:rPr>
  </w:style>
  <w:style w:type="character" w:customStyle="1" w:styleId="252">
    <w:name w:val="批注框文本 字符"/>
    <w:basedOn w:val="50"/>
    <w:link w:val="30"/>
    <w:qFormat/>
    <w:uiPriority w:val="0"/>
    <w:rPr>
      <w:kern w:val="2"/>
      <w:sz w:val="18"/>
      <w:szCs w:val="18"/>
    </w:rPr>
  </w:style>
  <w:style w:type="character" w:customStyle="1" w:styleId="253">
    <w:name w:val="正文文本缩进 3 字符"/>
    <w:basedOn w:val="50"/>
    <w:link w:val="36"/>
    <w:qFormat/>
    <w:uiPriority w:val="0"/>
    <w:rPr>
      <w:rFonts w:ascii="宋体"/>
      <w:sz w:val="24"/>
    </w:rPr>
  </w:style>
  <w:style w:type="character" w:customStyle="1" w:styleId="254">
    <w:name w:val="HTML 预设格式 字符"/>
    <w:basedOn w:val="50"/>
    <w:link w:val="41"/>
    <w:qFormat/>
    <w:uiPriority w:val="0"/>
    <w:rPr>
      <w:rFonts w:ascii="宋体" w:hAnsi="宋体" w:cs="宋体"/>
      <w:sz w:val="24"/>
      <w:szCs w:val="24"/>
    </w:rPr>
  </w:style>
  <w:style w:type="character" w:customStyle="1" w:styleId="255">
    <w:name w:val="批注主题 字符"/>
    <w:basedOn w:val="205"/>
    <w:link w:val="45"/>
    <w:qFormat/>
    <w:uiPriority w:val="0"/>
    <w:rPr>
      <w:rFonts w:ascii="Times New Roman" w:hAnsi="Times New Roman" w:eastAsia="宋体" w:cs="Times New Roman"/>
      <w:b/>
      <w:bCs/>
      <w:kern w:val="2"/>
      <w:sz w:val="21"/>
      <w:szCs w:val="24"/>
      <w:lang w:val="en-US" w:eastAsia="zh-CN" w:bidi="ar-SA"/>
    </w:rPr>
  </w:style>
  <w:style w:type="character" w:customStyle="1" w:styleId="256">
    <w:name w:val="正文首行缩进 2 字符"/>
    <w:basedOn w:val="79"/>
    <w:link w:val="2"/>
    <w:qFormat/>
    <w:uiPriority w:val="0"/>
    <w:rPr>
      <w:rFonts w:eastAsia="宋体"/>
      <w:kern w:val="2"/>
      <w:sz w:val="24"/>
      <w:szCs w:val="24"/>
      <w:lang w:val="en-US" w:eastAsia="zh-CN" w:bidi="ar-SA"/>
    </w:rPr>
  </w:style>
  <w:style w:type="paragraph" w:customStyle="1" w:styleId="257">
    <w:name w:val="图例"/>
    <w:basedOn w:val="1"/>
    <w:qFormat/>
    <w:uiPriority w:val="0"/>
    <w:pPr>
      <w:spacing w:before="120" w:after="120" w:line="360" w:lineRule="auto"/>
      <w:jc w:val="center"/>
    </w:pPr>
    <w:rPr>
      <w:rFonts w:eastAsia="仿宋_GB2312"/>
      <w:b/>
      <w:sz w:val="24"/>
      <w:szCs w:val="20"/>
    </w:rPr>
  </w:style>
  <w:style w:type="table" w:customStyle="1" w:styleId="258">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60">
    <w:name w:val="Plain Text_0"/>
    <w:basedOn w:val="1"/>
    <w:qFormat/>
    <w:uiPriority w:val="0"/>
    <w:rPr>
      <w:rFonts w:ascii="宋体" w:hAnsi="Courier New"/>
      <w:szCs w:val="21"/>
    </w:rPr>
  </w:style>
  <w:style w:type="paragraph" w:customStyle="1" w:styleId="261">
    <w:name w:val="表格内容"/>
    <w:basedOn w:val="1"/>
    <w:qFormat/>
    <w:uiPriority w:val="0"/>
    <w:pPr>
      <w:spacing w:line="300" w:lineRule="auto"/>
      <w:ind w:firstLine="50" w:firstLineChars="50"/>
    </w:pPr>
    <w:rPr>
      <w:szCs w:val="21"/>
    </w:rPr>
  </w:style>
  <w:style w:type="character" w:customStyle="1" w:styleId="262">
    <w:name w:val="font81"/>
    <w:basedOn w:val="50"/>
    <w:qFormat/>
    <w:uiPriority w:val="0"/>
    <w:rPr>
      <w:rFonts w:hint="eastAsia" w:ascii="宋体" w:hAnsi="宋体" w:eastAsia="宋体" w:cs="宋体"/>
      <w:b/>
      <w:color w:val="000000"/>
      <w:sz w:val="28"/>
      <w:szCs w:val="28"/>
      <w:u w:val="none"/>
    </w:rPr>
  </w:style>
  <w:style w:type="character" w:customStyle="1" w:styleId="263">
    <w:name w:val="font91"/>
    <w:basedOn w:val="50"/>
    <w:qFormat/>
    <w:uiPriority w:val="0"/>
    <w:rPr>
      <w:rFonts w:hint="eastAsia" w:ascii="宋体" w:hAnsi="宋体" w:eastAsia="宋体" w:cs="宋体"/>
      <w:b/>
      <w:color w:val="000000"/>
      <w:sz w:val="28"/>
      <w:szCs w:val="28"/>
      <w:u w:val="single"/>
    </w:rPr>
  </w:style>
  <w:style w:type="character" w:customStyle="1" w:styleId="264">
    <w:name w:val="prev2"/>
    <w:basedOn w:val="50"/>
    <w:qFormat/>
    <w:uiPriority w:val="0"/>
    <w:rPr>
      <w:color w:val="888888"/>
    </w:rPr>
  </w:style>
  <w:style w:type="character" w:customStyle="1" w:styleId="265">
    <w:name w:val="prev3"/>
    <w:basedOn w:val="50"/>
    <w:qFormat/>
    <w:uiPriority w:val="0"/>
    <w:rPr>
      <w:rFonts w:ascii="微软雅黑" w:hAnsi="微软雅黑" w:eastAsia="微软雅黑" w:cs="微软雅黑"/>
      <w:sz w:val="16"/>
      <w:szCs w:val="16"/>
    </w:rPr>
  </w:style>
  <w:style w:type="character" w:customStyle="1" w:styleId="266">
    <w:name w:val="next2"/>
    <w:basedOn w:val="50"/>
    <w:qFormat/>
    <w:uiPriority w:val="0"/>
    <w:rPr>
      <w:color w:val="888888"/>
    </w:rPr>
  </w:style>
  <w:style w:type="character" w:customStyle="1" w:styleId="267">
    <w:name w:val="next3"/>
    <w:basedOn w:val="50"/>
    <w:qFormat/>
    <w:uiPriority w:val="0"/>
    <w:rPr>
      <w:rFonts w:hint="eastAsia" w:ascii="微软雅黑" w:hAnsi="微软雅黑" w:eastAsia="微软雅黑" w:cs="微软雅黑"/>
      <w:sz w:val="16"/>
      <w:szCs w:val="16"/>
    </w:rPr>
  </w:style>
  <w:style w:type="character" w:customStyle="1" w:styleId="268">
    <w:name w:val="redfilenumber"/>
    <w:basedOn w:val="50"/>
    <w:qFormat/>
    <w:uiPriority w:val="0"/>
    <w:rPr>
      <w:color w:val="BA2636"/>
      <w:sz w:val="14"/>
      <w:szCs w:val="14"/>
    </w:rPr>
  </w:style>
  <w:style w:type="character" w:customStyle="1" w:styleId="269">
    <w:name w:val="gjfg"/>
    <w:basedOn w:val="50"/>
    <w:qFormat/>
    <w:uiPriority w:val="0"/>
  </w:style>
  <w:style w:type="character" w:customStyle="1" w:styleId="270">
    <w:name w:val="qxdate"/>
    <w:basedOn w:val="50"/>
    <w:qFormat/>
    <w:uiPriority w:val="0"/>
    <w:rPr>
      <w:color w:val="333333"/>
      <w:sz w:val="14"/>
      <w:szCs w:val="14"/>
    </w:rPr>
  </w:style>
  <w:style w:type="character" w:customStyle="1" w:styleId="271">
    <w:name w:val="cfdate"/>
    <w:basedOn w:val="50"/>
    <w:qFormat/>
    <w:uiPriority w:val="0"/>
    <w:rPr>
      <w:color w:val="333333"/>
      <w:sz w:val="14"/>
      <w:szCs w:val="14"/>
    </w:rPr>
  </w:style>
  <w:style w:type="character" w:customStyle="1" w:styleId="272">
    <w:name w:val="redfilefwwh"/>
    <w:basedOn w:val="50"/>
    <w:qFormat/>
    <w:uiPriority w:val="0"/>
    <w:rPr>
      <w:color w:val="BA2636"/>
      <w:sz w:val="14"/>
      <w:szCs w:val="14"/>
    </w:rPr>
  </w:style>
  <w:style w:type="character" w:customStyle="1" w:styleId="273">
    <w:name w:val="displayarti"/>
    <w:basedOn w:val="50"/>
    <w:qFormat/>
    <w:uiPriority w:val="0"/>
    <w:rPr>
      <w:color w:val="FFFFFF"/>
      <w:shd w:val="clear" w:color="auto" w:fill="A00000"/>
    </w:rPr>
  </w:style>
  <w:style w:type="character" w:customStyle="1" w:styleId="274">
    <w:name w:val="next"/>
    <w:basedOn w:val="50"/>
    <w:qFormat/>
    <w:uiPriority w:val="0"/>
    <w:rPr>
      <w:color w:val="888888"/>
    </w:rPr>
  </w:style>
  <w:style w:type="character" w:customStyle="1" w:styleId="275">
    <w:name w:val="next1"/>
    <w:basedOn w:val="50"/>
    <w:qFormat/>
    <w:uiPriority w:val="0"/>
    <w:rPr>
      <w:rFonts w:ascii="微软雅黑" w:hAnsi="微软雅黑" w:eastAsia="微软雅黑" w:cs="微软雅黑"/>
      <w:sz w:val="16"/>
      <w:szCs w:val="16"/>
    </w:rPr>
  </w:style>
  <w:style w:type="character" w:customStyle="1" w:styleId="276">
    <w:name w:val="prev"/>
    <w:basedOn w:val="50"/>
    <w:qFormat/>
    <w:uiPriority w:val="0"/>
    <w:rPr>
      <w:rFonts w:ascii="微软雅黑" w:hAnsi="微软雅黑" w:eastAsia="微软雅黑" w:cs="微软雅黑"/>
      <w:sz w:val="16"/>
      <w:szCs w:val="16"/>
    </w:rPr>
  </w:style>
  <w:style w:type="character" w:customStyle="1" w:styleId="277">
    <w:name w:val="标题 1 Char"/>
    <w:link w:val="4"/>
    <w:qFormat/>
    <w:uiPriority w:val="0"/>
    <w:rPr>
      <w:rFonts w:ascii="宋体"/>
      <w:b/>
      <w:kern w:val="44"/>
      <w:sz w:val="32"/>
      <w:szCs w:val="20"/>
    </w:rPr>
  </w:style>
  <w:style w:type="character" w:customStyle="1" w:styleId="278">
    <w:name w:val="not([class*=suffix])"/>
    <w:basedOn w:val="50"/>
    <w:qFormat/>
    <w:uiPriority w:val="0"/>
    <w:rPr>
      <w:sz w:val="19"/>
      <w:szCs w:val="19"/>
    </w:rPr>
  </w:style>
  <w:style w:type="character" w:customStyle="1" w:styleId="279">
    <w:name w:val="not([class*=suffix])1"/>
    <w:basedOn w:val="50"/>
    <w:qFormat/>
    <w:uiPriority w:val="0"/>
  </w:style>
  <w:style w:type="table" w:customStyle="1" w:styleId="280">
    <w:name w:val="Table Grid_0"/>
    <w:basedOn w:val="47"/>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89</Pages>
  <Words>37307</Words>
  <Characters>39585</Characters>
  <Lines>217</Lines>
  <Paragraphs>61</Paragraphs>
  <TotalTime>14</TotalTime>
  <ScaleCrop>false</ScaleCrop>
  <LinksUpToDate>false</LinksUpToDate>
  <CharactersWithSpaces>40581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WPS_1657586510</cp:lastModifiedBy>
  <cp:lastPrinted>2020-04-02T03:13:00Z</cp:lastPrinted>
  <dcterms:modified xsi:type="dcterms:W3CDTF">2025-07-21T00:21:39Z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CCBA3B203DD34C1DB5BA04B63B58071A</vt:lpwstr>
  </property>
  <property fmtid="{D5CDD505-2E9C-101B-9397-08002B2CF9AE}" pid="3" name="KSOProductBuildVer">
    <vt:lpwstr>2052-12.1.0.21915</vt:lpwstr>
  </property>
  <property fmtid="{D5CDD505-2E9C-101B-9397-08002B2CF9AE}" pid="4" name="KSOTemplateDocerSaveRecord">
    <vt:lpwstr>eyJoZGlkIjoiNGQwOGIzY2IzMDNhYjgwZjVmOGUyYWNkYWZhNWNmNmIiLCJ1c2VySWQiOiIxMzg1NjcxMjQ5In0=</vt:lpwstr>
  </property>
</Properties>
</file>