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“两区”建设政策宣传（第1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5、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6包）中标公告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BJJQ-2026-754/01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03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05、</w:t>
      </w:r>
      <w:r>
        <w:rPr>
          <w:rFonts w:hint="default" w:ascii="Times New Roman" w:hAnsi="Times New Roman" w:eastAsia="宋体" w:cs="Times New Roman"/>
          <w:sz w:val="24"/>
          <w:szCs w:val="24"/>
        </w:rPr>
        <w:t>06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二、项目名称：“两区”建设政策宣传（第1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5、</w:t>
      </w:r>
      <w:r>
        <w:rPr>
          <w:rFonts w:hint="default" w:ascii="Times New Roman" w:hAnsi="Times New Roman" w:eastAsia="宋体" w:cs="Times New Roman"/>
          <w:sz w:val="24"/>
          <w:szCs w:val="24"/>
        </w:rPr>
        <w:t>6包）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2304"/>
        <w:gridCol w:w="1429"/>
        <w:gridCol w:w="2989"/>
        <w:gridCol w:w="1489"/>
        <w:gridCol w:w="999"/>
      </w:tblGrid>
      <w:tr w14:paraId="7908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0DDA0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1156" w:type="pct"/>
            <w:vAlign w:val="center"/>
          </w:tcPr>
          <w:p w14:paraId="4C18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中标人名称</w:t>
            </w:r>
          </w:p>
        </w:tc>
        <w:tc>
          <w:tcPr>
            <w:tcW w:w="717" w:type="pct"/>
            <w:vAlign w:val="center"/>
          </w:tcPr>
          <w:p w14:paraId="416AF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统一社会</w:t>
            </w:r>
          </w:p>
          <w:p w14:paraId="3F206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500" w:type="pct"/>
            <w:vAlign w:val="center"/>
          </w:tcPr>
          <w:p w14:paraId="30AE2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</w:p>
        </w:tc>
        <w:tc>
          <w:tcPr>
            <w:tcW w:w="747" w:type="pct"/>
            <w:vAlign w:val="center"/>
          </w:tcPr>
          <w:p w14:paraId="1E82C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中标金额</w:t>
            </w:r>
          </w:p>
        </w:tc>
        <w:tc>
          <w:tcPr>
            <w:tcW w:w="501" w:type="pct"/>
            <w:vAlign w:val="center"/>
          </w:tcPr>
          <w:p w14:paraId="05F8C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评审总得分</w:t>
            </w:r>
          </w:p>
        </w:tc>
      </w:tr>
      <w:tr w14:paraId="1C781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27393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01</w:t>
            </w:r>
          </w:p>
        </w:tc>
        <w:tc>
          <w:tcPr>
            <w:tcW w:w="1156" w:type="pct"/>
            <w:vAlign w:val="center"/>
          </w:tcPr>
          <w:p w14:paraId="59C82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美欧亚国际商务咨询（北京）有限公司</w:t>
            </w:r>
          </w:p>
        </w:tc>
        <w:tc>
          <w:tcPr>
            <w:tcW w:w="717" w:type="pct"/>
            <w:vAlign w:val="center"/>
          </w:tcPr>
          <w:p w14:paraId="4A26F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911101056000567538</w:t>
            </w:r>
          </w:p>
        </w:tc>
        <w:tc>
          <w:tcPr>
            <w:tcW w:w="1500" w:type="pct"/>
            <w:vAlign w:val="center"/>
          </w:tcPr>
          <w:p w14:paraId="441B8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北京市朝阳区光华路七号汉威大厦12B10-2</w:t>
            </w:r>
          </w:p>
        </w:tc>
        <w:tc>
          <w:tcPr>
            <w:tcW w:w="747" w:type="pct"/>
            <w:vAlign w:val="center"/>
          </w:tcPr>
          <w:p w14:paraId="09155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¥384040.00</w:t>
            </w:r>
          </w:p>
        </w:tc>
        <w:tc>
          <w:tcPr>
            <w:tcW w:w="501" w:type="pct"/>
            <w:vAlign w:val="center"/>
          </w:tcPr>
          <w:p w14:paraId="54138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89.91</w:t>
            </w:r>
          </w:p>
        </w:tc>
      </w:tr>
      <w:tr w14:paraId="016B1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7101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03</w:t>
            </w:r>
          </w:p>
        </w:tc>
        <w:tc>
          <w:tcPr>
            <w:tcW w:w="1156" w:type="pct"/>
            <w:vAlign w:val="center"/>
          </w:tcPr>
          <w:p w14:paraId="3BD54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新京报社</w:t>
            </w:r>
          </w:p>
        </w:tc>
        <w:tc>
          <w:tcPr>
            <w:tcW w:w="717" w:type="pct"/>
            <w:vAlign w:val="center"/>
          </w:tcPr>
          <w:p w14:paraId="2F327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1211000071780679XB</w:t>
            </w:r>
          </w:p>
        </w:tc>
        <w:tc>
          <w:tcPr>
            <w:tcW w:w="1500" w:type="pct"/>
            <w:vAlign w:val="center"/>
          </w:tcPr>
          <w:p w14:paraId="51016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北京市朝阳区东四环四惠桥南侧甲1号伊莎文化广场A座5层</w:t>
            </w:r>
          </w:p>
        </w:tc>
        <w:tc>
          <w:tcPr>
            <w:tcW w:w="747" w:type="pct"/>
            <w:vAlign w:val="center"/>
          </w:tcPr>
          <w:p w14:paraId="37DBC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¥325000.00</w:t>
            </w:r>
          </w:p>
        </w:tc>
        <w:tc>
          <w:tcPr>
            <w:tcW w:w="501" w:type="pct"/>
            <w:vAlign w:val="center"/>
          </w:tcPr>
          <w:p w14:paraId="2089F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95.98</w:t>
            </w:r>
          </w:p>
        </w:tc>
      </w:tr>
      <w:tr w14:paraId="27E4C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1DA32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05</w:t>
            </w:r>
          </w:p>
        </w:tc>
        <w:tc>
          <w:tcPr>
            <w:tcW w:w="1156" w:type="pct"/>
            <w:vAlign w:val="center"/>
          </w:tcPr>
          <w:p w14:paraId="038B5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国际商报社</w:t>
            </w:r>
          </w:p>
        </w:tc>
        <w:tc>
          <w:tcPr>
            <w:tcW w:w="717" w:type="pct"/>
            <w:vAlign w:val="center"/>
          </w:tcPr>
          <w:p w14:paraId="36EA79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1210000040000545XN</w:t>
            </w:r>
          </w:p>
        </w:tc>
        <w:tc>
          <w:tcPr>
            <w:tcW w:w="1500" w:type="pct"/>
            <w:vAlign w:val="center"/>
          </w:tcPr>
          <w:p w14:paraId="63A33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北京市丰台区方庄芳星园三区14号</w:t>
            </w:r>
          </w:p>
        </w:tc>
        <w:tc>
          <w:tcPr>
            <w:tcW w:w="747" w:type="pct"/>
            <w:vAlign w:val="center"/>
          </w:tcPr>
          <w:p w14:paraId="60D8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¥649800.00</w:t>
            </w:r>
          </w:p>
        </w:tc>
        <w:tc>
          <w:tcPr>
            <w:tcW w:w="501" w:type="pct"/>
            <w:vAlign w:val="center"/>
          </w:tcPr>
          <w:p w14:paraId="5D82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92.83</w:t>
            </w:r>
          </w:p>
        </w:tc>
      </w:tr>
      <w:tr w14:paraId="5AE55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0470A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06</w:t>
            </w:r>
          </w:p>
        </w:tc>
        <w:tc>
          <w:tcPr>
            <w:tcW w:w="1156" w:type="pct"/>
            <w:vAlign w:val="center"/>
          </w:tcPr>
          <w:p w14:paraId="0D7AA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五洲传播出版传媒有限公司</w:t>
            </w:r>
          </w:p>
        </w:tc>
        <w:tc>
          <w:tcPr>
            <w:tcW w:w="717" w:type="pct"/>
            <w:vAlign w:val="center"/>
          </w:tcPr>
          <w:p w14:paraId="18DDF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911100001020877768</w:t>
            </w:r>
          </w:p>
        </w:tc>
        <w:tc>
          <w:tcPr>
            <w:tcW w:w="1500" w:type="pct"/>
            <w:vAlign w:val="center"/>
          </w:tcPr>
          <w:p w14:paraId="20507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北京市海淀区北小马厂6号</w:t>
            </w:r>
          </w:p>
        </w:tc>
        <w:tc>
          <w:tcPr>
            <w:tcW w:w="747" w:type="pct"/>
            <w:vAlign w:val="center"/>
          </w:tcPr>
          <w:p w14:paraId="4608C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¥460000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.00</w:t>
            </w:r>
          </w:p>
        </w:tc>
        <w:tc>
          <w:tcPr>
            <w:tcW w:w="501" w:type="pct"/>
            <w:vAlign w:val="center"/>
          </w:tcPr>
          <w:p w14:paraId="42103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94.26</w:t>
            </w:r>
          </w:p>
        </w:tc>
      </w:tr>
    </w:tbl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第1包为传统媒体推广；第3包为视频制作；第5包为新媒体推广；第6包为宣传片制作。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第1包为北京“两区”建设线下宣传推介活动；第3包为拍摄制作系列宣传视频，通过视听形式展现“两区”建设成果；第5包为通过“开放北京”公众号，及时推送“两区”建设动态，权威解读北京开放政策；第6包为北京“两区”建设宣传片</w:t>
            </w:r>
            <w:bookmarkStart w:id="2" w:name="_GoBack"/>
            <w:bookmarkEnd w:id="2"/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制作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服务时间：自签订合同之日起至本项目全部工作完成为止，具体详见第五章采购需求。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31654F1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五、评审专家名单：杨燕、王宇光、葛杰、韩志萍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朱静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其中第1包为1.5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第3包为0.5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第5包为1.5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第6包为1.5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。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BJJQ-2026-754/01、03、05、06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5B37E7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37CF68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称：北京市商务局</w:t>
      </w:r>
    </w:p>
    <w:p w14:paraId="7EC19D0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址：北京市通州区运河东大街57号院5号楼</w:t>
      </w:r>
    </w:p>
    <w:p w14:paraId="53EBC28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联系方式：杨老师，010-55579464</w:t>
      </w:r>
    </w:p>
    <w:p w14:paraId="746B79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15BC5DC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 w14:paraId="2EC6B02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址：北京市东城区朝内大街南竹杆胡同6号北京INN3号楼9层</w:t>
      </w:r>
    </w:p>
    <w:p w14:paraId="517C98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联系方式：王秋凌、李辰，010-65173825、65244483</w:t>
      </w:r>
    </w:p>
    <w:p w14:paraId="5D91C5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68EF41D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项目联系人：王秋凌、李辰</w:t>
      </w:r>
    </w:p>
    <w:p w14:paraId="0CE69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话：010-65173825、65244483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356290D"/>
    <w:rsid w:val="06FF6631"/>
    <w:rsid w:val="09B1391A"/>
    <w:rsid w:val="0A2A5E07"/>
    <w:rsid w:val="0BA77260"/>
    <w:rsid w:val="0C7D610B"/>
    <w:rsid w:val="0D01255D"/>
    <w:rsid w:val="11183D21"/>
    <w:rsid w:val="11916B34"/>
    <w:rsid w:val="13913A86"/>
    <w:rsid w:val="166122F1"/>
    <w:rsid w:val="182F649D"/>
    <w:rsid w:val="185D0F99"/>
    <w:rsid w:val="19862C44"/>
    <w:rsid w:val="1DB10769"/>
    <w:rsid w:val="1EF54315"/>
    <w:rsid w:val="200B1D89"/>
    <w:rsid w:val="20D56BF9"/>
    <w:rsid w:val="22EE7E5C"/>
    <w:rsid w:val="238C032D"/>
    <w:rsid w:val="23DA097F"/>
    <w:rsid w:val="252D615E"/>
    <w:rsid w:val="29B77AED"/>
    <w:rsid w:val="2AF6546C"/>
    <w:rsid w:val="2BEA3703"/>
    <w:rsid w:val="2D0E6797"/>
    <w:rsid w:val="2EF97A69"/>
    <w:rsid w:val="31707DD9"/>
    <w:rsid w:val="33BF1E86"/>
    <w:rsid w:val="33EB211A"/>
    <w:rsid w:val="34623C78"/>
    <w:rsid w:val="37AC319E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D357A66"/>
    <w:rsid w:val="5052089F"/>
    <w:rsid w:val="50F252BD"/>
    <w:rsid w:val="51564A5C"/>
    <w:rsid w:val="535661E9"/>
    <w:rsid w:val="54B7294E"/>
    <w:rsid w:val="55047602"/>
    <w:rsid w:val="5FC43A24"/>
    <w:rsid w:val="620938BB"/>
    <w:rsid w:val="64835317"/>
    <w:rsid w:val="67DE134E"/>
    <w:rsid w:val="688866DB"/>
    <w:rsid w:val="6B024124"/>
    <w:rsid w:val="6BD24BEE"/>
    <w:rsid w:val="6BF316FD"/>
    <w:rsid w:val="6C7831E9"/>
    <w:rsid w:val="6CD31260"/>
    <w:rsid w:val="74122D63"/>
    <w:rsid w:val="74EA0887"/>
    <w:rsid w:val="75F15752"/>
    <w:rsid w:val="77446EFF"/>
    <w:rsid w:val="77DF672E"/>
    <w:rsid w:val="78085EAD"/>
    <w:rsid w:val="782918BB"/>
    <w:rsid w:val="7AE75338"/>
    <w:rsid w:val="7C1F21B2"/>
    <w:rsid w:val="7D677327"/>
    <w:rsid w:val="7E423448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805</Words>
  <Characters>1091</Characters>
  <Lines>6</Lines>
  <Paragraphs>1</Paragraphs>
  <TotalTime>20</TotalTime>
  <ScaleCrop>false</ScaleCrop>
  <LinksUpToDate>false</LinksUpToDate>
  <CharactersWithSpaces>1113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dcterms:modified xsi:type="dcterms:W3CDTF">2026-09-04T01:36:24Z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